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20CF48CE" w:rsidR="006454E3" w:rsidRPr="00012547" w:rsidRDefault="00B723E2" w:rsidP="006454E3">
      <w:pPr>
        <w:spacing w:before="0"/>
        <w:jc w:val="center"/>
        <w:rPr>
          <w:rFonts w:cs="Arial"/>
          <w:b/>
          <w:i/>
          <w:iCs/>
          <w:sz w:val="32"/>
          <w:szCs w:val="32"/>
          <w:lang w:val="en-GB"/>
        </w:rPr>
      </w:pPr>
      <w:r w:rsidRPr="00F44C53">
        <w:rPr>
          <w:rFonts w:cs="Arial"/>
          <w:b/>
          <w:i/>
          <w:iCs/>
          <w:sz w:val="32"/>
          <w:szCs w:val="32"/>
          <w:highlight w:val="yellow"/>
          <w:lang w:val="en-GB"/>
        </w:rPr>
        <w:t xml:space="preserve">Insert </w:t>
      </w:r>
      <w:r w:rsidR="00012547" w:rsidRPr="00F44C53">
        <w:rPr>
          <w:rFonts w:cs="Arial"/>
          <w:b/>
          <w:i/>
          <w:iCs/>
          <w:sz w:val="32"/>
          <w:szCs w:val="32"/>
          <w:highlight w:val="yellow"/>
          <w:lang w:val="en-GB"/>
        </w:rPr>
        <w:t>Company Name</w:t>
      </w:r>
    </w:p>
    <w:p w14:paraId="6FFDE80A" w14:textId="77777777" w:rsidR="006454E3" w:rsidRPr="00E00F8F" w:rsidRDefault="006454E3" w:rsidP="006454E3">
      <w:pPr>
        <w:spacing w:before="0"/>
        <w:jc w:val="center"/>
        <w:rPr>
          <w:rFonts w:cs="Arial"/>
          <w:b/>
          <w:sz w:val="48"/>
          <w:szCs w:val="44"/>
          <w:lang w:val="en-GB"/>
        </w:rPr>
      </w:pPr>
    </w:p>
    <w:p w14:paraId="7ABBA883" w14:textId="0E7F4946" w:rsidR="006454E3" w:rsidRPr="00826996" w:rsidRDefault="002D5BB9" w:rsidP="006454E3">
      <w:pPr>
        <w:spacing w:before="0"/>
        <w:jc w:val="center"/>
        <w:rPr>
          <w:rFonts w:cs="Arial"/>
          <w:b/>
          <w:color w:val="000000"/>
          <w:sz w:val="28"/>
          <w:szCs w:val="28"/>
          <w:lang w:val="en-GB"/>
        </w:rPr>
      </w:pPr>
      <w:r>
        <w:rPr>
          <w:rFonts w:cs="Arial"/>
          <w:b/>
          <w:color w:val="000000"/>
          <w:sz w:val="28"/>
          <w:szCs w:val="28"/>
          <w:lang w:val="en-GB"/>
        </w:rPr>
        <w:t xml:space="preserve">Human Resources Management </w:t>
      </w:r>
      <w:r w:rsidR="001C7A83">
        <w:rPr>
          <w:rFonts w:cs="Arial"/>
          <w:b/>
          <w:color w:val="000000"/>
          <w:sz w:val="28"/>
          <w:szCs w:val="28"/>
          <w:lang w:val="en-GB"/>
        </w:rPr>
        <w:t>Procedure</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620F43E8" w14:textId="36EE5ED9" w:rsidR="004A4DDF" w:rsidRPr="00663E06" w:rsidRDefault="00F95FCD" w:rsidP="00B53F40">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w:t>
            </w:r>
            <w:r w:rsidR="00B1698D">
              <w:rPr>
                <w:rFonts w:cs="Arial"/>
                <w:bCs/>
                <w:i/>
                <w:iCs/>
                <w:sz w:val="20"/>
                <w:szCs w:val="20"/>
                <w:lang w:val="en-US"/>
              </w:rPr>
              <w:t xml:space="preserve">the </w:t>
            </w:r>
            <w:r w:rsidRPr="00663E06">
              <w:rPr>
                <w:rFonts w:cs="Arial"/>
                <w:bCs/>
                <w:i/>
                <w:iCs/>
                <w:sz w:val="20"/>
                <w:szCs w:val="20"/>
                <w:lang w:val="en-US"/>
              </w:rPr>
              <w:t xml:space="preserve">company </w:t>
            </w:r>
            <w:r w:rsidR="000720B0" w:rsidRPr="00663E06">
              <w:rPr>
                <w:rFonts w:cs="Arial"/>
                <w:bCs/>
                <w:i/>
                <w:iCs/>
                <w:sz w:val="20"/>
                <w:szCs w:val="20"/>
                <w:lang w:val="en-US"/>
              </w:rPr>
              <w:t>logo in the header</w:t>
            </w:r>
            <w:r w:rsidR="00934199">
              <w:rPr>
                <w:rFonts w:cs="Arial"/>
                <w:bCs/>
                <w:i/>
                <w:iCs/>
                <w:sz w:val="20"/>
                <w:szCs w:val="20"/>
                <w:lang w:val="en-US"/>
              </w:rPr>
              <w:t>.</w:t>
            </w:r>
          </w:p>
          <w:p w14:paraId="7F109184" w14:textId="42BBBA7E" w:rsidR="000720B0" w:rsidRPr="00663E06" w:rsidRDefault="000720B0" w:rsidP="00B53F40">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company name where indicated </w:t>
            </w:r>
            <w:r w:rsidR="00FC5DDA" w:rsidRPr="00663E06">
              <w:rPr>
                <w:rFonts w:cs="Arial"/>
                <w:bCs/>
                <w:i/>
                <w:iCs/>
                <w:sz w:val="20"/>
                <w:szCs w:val="20"/>
                <w:lang w:val="en-US"/>
              </w:rPr>
              <w:t>(“[insert company name]”)</w:t>
            </w:r>
            <w:r w:rsidR="00934199">
              <w:rPr>
                <w:rFonts w:cs="Arial"/>
                <w:bCs/>
                <w:i/>
                <w:iCs/>
                <w:sz w:val="20"/>
                <w:szCs w:val="20"/>
                <w:lang w:val="en-US"/>
              </w:rPr>
              <w:t>.</w:t>
            </w:r>
          </w:p>
          <w:p w14:paraId="2E8A2C54" w14:textId="1A9E3749" w:rsidR="00052ED7" w:rsidRPr="00663E06" w:rsidRDefault="003D25ED" w:rsidP="00B53F40">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Consider the guidance / follow the instructions given in the</w:t>
            </w:r>
            <w:r w:rsidR="00F44C53">
              <w:rPr>
                <w:rFonts w:cs="Arial"/>
                <w:bCs/>
                <w:i/>
                <w:iCs/>
                <w:sz w:val="20"/>
                <w:szCs w:val="20"/>
                <w:lang w:val="en-US"/>
              </w:rPr>
              <w:t xml:space="preserve"> instruction</w:t>
            </w:r>
            <w:r w:rsidRPr="00663E06">
              <w:rPr>
                <w:rFonts w:cs="Arial"/>
                <w:bCs/>
                <w:i/>
                <w:iCs/>
                <w:sz w:val="20"/>
                <w:szCs w:val="20"/>
                <w:lang w:val="en-US"/>
              </w:rPr>
              <w:t xml:space="preserve"> boxes</w:t>
            </w:r>
            <w:r w:rsidR="00934199">
              <w:rPr>
                <w:rFonts w:cs="Arial"/>
                <w:bCs/>
                <w:i/>
                <w:iCs/>
                <w:sz w:val="20"/>
                <w:szCs w:val="20"/>
                <w:lang w:val="en-US"/>
              </w:rPr>
              <w:t>.</w:t>
            </w:r>
          </w:p>
          <w:p w14:paraId="4526DFD5" w14:textId="79149637" w:rsidR="00F95FCD" w:rsidRPr="00663E06" w:rsidRDefault="00F95FCD" w:rsidP="00B53F40">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Review </w:t>
            </w:r>
            <w:r w:rsidR="00052ED7" w:rsidRPr="00663E06">
              <w:rPr>
                <w:rFonts w:cs="Arial"/>
                <w:bCs/>
                <w:i/>
                <w:iCs/>
                <w:sz w:val="20"/>
                <w:szCs w:val="20"/>
                <w:lang w:val="en-US"/>
              </w:rPr>
              <w:t xml:space="preserve">the </w:t>
            </w:r>
            <w:r w:rsidR="001A4A44">
              <w:rPr>
                <w:rFonts w:cs="Arial"/>
                <w:bCs/>
                <w:i/>
                <w:iCs/>
                <w:sz w:val="20"/>
                <w:szCs w:val="20"/>
                <w:lang w:val="en-US"/>
              </w:rPr>
              <w:t xml:space="preserve">Human Resources Management </w:t>
            </w:r>
            <w:r w:rsidR="001C7A83">
              <w:rPr>
                <w:rFonts w:cs="Arial"/>
                <w:bCs/>
                <w:i/>
                <w:iCs/>
                <w:sz w:val="20"/>
                <w:szCs w:val="20"/>
                <w:lang w:val="en-US"/>
              </w:rPr>
              <w:t>Procedure</w:t>
            </w:r>
            <w:r w:rsidR="000B139C">
              <w:rPr>
                <w:rFonts w:cs="Arial"/>
                <w:bCs/>
                <w:i/>
                <w:iCs/>
                <w:sz w:val="20"/>
                <w:szCs w:val="20"/>
                <w:lang w:val="en-US"/>
              </w:rPr>
              <w:t xml:space="preserve"> </w:t>
            </w:r>
            <w:r w:rsidR="00696E9D" w:rsidRPr="00663E06">
              <w:rPr>
                <w:rFonts w:cs="Arial"/>
                <w:bCs/>
                <w:i/>
                <w:iCs/>
                <w:sz w:val="20"/>
                <w:szCs w:val="20"/>
                <w:lang w:val="en-US"/>
              </w:rPr>
              <w:t xml:space="preserve">and </w:t>
            </w:r>
            <w:r w:rsidR="000C73A7" w:rsidRPr="00663E06">
              <w:rPr>
                <w:rFonts w:cs="Arial"/>
                <w:bCs/>
                <w:i/>
                <w:iCs/>
                <w:sz w:val="20"/>
                <w:szCs w:val="20"/>
                <w:lang w:val="en-US"/>
              </w:rPr>
              <w:t>customise</w:t>
            </w:r>
            <w:r w:rsidR="00696E9D" w:rsidRPr="00663E06">
              <w:rPr>
                <w:rFonts w:cs="Arial"/>
                <w:bCs/>
                <w:i/>
                <w:iCs/>
                <w:sz w:val="20"/>
                <w:szCs w:val="20"/>
                <w:lang w:val="en-US"/>
              </w:rPr>
              <w:t xml:space="preserve"> accordingly, if required</w:t>
            </w:r>
            <w:r w:rsidR="00934199">
              <w:rPr>
                <w:rFonts w:cs="Arial"/>
                <w:bCs/>
                <w:i/>
                <w:iCs/>
                <w:sz w:val="20"/>
                <w:szCs w:val="20"/>
                <w:lang w:val="en-US"/>
              </w:rPr>
              <w:t>.</w:t>
            </w:r>
          </w:p>
          <w:p w14:paraId="65599AFA" w14:textId="4DF7DE3F" w:rsidR="00663E06" w:rsidRPr="004A4DDF" w:rsidRDefault="00504245" w:rsidP="00B53F40">
            <w:pPr>
              <w:pStyle w:val="ListParagraph"/>
              <w:numPr>
                <w:ilvl w:val="0"/>
                <w:numId w:val="9"/>
              </w:numPr>
              <w:spacing w:before="160" w:after="160"/>
              <w:jc w:val="left"/>
              <w:rPr>
                <w:rFonts w:cs="Arial"/>
                <w:b/>
                <w:sz w:val="20"/>
                <w:szCs w:val="20"/>
                <w:lang w:val="en-US"/>
              </w:rPr>
            </w:pPr>
            <w:r w:rsidRPr="00663E06">
              <w:rPr>
                <w:rFonts w:cs="Arial"/>
                <w:bCs/>
                <w:i/>
                <w:iCs/>
                <w:sz w:val="20"/>
                <w:szCs w:val="20"/>
                <w:lang w:val="en-US"/>
              </w:rPr>
              <w:t>Delete the instruction</w:t>
            </w:r>
            <w:r w:rsidR="00663E06" w:rsidRPr="00663E06">
              <w:rPr>
                <w:rFonts w:cs="Arial"/>
                <w:bCs/>
                <w:i/>
                <w:iCs/>
                <w:sz w:val="20"/>
                <w:szCs w:val="20"/>
                <w:lang w:val="en-US"/>
              </w:rPr>
              <w:t xml:space="preserve"> </w:t>
            </w:r>
            <w:r w:rsidRPr="00663E06">
              <w:rPr>
                <w:rFonts w:cs="Arial"/>
                <w:bCs/>
                <w:i/>
                <w:iCs/>
                <w:sz w:val="20"/>
                <w:szCs w:val="20"/>
                <w:lang w:val="en-US"/>
              </w:rPr>
              <w:t>boxes</w:t>
            </w:r>
            <w:r w:rsidR="00512FD8">
              <w:rPr>
                <w:rFonts w:cs="Arial"/>
                <w:bCs/>
                <w:i/>
                <w:iCs/>
                <w:sz w:val="20"/>
                <w:szCs w:val="20"/>
                <w:lang w:val="en-US"/>
              </w:rPr>
              <w:t xml:space="preserve"> throughout when the document is completed, including this box</w:t>
            </w:r>
            <w:r w:rsidR="00934199">
              <w:rPr>
                <w:rFonts w:cs="Arial"/>
                <w:bCs/>
                <w:i/>
                <w:iCs/>
                <w:sz w:val="20"/>
                <w:szCs w:val="20"/>
                <w:lang w:val="en-US"/>
              </w:rPr>
              <w:t>.</w:t>
            </w:r>
          </w:p>
        </w:tc>
      </w:tr>
    </w:tbl>
    <w:p w14:paraId="6103CEB1" w14:textId="77777777" w:rsidR="00261F38" w:rsidRPr="008E0E84" w:rsidRDefault="00261F38" w:rsidP="00663E06">
      <w:pPr>
        <w:pStyle w:val="Context"/>
        <w:rPr>
          <w:color w:val="auto"/>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8E0E84" w:rsidRPr="008E0E84" w14:paraId="605D06CD" w14:textId="77777777" w:rsidTr="0034600A">
        <w:tc>
          <w:tcPr>
            <w:tcW w:w="2217" w:type="dxa"/>
          </w:tcPr>
          <w:p w14:paraId="3907A7C9" w14:textId="6D1D8DF2" w:rsidR="006454E3" w:rsidRPr="008E0E84" w:rsidRDefault="006454E3" w:rsidP="006454E3">
            <w:pPr>
              <w:spacing w:before="60" w:after="60"/>
              <w:rPr>
                <w:rFonts w:cs="Arial"/>
                <w:b/>
                <w:sz w:val="20"/>
                <w:szCs w:val="20"/>
                <w:lang w:val="en-US"/>
              </w:rPr>
            </w:pPr>
            <w:r w:rsidRPr="008E0E84">
              <w:rPr>
                <w:rFonts w:cs="Arial"/>
                <w:b/>
                <w:sz w:val="20"/>
                <w:szCs w:val="20"/>
                <w:lang w:val="en-US"/>
              </w:rPr>
              <w:t>Document No</w:t>
            </w:r>
            <w:r w:rsidR="005D7D67">
              <w:rPr>
                <w:rFonts w:cs="Arial"/>
                <w:b/>
                <w:sz w:val="20"/>
                <w:szCs w:val="20"/>
                <w:lang w:val="en-US"/>
              </w:rPr>
              <w:t>.</w:t>
            </w:r>
            <w:r w:rsidRPr="008E0E84">
              <w:rPr>
                <w:rFonts w:cs="Arial"/>
                <w:b/>
                <w:sz w:val="20"/>
                <w:szCs w:val="20"/>
                <w:lang w:val="en-US"/>
              </w:rPr>
              <w:t>:</w:t>
            </w:r>
          </w:p>
        </w:tc>
        <w:tc>
          <w:tcPr>
            <w:tcW w:w="4128" w:type="dxa"/>
          </w:tcPr>
          <w:p w14:paraId="75BCA042" w14:textId="67D6EC7D" w:rsidR="006454E3" w:rsidRPr="008E0E84" w:rsidRDefault="004E11FB" w:rsidP="006454E3">
            <w:pPr>
              <w:spacing w:before="60" w:after="60"/>
              <w:rPr>
                <w:rFonts w:cs="Arial"/>
                <w:sz w:val="20"/>
                <w:szCs w:val="20"/>
                <w:lang w:val="en-US"/>
              </w:rPr>
            </w:pPr>
            <w:r w:rsidRPr="008E0E84">
              <w:rPr>
                <w:rFonts w:cs="Arial"/>
                <w:sz w:val="20"/>
                <w:szCs w:val="20"/>
                <w:highlight w:val="yellow"/>
                <w:lang w:val="en-US"/>
              </w:rPr>
              <w:t>XX</w:t>
            </w:r>
          </w:p>
        </w:tc>
      </w:tr>
      <w:tr w:rsidR="008E0E84" w:rsidRPr="008E0E84" w14:paraId="144F0C51" w14:textId="77777777" w:rsidTr="0034600A">
        <w:tc>
          <w:tcPr>
            <w:tcW w:w="2217" w:type="dxa"/>
          </w:tcPr>
          <w:p w14:paraId="6BDAC601" w14:textId="77777777" w:rsidR="006454E3" w:rsidRPr="008E0E84" w:rsidRDefault="006454E3" w:rsidP="006454E3">
            <w:pPr>
              <w:tabs>
                <w:tab w:val="right" w:pos="2001"/>
              </w:tabs>
              <w:spacing w:before="60" w:after="60"/>
              <w:rPr>
                <w:rFonts w:cs="Arial"/>
                <w:b/>
                <w:sz w:val="20"/>
                <w:szCs w:val="20"/>
                <w:lang w:val="en-US"/>
              </w:rPr>
            </w:pPr>
            <w:r w:rsidRPr="008E0E84">
              <w:rPr>
                <w:rFonts w:cs="Arial"/>
                <w:b/>
                <w:sz w:val="20"/>
                <w:szCs w:val="20"/>
                <w:lang w:val="en-US"/>
              </w:rPr>
              <w:t>Type of Document:</w:t>
            </w:r>
            <w:r w:rsidRPr="008E0E84">
              <w:rPr>
                <w:rFonts w:cs="Arial"/>
                <w:b/>
                <w:sz w:val="20"/>
                <w:szCs w:val="20"/>
                <w:lang w:val="en-US"/>
              </w:rPr>
              <w:tab/>
            </w:r>
          </w:p>
        </w:tc>
        <w:tc>
          <w:tcPr>
            <w:tcW w:w="4128" w:type="dxa"/>
          </w:tcPr>
          <w:p w14:paraId="42EB04E8" w14:textId="26641A56" w:rsidR="006454E3" w:rsidRPr="008E0E84" w:rsidRDefault="006E5FE5" w:rsidP="006454E3">
            <w:pPr>
              <w:spacing w:before="60" w:after="60"/>
              <w:rPr>
                <w:rFonts w:cs="Arial"/>
                <w:sz w:val="20"/>
                <w:szCs w:val="20"/>
                <w:lang w:val="en-US"/>
              </w:rPr>
            </w:pPr>
            <w:r>
              <w:rPr>
                <w:rFonts w:cs="Arial"/>
                <w:sz w:val="20"/>
                <w:szCs w:val="20"/>
                <w:lang w:val="en-US"/>
              </w:rPr>
              <w:t>Procedure</w:t>
            </w:r>
          </w:p>
          <w:p w14:paraId="4D280B87" w14:textId="77777777" w:rsidR="006454E3" w:rsidRPr="008E0E84" w:rsidRDefault="006454E3" w:rsidP="006454E3">
            <w:pPr>
              <w:spacing w:before="60" w:after="60"/>
              <w:rPr>
                <w:rFonts w:cs="Arial"/>
                <w:sz w:val="20"/>
                <w:szCs w:val="20"/>
                <w:lang w:val="en-US"/>
              </w:rPr>
            </w:pPr>
          </w:p>
        </w:tc>
      </w:tr>
    </w:tbl>
    <w:p w14:paraId="379843D6" w14:textId="77777777" w:rsidR="006454E3" w:rsidRPr="008E0E84" w:rsidRDefault="006454E3" w:rsidP="006454E3">
      <w:pPr>
        <w:spacing w:before="0"/>
        <w:jc w:val="center"/>
        <w:rPr>
          <w:rFonts w:cs="Arial"/>
          <w:b/>
          <w:sz w:val="32"/>
          <w:szCs w:val="32"/>
          <w:lang w:val="en-GB"/>
        </w:rPr>
      </w:pPr>
    </w:p>
    <w:p w14:paraId="676F3C5C" w14:textId="77777777" w:rsidR="006454E3" w:rsidRPr="008E0E84" w:rsidRDefault="006454E3" w:rsidP="006454E3">
      <w:pPr>
        <w:spacing w:before="0"/>
        <w:jc w:val="center"/>
        <w:rPr>
          <w:rFonts w:cs="Arial"/>
          <w:b/>
          <w:sz w:val="32"/>
          <w:szCs w:val="32"/>
          <w:lang w:val="en-GB"/>
        </w:rPr>
      </w:pPr>
    </w:p>
    <w:p w14:paraId="316B8A89" w14:textId="77777777" w:rsidR="006454E3" w:rsidRPr="008E0E84" w:rsidRDefault="006454E3" w:rsidP="006454E3">
      <w:pPr>
        <w:spacing w:before="0"/>
        <w:jc w:val="center"/>
        <w:rPr>
          <w:rFonts w:cs="Arial"/>
          <w:b/>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540726"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543D5E2C" w:rsidR="00540726" w:rsidRPr="00E00F8F" w:rsidRDefault="00540726" w:rsidP="00540726">
            <w:pPr>
              <w:spacing w:before="0"/>
              <w:jc w:val="center"/>
              <w:rPr>
                <w:rFonts w:cs="Arial"/>
                <w:b/>
                <w:bCs/>
                <w:caps/>
                <w:sz w:val="16"/>
                <w:szCs w:val="20"/>
                <w:lang w:val="en-AU"/>
              </w:rPr>
            </w:pPr>
            <w:r w:rsidRPr="00E00F8F">
              <w:rPr>
                <w:rFonts w:cs="Arial"/>
                <w:b/>
                <w:bCs/>
                <w:caps/>
                <w:sz w:val="16"/>
                <w:szCs w:val="20"/>
                <w:lang w:val="en-AU"/>
              </w:rPr>
              <w:t xml:space="preserve">Version </w:t>
            </w:r>
            <w:r w:rsidR="005D7D67">
              <w:rPr>
                <w:rFonts w:cs="Arial"/>
                <w:b/>
                <w:bCs/>
                <w:caps/>
                <w:sz w:val="16"/>
                <w:szCs w:val="20"/>
                <w:lang w:val="en-AU"/>
              </w:rPr>
              <w:t>No.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540726" w:rsidRPr="00E00F8F" w:rsidRDefault="00540726" w:rsidP="00540726">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6DD0F631" w:rsidR="00540726" w:rsidRPr="00E00F8F" w:rsidRDefault="00540726" w:rsidP="00540726">
            <w:pPr>
              <w:spacing w:before="0"/>
              <w:jc w:val="center"/>
              <w:rPr>
                <w:rFonts w:cs="Arial"/>
                <w:b/>
                <w:bCs/>
                <w:caps/>
                <w:sz w:val="16"/>
                <w:szCs w:val="20"/>
                <w:lang w:val="en-AU"/>
              </w:rPr>
            </w:pPr>
            <w:r w:rsidRPr="006E1296">
              <w:rPr>
                <w:rFonts w:cs="Arial"/>
                <w:b/>
                <w:bCs/>
                <w:caps/>
                <w:sz w:val="16"/>
                <w:szCs w:val="20"/>
                <w:lang w:val="en-AU"/>
              </w:rPr>
              <w:t xml:space="preserve">REVIEWED by </w:t>
            </w:r>
            <w:r w:rsidRPr="006E1296">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B8CC002" w14:textId="77777777" w:rsidR="00540726" w:rsidRPr="006E1296" w:rsidRDefault="00540726" w:rsidP="00540726">
            <w:pPr>
              <w:spacing w:before="0"/>
              <w:jc w:val="center"/>
              <w:rPr>
                <w:rFonts w:cs="Arial"/>
                <w:b/>
                <w:bCs/>
                <w:caps/>
                <w:sz w:val="16"/>
                <w:szCs w:val="20"/>
                <w:lang w:val="en-AU"/>
              </w:rPr>
            </w:pPr>
            <w:r w:rsidRPr="006E1296">
              <w:rPr>
                <w:rFonts w:cs="Arial"/>
                <w:b/>
                <w:bCs/>
                <w:caps/>
                <w:sz w:val="16"/>
                <w:szCs w:val="20"/>
                <w:lang w:val="en-AU"/>
              </w:rPr>
              <w:t>Reviewed by</w:t>
            </w:r>
          </w:p>
          <w:p w14:paraId="7D078E28" w14:textId="61AF0BF4" w:rsidR="00540726" w:rsidRPr="00E00F8F" w:rsidRDefault="00540726" w:rsidP="00540726">
            <w:pPr>
              <w:spacing w:before="0"/>
              <w:jc w:val="center"/>
              <w:rPr>
                <w:rFonts w:cs="Arial"/>
                <w:b/>
                <w:bCs/>
                <w:caps/>
                <w:sz w:val="16"/>
                <w:szCs w:val="20"/>
                <w:lang w:val="en-AU"/>
              </w:rPr>
            </w:pPr>
            <w:r w:rsidRPr="006E1296">
              <w:rPr>
                <w:rFonts w:cs="Arial"/>
                <w:b/>
                <w:bCs/>
                <w:caps/>
                <w:sz w:val="16"/>
                <w:szCs w:val="20"/>
                <w:lang w:val="en-AU"/>
              </w:rPr>
              <w:t>(Relevant Manager)</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540726" w:rsidRPr="00E00F8F" w:rsidRDefault="00540726" w:rsidP="00540726">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540726" w:rsidRPr="00E00F8F" w:rsidRDefault="00540726" w:rsidP="00540726">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2A807031" w:rsidR="006454E3" w:rsidRPr="00E00F8F" w:rsidRDefault="005D7D67" w:rsidP="006454E3">
            <w:pPr>
              <w:spacing w:before="60" w:after="60"/>
              <w:jc w:val="center"/>
              <w:rPr>
                <w:rFonts w:cs="Arial"/>
                <w:b/>
                <w:bCs/>
                <w:caps/>
                <w:sz w:val="16"/>
                <w:szCs w:val="16"/>
                <w:lang w:val="en-AU"/>
              </w:rPr>
            </w:pPr>
            <w:r w:rsidRPr="00E00F8F">
              <w:rPr>
                <w:rFonts w:cs="Arial"/>
                <w:b/>
                <w:bCs/>
                <w:caps/>
                <w:sz w:val="16"/>
                <w:szCs w:val="20"/>
                <w:lang w:val="en-AU"/>
              </w:rPr>
              <w:t xml:space="preserve">Version </w:t>
            </w:r>
            <w:r>
              <w:rPr>
                <w:rFonts w:cs="Arial"/>
                <w:b/>
                <w:bCs/>
                <w:caps/>
                <w:sz w:val="16"/>
                <w:szCs w:val="20"/>
                <w:lang w:val="en-AU"/>
              </w:rPr>
              <w:t>No.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61209F53" w14:textId="795D2C52" w:rsidR="009B2825" w:rsidRPr="00512FD8" w:rsidRDefault="00012547" w:rsidP="00012547">
      <w:pPr>
        <w:tabs>
          <w:tab w:val="left" w:pos="8789"/>
        </w:tabs>
        <w:rPr>
          <w:rFonts w:cs="Arial"/>
          <w:b/>
          <w:sz w:val="20"/>
          <w:szCs w:val="20"/>
        </w:rPr>
      </w:pPr>
      <w:r w:rsidRPr="00512FD8">
        <w:rPr>
          <w:rFonts w:cs="Arial"/>
          <w:b/>
          <w:sz w:val="20"/>
          <w:szCs w:val="20"/>
        </w:rPr>
        <w:lastRenderedPageBreak/>
        <w:t xml:space="preserve">Table of </w:t>
      </w:r>
      <w:r w:rsidR="00207CBA" w:rsidRPr="00512FD8">
        <w:rPr>
          <w:rFonts w:cs="Arial"/>
          <w:b/>
          <w:sz w:val="20"/>
          <w:szCs w:val="20"/>
        </w:rPr>
        <w:t>Contents</w:t>
      </w:r>
    </w:p>
    <w:p w14:paraId="3B8D1648" w14:textId="77777777" w:rsidR="00BC1613" w:rsidRPr="00D25CB5" w:rsidRDefault="00BC1613" w:rsidP="007C1A22">
      <w:pPr>
        <w:tabs>
          <w:tab w:val="left" w:pos="8789"/>
        </w:tabs>
        <w:jc w:val="center"/>
        <w:rPr>
          <w:rFonts w:cs="Arial"/>
          <w:b/>
          <w:sz w:val="20"/>
          <w:szCs w:val="20"/>
        </w:rPr>
      </w:pPr>
    </w:p>
    <w:p w14:paraId="3218D256" w14:textId="2FBBB0E9" w:rsidR="00D25CB5" w:rsidRPr="00D25CB5" w:rsidRDefault="0039317B">
      <w:pPr>
        <w:pStyle w:val="TOC1"/>
        <w:rPr>
          <w:rFonts w:ascii="Arial" w:eastAsiaTheme="minorEastAsia" w:hAnsi="Arial" w:cs="Arial"/>
          <w:b w:val="0"/>
          <w:bCs w:val="0"/>
          <w:caps w:val="0"/>
          <w:noProof/>
          <w:kern w:val="2"/>
          <w:sz w:val="24"/>
          <w:szCs w:val="24"/>
          <w:lang w:eastAsia="en-ZA"/>
          <w14:ligatures w14:val="standardContextual"/>
        </w:rPr>
      </w:pPr>
      <w:r w:rsidRPr="00D25CB5">
        <w:rPr>
          <w:rFonts w:ascii="Arial" w:hAnsi="Arial" w:cs="Arial"/>
        </w:rPr>
        <w:fldChar w:fldCharType="begin"/>
      </w:r>
      <w:r w:rsidRPr="00D25CB5">
        <w:rPr>
          <w:rFonts w:ascii="Arial" w:hAnsi="Arial" w:cs="Arial"/>
        </w:rPr>
        <w:instrText xml:space="preserve"> TOC \o \h \z \u </w:instrText>
      </w:r>
      <w:r w:rsidRPr="00D25CB5">
        <w:rPr>
          <w:rFonts w:ascii="Arial" w:hAnsi="Arial" w:cs="Arial"/>
        </w:rPr>
        <w:fldChar w:fldCharType="separate"/>
      </w:r>
      <w:hyperlink w:anchor="_Toc189817814" w:history="1">
        <w:r w:rsidR="00D25CB5" w:rsidRPr="00D25CB5">
          <w:rPr>
            <w:rStyle w:val="Hyperlink"/>
            <w:rFonts w:ascii="Arial" w:hAnsi="Arial" w:cs="Arial"/>
            <w:noProof/>
          </w:rPr>
          <w:t>1</w:t>
        </w:r>
        <w:r w:rsidR="00D25CB5" w:rsidRPr="00D25CB5">
          <w:rPr>
            <w:rFonts w:ascii="Arial" w:eastAsiaTheme="minorEastAsia" w:hAnsi="Arial" w:cs="Arial"/>
            <w:b w:val="0"/>
            <w:bCs w:val="0"/>
            <w:caps w:val="0"/>
            <w:noProof/>
            <w:kern w:val="2"/>
            <w:sz w:val="24"/>
            <w:szCs w:val="24"/>
            <w:lang w:eastAsia="en-ZA"/>
            <w14:ligatures w14:val="standardContextual"/>
          </w:rPr>
          <w:tab/>
        </w:r>
        <w:r w:rsidR="00D25CB5" w:rsidRPr="00D25CB5">
          <w:rPr>
            <w:rStyle w:val="Hyperlink"/>
            <w:rFonts w:ascii="Arial" w:hAnsi="Arial" w:cs="Arial"/>
            <w:noProof/>
          </w:rPr>
          <w:t>Purpose and Scope</w:t>
        </w:r>
        <w:r w:rsidR="00D25CB5" w:rsidRPr="00D25CB5">
          <w:rPr>
            <w:rFonts w:ascii="Arial" w:hAnsi="Arial" w:cs="Arial"/>
            <w:noProof/>
            <w:webHidden/>
          </w:rPr>
          <w:tab/>
        </w:r>
        <w:r w:rsidR="00D25CB5" w:rsidRPr="00D25CB5">
          <w:rPr>
            <w:rFonts w:ascii="Arial" w:hAnsi="Arial" w:cs="Arial"/>
            <w:noProof/>
            <w:webHidden/>
          </w:rPr>
          <w:fldChar w:fldCharType="begin"/>
        </w:r>
        <w:r w:rsidR="00D25CB5" w:rsidRPr="00D25CB5">
          <w:rPr>
            <w:rFonts w:ascii="Arial" w:hAnsi="Arial" w:cs="Arial"/>
            <w:noProof/>
            <w:webHidden/>
          </w:rPr>
          <w:instrText xml:space="preserve"> PAGEREF _Toc189817814 \h </w:instrText>
        </w:r>
        <w:r w:rsidR="00D25CB5" w:rsidRPr="00D25CB5">
          <w:rPr>
            <w:rFonts w:ascii="Arial" w:hAnsi="Arial" w:cs="Arial"/>
            <w:noProof/>
            <w:webHidden/>
          </w:rPr>
        </w:r>
        <w:r w:rsidR="00D25CB5" w:rsidRPr="00D25CB5">
          <w:rPr>
            <w:rFonts w:ascii="Arial" w:hAnsi="Arial" w:cs="Arial"/>
            <w:noProof/>
            <w:webHidden/>
          </w:rPr>
          <w:fldChar w:fldCharType="separate"/>
        </w:r>
        <w:r w:rsidR="00E42A02">
          <w:rPr>
            <w:rFonts w:ascii="Arial" w:hAnsi="Arial" w:cs="Arial"/>
            <w:noProof/>
            <w:webHidden/>
          </w:rPr>
          <w:t>5</w:t>
        </w:r>
        <w:r w:rsidR="00D25CB5" w:rsidRPr="00D25CB5">
          <w:rPr>
            <w:rFonts w:ascii="Arial" w:hAnsi="Arial" w:cs="Arial"/>
            <w:noProof/>
            <w:webHidden/>
          </w:rPr>
          <w:fldChar w:fldCharType="end"/>
        </w:r>
      </w:hyperlink>
    </w:p>
    <w:p w14:paraId="7D49FF96" w14:textId="5263E93F"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15" w:history="1">
        <w:r w:rsidRPr="00D25CB5">
          <w:rPr>
            <w:rStyle w:val="Hyperlink"/>
            <w:rFonts w:ascii="Arial" w:hAnsi="Arial" w:cs="Arial"/>
            <w:noProof/>
          </w:rPr>
          <w:t>2</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Objectives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_Toc189817815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5</w:t>
        </w:r>
        <w:r w:rsidRPr="00D25CB5">
          <w:rPr>
            <w:rFonts w:ascii="Arial" w:hAnsi="Arial" w:cs="Arial"/>
            <w:noProof/>
            <w:webHidden/>
          </w:rPr>
          <w:fldChar w:fldCharType="end"/>
        </w:r>
      </w:hyperlink>
    </w:p>
    <w:p w14:paraId="1ADF0F3C" w14:textId="64E21D1B"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16" w:history="1">
        <w:r w:rsidRPr="00D25CB5">
          <w:rPr>
            <w:rStyle w:val="Hyperlink"/>
            <w:rFonts w:ascii="Arial" w:hAnsi="Arial" w:cs="Arial"/>
            <w:noProof/>
          </w:rPr>
          <w:t>3</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Legal and International Requirements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_Toc189817816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6</w:t>
        </w:r>
        <w:r w:rsidRPr="00D25CB5">
          <w:rPr>
            <w:rFonts w:ascii="Arial" w:hAnsi="Arial" w:cs="Arial"/>
            <w:noProof/>
            <w:webHidden/>
          </w:rPr>
          <w:fldChar w:fldCharType="end"/>
        </w:r>
      </w:hyperlink>
    </w:p>
    <w:p w14:paraId="7A584071" w14:textId="27C96C70"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17" w:history="1">
        <w:r w:rsidRPr="00D25CB5">
          <w:rPr>
            <w:rStyle w:val="Hyperlink"/>
            <w:rFonts w:ascii="Arial" w:hAnsi="Arial" w:cs="Arial"/>
            <w:noProof/>
          </w:rPr>
          <w:t>3.1</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National Laws and Regulations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_Toc189817817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6</w:t>
        </w:r>
        <w:r w:rsidRPr="00D25CB5">
          <w:rPr>
            <w:rFonts w:ascii="Arial" w:hAnsi="Arial" w:cs="Arial"/>
            <w:noProof/>
            <w:webHidden/>
          </w:rPr>
          <w:fldChar w:fldCharType="end"/>
        </w:r>
      </w:hyperlink>
    </w:p>
    <w:p w14:paraId="26AD327A" w14:textId="2C57098C"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18" w:history="1">
        <w:r w:rsidRPr="00D25CB5">
          <w:rPr>
            <w:rStyle w:val="Hyperlink"/>
            <w:rFonts w:ascii="Arial" w:hAnsi="Arial" w:cs="Arial"/>
            <w:noProof/>
          </w:rPr>
          <w:t>3.2</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International Standards and Guidelines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_Toc189817818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6</w:t>
        </w:r>
        <w:r w:rsidRPr="00D25CB5">
          <w:rPr>
            <w:rFonts w:ascii="Arial" w:hAnsi="Arial" w:cs="Arial"/>
            <w:noProof/>
            <w:webHidden/>
          </w:rPr>
          <w:fldChar w:fldCharType="end"/>
        </w:r>
      </w:hyperlink>
    </w:p>
    <w:p w14:paraId="5D763CDF" w14:textId="2BE38238"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19" w:history="1">
        <w:r w:rsidRPr="00D25CB5">
          <w:rPr>
            <w:rStyle w:val="Hyperlink"/>
            <w:rFonts w:ascii="Arial" w:hAnsi="Arial" w:cs="Arial"/>
            <w:noProof/>
          </w:rPr>
          <w:t>4</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Other Relevant References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_Toc189817819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7</w:t>
        </w:r>
        <w:r w:rsidRPr="00D25CB5">
          <w:rPr>
            <w:rFonts w:ascii="Arial" w:hAnsi="Arial" w:cs="Arial"/>
            <w:noProof/>
            <w:webHidden/>
          </w:rPr>
          <w:fldChar w:fldCharType="end"/>
        </w:r>
      </w:hyperlink>
    </w:p>
    <w:p w14:paraId="1C0A2CF4" w14:textId="5B1E5B14"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20" w:history="1">
        <w:r w:rsidRPr="00D25CB5">
          <w:rPr>
            <w:rStyle w:val="Hyperlink"/>
            <w:rFonts w:ascii="Arial" w:hAnsi="Arial" w:cs="Arial"/>
            <w:noProof/>
          </w:rPr>
          <w:t>5</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Definitions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_Toc189817820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7</w:t>
        </w:r>
        <w:r w:rsidRPr="00D25CB5">
          <w:rPr>
            <w:rFonts w:ascii="Arial" w:hAnsi="Arial" w:cs="Arial"/>
            <w:noProof/>
            <w:webHidden/>
          </w:rPr>
          <w:fldChar w:fldCharType="end"/>
        </w:r>
      </w:hyperlink>
    </w:p>
    <w:p w14:paraId="4D6B3C5F" w14:textId="2926D68B"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21" w:history="1">
        <w:r w:rsidRPr="00D25CB5">
          <w:rPr>
            <w:rStyle w:val="Hyperlink"/>
            <w:rFonts w:ascii="Arial" w:hAnsi="Arial" w:cs="Arial"/>
            <w:noProof/>
          </w:rPr>
          <w:t>6</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Abbreviations and Acronyms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_Toc189817821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9</w:t>
        </w:r>
        <w:r w:rsidRPr="00D25CB5">
          <w:rPr>
            <w:rFonts w:ascii="Arial" w:hAnsi="Arial" w:cs="Arial"/>
            <w:noProof/>
            <w:webHidden/>
          </w:rPr>
          <w:fldChar w:fldCharType="end"/>
        </w:r>
      </w:hyperlink>
    </w:p>
    <w:p w14:paraId="25F7D70A" w14:textId="00147367"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22" w:history="1">
        <w:r w:rsidRPr="00D25CB5">
          <w:rPr>
            <w:rStyle w:val="Hyperlink"/>
            <w:rFonts w:ascii="Arial" w:hAnsi="Arial" w:cs="Arial"/>
            <w:noProof/>
          </w:rPr>
          <w:t>7</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HR Management Procedures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_Toc189817822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9</w:t>
        </w:r>
        <w:r w:rsidRPr="00D25CB5">
          <w:rPr>
            <w:rFonts w:ascii="Arial" w:hAnsi="Arial" w:cs="Arial"/>
            <w:noProof/>
            <w:webHidden/>
          </w:rPr>
          <w:fldChar w:fldCharType="end"/>
        </w:r>
      </w:hyperlink>
    </w:p>
    <w:p w14:paraId="30015BE6" w14:textId="76C12C26"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23" w:history="1">
        <w:r w:rsidRPr="00D25CB5">
          <w:rPr>
            <w:rStyle w:val="Hyperlink"/>
            <w:rFonts w:ascii="Arial" w:hAnsi="Arial" w:cs="Arial"/>
            <w:noProof/>
          </w:rPr>
          <w:t>7.1</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Organisational Structure (Organogram) and Workforce Planning</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_Toc189817823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9</w:t>
        </w:r>
        <w:r w:rsidRPr="00D25CB5">
          <w:rPr>
            <w:rFonts w:ascii="Arial" w:hAnsi="Arial" w:cs="Arial"/>
            <w:noProof/>
            <w:webHidden/>
          </w:rPr>
          <w:fldChar w:fldCharType="end"/>
        </w:r>
      </w:hyperlink>
    </w:p>
    <w:p w14:paraId="3F2F420C" w14:textId="695D786C"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24" w:history="1">
        <w:r w:rsidRPr="00D25CB5">
          <w:rPr>
            <w:rStyle w:val="Hyperlink"/>
            <w:rFonts w:ascii="Arial" w:hAnsi="Arial" w:cs="Arial"/>
            <w:noProof/>
          </w:rPr>
          <w:t>7.2</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Recruitment and Selection</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_Toc189817824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10</w:t>
        </w:r>
        <w:r w:rsidRPr="00D25CB5">
          <w:rPr>
            <w:rFonts w:ascii="Arial" w:hAnsi="Arial" w:cs="Arial"/>
            <w:noProof/>
            <w:webHidden/>
          </w:rPr>
          <w:fldChar w:fldCharType="end"/>
        </w:r>
      </w:hyperlink>
    </w:p>
    <w:p w14:paraId="1305A8BE" w14:textId="13EE4932"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25" w:history="1">
        <w:r w:rsidRPr="00D25CB5">
          <w:rPr>
            <w:rStyle w:val="Hyperlink"/>
            <w:rFonts w:ascii="Arial" w:hAnsi="Arial" w:cs="Arial"/>
            <w:noProof/>
          </w:rPr>
          <w:t>7.3</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Working Hours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_Toc189817825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12</w:t>
        </w:r>
        <w:r w:rsidRPr="00D25CB5">
          <w:rPr>
            <w:rFonts w:ascii="Arial" w:hAnsi="Arial" w:cs="Arial"/>
            <w:noProof/>
            <w:webHidden/>
          </w:rPr>
          <w:fldChar w:fldCharType="end"/>
        </w:r>
      </w:hyperlink>
    </w:p>
    <w:p w14:paraId="5B274774" w14:textId="6B8D4AE3"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36" w:history="1">
        <w:r w:rsidRPr="00D25CB5">
          <w:rPr>
            <w:rStyle w:val="Hyperlink"/>
            <w:rFonts w:ascii="Arial" w:hAnsi="Arial" w:cs="Arial"/>
            <w:noProof/>
          </w:rPr>
          <w:t>7.4</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Absenteeism and Leave</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_Toc189817836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14</w:t>
        </w:r>
        <w:r w:rsidRPr="00D25CB5">
          <w:rPr>
            <w:rFonts w:ascii="Arial" w:hAnsi="Arial" w:cs="Arial"/>
            <w:noProof/>
            <w:webHidden/>
          </w:rPr>
          <w:fldChar w:fldCharType="end"/>
        </w:r>
      </w:hyperlink>
    </w:p>
    <w:p w14:paraId="0CED2375" w14:textId="470E94D9"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39" w:history="1">
        <w:r w:rsidRPr="00D25CB5">
          <w:rPr>
            <w:rStyle w:val="Hyperlink"/>
            <w:rFonts w:ascii="Arial" w:hAnsi="Arial" w:cs="Arial"/>
            <w:noProof/>
          </w:rPr>
          <w:t>7.5</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Remuneration and Benefits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_Toc189817839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16</w:t>
        </w:r>
        <w:r w:rsidRPr="00D25CB5">
          <w:rPr>
            <w:rFonts w:ascii="Arial" w:hAnsi="Arial" w:cs="Arial"/>
            <w:noProof/>
            <w:webHidden/>
          </w:rPr>
          <w:fldChar w:fldCharType="end"/>
        </w:r>
      </w:hyperlink>
    </w:p>
    <w:p w14:paraId="0075EBB7" w14:textId="12D80DCF"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0" w:history="1">
        <w:r w:rsidRPr="00D25CB5">
          <w:rPr>
            <w:rStyle w:val="Hyperlink"/>
            <w:rFonts w:ascii="Arial" w:hAnsi="Arial" w:cs="Arial"/>
            <w:noProof/>
          </w:rPr>
          <w:t>7.6</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Training and Development</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_Toc189817840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18</w:t>
        </w:r>
        <w:r w:rsidRPr="00D25CB5">
          <w:rPr>
            <w:rFonts w:ascii="Arial" w:hAnsi="Arial" w:cs="Arial"/>
            <w:noProof/>
            <w:webHidden/>
          </w:rPr>
          <w:fldChar w:fldCharType="end"/>
        </w:r>
      </w:hyperlink>
    </w:p>
    <w:p w14:paraId="46E08566" w14:textId="478CF2E5"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1" w:history="1">
        <w:r w:rsidRPr="00D25CB5">
          <w:rPr>
            <w:rStyle w:val="Hyperlink"/>
            <w:rFonts w:ascii="Arial" w:hAnsi="Arial" w:cs="Arial"/>
            <w:noProof/>
          </w:rPr>
          <w:t>7.7</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Employee Engagement and Performance Management</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_Toc189817841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20</w:t>
        </w:r>
        <w:r w:rsidRPr="00D25CB5">
          <w:rPr>
            <w:rFonts w:ascii="Arial" w:hAnsi="Arial" w:cs="Arial"/>
            <w:noProof/>
            <w:webHidden/>
          </w:rPr>
          <w:fldChar w:fldCharType="end"/>
        </w:r>
      </w:hyperlink>
    </w:p>
    <w:p w14:paraId="2E6A838E" w14:textId="297C5080"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2" w:history="1">
        <w:r w:rsidRPr="00D25CB5">
          <w:rPr>
            <w:rStyle w:val="Hyperlink"/>
            <w:rFonts w:ascii="Arial" w:hAnsi="Arial" w:cs="Arial"/>
            <w:noProof/>
          </w:rPr>
          <w:t>7.8</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Retrenchment Process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_Toc189817842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22</w:t>
        </w:r>
        <w:r w:rsidRPr="00D25CB5">
          <w:rPr>
            <w:rFonts w:ascii="Arial" w:hAnsi="Arial" w:cs="Arial"/>
            <w:noProof/>
            <w:webHidden/>
          </w:rPr>
          <w:fldChar w:fldCharType="end"/>
        </w:r>
      </w:hyperlink>
    </w:p>
    <w:p w14:paraId="4745BA4C" w14:textId="54A12FAD"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3" w:history="1">
        <w:r w:rsidRPr="00D25CB5">
          <w:rPr>
            <w:rStyle w:val="Hyperlink"/>
            <w:rFonts w:ascii="Arial" w:hAnsi="Arial" w:cs="Arial"/>
            <w:noProof/>
          </w:rPr>
          <w:t>7.9</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Code of Conduct and Disciplinary Action</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_Toc189817843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23</w:t>
        </w:r>
        <w:r w:rsidRPr="00D25CB5">
          <w:rPr>
            <w:rFonts w:ascii="Arial" w:hAnsi="Arial" w:cs="Arial"/>
            <w:noProof/>
            <w:webHidden/>
          </w:rPr>
          <w:fldChar w:fldCharType="end"/>
        </w:r>
      </w:hyperlink>
    </w:p>
    <w:p w14:paraId="5908DC09" w14:textId="628B09D8"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4" w:history="1">
        <w:r w:rsidRPr="00D25CB5">
          <w:rPr>
            <w:rStyle w:val="Hyperlink"/>
            <w:rFonts w:ascii="Arial" w:hAnsi="Arial" w:cs="Arial"/>
            <w:noProof/>
          </w:rPr>
          <w:t>7.10</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Equal Opportunity and Non-Discrimination</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_Toc189817844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25</w:t>
        </w:r>
        <w:r w:rsidRPr="00D25CB5">
          <w:rPr>
            <w:rFonts w:ascii="Arial" w:hAnsi="Arial" w:cs="Arial"/>
            <w:noProof/>
            <w:webHidden/>
          </w:rPr>
          <w:fldChar w:fldCharType="end"/>
        </w:r>
      </w:hyperlink>
    </w:p>
    <w:p w14:paraId="43EE2AB9" w14:textId="3D75A48A"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5" w:history="1">
        <w:r w:rsidRPr="00D25CB5">
          <w:rPr>
            <w:rStyle w:val="Hyperlink"/>
            <w:rFonts w:ascii="Arial" w:hAnsi="Arial" w:cs="Arial"/>
            <w:noProof/>
          </w:rPr>
          <w:t>7.11</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Sexual Harassment Policy and Procedure</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_Toc189817845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26</w:t>
        </w:r>
        <w:r w:rsidRPr="00D25CB5">
          <w:rPr>
            <w:rFonts w:ascii="Arial" w:hAnsi="Arial" w:cs="Arial"/>
            <w:noProof/>
            <w:webHidden/>
          </w:rPr>
          <w:fldChar w:fldCharType="end"/>
        </w:r>
      </w:hyperlink>
    </w:p>
    <w:p w14:paraId="22E9D2CD" w14:textId="12E7CB6E"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6" w:history="1">
        <w:r w:rsidRPr="00D25CB5">
          <w:rPr>
            <w:rStyle w:val="Hyperlink"/>
            <w:rFonts w:ascii="Arial" w:hAnsi="Arial" w:cs="Arial"/>
            <w:noProof/>
          </w:rPr>
          <w:t>7.12</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Internal Grievance Mechanism</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_Toc189817846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28</w:t>
        </w:r>
        <w:r w:rsidRPr="00D25CB5">
          <w:rPr>
            <w:rFonts w:ascii="Arial" w:hAnsi="Arial" w:cs="Arial"/>
            <w:noProof/>
            <w:webHidden/>
          </w:rPr>
          <w:fldChar w:fldCharType="end"/>
        </w:r>
      </w:hyperlink>
    </w:p>
    <w:p w14:paraId="7F48C2E8" w14:textId="041F2A4C"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7" w:history="1">
        <w:r w:rsidRPr="00D25CB5">
          <w:rPr>
            <w:rStyle w:val="Hyperlink"/>
            <w:rFonts w:ascii="Arial" w:hAnsi="Arial" w:cs="Arial"/>
            <w:noProof/>
          </w:rPr>
          <w:t>7.13</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Termination of Employment</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_Toc189817847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30</w:t>
        </w:r>
        <w:r w:rsidRPr="00D25CB5">
          <w:rPr>
            <w:rFonts w:ascii="Arial" w:hAnsi="Arial" w:cs="Arial"/>
            <w:noProof/>
            <w:webHidden/>
          </w:rPr>
          <w:fldChar w:fldCharType="end"/>
        </w:r>
      </w:hyperlink>
    </w:p>
    <w:p w14:paraId="256A4694" w14:textId="52D3470F"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8" w:history="1">
        <w:r w:rsidRPr="00D25CB5">
          <w:rPr>
            <w:rStyle w:val="Hyperlink"/>
            <w:rFonts w:ascii="Arial" w:hAnsi="Arial" w:cs="Arial"/>
            <w:noProof/>
          </w:rPr>
          <w:t>7.14</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Records Management</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_Toc189817848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31</w:t>
        </w:r>
        <w:r w:rsidRPr="00D25CB5">
          <w:rPr>
            <w:rFonts w:ascii="Arial" w:hAnsi="Arial" w:cs="Arial"/>
            <w:noProof/>
            <w:webHidden/>
          </w:rPr>
          <w:fldChar w:fldCharType="end"/>
        </w:r>
      </w:hyperlink>
    </w:p>
    <w:p w14:paraId="79225ED3" w14:textId="1EF99BC2"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9" w:history="1">
        <w:r w:rsidRPr="00D25CB5">
          <w:rPr>
            <w:rStyle w:val="Hyperlink"/>
            <w:rFonts w:ascii="Arial" w:hAnsi="Arial" w:cs="Arial"/>
            <w:noProof/>
          </w:rPr>
          <w:t>7.15</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Data Protection</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_Toc189817849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33</w:t>
        </w:r>
        <w:r w:rsidRPr="00D25CB5">
          <w:rPr>
            <w:rFonts w:ascii="Arial" w:hAnsi="Arial" w:cs="Arial"/>
            <w:noProof/>
            <w:webHidden/>
          </w:rPr>
          <w:fldChar w:fldCharType="end"/>
        </w:r>
      </w:hyperlink>
    </w:p>
    <w:p w14:paraId="369CB44C" w14:textId="38C5CD0F"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50" w:history="1">
        <w:r w:rsidRPr="00D25CB5">
          <w:rPr>
            <w:rStyle w:val="Hyperlink"/>
            <w:rFonts w:ascii="Arial" w:hAnsi="Arial" w:cs="Arial"/>
            <w:noProof/>
          </w:rPr>
          <w:t>7.16</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Monitoring, Audits and Review of Labor Compliance</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_Toc189817850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34</w:t>
        </w:r>
        <w:r w:rsidRPr="00D25CB5">
          <w:rPr>
            <w:rFonts w:ascii="Arial" w:hAnsi="Arial" w:cs="Arial"/>
            <w:noProof/>
            <w:webHidden/>
          </w:rPr>
          <w:fldChar w:fldCharType="end"/>
        </w:r>
      </w:hyperlink>
    </w:p>
    <w:p w14:paraId="34BD93F6" w14:textId="613C5C85"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51" w:history="1">
        <w:r w:rsidRPr="00D25CB5">
          <w:rPr>
            <w:rStyle w:val="Hyperlink"/>
            <w:rFonts w:ascii="Arial" w:hAnsi="Arial" w:cs="Arial"/>
            <w:noProof/>
          </w:rPr>
          <w:t>Annex A: Leave Application Form</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_Toc189817851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36</w:t>
        </w:r>
        <w:r w:rsidRPr="00D25CB5">
          <w:rPr>
            <w:rFonts w:ascii="Arial" w:hAnsi="Arial" w:cs="Arial"/>
            <w:noProof/>
            <w:webHidden/>
          </w:rPr>
          <w:fldChar w:fldCharType="end"/>
        </w:r>
      </w:hyperlink>
    </w:p>
    <w:p w14:paraId="67E221BA" w14:textId="03004067"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52" w:history="1">
        <w:r w:rsidRPr="00D25CB5">
          <w:rPr>
            <w:rStyle w:val="Hyperlink"/>
            <w:rFonts w:ascii="Arial" w:hAnsi="Arial" w:cs="Arial"/>
            <w:noProof/>
          </w:rPr>
          <w:t>Annex B: Grievance Form</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_Toc189817852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37</w:t>
        </w:r>
        <w:r w:rsidRPr="00D25CB5">
          <w:rPr>
            <w:rFonts w:ascii="Arial" w:hAnsi="Arial" w:cs="Arial"/>
            <w:noProof/>
            <w:webHidden/>
          </w:rPr>
          <w:fldChar w:fldCharType="end"/>
        </w:r>
      </w:hyperlink>
    </w:p>
    <w:p w14:paraId="7A7E2297" w14:textId="6934C2D8" w:rsidR="006C6926" w:rsidRPr="00D25CB5" w:rsidRDefault="0039317B" w:rsidP="003D315F">
      <w:pPr>
        <w:tabs>
          <w:tab w:val="left" w:pos="8789"/>
        </w:tabs>
        <w:jc w:val="left"/>
        <w:outlineLvl w:val="2"/>
        <w:rPr>
          <w:rFonts w:cs="Arial"/>
          <w:sz w:val="20"/>
          <w:szCs w:val="20"/>
        </w:rPr>
      </w:pPr>
      <w:r w:rsidRPr="00D25CB5">
        <w:rPr>
          <w:rFonts w:cs="Arial"/>
          <w:sz w:val="20"/>
          <w:szCs w:val="20"/>
        </w:rPr>
        <w:fldChar w:fldCharType="end"/>
      </w:r>
    </w:p>
    <w:p w14:paraId="3F4C896A" w14:textId="77777777" w:rsidR="0064577A" w:rsidRPr="00E42A02" w:rsidRDefault="0064577A" w:rsidP="0039317B">
      <w:pPr>
        <w:tabs>
          <w:tab w:val="left" w:pos="8789"/>
        </w:tabs>
        <w:rPr>
          <w:rFonts w:cs="Arial"/>
          <w:sz w:val="20"/>
          <w:szCs w:val="20"/>
        </w:rPr>
      </w:pPr>
    </w:p>
    <w:p w14:paraId="73741110" w14:textId="77777777" w:rsidR="00514DDA" w:rsidRPr="00E42A02" w:rsidRDefault="00514DDA" w:rsidP="00514DDA">
      <w:pPr>
        <w:rPr>
          <w:rFonts w:cs="Arial"/>
          <w:sz w:val="20"/>
          <w:szCs w:val="20"/>
        </w:rPr>
      </w:pPr>
      <w:r w:rsidRPr="00E42A02">
        <w:rPr>
          <w:rFonts w:cs="Arial"/>
          <w:sz w:val="20"/>
          <w:szCs w:val="20"/>
        </w:rPr>
        <w:t>List of Figures</w:t>
      </w:r>
    </w:p>
    <w:p w14:paraId="04F04972" w14:textId="278414E6" w:rsidR="00E42A02" w:rsidRPr="00E42A02" w:rsidRDefault="00514DDA">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r w:rsidRPr="00E42A02">
        <w:rPr>
          <w:rFonts w:cs="Arial"/>
          <w:sz w:val="20"/>
          <w:szCs w:val="20"/>
        </w:rPr>
        <w:fldChar w:fldCharType="begin"/>
      </w:r>
      <w:r w:rsidRPr="00E42A02">
        <w:rPr>
          <w:rFonts w:cs="Arial"/>
          <w:sz w:val="20"/>
          <w:szCs w:val="20"/>
        </w:rPr>
        <w:instrText xml:space="preserve"> TOC \h \z \c "Figure" </w:instrText>
      </w:r>
      <w:r w:rsidRPr="00E42A02">
        <w:rPr>
          <w:rFonts w:cs="Arial"/>
          <w:sz w:val="20"/>
          <w:szCs w:val="20"/>
        </w:rPr>
        <w:fldChar w:fldCharType="separate"/>
      </w:r>
      <w:hyperlink w:anchor="_Toc190326959" w:history="1">
        <w:r w:rsidR="00E42A02" w:rsidRPr="00E42A02">
          <w:rPr>
            <w:rStyle w:val="Hyperlink"/>
            <w:noProof/>
            <w:sz w:val="20"/>
            <w:szCs w:val="20"/>
          </w:rPr>
          <w:t>Figure 7.1: HR Organogram</w:t>
        </w:r>
        <w:r w:rsidR="00E42A02" w:rsidRPr="00E42A02">
          <w:rPr>
            <w:noProof/>
            <w:webHidden/>
            <w:sz w:val="20"/>
            <w:szCs w:val="20"/>
          </w:rPr>
          <w:tab/>
        </w:r>
        <w:r w:rsidR="00E42A02" w:rsidRPr="00E42A02">
          <w:rPr>
            <w:noProof/>
            <w:webHidden/>
            <w:sz w:val="20"/>
            <w:szCs w:val="20"/>
          </w:rPr>
          <w:fldChar w:fldCharType="begin"/>
        </w:r>
        <w:r w:rsidR="00E42A02" w:rsidRPr="00E42A02">
          <w:rPr>
            <w:noProof/>
            <w:webHidden/>
            <w:sz w:val="20"/>
            <w:szCs w:val="20"/>
          </w:rPr>
          <w:instrText xml:space="preserve"> PAGEREF _Toc190326959 \h </w:instrText>
        </w:r>
        <w:r w:rsidR="00E42A02" w:rsidRPr="00E42A02">
          <w:rPr>
            <w:noProof/>
            <w:webHidden/>
            <w:sz w:val="20"/>
            <w:szCs w:val="20"/>
          </w:rPr>
        </w:r>
        <w:r w:rsidR="00E42A02" w:rsidRPr="00E42A02">
          <w:rPr>
            <w:noProof/>
            <w:webHidden/>
            <w:sz w:val="20"/>
            <w:szCs w:val="20"/>
          </w:rPr>
          <w:fldChar w:fldCharType="separate"/>
        </w:r>
        <w:r w:rsidR="00E42A02" w:rsidRPr="00E42A02">
          <w:rPr>
            <w:noProof/>
            <w:webHidden/>
            <w:sz w:val="20"/>
            <w:szCs w:val="20"/>
          </w:rPr>
          <w:t>10</w:t>
        </w:r>
        <w:r w:rsidR="00E42A02" w:rsidRPr="00E42A02">
          <w:rPr>
            <w:noProof/>
            <w:webHidden/>
            <w:sz w:val="20"/>
            <w:szCs w:val="20"/>
          </w:rPr>
          <w:fldChar w:fldCharType="end"/>
        </w:r>
      </w:hyperlink>
    </w:p>
    <w:p w14:paraId="4A75E61E" w14:textId="113E59BB" w:rsidR="00A05A7F" w:rsidRPr="00E42A02" w:rsidRDefault="00514DDA" w:rsidP="00514DDA">
      <w:pPr>
        <w:spacing w:before="0"/>
        <w:jc w:val="left"/>
        <w:rPr>
          <w:rFonts w:cs="Arial"/>
          <w:sz w:val="20"/>
          <w:szCs w:val="20"/>
        </w:rPr>
      </w:pPr>
      <w:r w:rsidRPr="00E42A02">
        <w:rPr>
          <w:rFonts w:cs="Arial"/>
          <w:sz w:val="20"/>
          <w:szCs w:val="20"/>
        </w:rPr>
        <w:fldChar w:fldCharType="end"/>
      </w:r>
      <w:r w:rsidR="00A05A7F" w:rsidRPr="00E42A02">
        <w:rPr>
          <w:rFonts w:cs="Arial"/>
          <w:sz w:val="20"/>
          <w:szCs w:val="20"/>
        </w:rPr>
        <w:br w:type="page"/>
      </w:r>
    </w:p>
    <w:tbl>
      <w:tblPr>
        <w:tblStyle w:val="GridTable1Light"/>
        <w:tblW w:w="9634" w:type="dxa"/>
        <w:shd w:val="clear" w:color="auto" w:fill="D9D9D9" w:themeFill="background1" w:themeFillShade="D9"/>
        <w:tblLook w:val="04A0" w:firstRow="1" w:lastRow="0" w:firstColumn="1" w:lastColumn="0" w:noHBand="0" w:noVBand="1"/>
      </w:tblPr>
      <w:tblGrid>
        <w:gridCol w:w="9634"/>
      </w:tblGrid>
      <w:tr w:rsidR="00AB0653" w:rsidRPr="00F15CA2" w14:paraId="306C48D6" w14:textId="77777777" w:rsidTr="00BE5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D9D9D9" w:themeFill="background1" w:themeFillShade="D9"/>
          </w:tcPr>
          <w:p w14:paraId="5D787E1D" w14:textId="2D1B2A28" w:rsidR="00E31E34" w:rsidRPr="00F15CA2" w:rsidRDefault="00B16774" w:rsidP="00E31E34">
            <w:pPr>
              <w:spacing w:after="120"/>
              <w:rPr>
                <w:rFonts w:cs="Arial"/>
                <w:b w:val="0"/>
                <w:bCs w:val="0"/>
                <w:i/>
                <w:iCs/>
                <w:color w:val="125B61"/>
                <w:u w:val="single"/>
              </w:rPr>
            </w:pPr>
            <w:r>
              <w:rPr>
                <w:rFonts w:cs="Arial"/>
                <w:b w:val="0"/>
                <w:bCs w:val="0"/>
                <w:i/>
                <w:iCs/>
                <w:color w:val="125B61"/>
                <w:u w:val="single"/>
              </w:rPr>
              <w:lastRenderedPageBreak/>
              <w:t>Instruction Box</w:t>
            </w:r>
            <w:r w:rsidR="00E31E34" w:rsidRPr="00F15CA2">
              <w:rPr>
                <w:rFonts w:cs="Arial"/>
                <w:b w:val="0"/>
                <w:bCs w:val="0"/>
                <w:i/>
                <w:iCs/>
                <w:color w:val="125B61"/>
                <w:u w:val="single"/>
              </w:rPr>
              <w:t xml:space="preserve"> – Delete when complete</w:t>
            </w:r>
          </w:p>
          <w:p w14:paraId="04724FCE" w14:textId="60C46860" w:rsidR="00687A61" w:rsidRPr="00F15CA2" w:rsidRDefault="00764516" w:rsidP="00092803">
            <w:pPr>
              <w:pStyle w:val="Context"/>
              <w:rPr>
                <w:rFonts w:eastAsia="Times New Roman" w:cs="Arial"/>
                <w:b w:val="0"/>
                <w:bCs w:val="0"/>
                <w:i/>
                <w:iCs/>
                <w:color w:val="125B61"/>
                <w:szCs w:val="24"/>
                <w:lang w:val="en-ZA" w:eastAsia="en-US"/>
              </w:rPr>
            </w:pPr>
            <w:r>
              <w:rPr>
                <w:color w:val="171717" w:themeColor="background2" w:themeShade="1A"/>
              </w:rPr>
              <w:t>General Instructions for Customisation and Compliance</w:t>
            </w:r>
          </w:p>
        </w:tc>
      </w:tr>
      <w:tr w:rsidR="00AB0653" w:rsidRPr="00F15CA2" w14:paraId="61B6DAD6" w14:textId="77777777" w:rsidTr="00BE5EB3">
        <w:tc>
          <w:tcPr>
            <w:cnfStyle w:val="001000000000" w:firstRow="0" w:lastRow="0" w:firstColumn="1" w:lastColumn="0" w:oddVBand="0" w:evenVBand="0" w:oddHBand="0" w:evenHBand="0" w:firstRowFirstColumn="0" w:firstRowLastColumn="0" w:lastRowFirstColumn="0" w:lastRowLastColumn="0"/>
            <w:tcW w:w="9634" w:type="dxa"/>
            <w:shd w:val="clear" w:color="auto" w:fill="D9D9D9" w:themeFill="background1" w:themeFillShade="D9"/>
          </w:tcPr>
          <w:p w14:paraId="7F83B00A" w14:textId="3E963B4E" w:rsidR="00A27B8D" w:rsidRPr="00572E70" w:rsidRDefault="00A27B8D" w:rsidP="001419D0">
            <w:pPr>
              <w:pStyle w:val="Context"/>
              <w:rPr>
                <w:b w:val="0"/>
                <w:bCs w:val="0"/>
                <w:color w:val="171717" w:themeColor="background2" w:themeShade="1A"/>
              </w:rPr>
            </w:pPr>
            <w:r w:rsidRPr="00572E70">
              <w:rPr>
                <w:b w:val="0"/>
                <w:bCs w:val="0"/>
                <w:color w:val="171717" w:themeColor="background2" w:themeShade="1A"/>
              </w:rPr>
              <w:t xml:space="preserve">This document provides a template from which your company can develop a </w:t>
            </w:r>
            <w:r w:rsidR="00064A11" w:rsidRPr="00572E70">
              <w:rPr>
                <w:b w:val="0"/>
                <w:bCs w:val="0"/>
                <w:color w:val="171717" w:themeColor="background2" w:themeShade="1A"/>
              </w:rPr>
              <w:t>Human Resources</w:t>
            </w:r>
            <w:r w:rsidRPr="00572E70">
              <w:rPr>
                <w:b w:val="0"/>
                <w:bCs w:val="0"/>
                <w:color w:val="171717" w:themeColor="background2" w:themeShade="1A"/>
              </w:rPr>
              <w:t xml:space="preserve"> Management </w:t>
            </w:r>
            <w:r w:rsidR="001C7A83" w:rsidRPr="00572E70">
              <w:rPr>
                <w:b w:val="0"/>
                <w:bCs w:val="0"/>
                <w:color w:val="171717" w:themeColor="background2" w:themeShade="1A"/>
              </w:rPr>
              <w:t>Procedure</w:t>
            </w:r>
            <w:r w:rsidRPr="00572E70">
              <w:rPr>
                <w:b w:val="0"/>
                <w:bCs w:val="0"/>
                <w:color w:val="171717" w:themeColor="background2" w:themeShade="1A"/>
              </w:rPr>
              <w:t xml:space="preserve"> (</w:t>
            </w:r>
            <w:r w:rsidR="00064A11" w:rsidRPr="00572E70">
              <w:rPr>
                <w:b w:val="0"/>
                <w:bCs w:val="0"/>
                <w:color w:val="171717" w:themeColor="background2" w:themeShade="1A"/>
              </w:rPr>
              <w:t>HRMP</w:t>
            </w:r>
            <w:r w:rsidRPr="00572E70">
              <w:rPr>
                <w:b w:val="0"/>
                <w:bCs w:val="0"/>
                <w:color w:val="171717" w:themeColor="background2" w:themeShade="1A"/>
              </w:rPr>
              <w:t>)</w:t>
            </w:r>
            <w:r w:rsidR="00672B2E" w:rsidRPr="00572E70">
              <w:rPr>
                <w:b w:val="0"/>
                <w:bCs w:val="0"/>
                <w:color w:val="171717" w:themeColor="background2" w:themeShade="1A"/>
              </w:rPr>
              <w:t xml:space="preserve"> to provide guidance on how employees are hired and managed throughout the course of their employment.</w:t>
            </w:r>
          </w:p>
          <w:p w14:paraId="5589D719" w14:textId="144A2343" w:rsidR="00FF33BA" w:rsidRPr="00572E70" w:rsidRDefault="001419D0" w:rsidP="00FF33BA">
            <w:pPr>
              <w:pStyle w:val="Context"/>
              <w:rPr>
                <w:b w:val="0"/>
                <w:bCs w:val="0"/>
                <w:color w:val="171717" w:themeColor="background2" w:themeShade="1A"/>
              </w:rPr>
            </w:pPr>
            <w:r w:rsidRPr="00572E70">
              <w:rPr>
                <w:b w:val="0"/>
                <w:bCs w:val="0"/>
                <w:color w:val="171717" w:themeColor="background2" w:themeShade="1A"/>
              </w:rPr>
              <w:t xml:space="preserve">Companies can use the </w:t>
            </w:r>
            <w:r w:rsidR="00064A11" w:rsidRPr="00572E70">
              <w:rPr>
                <w:b w:val="0"/>
                <w:bCs w:val="0"/>
                <w:color w:val="171717" w:themeColor="background2" w:themeShade="1A"/>
              </w:rPr>
              <w:t xml:space="preserve">HRMP </w:t>
            </w:r>
            <w:r w:rsidRPr="00572E70">
              <w:rPr>
                <w:b w:val="0"/>
                <w:bCs w:val="0"/>
                <w:color w:val="171717" w:themeColor="background2" w:themeShade="1A"/>
              </w:rPr>
              <w:t xml:space="preserve">template to establish and maintain a comprehensive human resource management system that aligns with </w:t>
            </w:r>
            <w:r w:rsidR="00D30768" w:rsidRPr="00572E70">
              <w:rPr>
                <w:b w:val="0"/>
                <w:bCs w:val="0"/>
                <w:color w:val="171717" w:themeColor="background2" w:themeShade="1A"/>
              </w:rPr>
              <w:t xml:space="preserve">the International </w:t>
            </w:r>
            <w:r w:rsidR="002D1DA1" w:rsidRPr="00572E70">
              <w:rPr>
                <w:b w:val="0"/>
                <w:bCs w:val="0"/>
                <w:color w:val="171717" w:themeColor="background2" w:themeShade="1A"/>
              </w:rPr>
              <w:t>Labor</w:t>
            </w:r>
            <w:r w:rsidR="00D30768" w:rsidRPr="00572E70">
              <w:rPr>
                <w:b w:val="0"/>
                <w:bCs w:val="0"/>
                <w:color w:val="171717" w:themeColor="background2" w:themeShade="1A"/>
              </w:rPr>
              <w:t xml:space="preserve"> Organisation (</w:t>
            </w:r>
            <w:r w:rsidRPr="00572E70">
              <w:rPr>
                <w:b w:val="0"/>
                <w:bCs w:val="0"/>
                <w:color w:val="171717" w:themeColor="background2" w:themeShade="1A"/>
              </w:rPr>
              <w:t>ILO</w:t>
            </w:r>
            <w:r w:rsidR="00D30768" w:rsidRPr="00572E70">
              <w:rPr>
                <w:b w:val="0"/>
                <w:bCs w:val="0"/>
                <w:color w:val="171717" w:themeColor="background2" w:themeShade="1A"/>
              </w:rPr>
              <w:t>)</w:t>
            </w:r>
            <w:r w:rsidRPr="00572E70">
              <w:rPr>
                <w:b w:val="0"/>
                <w:bCs w:val="0"/>
                <w:color w:val="171717" w:themeColor="background2" w:themeShade="1A"/>
              </w:rPr>
              <w:t xml:space="preserve"> and </w:t>
            </w:r>
            <w:r w:rsidR="00E875CD" w:rsidRPr="00572E70">
              <w:rPr>
                <w:b w:val="0"/>
                <w:bCs w:val="0"/>
                <w:color w:val="171717" w:themeColor="background2" w:themeShade="1A"/>
              </w:rPr>
              <w:t xml:space="preserve">International Finance Corporation (IFC) Performance Standard (PS) 2: </w:t>
            </w:r>
            <w:r w:rsidR="002D1DA1" w:rsidRPr="00572E70">
              <w:rPr>
                <w:b w:val="0"/>
                <w:bCs w:val="0"/>
                <w:color w:val="171717" w:themeColor="background2" w:themeShade="1A"/>
              </w:rPr>
              <w:t>Labor</w:t>
            </w:r>
            <w:r w:rsidR="00974D85" w:rsidRPr="00572E70">
              <w:rPr>
                <w:b w:val="0"/>
                <w:bCs w:val="0"/>
                <w:color w:val="171717" w:themeColor="background2" w:themeShade="1A"/>
              </w:rPr>
              <w:t xml:space="preserve"> and Working Conditions</w:t>
            </w:r>
            <w:r w:rsidRPr="00572E70">
              <w:rPr>
                <w:b w:val="0"/>
                <w:bCs w:val="0"/>
                <w:color w:val="171717" w:themeColor="background2" w:themeShade="1A"/>
              </w:rPr>
              <w:t xml:space="preserve">. </w:t>
            </w:r>
            <w:r w:rsidR="00FF33BA" w:rsidRPr="00572E70">
              <w:rPr>
                <w:b w:val="0"/>
                <w:bCs w:val="0"/>
                <w:color w:val="171717" w:themeColor="background2" w:themeShade="1A"/>
              </w:rPr>
              <w:t xml:space="preserve">PS2 aligns closely with ILO standards to ensure the ethical treatment of workers and effective management of </w:t>
            </w:r>
            <w:r w:rsidR="002D1DA1" w:rsidRPr="00572E70">
              <w:rPr>
                <w:b w:val="0"/>
                <w:bCs w:val="0"/>
                <w:color w:val="171717" w:themeColor="background2" w:themeShade="1A"/>
              </w:rPr>
              <w:t>labor</w:t>
            </w:r>
            <w:r w:rsidR="00FF33BA" w:rsidRPr="00572E70">
              <w:rPr>
                <w:b w:val="0"/>
                <w:bCs w:val="0"/>
                <w:color w:val="171717" w:themeColor="background2" w:themeShade="1A"/>
              </w:rPr>
              <w:t xml:space="preserve"> issues across global businesses. The ILO and IFC PS2 both promote fair </w:t>
            </w:r>
            <w:r w:rsidR="002D1DA1" w:rsidRPr="00572E70">
              <w:rPr>
                <w:b w:val="0"/>
                <w:bCs w:val="0"/>
                <w:color w:val="171717" w:themeColor="background2" w:themeShade="1A"/>
              </w:rPr>
              <w:t>labor</w:t>
            </w:r>
            <w:r w:rsidR="00FF33BA" w:rsidRPr="00572E70">
              <w:rPr>
                <w:b w:val="0"/>
                <w:bCs w:val="0"/>
                <w:color w:val="171717" w:themeColor="background2" w:themeShade="1A"/>
              </w:rPr>
              <w:t xml:space="preserve"> practices and safe working conditions, with PS2 aligning closely with ILO standards to ensure ethical treatment of workers and robust management of </w:t>
            </w:r>
            <w:r w:rsidR="002D1DA1" w:rsidRPr="00572E70">
              <w:rPr>
                <w:b w:val="0"/>
                <w:bCs w:val="0"/>
                <w:color w:val="171717" w:themeColor="background2" w:themeShade="1A"/>
              </w:rPr>
              <w:t>labor</w:t>
            </w:r>
            <w:r w:rsidR="00FF33BA" w:rsidRPr="00572E70">
              <w:rPr>
                <w:b w:val="0"/>
                <w:bCs w:val="0"/>
                <w:color w:val="171717" w:themeColor="background2" w:themeShade="1A"/>
              </w:rPr>
              <w:t xml:space="preserve"> issues across global businesses. Adhering to PS2 benefits businesses by enhancing their reputation, attracting investors and talent, and reducing the risk of </w:t>
            </w:r>
            <w:r w:rsidR="002D1DA1" w:rsidRPr="00572E70">
              <w:rPr>
                <w:b w:val="0"/>
                <w:bCs w:val="0"/>
                <w:color w:val="171717" w:themeColor="background2" w:themeShade="1A"/>
              </w:rPr>
              <w:t>labor</w:t>
            </w:r>
            <w:r w:rsidR="00FF33BA" w:rsidRPr="00572E70">
              <w:rPr>
                <w:b w:val="0"/>
                <w:bCs w:val="0"/>
                <w:color w:val="171717" w:themeColor="background2" w:themeShade="1A"/>
              </w:rPr>
              <w:t xml:space="preserve"> disputes and legal issues. It demonstrates a commitment to ethical practices, which can positively impact employee morale and productivity. Additionally, for companies seeking </w:t>
            </w:r>
            <w:r w:rsidR="002112E5" w:rsidRPr="00572E70">
              <w:rPr>
                <w:b w:val="0"/>
                <w:bCs w:val="0"/>
                <w:color w:val="171717" w:themeColor="background2" w:themeShade="1A"/>
              </w:rPr>
              <w:t xml:space="preserve">international </w:t>
            </w:r>
            <w:r w:rsidR="00FF33BA" w:rsidRPr="00572E70">
              <w:rPr>
                <w:b w:val="0"/>
                <w:bCs w:val="0"/>
                <w:color w:val="171717" w:themeColor="background2" w:themeShade="1A"/>
              </w:rPr>
              <w:t>financing, compliance with PS2 is often a prerequisite, making it essential for accessing international funding and expanding into global markets.</w:t>
            </w:r>
          </w:p>
          <w:p w14:paraId="5436A90C" w14:textId="694C76AF" w:rsidR="001419D0" w:rsidRPr="00572E70" w:rsidRDefault="001419D0" w:rsidP="001419D0">
            <w:pPr>
              <w:pStyle w:val="Context"/>
              <w:rPr>
                <w:b w:val="0"/>
                <w:bCs w:val="0"/>
                <w:color w:val="171717" w:themeColor="background2" w:themeShade="1A"/>
              </w:rPr>
            </w:pPr>
            <w:r w:rsidRPr="00572E70">
              <w:rPr>
                <w:b w:val="0"/>
                <w:bCs w:val="0"/>
                <w:color w:val="171717" w:themeColor="background2" w:themeShade="1A"/>
              </w:rPr>
              <w:t xml:space="preserve">The template provides a structured framework for implementing key HR policies and practices, ensuring that all aspects of </w:t>
            </w:r>
            <w:r w:rsidR="002D1DA1" w:rsidRPr="00572E70">
              <w:rPr>
                <w:b w:val="0"/>
                <w:bCs w:val="0"/>
                <w:color w:val="171717" w:themeColor="background2" w:themeShade="1A"/>
              </w:rPr>
              <w:t>labor</w:t>
            </w:r>
            <w:r w:rsidRPr="00572E70">
              <w:rPr>
                <w:b w:val="0"/>
                <w:bCs w:val="0"/>
                <w:color w:val="171717" w:themeColor="background2" w:themeShade="1A"/>
              </w:rPr>
              <w:t xml:space="preserve"> management, from recruitment to termination, are conducted ethically and in compliance with international </w:t>
            </w:r>
            <w:r w:rsidR="002D1DA1" w:rsidRPr="00572E70">
              <w:rPr>
                <w:b w:val="0"/>
                <w:bCs w:val="0"/>
                <w:color w:val="171717" w:themeColor="background2" w:themeShade="1A"/>
              </w:rPr>
              <w:t>labor</w:t>
            </w:r>
            <w:r w:rsidRPr="00572E70">
              <w:rPr>
                <w:b w:val="0"/>
                <w:bCs w:val="0"/>
                <w:color w:val="171717" w:themeColor="background2" w:themeShade="1A"/>
              </w:rPr>
              <w:t xml:space="preserve"> standards. Companies should begin by customising the template to reflect specific company and the relevant national legal requirements, which includes adapting policies to address country-specific </w:t>
            </w:r>
            <w:r w:rsidR="002D1DA1" w:rsidRPr="00572E70">
              <w:rPr>
                <w:b w:val="0"/>
                <w:bCs w:val="0"/>
                <w:color w:val="171717" w:themeColor="background2" w:themeShade="1A"/>
              </w:rPr>
              <w:t>labor</w:t>
            </w:r>
            <w:r w:rsidRPr="00572E70">
              <w:rPr>
                <w:b w:val="0"/>
                <w:bCs w:val="0"/>
                <w:color w:val="171717" w:themeColor="background2" w:themeShade="1A"/>
              </w:rPr>
              <w:t xml:space="preserve"> legislation and practices - where necessary - while maintaining consistency at a group level where appropriate.</w:t>
            </w:r>
          </w:p>
          <w:p w14:paraId="50000BB9" w14:textId="74AB031A" w:rsidR="001419D0" w:rsidRPr="00572E70" w:rsidRDefault="001419D0" w:rsidP="001419D0">
            <w:pPr>
              <w:pStyle w:val="Context"/>
              <w:rPr>
                <w:b w:val="0"/>
                <w:bCs w:val="0"/>
                <w:color w:val="171717" w:themeColor="background2" w:themeShade="1A"/>
              </w:rPr>
            </w:pPr>
            <w:r w:rsidRPr="00572E70">
              <w:rPr>
                <w:b w:val="0"/>
                <w:bCs w:val="0"/>
                <w:color w:val="171717" w:themeColor="background2" w:themeShade="1A"/>
              </w:rPr>
              <w:t xml:space="preserve">The </w:t>
            </w:r>
            <w:r w:rsidR="00537952" w:rsidRPr="00572E70">
              <w:rPr>
                <w:b w:val="0"/>
                <w:bCs w:val="0"/>
                <w:color w:val="171717" w:themeColor="background2" w:themeShade="1A"/>
              </w:rPr>
              <w:t>HRMP development for your company</w:t>
            </w:r>
            <w:r w:rsidRPr="00572E70">
              <w:rPr>
                <w:b w:val="0"/>
                <w:bCs w:val="0"/>
                <w:color w:val="171717" w:themeColor="background2" w:themeShade="1A"/>
              </w:rPr>
              <w:t xml:space="preserve"> involves adapting </w:t>
            </w:r>
            <w:r w:rsidR="00537952" w:rsidRPr="00572E70">
              <w:rPr>
                <w:b w:val="0"/>
                <w:bCs w:val="0"/>
                <w:color w:val="171717" w:themeColor="background2" w:themeShade="1A"/>
              </w:rPr>
              <w:t xml:space="preserve">this </w:t>
            </w:r>
            <w:r w:rsidR="002703EF" w:rsidRPr="00572E70">
              <w:rPr>
                <w:b w:val="0"/>
                <w:bCs w:val="0"/>
                <w:color w:val="171717" w:themeColor="background2" w:themeShade="1A"/>
              </w:rPr>
              <w:t>template</w:t>
            </w:r>
            <w:r w:rsidRPr="00572E70">
              <w:rPr>
                <w:b w:val="0"/>
                <w:bCs w:val="0"/>
                <w:color w:val="171717" w:themeColor="background2" w:themeShade="1A"/>
              </w:rPr>
              <w:t xml:space="preserve"> to fit both group-wide and country-specific contexts. Companies must determine which policies can be standardised across the company (including subsidiaries/branches) and which need to be tailored to comply with national </w:t>
            </w:r>
            <w:r w:rsidR="002D1DA1" w:rsidRPr="00572E70">
              <w:rPr>
                <w:b w:val="0"/>
                <w:bCs w:val="0"/>
                <w:color w:val="171717" w:themeColor="background2" w:themeShade="1A"/>
              </w:rPr>
              <w:t>labor</w:t>
            </w:r>
            <w:r w:rsidRPr="00572E70">
              <w:rPr>
                <w:b w:val="0"/>
                <w:bCs w:val="0"/>
                <w:color w:val="171717" w:themeColor="background2" w:themeShade="1A"/>
              </w:rPr>
              <w:t xml:space="preserve"> legislation. For example, leave policies and working hours might need adjustments to align with local regulations, while core principles such as fair treatment and safety standards can remain consistent across all locations. This requires a careful review of national legislation to integrate it appropriately into the </w:t>
            </w:r>
            <w:r w:rsidR="00367F80" w:rsidRPr="00572E70">
              <w:rPr>
                <w:b w:val="0"/>
                <w:bCs w:val="0"/>
                <w:color w:val="171717" w:themeColor="background2" w:themeShade="1A"/>
              </w:rPr>
              <w:t xml:space="preserve">HRMP </w:t>
            </w:r>
            <w:r w:rsidRPr="00572E70">
              <w:rPr>
                <w:b w:val="0"/>
                <w:bCs w:val="0"/>
                <w:color w:val="171717" w:themeColor="background2" w:themeShade="1A"/>
              </w:rPr>
              <w:t>for each country.</w:t>
            </w:r>
          </w:p>
          <w:p w14:paraId="45BDB358" w14:textId="3332291F" w:rsidR="009E47E2" w:rsidRPr="00572E70" w:rsidRDefault="001419D0" w:rsidP="00A05A7F">
            <w:pPr>
              <w:pStyle w:val="Context"/>
              <w:rPr>
                <w:b w:val="0"/>
                <w:bCs w:val="0"/>
                <w:color w:val="171717" w:themeColor="background2" w:themeShade="1A"/>
              </w:rPr>
            </w:pPr>
            <w:r w:rsidRPr="00572E70">
              <w:rPr>
                <w:b w:val="0"/>
                <w:bCs w:val="0"/>
                <w:color w:val="171717" w:themeColor="background2" w:themeShade="1A"/>
              </w:rPr>
              <w:t xml:space="preserve">Ongoing monitoring and evaluation are important to ensure that the </w:t>
            </w:r>
            <w:r w:rsidR="002703EF" w:rsidRPr="00572E70">
              <w:rPr>
                <w:b w:val="0"/>
                <w:bCs w:val="0"/>
                <w:color w:val="171717" w:themeColor="background2" w:themeShade="1A"/>
              </w:rPr>
              <w:t xml:space="preserve">HRMP </w:t>
            </w:r>
            <w:r w:rsidRPr="00572E70">
              <w:rPr>
                <w:b w:val="0"/>
                <w:bCs w:val="0"/>
                <w:color w:val="171717" w:themeColor="background2" w:themeShade="1A"/>
              </w:rPr>
              <w:t xml:space="preserve">remains effective and compliant with evolving regulations. Companies should regularly review their HR practices, solicit feedback from employees, and update policies as needed to address any changes in national </w:t>
            </w:r>
            <w:r w:rsidR="002D1DA1" w:rsidRPr="00572E70">
              <w:rPr>
                <w:b w:val="0"/>
                <w:bCs w:val="0"/>
                <w:color w:val="171717" w:themeColor="background2" w:themeShade="1A"/>
              </w:rPr>
              <w:t>labor</w:t>
            </w:r>
            <w:r w:rsidRPr="00572E70">
              <w:rPr>
                <w:b w:val="0"/>
                <w:bCs w:val="0"/>
                <w:color w:val="171717" w:themeColor="background2" w:themeShade="1A"/>
              </w:rPr>
              <w:t xml:space="preserve"> legislation or company requirements. Companies are also advised to delete any sections of the template that are not applicable to their specific context, ensuring the </w:t>
            </w:r>
            <w:r w:rsidR="00367F80" w:rsidRPr="00572E70">
              <w:rPr>
                <w:b w:val="0"/>
                <w:bCs w:val="0"/>
                <w:color w:val="171717" w:themeColor="background2" w:themeShade="1A"/>
              </w:rPr>
              <w:t xml:space="preserve">HRMP </w:t>
            </w:r>
            <w:r w:rsidRPr="00572E70">
              <w:rPr>
                <w:b w:val="0"/>
                <w:bCs w:val="0"/>
                <w:color w:val="171717" w:themeColor="background2" w:themeShade="1A"/>
              </w:rPr>
              <w:t xml:space="preserve">remains relevant and streamlined. This approach not only supports adherence to ILO and PS2 standards but also ensures that the </w:t>
            </w:r>
            <w:r w:rsidR="00367F80" w:rsidRPr="00572E70">
              <w:rPr>
                <w:b w:val="0"/>
                <w:bCs w:val="0"/>
                <w:color w:val="171717" w:themeColor="background2" w:themeShade="1A"/>
              </w:rPr>
              <w:t xml:space="preserve">HRMP </w:t>
            </w:r>
            <w:r w:rsidRPr="00572E70">
              <w:rPr>
                <w:b w:val="0"/>
                <w:bCs w:val="0"/>
                <w:color w:val="171717" w:themeColor="background2" w:themeShade="1A"/>
              </w:rPr>
              <w:t xml:space="preserve">is responsive to both global and local </w:t>
            </w:r>
            <w:r w:rsidR="002D1DA1" w:rsidRPr="00572E70">
              <w:rPr>
                <w:b w:val="0"/>
                <w:bCs w:val="0"/>
                <w:color w:val="171717" w:themeColor="background2" w:themeShade="1A"/>
              </w:rPr>
              <w:t>labor</w:t>
            </w:r>
            <w:r w:rsidRPr="00572E70">
              <w:rPr>
                <w:b w:val="0"/>
                <w:bCs w:val="0"/>
                <w:color w:val="171717" w:themeColor="background2" w:themeShade="1A"/>
              </w:rPr>
              <w:t xml:space="preserve"> issues, enhancing overall company-wide performance.</w:t>
            </w:r>
          </w:p>
          <w:p w14:paraId="72D03E77" w14:textId="77777777" w:rsidR="009E47E2" w:rsidRPr="00572E70" w:rsidRDefault="00C7598A" w:rsidP="009F56ED">
            <w:pPr>
              <w:pStyle w:val="Context"/>
              <w:rPr>
                <w:b w:val="0"/>
                <w:bCs w:val="0"/>
                <w:color w:val="171717" w:themeColor="background2" w:themeShade="1A"/>
              </w:rPr>
            </w:pPr>
            <w:r w:rsidRPr="00572E70">
              <w:rPr>
                <w:b w:val="0"/>
                <w:bCs w:val="0"/>
                <w:color w:val="171717" w:themeColor="background2" w:themeShade="1A"/>
              </w:rPr>
              <w:t>You may choose to i</w:t>
            </w:r>
            <w:r w:rsidR="00D815A3" w:rsidRPr="00572E70">
              <w:rPr>
                <w:b w:val="0"/>
                <w:bCs w:val="0"/>
                <w:color w:val="171717" w:themeColor="background2" w:themeShade="1A"/>
              </w:rPr>
              <w:t>nclude contact details for key HR personnel, compliance officers, and other relevant contacts for queries or support.</w:t>
            </w:r>
          </w:p>
          <w:p w14:paraId="5688E377" w14:textId="77777777" w:rsidR="00764516" w:rsidRPr="00572E70" w:rsidRDefault="00764516" w:rsidP="00764516">
            <w:pPr>
              <w:pStyle w:val="Context"/>
              <w:rPr>
                <w:rFonts w:eastAsia="Times New Roman" w:cs="Times New Roman"/>
                <w:b w:val="0"/>
                <w:bCs w:val="0"/>
                <w:color w:val="auto"/>
                <w:szCs w:val="24"/>
                <w:lang w:eastAsia="en-US"/>
              </w:rPr>
            </w:pPr>
            <w:r w:rsidRPr="00572E70">
              <w:rPr>
                <w:rFonts w:eastAsia="Times New Roman" w:cs="Times New Roman"/>
                <w:b w:val="0"/>
                <w:bCs w:val="0"/>
                <w:color w:val="auto"/>
                <w:szCs w:val="24"/>
                <w:lang w:eastAsia="en-US"/>
              </w:rPr>
              <w:t>Below is a list of useful resources to consider when drafting your Integrated Pest Management Plan:</w:t>
            </w:r>
          </w:p>
          <w:p w14:paraId="5C8B3DF8" w14:textId="77777777" w:rsidR="00764516" w:rsidRPr="00572E70" w:rsidRDefault="00764516" w:rsidP="00764516">
            <w:pPr>
              <w:pStyle w:val="ListParagraph"/>
              <w:numPr>
                <w:ilvl w:val="0"/>
                <w:numId w:val="59"/>
              </w:numPr>
              <w:contextualSpacing w:val="0"/>
              <w:rPr>
                <w:rStyle w:val="Hyperlink"/>
                <w:b w:val="0"/>
                <w:bCs w:val="0"/>
                <w:i/>
                <w:iCs/>
                <w:color w:val="auto"/>
                <w:u w:val="none"/>
              </w:rPr>
            </w:pPr>
            <w:hyperlink r:id="rId11" w:history="1">
              <w:r w:rsidRPr="00572E70">
                <w:rPr>
                  <w:rStyle w:val="Hyperlink"/>
                  <w:b w:val="0"/>
                  <w:bCs w:val="0"/>
                </w:rPr>
                <w:t>IFC Performance Standards on E&amp;S Sustainability (2012)</w:t>
              </w:r>
            </w:hyperlink>
          </w:p>
          <w:p w14:paraId="668D9C6C" w14:textId="0F40A44D" w:rsidR="00764516" w:rsidRPr="00572E70" w:rsidRDefault="00CA71A6" w:rsidP="00572E70">
            <w:pPr>
              <w:pStyle w:val="ListParagraph"/>
              <w:numPr>
                <w:ilvl w:val="0"/>
                <w:numId w:val="59"/>
              </w:numPr>
              <w:rPr>
                <w:rFonts w:cs="Arial"/>
                <w:b w:val="0"/>
                <w:bCs w:val="0"/>
                <w:color w:val="171717" w:themeColor="background2" w:themeShade="1A"/>
              </w:rPr>
            </w:pPr>
            <w:r w:rsidRPr="00572E70">
              <w:rPr>
                <w:b w:val="0"/>
                <w:bCs w:val="0"/>
              </w:rPr>
              <w:lastRenderedPageBreak/>
              <w:t>All ILO conventions signed and ratified by the country, all ILO conventions covering core labour standards and all ILO conventions covering the basic terms and conditions of employment; and ILO C182 on the Worst Forms of Child Labour Convention</w:t>
            </w:r>
          </w:p>
        </w:tc>
      </w:tr>
    </w:tbl>
    <w:p w14:paraId="1EE3CB19" w14:textId="77777777" w:rsidR="00512FD8" w:rsidRDefault="00512FD8" w:rsidP="00D81EC4">
      <w:pPr>
        <w:pStyle w:val="Context"/>
        <w:rPr>
          <w:rFonts w:cs="Arial"/>
        </w:rPr>
      </w:pPr>
    </w:p>
    <w:p w14:paraId="403097DC" w14:textId="77777777" w:rsidR="003E39C7" w:rsidRDefault="003E39C7" w:rsidP="00D81EC4">
      <w:pPr>
        <w:pStyle w:val="Context"/>
        <w:rPr>
          <w:rFonts w:cs="Arial"/>
        </w:rPr>
      </w:pPr>
    </w:p>
    <w:p w14:paraId="60F956C5" w14:textId="77777777" w:rsidR="00CA71A6" w:rsidRDefault="00CA71A6" w:rsidP="00D81EC4">
      <w:pPr>
        <w:pStyle w:val="Context"/>
        <w:rPr>
          <w:rFonts w:cs="Arial"/>
        </w:rPr>
      </w:pPr>
    </w:p>
    <w:p w14:paraId="5E5DE0BC" w14:textId="77777777" w:rsidR="00CA71A6" w:rsidRDefault="00CA71A6" w:rsidP="00D81EC4">
      <w:pPr>
        <w:pStyle w:val="Context"/>
        <w:rPr>
          <w:rFonts w:cs="Arial"/>
        </w:rPr>
      </w:pPr>
    </w:p>
    <w:p w14:paraId="61E393F2" w14:textId="77777777" w:rsidR="00CA71A6" w:rsidRDefault="00CA71A6" w:rsidP="00D81EC4">
      <w:pPr>
        <w:pStyle w:val="Context"/>
        <w:rPr>
          <w:rFonts w:cs="Arial"/>
        </w:rPr>
      </w:pPr>
    </w:p>
    <w:p w14:paraId="71FBB977" w14:textId="77777777" w:rsidR="00CA71A6" w:rsidRDefault="00CA71A6" w:rsidP="00D81EC4">
      <w:pPr>
        <w:pStyle w:val="Context"/>
        <w:rPr>
          <w:rFonts w:cs="Arial"/>
        </w:rPr>
      </w:pPr>
    </w:p>
    <w:p w14:paraId="0214B9A4" w14:textId="77777777" w:rsidR="00CA71A6" w:rsidRDefault="00CA71A6" w:rsidP="00D81EC4">
      <w:pPr>
        <w:pStyle w:val="Context"/>
        <w:rPr>
          <w:rFonts w:cs="Arial"/>
        </w:rPr>
      </w:pPr>
    </w:p>
    <w:p w14:paraId="6D58E348" w14:textId="77777777" w:rsidR="00CA71A6" w:rsidRDefault="00CA71A6" w:rsidP="00D81EC4">
      <w:pPr>
        <w:pStyle w:val="Context"/>
        <w:rPr>
          <w:rFonts w:cs="Arial"/>
        </w:rPr>
      </w:pPr>
    </w:p>
    <w:p w14:paraId="4994881E" w14:textId="77777777" w:rsidR="00CA71A6" w:rsidRDefault="00CA71A6" w:rsidP="00D81EC4">
      <w:pPr>
        <w:pStyle w:val="Context"/>
        <w:rPr>
          <w:rFonts w:cs="Arial"/>
        </w:rPr>
      </w:pPr>
    </w:p>
    <w:p w14:paraId="0B0A94DC" w14:textId="77777777" w:rsidR="00CA71A6" w:rsidRDefault="00CA71A6" w:rsidP="00D81EC4">
      <w:pPr>
        <w:pStyle w:val="Context"/>
        <w:rPr>
          <w:rFonts w:cs="Arial"/>
        </w:rPr>
      </w:pPr>
    </w:p>
    <w:p w14:paraId="579BB0EB" w14:textId="77777777" w:rsidR="00CA71A6" w:rsidRDefault="00CA71A6" w:rsidP="00D81EC4">
      <w:pPr>
        <w:pStyle w:val="Context"/>
        <w:rPr>
          <w:rFonts w:cs="Arial"/>
        </w:rPr>
      </w:pPr>
    </w:p>
    <w:p w14:paraId="05E1C539" w14:textId="77777777" w:rsidR="00CA71A6" w:rsidRDefault="00CA71A6" w:rsidP="00D81EC4">
      <w:pPr>
        <w:pStyle w:val="Context"/>
        <w:rPr>
          <w:rFonts w:cs="Arial"/>
        </w:rPr>
      </w:pPr>
    </w:p>
    <w:p w14:paraId="702B1CFF" w14:textId="77777777" w:rsidR="00CA71A6" w:rsidRDefault="00CA71A6" w:rsidP="00D81EC4">
      <w:pPr>
        <w:pStyle w:val="Context"/>
        <w:rPr>
          <w:rFonts w:cs="Arial"/>
        </w:rPr>
      </w:pPr>
    </w:p>
    <w:p w14:paraId="3F7F3567" w14:textId="77777777" w:rsidR="00CA71A6" w:rsidRDefault="00CA71A6" w:rsidP="00D81EC4">
      <w:pPr>
        <w:pStyle w:val="Context"/>
        <w:rPr>
          <w:rFonts w:cs="Arial"/>
        </w:rPr>
      </w:pPr>
    </w:p>
    <w:p w14:paraId="2A11F175" w14:textId="77777777" w:rsidR="00CA71A6" w:rsidRDefault="00CA71A6" w:rsidP="00D81EC4">
      <w:pPr>
        <w:pStyle w:val="Context"/>
        <w:rPr>
          <w:rFonts w:cs="Arial"/>
        </w:rPr>
      </w:pPr>
    </w:p>
    <w:p w14:paraId="3376C640" w14:textId="77777777" w:rsidR="00CA71A6" w:rsidRDefault="00CA71A6" w:rsidP="00D81EC4">
      <w:pPr>
        <w:pStyle w:val="Context"/>
        <w:rPr>
          <w:rFonts w:cs="Arial"/>
        </w:rPr>
      </w:pPr>
    </w:p>
    <w:p w14:paraId="41FE4C9D" w14:textId="77777777" w:rsidR="00CA71A6" w:rsidRDefault="00CA71A6" w:rsidP="00D81EC4">
      <w:pPr>
        <w:pStyle w:val="Context"/>
        <w:rPr>
          <w:rFonts w:cs="Arial"/>
        </w:rPr>
      </w:pPr>
    </w:p>
    <w:p w14:paraId="680A980A" w14:textId="77777777" w:rsidR="00CA71A6" w:rsidRDefault="00CA71A6" w:rsidP="00D81EC4">
      <w:pPr>
        <w:pStyle w:val="Context"/>
        <w:rPr>
          <w:rFonts w:cs="Arial"/>
        </w:rPr>
      </w:pPr>
    </w:p>
    <w:p w14:paraId="4C076EA3" w14:textId="77777777" w:rsidR="00CA71A6" w:rsidRDefault="00CA71A6" w:rsidP="00D81EC4">
      <w:pPr>
        <w:pStyle w:val="Context"/>
        <w:rPr>
          <w:rFonts w:cs="Arial"/>
        </w:rPr>
      </w:pPr>
    </w:p>
    <w:p w14:paraId="1E339488" w14:textId="77777777" w:rsidR="00CA71A6" w:rsidRDefault="00CA71A6" w:rsidP="00D81EC4">
      <w:pPr>
        <w:pStyle w:val="Context"/>
        <w:rPr>
          <w:rFonts w:cs="Arial"/>
        </w:rPr>
      </w:pPr>
    </w:p>
    <w:p w14:paraId="33DEC816" w14:textId="77777777" w:rsidR="00CA71A6" w:rsidRDefault="00CA71A6" w:rsidP="00D81EC4">
      <w:pPr>
        <w:pStyle w:val="Context"/>
        <w:rPr>
          <w:rFonts w:cs="Arial"/>
        </w:rPr>
      </w:pPr>
    </w:p>
    <w:p w14:paraId="707F653A" w14:textId="77777777" w:rsidR="00CA71A6" w:rsidRDefault="00CA71A6" w:rsidP="00D81EC4">
      <w:pPr>
        <w:pStyle w:val="Context"/>
        <w:rPr>
          <w:rFonts w:cs="Arial"/>
        </w:rPr>
      </w:pPr>
    </w:p>
    <w:p w14:paraId="0FB13C46" w14:textId="77777777" w:rsidR="00CA71A6" w:rsidRDefault="00CA71A6" w:rsidP="00D81EC4">
      <w:pPr>
        <w:pStyle w:val="Context"/>
        <w:rPr>
          <w:rFonts w:cs="Arial"/>
        </w:rPr>
      </w:pPr>
    </w:p>
    <w:p w14:paraId="30BE9151" w14:textId="77777777" w:rsidR="00CA71A6" w:rsidRDefault="00CA71A6" w:rsidP="00D81EC4">
      <w:pPr>
        <w:pStyle w:val="Context"/>
        <w:rPr>
          <w:rFonts w:cs="Arial"/>
        </w:rPr>
      </w:pPr>
    </w:p>
    <w:p w14:paraId="480C4D23" w14:textId="77777777" w:rsidR="00CA71A6" w:rsidRDefault="00CA71A6" w:rsidP="00D81EC4">
      <w:pPr>
        <w:pStyle w:val="Context"/>
        <w:rPr>
          <w:rFonts w:cs="Arial"/>
        </w:rPr>
      </w:pPr>
    </w:p>
    <w:p w14:paraId="77A33F37" w14:textId="77777777" w:rsidR="00CA71A6" w:rsidRDefault="00CA71A6" w:rsidP="00D81EC4">
      <w:pPr>
        <w:pStyle w:val="Context"/>
        <w:rPr>
          <w:rFonts w:cs="Arial"/>
        </w:rPr>
      </w:pPr>
    </w:p>
    <w:p w14:paraId="60FD0CB3" w14:textId="77777777" w:rsidR="00CA71A6" w:rsidRDefault="00CA71A6" w:rsidP="00D81EC4">
      <w:pPr>
        <w:pStyle w:val="Context"/>
        <w:rPr>
          <w:rFonts w:cs="Arial"/>
        </w:rPr>
      </w:pPr>
    </w:p>
    <w:p w14:paraId="458FF05C" w14:textId="77777777" w:rsidR="00CA71A6" w:rsidRDefault="00CA71A6" w:rsidP="00D81EC4">
      <w:pPr>
        <w:pStyle w:val="Context"/>
        <w:rPr>
          <w:rFonts w:cs="Arial"/>
        </w:rPr>
      </w:pPr>
    </w:p>
    <w:p w14:paraId="3245D459" w14:textId="77777777" w:rsidR="00CA71A6" w:rsidRDefault="00CA71A6" w:rsidP="00D81EC4">
      <w:pPr>
        <w:pStyle w:val="Context"/>
        <w:rPr>
          <w:rFonts w:cs="Arial"/>
        </w:rPr>
      </w:pPr>
    </w:p>
    <w:p w14:paraId="18A630D0" w14:textId="77777777" w:rsidR="00CA71A6" w:rsidRDefault="00CA71A6" w:rsidP="00D81EC4">
      <w:pPr>
        <w:pStyle w:val="Context"/>
        <w:rPr>
          <w:rFonts w:cs="Arial"/>
        </w:rPr>
      </w:pPr>
    </w:p>
    <w:p w14:paraId="24F59C83" w14:textId="77777777" w:rsidR="00CA71A6" w:rsidRPr="00F15CA2" w:rsidRDefault="00CA71A6" w:rsidP="00D81EC4">
      <w:pPr>
        <w:pStyle w:val="Context"/>
        <w:rPr>
          <w:rFonts w:cs="Arial"/>
        </w:rPr>
      </w:pPr>
    </w:p>
    <w:p w14:paraId="358AE443" w14:textId="41BF7832" w:rsidR="007B057B" w:rsidRPr="00F15CA2" w:rsidRDefault="00E21F16" w:rsidP="00B06274">
      <w:pPr>
        <w:pStyle w:val="Heading1"/>
        <w:spacing w:after="240"/>
        <w:ind w:left="431" w:hanging="431"/>
      </w:pPr>
      <w:bookmarkStart w:id="0" w:name="_Toc189817814"/>
      <w:r w:rsidRPr="00F15CA2">
        <w:lastRenderedPageBreak/>
        <w:t>Purpose</w:t>
      </w:r>
      <w:r w:rsidR="00940088" w:rsidRPr="00F15CA2">
        <w:t xml:space="preserve"> and </w:t>
      </w:r>
      <w:r w:rsidR="00D26CA4" w:rsidRPr="00F15CA2">
        <w:t>Scope</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64739" w:rsidRPr="00F15CA2" w14:paraId="3A3636BA" w14:textId="77777777" w:rsidTr="2BA14CA3">
        <w:tc>
          <w:tcPr>
            <w:tcW w:w="9209" w:type="dxa"/>
            <w:shd w:val="clear" w:color="auto" w:fill="D9D9D9" w:themeFill="background1" w:themeFillShade="D9"/>
          </w:tcPr>
          <w:p w14:paraId="30B75B3E" w14:textId="0F34091A" w:rsidR="00593E8B" w:rsidRPr="00F15CA2" w:rsidRDefault="00DC7872" w:rsidP="00593E8B">
            <w:pPr>
              <w:spacing w:after="120"/>
              <w:rPr>
                <w:rFonts w:cs="Arial"/>
                <w:i/>
                <w:iCs/>
                <w:color w:val="125B61"/>
                <w:u w:val="single"/>
              </w:rPr>
            </w:pPr>
            <w:r w:rsidRPr="00F15CA2">
              <w:rPr>
                <w:rFonts w:cs="Arial"/>
                <w:i/>
                <w:iCs/>
                <w:color w:val="125B61"/>
                <w:u w:val="single"/>
              </w:rPr>
              <w:t>Instruction Box</w:t>
            </w:r>
            <w:r w:rsidR="00593E8B" w:rsidRPr="00F15CA2">
              <w:rPr>
                <w:rFonts w:cs="Arial"/>
                <w:i/>
                <w:iCs/>
                <w:color w:val="125B61"/>
                <w:u w:val="single"/>
              </w:rPr>
              <w:t xml:space="preserve"> – Delete when complete</w:t>
            </w:r>
          </w:p>
          <w:p w14:paraId="09719AFA" w14:textId="77777777" w:rsidR="000063BF" w:rsidRDefault="00CA71A6" w:rsidP="1B55478F">
            <w:pPr>
              <w:pStyle w:val="ListParagraph"/>
              <w:numPr>
                <w:ilvl w:val="0"/>
                <w:numId w:val="11"/>
              </w:numPr>
              <w:spacing w:after="120"/>
              <w:ind w:left="454"/>
              <w:rPr>
                <w:rFonts w:cs="Arial"/>
                <w:i/>
                <w:iCs/>
                <w:color w:val="125B61"/>
              </w:rPr>
            </w:pPr>
            <w:r w:rsidRPr="000063BF">
              <w:rPr>
                <w:rFonts w:cs="Arial"/>
                <w:i/>
                <w:iCs/>
                <w:color w:val="125B61"/>
              </w:rPr>
              <w:t>Insert the company name where indicated throughout the document.</w:t>
            </w:r>
          </w:p>
          <w:p w14:paraId="0A0EAA53" w14:textId="7E8E742A" w:rsidR="00390A1F" w:rsidRPr="000063BF" w:rsidRDefault="00390A1F" w:rsidP="1B55478F">
            <w:pPr>
              <w:pStyle w:val="ListParagraph"/>
              <w:numPr>
                <w:ilvl w:val="0"/>
                <w:numId w:val="11"/>
              </w:numPr>
              <w:spacing w:after="120" w:line="259" w:lineRule="auto"/>
              <w:ind w:left="454"/>
              <w:rPr>
                <w:rFonts w:cs="Arial"/>
                <w:i/>
                <w:iCs/>
                <w:color w:val="125B61"/>
              </w:rPr>
            </w:pPr>
            <w:r w:rsidRPr="000063BF">
              <w:rPr>
                <w:rFonts w:cs="Arial"/>
                <w:i/>
                <w:iCs/>
                <w:color w:val="125B61"/>
              </w:rPr>
              <w:t>De</w:t>
            </w:r>
            <w:r w:rsidRPr="1B55478F">
              <w:rPr>
                <w:rFonts w:cs="Arial"/>
                <w:i/>
                <w:color w:val="125B61"/>
                <w:szCs w:val="22"/>
              </w:rPr>
              <w:t xml:space="preserve">scribe the purpose of the </w:t>
            </w:r>
            <w:r w:rsidR="002747CA" w:rsidRPr="1B55478F">
              <w:rPr>
                <w:rFonts w:cs="Arial"/>
                <w:i/>
                <w:color w:val="125B61"/>
                <w:szCs w:val="22"/>
              </w:rPr>
              <w:t>HRMP</w:t>
            </w:r>
            <w:r w:rsidR="00CA71A6" w:rsidRPr="1B55478F">
              <w:rPr>
                <w:rFonts w:cs="Arial"/>
                <w:i/>
                <w:color w:val="125B61"/>
                <w:szCs w:val="22"/>
              </w:rPr>
              <w:t xml:space="preserve"> which is to </w:t>
            </w:r>
            <w:r w:rsidR="58FD0F0C" w:rsidRPr="1B55478F">
              <w:rPr>
                <w:rFonts w:cs="Arial"/>
                <w:i/>
                <w:iCs/>
                <w:color w:val="125B61"/>
                <w:szCs w:val="22"/>
              </w:rPr>
              <w:t>e</w:t>
            </w:r>
            <w:r w:rsidR="005D3F4B" w:rsidRPr="1B55478F">
              <w:rPr>
                <w:rFonts w:cs="Arial"/>
                <w:i/>
                <w:iCs/>
                <w:color w:val="125B61"/>
                <w:szCs w:val="22"/>
              </w:rPr>
              <w:t>stablish</w:t>
            </w:r>
            <w:r w:rsidR="005D3F4B" w:rsidRPr="1B55478F">
              <w:rPr>
                <w:rFonts w:cs="Arial"/>
                <w:i/>
                <w:color w:val="125B61"/>
                <w:szCs w:val="22"/>
              </w:rPr>
              <w:t xml:space="preserve"> a structured and standardi</w:t>
            </w:r>
            <w:r w:rsidR="00534367" w:rsidRPr="1B55478F">
              <w:rPr>
                <w:rFonts w:cs="Arial"/>
                <w:i/>
                <w:color w:val="125B61"/>
                <w:szCs w:val="22"/>
              </w:rPr>
              <w:t>s</w:t>
            </w:r>
            <w:r w:rsidR="005D3F4B" w:rsidRPr="1B55478F">
              <w:rPr>
                <w:rFonts w:cs="Arial"/>
                <w:i/>
                <w:color w:val="125B61"/>
                <w:szCs w:val="22"/>
              </w:rPr>
              <w:t>ed approach to managing various HR functions within an organisation</w:t>
            </w:r>
            <w:r w:rsidRPr="1B55478F" w:rsidDel="00330C6B">
              <w:rPr>
                <w:rFonts w:cs="Arial"/>
                <w:i/>
                <w:color w:val="125B61"/>
                <w:szCs w:val="22"/>
              </w:rPr>
              <w:t>.</w:t>
            </w:r>
          </w:p>
          <w:p w14:paraId="5062BF76" w14:textId="57EBCD09" w:rsidR="005D3F4B" w:rsidRDefault="00390A1F" w:rsidP="1B55478F">
            <w:pPr>
              <w:pStyle w:val="ListParagraph"/>
              <w:numPr>
                <w:ilvl w:val="0"/>
                <w:numId w:val="11"/>
              </w:numPr>
              <w:spacing w:after="120" w:line="259" w:lineRule="auto"/>
              <w:ind w:left="454"/>
              <w:rPr>
                <w:rFonts w:cs="Arial"/>
                <w:i/>
                <w:iCs/>
                <w:color w:val="125B61"/>
              </w:rPr>
            </w:pPr>
            <w:r w:rsidRPr="2BA14CA3">
              <w:rPr>
                <w:rFonts w:cs="Arial"/>
                <w:i/>
                <w:iCs/>
                <w:color w:val="125B61"/>
              </w:rPr>
              <w:t xml:space="preserve">Define the scope of application of the </w:t>
            </w:r>
            <w:r w:rsidR="002747CA" w:rsidRPr="2BA14CA3">
              <w:rPr>
                <w:rFonts w:cs="Arial"/>
                <w:i/>
                <w:iCs/>
                <w:color w:val="125B61"/>
              </w:rPr>
              <w:t xml:space="preserve">HRMP </w:t>
            </w:r>
            <w:r w:rsidR="009708D6" w:rsidRPr="2BA14CA3">
              <w:rPr>
                <w:rFonts w:cs="Arial"/>
                <w:i/>
                <w:iCs/>
                <w:color w:val="125B61"/>
              </w:rPr>
              <w:t xml:space="preserve">and </w:t>
            </w:r>
            <w:r w:rsidR="00B73C37" w:rsidRPr="2BA14CA3">
              <w:rPr>
                <w:rFonts w:cs="Arial"/>
                <w:i/>
                <w:iCs/>
                <w:color w:val="125B61"/>
              </w:rPr>
              <w:t xml:space="preserve">to </w:t>
            </w:r>
            <w:r w:rsidR="009708D6" w:rsidRPr="2BA14CA3">
              <w:rPr>
                <w:rFonts w:cs="Arial"/>
                <w:i/>
                <w:iCs/>
                <w:color w:val="125B61"/>
              </w:rPr>
              <w:t>who it applies</w:t>
            </w:r>
            <w:r w:rsidR="005D3F4B">
              <w:rPr>
                <w:rFonts w:cs="Arial"/>
                <w:i/>
                <w:iCs/>
                <w:color w:val="125B61"/>
              </w:rPr>
              <w:t xml:space="preserve"> to</w:t>
            </w:r>
            <w:r w:rsidR="009708D6" w:rsidRPr="2BA14CA3">
              <w:rPr>
                <w:rFonts w:cs="Arial"/>
                <w:i/>
                <w:iCs/>
                <w:color w:val="125B61"/>
              </w:rPr>
              <w:t>.</w:t>
            </w:r>
          </w:p>
          <w:p w14:paraId="26D0FAE7" w14:textId="302D2EA2" w:rsidR="00C31C67" w:rsidRPr="000627A3" w:rsidRDefault="00D8714C" w:rsidP="1B55478F">
            <w:pPr>
              <w:pStyle w:val="ListParagraph"/>
              <w:numPr>
                <w:ilvl w:val="0"/>
                <w:numId w:val="11"/>
              </w:numPr>
              <w:spacing w:after="120"/>
              <w:ind w:left="453" w:hanging="357"/>
              <w:rPr>
                <w:rFonts w:cs="Arial"/>
                <w:i/>
                <w:iCs/>
                <w:color w:val="125B61"/>
              </w:rPr>
            </w:pPr>
            <w:r w:rsidRPr="1B55478F">
              <w:rPr>
                <w:rFonts w:cs="Arial"/>
                <w:i/>
                <w:color w:val="125B61"/>
                <w:szCs w:val="22"/>
              </w:rPr>
              <w:t>The se</w:t>
            </w:r>
            <w:r w:rsidRPr="00F15CA2">
              <w:rPr>
                <w:rFonts w:cs="Arial"/>
                <w:i/>
                <w:iCs/>
                <w:color w:val="125B61"/>
              </w:rPr>
              <w:t>ction below is generic. Review and modify as required for your company.</w:t>
            </w:r>
          </w:p>
        </w:tc>
      </w:tr>
    </w:tbl>
    <w:p w14:paraId="62958E12" w14:textId="70B39EDE" w:rsidR="003C615A" w:rsidRDefault="003C615A" w:rsidP="003C615A">
      <w:pPr>
        <w:spacing w:after="120"/>
        <w:rPr>
          <w:rFonts w:cs="Arial"/>
        </w:rPr>
      </w:pPr>
      <w:r w:rsidRPr="2BA14CA3">
        <w:rPr>
          <w:rFonts w:cs="Arial"/>
        </w:rPr>
        <w:t xml:space="preserve">This </w:t>
      </w:r>
      <w:r w:rsidR="00FE7896" w:rsidRPr="2BA14CA3">
        <w:rPr>
          <w:rFonts w:cs="Arial"/>
        </w:rPr>
        <w:t xml:space="preserve">Human Resources Management Procedure (HRMP) </w:t>
      </w:r>
      <w:r w:rsidRPr="2BA14CA3">
        <w:rPr>
          <w:rFonts w:cs="Arial"/>
        </w:rPr>
        <w:t>provides a comprehensive framework for implementing an HRMP that aligns with the International Labor Organization (ILO) and International Finance Corporation (IFC) Performance Standard (PS) 2: Labor and Working Conditions</w:t>
      </w:r>
      <w:r w:rsidR="402F6EBC" w:rsidRPr="2BA14CA3">
        <w:rPr>
          <w:rFonts w:cs="Arial"/>
        </w:rPr>
        <w:t xml:space="preserve"> as well as national and provincial legislation</w:t>
      </w:r>
      <w:r w:rsidRPr="2BA14CA3">
        <w:rPr>
          <w:rFonts w:cs="Arial"/>
        </w:rPr>
        <w:t xml:space="preserve">. It serves as a practical guide for developing, maintaining, and optimising HR practices, ensuring that all aspects of human resource management are conducted with fairness, transparency, and adherence to global best practices. </w:t>
      </w:r>
    </w:p>
    <w:p w14:paraId="1E78418D" w14:textId="2138A265" w:rsidR="003C615A" w:rsidRDefault="003C615A" w:rsidP="003C615A">
      <w:pPr>
        <w:spacing w:after="120"/>
        <w:rPr>
          <w:rFonts w:cs="Arial"/>
        </w:rPr>
      </w:pPr>
      <w:r w:rsidRPr="00F15CA2">
        <w:rPr>
          <w:rFonts w:cs="Arial"/>
        </w:rPr>
        <w:t xml:space="preserve">This </w:t>
      </w:r>
      <w:r>
        <w:rPr>
          <w:rFonts w:cs="Arial"/>
        </w:rPr>
        <w:t>HRMP</w:t>
      </w:r>
      <w:r w:rsidRPr="007A461E">
        <w:rPr>
          <w:rFonts w:cs="Arial"/>
        </w:rPr>
        <w:t xml:space="preserve"> serves as a valuable resource for employees </w:t>
      </w:r>
      <w:r>
        <w:rPr>
          <w:rFonts w:cs="Arial"/>
        </w:rPr>
        <w:t>of (</w:t>
      </w:r>
      <w:r w:rsidRPr="009C23B4">
        <w:rPr>
          <w:rFonts w:cs="Arial"/>
          <w:highlight w:val="yellow"/>
        </w:rPr>
        <w:t>Insert Company Name</w:t>
      </w:r>
      <w:r>
        <w:rPr>
          <w:rFonts w:cs="Arial"/>
        </w:rPr>
        <w:t>]</w:t>
      </w:r>
      <w:r w:rsidRPr="007A461E">
        <w:rPr>
          <w:rFonts w:cs="Arial"/>
        </w:rPr>
        <w:t>.</w:t>
      </w:r>
      <w:r>
        <w:rPr>
          <w:rFonts w:cs="Arial"/>
        </w:rPr>
        <w:t xml:space="preserve"> </w:t>
      </w:r>
      <w:r w:rsidRPr="007A461E">
        <w:rPr>
          <w:rFonts w:cs="Arial"/>
        </w:rPr>
        <w:t xml:space="preserve">It </w:t>
      </w:r>
      <w:r>
        <w:rPr>
          <w:rFonts w:cs="Arial"/>
        </w:rPr>
        <w:t>details</w:t>
      </w:r>
      <w:r w:rsidRPr="007A461E">
        <w:rPr>
          <w:rFonts w:cs="Arial"/>
        </w:rPr>
        <w:t xml:space="preserve"> guidelines, and procedures that govern various aspects of employment</w:t>
      </w:r>
      <w:r w:rsidR="00767DB9">
        <w:rPr>
          <w:rFonts w:cs="Arial"/>
        </w:rPr>
        <w:t xml:space="preserve"> across all the types of employment in the company</w:t>
      </w:r>
      <w:r w:rsidRPr="007A461E">
        <w:rPr>
          <w:rFonts w:cs="Arial"/>
        </w:rPr>
        <w:t xml:space="preserve">. </w:t>
      </w:r>
    </w:p>
    <w:p w14:paraId="5920BFB2" w14:textId="77777777" w:rsidR="009A1C0C" w:rsidRPr="00F15CA2" w:rsidRDefault="009A1C0C" w:rsidP="009A1C0C">
      <w:pPr>
        <w:spacing w:after="120"/>
        <w:rPr>
          <w:rFonts w:cs="Arial"/>
        </w:rPr>
      </w:pPr>
    </w:p>
    <w:p w14:paraId="305AF3BA" w14:textId="09AACD95" w:rsidR="00D3622C" w:rsidRPr="00F15CA2" w:rsidRDefault="00242B49" w:rsidP="00242B49">
      <w:pPr>
        <w:pStyle w:val="Heading1"/>
        <w:spacing w:after="240"/>
        <w:ind w:left="431" w:hanging="431"/>
      </w:pPr>
      <w:bookmarkStart w:id="1" w:name="_Toc189817815"/>
      <w:r w:rsidRPr="00F15CA2">
        <w:t>Objectives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BA3ACD" w:rsidRPr="00F15CA2" w14:paraId="6D387032" w14:textId="77777777" w:rsidTr="0049065C">
        <w:tc>
          <w:tcPr>
            <w:tcW w:w="9209" w:type="dxa"/>
            <w:shd w:val="clear" w:color="auto" w:fill="D9D9D9" w:themeFill="background1" w:themeFillShade="D9"/>
          </w:tcPr>
          <w:p w14:paraId="643B7819"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699E0348" w14:textId="686AD90B" w:rsidR="001965F1" w:rsidRPr="00F15CA2" w:rsidRDefault="00F907CD" w:rsidP="00890929">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Define the scope of application of the </w:t>
            </w:r>
            <w:r w:rsidR="002747CA" w:rsidRPr="002747CA">
              <w:rPr>
                <w:rFonts w:cs="Arial"/>
                <w:i/>
                <w:iCs/>
                <w:color w:val="125B61"/>
              </w:rPr>
              <w:t xml:space="preserve">HRMP </w:t>
            </w:r>
            <w:r w:rsidRPr="00F15CA2">
              <w:rPr>
                <w:rFonts w:cs="Arial"/>
                <w:i/>
                <w:iCs/>
                <w:color w:val="125B61"/>
              </w:rPr>
              <w:t xml:space="preserve">and what it aims to </w:t>
            </w:r>
            <w:r w:rsidR="007A6031" w:rsidRPr="00F15CA2">
              <w:rPr>
                <w:rFonts w:cs="Arial"/>
                <w:i/>
                <w:iCs/>
                <w:color w:val="125B61"/>
              </w:rPr>
              <w:t>achieve</w:t>
            </w:r>
            <w:r w:rsidRPr="00F15CA2">
              <w:rPr>
                <w:rFonts w:cs="Arial"/>
                <w:i/>
                <w:iCs/>
                <w:color w:val="125B61"/>
              </w:rPr>
              <w:t>.</w:t>
            </w:r>
          </w:p>
          <w:p w14:paraId="1494D198" w14:textId="51089756" w:rsidR="007076C8" w:rsidRPr="00F15CA2" w:rsidRDefault="007076C8" w:rsidP="00890929">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Define the </w:t>
            </w:r>
            <w:r w:rsidR="002747CA" w:rsidRPr="002747CA">
              <w:rPr>
                <w:rFonts w:cs="Arial"/>
                <w:i/>
                <w:iCs/>
                <w:color w:val="125B61"/>
              </w:rPr>
              <w:t xml:space="preserve">HRMP </w:t>
            </w:r>
            <w:r w:rsidRPr="00F15CA2">
              <w:rPr>
                <w:rFonts w:cs="Arial"/>
                <w:i/>
                <w:iCs/>
                <w:color w:val="125B61"/>
              </w:rPr>
              <w:t>as a comprehensive guide for managing human resources in line with international standards. It should outline policies, procedures, and practices that aim to ensure fair treatment of employees, safeguard their rights, and promote their well-being.</w:t>
            </w:r>
          </w:p>
          <w:p w14:paraId="312ED89B" w14:textId="4F9B59C2" w:rsidR="005C67CC" w:rsidRPr="00F15CA2" w:rsidRDefault="005C67CC" w:rsidP="00C66958">
            <w:pPr>
              <w:pStyle w:val="ListParagraph"/>
              <w:numPr>
                <w:ilvl w:val="0"/>
                <w:numId w:val="11"/>
              </w:numPr>
              <w:spacing w:after="120"/>
              <w:ind w:left="454"/>
              <w:contextualSpacing w:val="0"/>
              <w:rPr>
                <w:rFonts w:cs="Arial"/>
                <w:i/>
                <w:iCs/>
                <w:color w:val="125B61"/>
              </w:rPr>
            </w:pPr>
            <w:r w:rsidRPr="00F15CA2">
              <w:rPr>
                <w:rFonts w:cs="Arial"/>
                <w:i/>
                <w:iCs/>
                <w:color w:val="125B61"/>
              </w:rPr>
              <w:t>The section below is generic. Review and modify as required for your company.</w:t>
            </w:r>
          </w:p>
        </w:tc>
      </w:tr>
    </w:tbl>
    <w:p w14:paraId="73B91F44" w14:textId="2E48F0F1" w:rsidR="00B835E5" w:rsidRPr="00F15CA2" w:rsidRDefault="00DB0242" w:rsidP="00B835E5">
      <w:pPr>
        <w:spacing w:after="120"/>
        <w:rPr>
          <w:rFonts w:cs="Arial"/>
        </w:rPr>
      </w:pPr>
      <w:r w:rsidRPr="00F15CA2">
        <w:rPr>
          <w:rFonts w:cs="Arial"/>
        </w:rPr>
        <w:t>The o</w:t>
      </w:r>
      <w:r w:rsidR="00B835E5" w:rsidRPr="00F15CA2">
        <w:rPr>
          <w:rFonts w:cs="Arial"/>
        </w:rPr>
        <w:t>bjectives</w:t>
      </w:r>
      <w:r w:rsidRPr="00F15CA2">
        <w:rPr>
          <w:rFonts w:cs="Arial"/>
        </w:rPr>
        <w:t xml:space="preserve"> of the </w:t>
      </w:r>
      <w:r w:rsidR="002747CA" w:rsidRPr="002747CA">
        <w:rPr>
          <w:rFonts w:cs="Arial"/>
        </w:rPr>
        <w:t xml:space="preserve">HRMP </w:t>
      </w:r>
      <w:r w:rsidR="0062177F" w:rsidRPr="00F15CA2">
        <w:rPr>
          <w:rFonts w:cs="Arial"/>
        </w:rPr>
        <w:t>are</w:t>
      </w:r>
      <w:r w:rsidRPr="00F15CA2">
        <w:rPr>
          <w:rFonts w:cs="Arial"/>
        </w:rPr>
        <w:t xml:space="preserve"> to:</w:t>
      </w:r>
    </w:p>
    <w:p w14:paraId="1FF17302" w14:textId="5BA156E9" w:rsidR="00B835E5" w:rsidRPr="004B2566" w:rsidRDefault="00B835E5" w:rsidP="004B2566">
      <w:pPr>
        <w:pStyle w:val="ListParagraph"/>
        <w:numPr>
          <w:ilvl w:val="0"/>
          <w:numId w:val="30"/>
        </w:numPr>
        <w:spacing w:after="120" w:line="259" w:lineRule="auto"/>
        <w:contextualSpacing w:val="0"/>
        <w:rPr>
          <w:rFonts w:eastAsia="Calibri" w:cs="Arial"/>
          <w:kern w:val="2"/>
          <w:szCs w:val="22"/>
          <w14:ligatures w14:val="standardContextual"/>
        </w:rPr>
      </w:pPr>
      <w:r w:rsidRPr="004B2566">
        <w:rPr>
          <w:rFonts w:eastAsia="Calibri" w:cs="Arial"/>
          <w:kern w:val="2"/>
          <w:szCs w:val="22"/>
          <w14:ligatures w14:val="standardContextual"/>
        </w:rPr>
        <w:t>Standardise HR management in accordance with ILO and IFC PS2 standards</w:t>
      </w:r>
      <w:r w:rsidR="00693AB6">
        <w:rPr>
          <w:rFonts w:eastAsia="Calibri" w:cs="Arial"/>
          <w:kern w:val="2"/>
          <w:szCs w:val="22"/>
          <w14:ligatures w14:val="standardContextual"/>
        </w:rPr>
        <w:t>;</w:t>
      </w:r>
    </w:p>
    <w:p w14:paraId="0CD5DE95" w14:textId="4F30C2DA" w:rsidR="00B835E5" w:rsidRPr="004B2566" w:rsidRDefault="00B835E5" w:rsidP="004B2566">
      <w:pPr>
        <w:pStyle w:val="ListParagraph"/>
        <w:numPr>
          <w:ilvl w:val="0"/>
          <w:numId w:val="30"/>
        </w:numPr>
        <w:spacing w:after="120" w:line="259" w:lineRule="auto"/>
        <w:contextualSpacing w:val="0"/>
        <w:rPr>
          <w:rFonts w:eastAsia="Calibri" w:cs="Arial"/>
          <w:kern w:val="2"/>
          <w:szCs w:val="22"/>
          <w14:ligatures w14:val="standardContextual"/>
        </w:rPr>
      </w:pPr>
      <w:r w:rsidRPr="004B2566">
        <w:rPr>
          <w:rFonts w:eastAsia="Calibri" w:cs="Arial"/>
          <w:kern w:val="2"/>
          <w:szCs w:val="22"/>
          <w14:ligatures w14:val="standardContextual"/>
        </w:rPr>
        <w:t>Provide guidelines for managing employee relations, recruitment, compensation, training, and developmen</w:t>
      </w:r>
      <w:r w:rsidR="00693AB6">
        <w:rPr>
          <w:rFonts w:eastAsia="Calibri" w:cs="Arial"/>
          <w:kern w:val="2"/>
          <w:szCs w:val="22"/>
          <w14:ligatures w14:val="standardContextual"/>
        </w:rPr>
        <w:t>t;</w:t>
      </w:r>
    </w:p>
    <w:p w14:paraId="03C8BF37" w14:textId="32F69463" w:rsidR="00B835E5" w:rsidRPr="004B2566" w:rsidRDefault="00B835E5" w:rsidP="004B2566">
      <w:pPr>
        <w:pStyle w:val="ListParagraph"/>
        <w:numPr>
          <w:ilvl w:val="0"/>
          <w:numId w:val="30"/>
        </w:numPr>
        <w:spacing w:after="120" w:line="259" w:lineRule="auto"/>
        <w:contextualSpacing w:val="0"/>
        <w:rPr>
          <w:rFonts w:eastAsia="Calibri" w:cs="Arial"/>
          <w:kern w:val="2"/>
          <w:szCs w:val="22"/>
          <w14:ligatures w14:val="standardContextual"/>
        </w:rPr>
      </w:pPr>
      <w:r w:rsidRPr="004B2566">
        <w:rPr>
          <w:rFonts w:eastAsia="Calibri" w:cs="Arial"/>
          <w:kern w:val="2"/>
          <w:szCs w:val="22"/>
          <w14:ligatures w14:val="standardContextual"/>
        </w:rPr>
        <w:t>Promote transparency and consistency in HR policy application across all company levels</w:t>
      </w:r>
      <w:r w:rsidR="00693AB6">
        <w:rPr>
          <w:rFonts w:eastAsia="Calibri" w:cs="Arial"/>
          <w:kern w:val="2"/>
          <w:szCs w:val="22"/>
          <w14:ligatures w14:val="standardContextual"/>
        </w:rPr>
        <w:t>; and</w:t>
      </w:r>
    </w:p>
    <w:p w14:paraId="7C6BB9EF" w14:textId="43BC5C4E" w:rsidR="009A1C0C" w:rsidRDefault="00B835E5" w:rsidP="004B2566">
      <w:pPr>
        <w:pStyle w:val="ListParagraph"/>
        <w:numPr>
          <w:ilvl w:val="0"/>
          <w:numId w:val="30"/>
        </w:numPr>
        <w:spacing w:after="120" w:line="259" w:lineRule="auto"/>
        <w:contextualSpacing w:val="0"/>
        <w:rPr>
          <w:rFonts w:eastAsia="Calibri" w:cs="Arial"/>
          <w:kern w:val="2"/>
          <w:szCs w:val="22"/>
          <w14:ligatures w14:val="standardContextual"/>
        </w:rPr>
      </w:pPr>
      <w:r w:rsidRPr="004B2566">
        <w:rPr>
          <w:rFonts w:eastAsia="Calibri" w:cs="Arial"/>
          <w:kern w:val="2"/>
          <w:szCs w:val="22"/>
          <w14:ligatures w14:val="standardContextual"/>
        </w:rPr>
        <w:t xml:space="preserve">Encourage a safe, inclusive, and supportive work </w:t>
      </w:r>
      <w:r w:rsidR="00045989" w:rsidRPr="004B2566">
        <w:rPr>
          <w:rFonts w:eastAsia="Calibri" w:cs="Arial"/>
          <w:kern w:val="2"/>
          <w:szCs w:val="22"/>
          <w14:ligatures w14:val="standardContextual"/>
        </w:rPr>
        <w:t xml:space="preserve">environment. </w:t>
      </w:r>
    </w:p>
    <w:p w14:paraId="08BDD387" w14:textId="77777777" w:rsidR="00FE7896" w:rsidRPr="004B2566" w:rsidRDefault="00FE7896" w:rsidP="00FE7896">
      <w:pPr>
        <w:pStyle w:val="ListParagraph"/>
        <w:spacing w:after="120" w:line="259" w:lineRule="auto"/>
        <w:ind w:left="810"/>
        <w:contextualSpacing w:val="0"/>
        <w:rPr>
          <w:rFonts w:eastAsia="Calibri" w:cs="Arial"/>
          <w:kern w:val="2"/>
          <w:szCs w:val="22"/>
          <w14:ligatures w14:val="standardContextual"/>
        </w:rPr>
      </w:pPr>
    </w:p>
    <w:p w14:paraId="69C46D4C" w14:textId="6BCC3630" w:rsidR="00242B49" w:rsidRPr="00F15CA2" w:rsidRDefault="00242B49" w:rsidP="00242B49">
      <w:pPr>
        <w:pStyle w:val="Heading1"/>
        <w:spacing w:after="240"/>
        <w:ind w:left="431" w:hanging="431"/>
      </w:pPr>
      <w:bookmarkStart w:id="2" w:name="_Toc189817816"/>
      <w:r w:rsidRPr="00F15CA2">
        <w:lastRenderedPageBreak/>
        <w:t>Legal and International Requirements</w:t>
      </w:r>
      <w:bookmarkEnd w:id="2"/>
    </w:p>
    <w:p w14:paraId="1F1254BC" w14:textId="77777777" w:rsidR="00C9375D" w:rsidRPr="00F15CA2" w:rsidRDefault="00C9375D" w:rsidP="00C9375D">
      <w:pPr>
        <w:pStyle w:val="Heading2"/>
        <w:spacing w:after="240"/>
        <w:ind w:left="578" w:hanging="578"/>
        <w:rPr>
          <w:sz w:val="24"/>
          <w:szCs w:val="24"/>
        </w:rPr>
      </w:pPr>
      <w:bookmarkStart w:id="3" w:name="_Toc172887405"/>
      <w:bookmarkStart w:id="4" w:name="_Toc189817817"/>
      <w:r w:rsidRPr="00F15CA2">
        <w:rPr>
          <w:sz w:val="24"/>
          <w:szCs w:val="24"/>
        </w:rPr>
        <w:t>National Laws and Regulations</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2A670A" w:rsidRPr="00F15CA2" w14:paraId="2FD310BE" w14:textId="77777777" w:rsidTr="0049065C">
        <w:tc>
          <w:tcPr>
            <w:tcW w:w="9209" w:type="dxa"/>
            <w:shd w:val="clear" w:color="auto" w:fill="D9D9D9" w:themeFill="background1" w:themeFillShade="D9"/>
          </w:tcPr>
          <w:p w14:paraId="0AA7CC45"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5D353C06" w14:textId="2757DFCC" w:rsidR="00512FD8" w:rsidRPr="00F15CA2" w:rsidRDefault="00512FD8" w:rsidP="00B53F40">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Review country and local legislation relating to </w:t>
            </w:r>
            <w:r w:rsidR="00565367" w:rsidRPr="00F15CA2">
              <w:rPr>
                <w:rFonts w:cs="Arial"/>
                <w:i/>
                <w:iCs/>
                <w:color w:val="125B61"/>
              </w:rPr>
              <w:t xml:space="preserve">the </w:t>
            </w:r>
            <w:r w:rsidR="002747CA" w:rsidRPr="002747CA">
              <w:rPr>
                <w:rFonts w:cs="Arial"/>
                <w:i/>
                <w:iCs/>
                <w:color w:val="125B61"/>
              </w:rPr>
              <w:t xml:space="preserve">HRMP </w:t>
            </w:r>
            <w:r w:rsidRPr="00F15CA2">
              <w:rPr>
                <w:rFonts w:cs="Arial"/>
                <w:i/>
                <w:iCs/>
                <w:color w:val="125B61"/>
              </w:rPr>
              <w:t xml:space="preserve">and incorporate as may be required into this </w:t>
            </w:r>
            <w:r w:rsidR="00521F1D" w:rsidRPr="00F15CA2">
              <w:rPr>
                <w:rFonts w:cs="Arial"/>
                <w:i/>
                <w:iCs/>
                <w:color w:val="125B61"/>
              </w:rPr>
              <w:t>section</w:t>
            </w:r>
            <w:r w:rsidRPr="00F15CA2">
              <w:rPr>
                <w:rFonts w:cs="Arial"/>
                <w:i/>
                <w:iCs/>
                <w:color w:val="125B61"/>
              </w:rPr>
              <w:t>.</w:t>
            </w:r>
          </w:p>
          <w:p w14:paraId="7E12BC69" w14:textId="7FA6D534" w:rsidR="001965F1" w:rsidRPr="00F15CA2" w:rsidRDefault="00512FD8" w:rsidP="00B53F40">
            <w:pPr>
              <w:pStyle w:val="ListParagraph"/>
              <w:numPr>
                <w:ilvl w:val="0"/>
                <w:numId w:val="11"/>
              </w:numPr>
              <w:spacing w:after="120"/>
              <w:ind w:left="454"/>
              <w:contextualSpacing w:val="0"/>
              <w:rPr>
                <w:rFonts w:cs="Arial"/>
                <w:i/>
                <w:iCs/>
                <w:color w:val="125B61"/>
              </w:rPr>
            </w:pPr>
            <w:r w:rsidRPr="00F15CA2">
              <w:rPr>
                <w:rFonts w:cs="Arial"/>
                <w:i/>
                <w:iCs/>
                <w:color w:val="125B61"/>
              </w:rPr>
              <w:t>List all relevant laws and regulations below.</w:t>
            </w:r>
          </w:p>
        </w:tc>
      </w:tr>
    </w:tbl>
    <w:p w14:paraId="1D498053" w14:textId="6EB394C8" w:rsidR="00C9375D" w:rsidRPr="000C709C" w:rsidRDefault="00C9375D" w:rsidP="00C9375D">
      <w:pPr>
        <w:rPr>
          <w:rFonts w:cs="Arial"/>
        </w:rPr>
      </w:pPr>
      <w:r w:rsidRPr="000C709C">
        <w:rPr>
          <w:rFonts w:cs="Arial"/>
          <w:lang w:val="en-GB"/>
        </w:rPr>
        <w:t xml:space="preserve">The </w:t>
      </w:r>
      <w:r w:rsidR="00693AB6" w:rsidRPr="000C709C">
        <w:rPr>
          <w:rFonts w:cs="Arial"/>
          <w:lang w:val="en-GB"/>
        </w:rPr>
        <w:t xml:space="preserve">HRMP </w:t>
      </w:r>
      <w:r w:rsidRPr="000C709C">
        <w:rPr>
          <w:rFonts w:cs="Arial"/>
          <w:lang w:val="en-GB"/>
        </w:rPr>
        <w:t>has been developed to conform to the following national laws and regulations</w:t>
      </w:r>
      <w:r w:rsidR="00872A04" w:rsidRPr="000C709C">
        <w:rPr>
          <w:rFonts w:cs="Arial"/>
          <w:lang w:val="en-GB"/>
        </w:rPr>
        <w:t>, such as</w:t>
      </w:r>
      <w:r w:rsidRPr="000C709C">
        <w:rPr>
          <w:rFonts w:cs="Arial"/>
          <w:lang w:val="en-GB"/>
        </w:rPr>
        <w:t>:</w:t>
      </w:r>
      <w:r w:rsidRPr="000C709C">
        <w:rPr>
          <w:rFonts w:cs="Arial"/>
        </w:rPr>
        <w:t> </w:t>
      </w:r>
    </w:p>
    <w:p w14:paraId="72B3BDE0" w14:textId="7938C623" w:rsidR="006E6B62" w:rsidRPr="000C709C" w:rsidRDefault="00974778" w:rsidP="006E6B62">
      <w:pPr>
        <w:pStyle w:val="ListParagraph"/>
        <w:numPr>
          <w:ilvl w:val="0"/>
          <w:numId w:val="30"/>
        </w:numPr>
        <w:spacing w:after="120" w:line="259" w:lineRule="auto"/>
        <w:contextualSpacing w:val="0"/>
        <w:rPr>
          <w:rFonts w:eastAsia="Calibri" w:cs="Arial"/>
          <w:kern w:val="2"/>
          <w:szCs w:val="22"/>
          <w14:ligatures w14:val="standardContextual"/>
        </w:rPr>
      </w:pPr>
      <w:r w:rsidRPr="000C709C">
        <w:rPr>
          <w:rFonts w:eastAsia="Calibri" w:cs="Arial"/>
          <w:kern w:val="2"/>
          <w:szCs w:val="22"/>
          <w14:ligatures w14:val="standardContextual"/>
        </w:rPr>
        <w:t xml:space="preserve">Acts relating to labor and working conditions </w:t>
      </w:r>
      <w:r w:rsidR="00DC74DC" w:rsidRPr="000C709C">
        <w:rPr>
          <w:rFonts w:eastAsia="Calibri" w:cs="Arial"/>
          <w:kern w:val="2"/>
          <w:szCs w:val="22"/>
          <w14:ligatures w14:val="standardContextual"/>
        </w:rPr>
        <w:t>E.g.</w:t>
      </w:r>
      <w:r w:rsidR="00B93FFA" w:rsidRPr="000C709C">
        <w:rPr>
          <w:rFonts w:eastAsia="Calibri" w:cs="Arial"/>
          <w:kern w:val="2"/>
          <w:szCs w:val="22"/>
          <w14:ligatures w14:val="standardContextual"/>
        </w:rPr>
        <w:t xml:space="preserve">, </w:t>
      </w:r>
      <w:r w:rsidR="00DC74DC" w:rsidRPr="000C709C">
        <w:rPr>
          <w:rFonts w:eastAsia="Calibri" w:cs="Arial"/>
          <w:kern w:val="2"/>
          <w:szCs w:val="22"/>
          <w14:ligatures w14:val="standardContextual"/>
        </w:rPr>
        <w:t>Basic Conditions of Employment Act;</w:t>
      </w:r>
    </w:p>
    <w:p w14:paraId="435A70C1" w14:textId="30C93B71" w:rsidR="006E6B62" w:rsidRPr="000C709C" w:rsidRDefault="006E6B62" w:rsidP="006E6B62">
      <w:pPr>
        <w:pStyle w:val="ListParagraph"/>
        <w:numPr>
          <w:ilvl w:val="0"/>
          <w:numId w:val="30"/>
        </w:numPr>
        <w:spacing w:after="120" w:line="259" w:lineRule="auto"/>
        <w:contextualSpacing w:val="0"/>
        <w:rPr>
          <w:rFonts w:eastAsia="Calibri" w:cs="Arial"/>
          <w:kern w:val="2"/>
          <w:szCs w:val="22"/>
          <w14:ligatures w14:val="standardContextual"/>
        </w:rPr>
      </w:pPr>
      <w:r w:rsidRPr="000C709C">
        <w:rPr>
          <w:rFonts w:eastAsia="Calibri" w:cs="Arial"/>
          <w:kern w:val="2"/>
          <w:szCs w:val="22"/>
          <w14:ligatures w14:val="standardContextual"/>
        </w:rPr>
        <w:t>[</w:t>
      </w:r>
      <w:r w:rsidRPr="00764516">
        <w:rPr>
          <w:rFonts w:eastAsia="Calibri" w:cs="Arial"/>
          <w:kern w:val="2"/>
          <w:szCs w:val="22"/>
          <w:highlight w:val="yellow"/>
          <w14:ligatures w14:val="standardContextual"/>
        </w:rPr>
        <w:t>insert</w:t>
      </w:r>
      <w:r w:rsidR="000C709C" w:rsidRPr="00764516">
        <w:rPr>
          <w:rFonts w:eastAsia="Calibri" w:cs="Arial"/>
          <w:kern w:val="2"/>
          <w:szCs w:val="22"/>
          <w:highlight w:val="yellow"/>
          <w14:ligatures w14:val="standardContextual"/>
        </w:rPr>
        <w:t xml:space="preserve"> all relevant legislation</w:t>
      </w:r>
      <w:r w:rsidR="000C709C" w:rsidRPr="000C709C">
        <w:rPr>
          <w:rFonts w:eastAsia="Calibri" w:cs="Arial"/>
          <w:kern w:val="2"/>
          <w:szCs w:val="22"/>
          <w14:ligatures w14:val="standardContextual"/>
        </w:rPr>
        <w:t>]</w:t>
      </w:r>
    </w:p>
    <w:p w14:paraId="70A2A9AD" w14:textId="77777777" w:rsidR="00C9375D" w:rsidRPr="00F15CA2" w:rsidRDefault="00C9375D" w:rsidP="00C9375D">
      <w:pPr>
        <w:spacing w:before="80" w:after="80"/>
        <w:rPr>
          <w:rFonts w:cs="Arial"/>
        </w:rPr>
      </w:pPr>
    </w:p>
    <w:p w14:paraId="2B543BB9" w14:textId="77777777" w:rsidR="00C9375D" w:rsidRPr="00F15CA2" w:rsidRDefault="00C9375D" w:rsidP="00C9375D">
      <w:pPr>
        <w:pStyle w:val="Heading2"/>
        <w:spacing w:after="240"/>
        <w:rPr>
          <w:sz w:val="24"/>
          <w:szCs w:val="24"/>
        </w:rPr>
      </w:pPr>
      <w:bookmarkStart w:id="5" w:name="_Toc172887406"/>
      <w:bookmarkStart w:id="6" w:name="_Toc189817818"/>
      <w:r w:rsidRPr="00F15CA2">
        <w:rPr>
          <w:sz w:val="24"/>
          <w:szCs w:val="24"/>
        </w:rPr>
        <w:t>International Standards and Guidelines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95FA4" w:rsidRPr="00F15CA2" w14:paraId="31784F17" w14:textId="77777777" w:rsidTr="0049065C">
        <w:tc>
          <w:tcPr>
            <w:tcW w:w="9209" w:type="dxa"/>
            <w:shd w:val="clear" w:color="auto" w:fill="D9D9D9" w:themeFill="background1" w:themeFillShade="D9"/>
          </w:tcPr>
          <w:p w14:paraId="06895043"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494C0625" w14:textId="77777777" w:rsidR="00A95FA4" w:rsidRPr="00F15CA2" w:rsidRDefault="00A95FA4" w:rsidP="00B53F40">
            <w:pPr>
              <w:pStyle w:val="ListParagraph"/>
              <w:numPr>
                <w:ilvl w:val="0"/>
                <w:numId w:val="11"/>
              </w:numPr>
              <w:spacing w:after="120"/>
              <w:ind w:left="454"/>
              <w:contextualSpacing w:val="0"/>
              <w:rPr>
                <w:rFonts w:cs="Arial"/>
                <w:i/>
                <w:iCs/>
                <w:color w:val="125B61"/>
              </w:rPr>
            </w:pPr>
            <w:r w:rsidRPr="00F15CA2">
              <w:rPr>
                <w:rFonts w:cs="Arial"/>
                <w:i/>
                <w:iCs/>
                <w:color w:val="125B61"/>
              </w:rPr>
              <w:t>List all relevant international standards and guidelines</w:t>
            </w:r>
            <w:r w:rsidR="00DD1673" w:rsidRPr="00F15CA2">
              <w:rPr>
                <w:rFonts w:cs="Arial"/>
                <w:i/>
                <w:iCs/>
                <w:color w:val="125B61"/>
              </w:rPr>
              <w:t xml:space="preserve"> and delete any below that are not applicable. </w:t>
            </w:r>
          </w:p>
          <w:p w14:paraId="36212AEB" w14:textId="531BDC35" w:rsidR="00563152" w:rsidRPr="00F15CA2" w:rsidRDefault="00563152" w:rsidP="002747CA">
            <w:pPr>
              <w:pStyle w:val="ListParagraph"/>
              <w:numPr>
                <w:ilvl w:val="0"/>
                <w:numId w:val="11"/>
              </w:numPr>
              <w:spacing w:after="120"/>
              <w:ind w:left="454"/>
              <w:contextualSpacing w:val="0"/>
              <w:rPr>
                <w:rFonts w:cs="Arial"/>
                <w:i/>
                <w:iCs/>
                <w:color w:val="125B61"/>
              </w:rPr>
            </w:pPr>
            <w:r w:rsidRPr="00F15CA2">
              <w:rPr>
                <w:rFonts w:cs="Arial"/>
                <w:i/>
                <w:iCs/>
                <w:color w:val="125B61"/>
              </w:rPr>
              <w:t>The section below is generic. Review and modify as required for your company.</w:t>
            </w:r>
          </w:p>
        </w:tc>
      </w:tr>
    </w:tbl>
    <w:p w14:paraId="59F9A9AB" w14:textId="1558427B" w:rsidR="009476B1" w:rsidRPr="003D1EA2" w:rsidRDefault="009476B1" w:rsidP="003D1EA2">
      <w:pPr>
        <w:spacing w:after="120"/>
        <w:rPr>
          <w:rFonts w:cs="Arial"/>
        </w:rPr>
      </w:pPr>
      <w:r w:rsidRPr="003D1EA2">
        <w:rPr>
          <w:rFonts w:cs="Arial"/>
        </w:rPr>
        <w:t xml:space="preserve">The </w:t>
      </w:r>
      <w:r w:rsidR="00A130E2" w:rsidRPr="003D1EA2">
        <w:rPr>
          <w:rFonts w:cs="Arial"/>
        </w:rPr>
        <w:t xml:space="preserve">HRMP </w:t>
      </w:r>
      <w:r w:rsidRPr="003D1EA2">
        <w:rPr>
          <w:rFonts w:cs="Arial"/>
        </w:rPr>
        <w:t>has been developed to conform to the following international standards and guidelines: </w:t>
      </w:r>
    </w:p>
    <w:p w14:paraId="59EEDD76" w14:textId="77777777" w:rsidR="009476B1" w:rsidRPr="00A446DD" w:rsidRDefault="009476B1" w:rsidP="00DA0350">
      <w:pPr>
        <w:pStyle w:val="ListParagraph"/>
        <w:numPr>
          <w:ilvl w:val="0"/>
          <w:numId w:val="8"/>
        </w:numPr>
        <w:spacing w:after="120"/>
        <w:contextualSpacing w:val="0"/>
      </w:pPr>
      <w:r w:rsidRPr="00A446DD">
        <w:t xml:space="preserve">IFC PS on E&amp;S </w:t>
      </w:r>
      <w:r>
        <w:t>S</w:t>
      </w:r>
      <w:r w:rsidRPr="00A446DD">
        <w:t>ustainability</w:t>
      </w:r>
      <w:r>
        <w:t xml:space="preserve"> (</w:t>
      </w:r>
      <w:r w:rsidRPr="00A446DD">
        <w:t>2012</w:t>
      </w:r>
      <w:r>
        <w:t>)</w:t>
      </w:r>
      <w:r w:rsidRPr="00A446DD">
        <w:t xml:space="preserve">. The most salient PS related to assessing and monitoring health impacts are listed below:  </w:t>
      </w:r>
    </w:p>
    <w:p w14:paraId="3BB2D7A0" w14:textId="13E938D2" w:rsidR="009476B1" w:rsidRPr="00A446DD" w:rsidRDefault="009476B1" w:rsidP="00DA0350">
      <w:pPr>
        <w:pStyle w:val="ListParagraph"/>
        <w:numPr>
          <w:ilvl w:val="1"/>
          <w:numId w:val="8"/>
        </w:numPr>
        <w:spacing w:after="120"/>
        <w:contextualSpacing w:val="0"/>
      </w:pPr>
      <w:r w:rsidRPr="00A446DD">
        <w:t xml:space="preserve">Performance Standard </w:t>
      </w:r>
      <w:r>
        <w:t>2</w:t>
      </w:r>
      <w:r w:rsidRPr="00A446DD">
        <w:t xml:space="preserve"> – </w:t>
      </w:r>
      <w:r w:rsidR="002D1DA1">
        <w:t>Labor</w:t>
      </w:r>
      <w:r>
        <w:t xml:space="preserve"> and Working Conditions</w:t>
      </w:r>
      <w:r w:rsidRPr="00A446DD">
        <w:t xml:space="preserve">: </w:t>
      </w:r>
      <w:r w:rsidR="00A130E2">
        <w:t xml:space="preserve">PS2 requires businesses to respect workers' rights to freedom of association, prevent forced and child </w:t>
      </w:r>
      <w:r w:rsidR="002D1DA1">
        <w:t>labor</w:t>
      </w:r>
      <w:r w:rsidR="00A130E2">
        <w:t xml:space="preserve">, and address grievances effectively while providing appropriate working conditions and compensation. </w:t>
      </w:r>
      <w:r w:rsidR="002A4123">
        <w:t xml:space="preserve">PS2 focuses on </w:t>
      </w:r>
      <w:r w:rsidR="002D1DA1">
        <w:t>labor</w:t>
      </w:r>
      <w:r w:rsidR="002A4123">
        <w:t xml:space="preserve"> and working conditions, providing guidelines to ensure businesses manage their workforce fairly and ethically. Its objectives include promoting non-discrimination and equal opportunity, maintaining safe and healthy working environments, protecting workers' rights, and ensuring clear, fair employment terms. </w:t>
      </w:r>
      <w:r w:rsidR="00831BA3">
        <w:t xml:space="preserve">PS2 aligns closely with ILO standards to ensure the ethical treatment of workers and effective management of </w:t>
      </w:r>
      <w:r w:rsidR="002D1DA1">
        <w:t>labor</w:t>
      </w:r>
      <w:r w:rsidR="00831BA3">
        <w:t xml:space="preserve"> issues across global businesses. </w:t>
      </w:r>
    </w:p>
    <w:p w14:paraId="3237A8E1" w14:textId="59065E7A" w:rsidR="003D43AC" w:rsidRDefault="00012D75" w:rsidP="00DA0350">
      <w:pPr>
        <w:pStyle w:val="ListParagraph"/>
        <w:numPr>
          <w:ilvl w:val="0"/>
          <w:numId w:val="8"/>
        </w:numPr>
        <w:spacing w:after="120"/>
        <w:ind w:hanging="357"/>
        <w:contextualSpacing w:val="0"/>
      </w:pPr>
      <w:r w:rsidRPr="003D43AC">
        <w:t xml:space="preserve">International </w:t>
      </w:r>
      <w:r w:rsidR="002D1DA1">
        <w:t>Labor</w:t>
      </w:r>
      <w:r w:rsidRPr="003D43AC">
        <w:t xml:space="preserve"> Organization</w:t>
      </w:r>
      <w:r w:rsidR="003D43AC">
        <w:t xml:space="preserve">: </w:t>
      </w:r>
      <w:r w:rsidR="00EF06CD" w:rsidRPr="00EF06CD">
        <w:t>The ILO's standards are aimed at ensuring fair treatment, safe working conditions, and equitable opportunities for workers worldwide, while also fostering stable, inclusive, and productive economies</w:t>
      </w:r>
      <w:r w:rsidR="00EF06CD">
        <w:t>.</w:t>
      </w:r>
      <w:r w:rsidR="001E76EF">
        <w:t xml:space="preserve"> </w:t>
      </w:r>
      <w:r w:rsidR="001E76EF" w:rsidRPr="001E76EF">
        <w:t xml:space="preserve">They are set forth in 189 conventions and treaties, of which eight are classified as fundamental according to the 1998 Declaration on Fundamental Principles and Rights at Work; together they protect freedom of association and the effective recognition of the right to collective bargaining, the elimination of forced or compulsory </w:t>
      </w:r>
      <w:r w:rsidR="002D1DA1">
        <w:t>labor</w:t>
      </w:r>
      <w:r w:rsidR="001E76EF" w:rsidRPr="001E76EF">
        <w:t xml:space="preserve">, the abolition of child </w:t>
      </w:r>
      <w:r w:rsidR="002D1DA1">
        <w:t>labor</w:t>
      </w:r>
      <w:r w:rsidR="001E76EF" w:rsidRPr="001E76EF">
        <w:t xml:space="preserve">, and the </w:t>
      </w:r>
      <w:r w:rsidR="001E76EF" w:rsidRPr="001E76EF">
        <w:lastRenderedPageBreak/>
        <w:t xml:space="preserve">elimination of discrimination in respect of employment and occupation. The ILO is a major contributor to international </w:t>
      </w:r>
      <w:r w:rsidR="002D1DA1">
        <w:t>labor</w:t>
      </w:r>
      <w:r w:rsidR="001E76EF" w:rsidRPr="001E76EF">
        <w:t xml:space="preserve"> law.</w:t>
      </w:r>
    </w:p>
    <w:p w14:paraId="32D46C5F" w14:textId="77777777" w:rsidR="00A1534F" w:rsidRDefault="00A1534F" w:rsidP="00A1534F">
      <w:pPr>
        <w:pStyle w:val="Context"/>
      </w:pPr>
      <w:bookmarkStart w:id="7" w:name="_Toc178241416"/>
      <w:bookmarkStart w:id="8" w:name="_Toc178262299"/>
    </w:p>
    <w:p w14:paraId="23FE82C2" w14:textId="77777777" w:rsidR="00A1534F" w:rsidRDefault="00A1534F" w:rsidP="00A1534F">
      <w:pPr>
        <w:pStyle w:val="Heading1"/>
        <w:spacing w:after="240"/>
        <w:ind w:left="431" w:hanging="431"/>
      </w:pPr>
      <w:bookmarkStart w:id="9" w:name="_Toc179815914"/>
      <w:bookmarkStart w:id="10" w:name="_Toc181702785"/>
      <w:bookmarkStart w:id="11" w:name="_Toc189817819"/>
      <w:r>
        <w:t>Other Relevant References</w:t>
      </w:r>
      <w:bookmarkEnd w:id="9"/>
      <w:bookmarkEnd w:id="10"/>
      <w:bookmarkEnd w:id="11"/>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A1534F" w14:paraId="0CA151AC" w14:textId="77777777" w:rsidTr="0049065C">
        <w:tc>
          <w:tcPr>
            <w:tcW w:w="9351" w:type="dxa"/>
            <w:shd w:val="clear" w:color="auto" w:fill="D9D9D9" w:themeFill="background1" w:themeFillShade="D9"/>
          </w:tcPr>
          <w:p w14:paraId="75EB0831" w14:textId="77777777" w:rsidR="00A1534F" w:rsidRPr="006F7B6A" w:rsidRDefault="00A1534F" w:rsidP="000A2593">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54A63716" w14:textId="77777777" w:rsidR="00A1534F" w:rsidRDefault="00A1534F" w:rsidP="000A2593">
            <w:pPr>
              <w:pStyle w:val="ListParagraph"/>
              <w:numPr>
                <w:ilvl w:val="0"/>
                <w:numId w:val="11"/>
              </w:numPr>
              <w:spacing w:after="120"/>
              <w:ind w:left="453" w:hanging="357"/>
              <w:contextualSpacing w:val="0"/>
              <w:rPr>
                <w:i/>
                <w:iCs/>
                <w:color w:val="125B61"/>
              </w:rPr>
            </w:pPr>
            <w:r w:rsidRPr="001965F1">
              <w:rPr>
                <w:i/>
                <w:iCs/>
                <w:color w:val="125B61"/>
              </w:rPr>
              <w:t xml:space="preserve">List all relevant </w:t>
            </w:r>
            <w:r>
              <w:rPr>
                <w:i/>
                <w:iCs/>
                <w:color w:val="125B61"/>
              </w:rPr>
              <w:t>documents which are referred to in this document and / or which supported the drafting of this document.</w:t>
            </w:r>
          </w:p>
          <w:p w14:paraId="079C276E" w14:textId="77777777" w:rsidR="00A1534F" w:rsidRPr="001965F1" w:rsidRDefault="00A1534F" w:rsidP="000A2593">
            <w:pPr>
              <w:pStyle w:val="ListParagraph"/>
              <w:numPr>
                <w:ilvl w:val="0"/>
                <w:numId w:val="11"/>
              </w:numPr>
              <w:spacing w:after="120"/>
              <w:ind w:left="453" w:hanging="357"/>
              <w:contextualSpacing w:val="0"/>
              <w:rPr>
                <w:i/>
                <w:iCs/>
                <w:color w:val="125B61"/>
              </w:rPr>
            </w:pPr>
            <w:r w:rsidRPr="005D7A11">
              <w:rPr>
                <w:i/>
                <w:iCs/>
                <w:color w:val="125B61"/>
              </w:rPr>
              <w:t>Modify/delete/add to</w:t>
            </w:r>
            <w:r>
              <w:rPr>
                <w:i/>
                <w:iCs/>
                <w:color w:val="125B61"/>
              </w:rPr>
              <w:t xml:space="preserve"> the list</w:t>
            </w:r>
            <w:r w:rsidRPr="005D7A11">
              <w:rPr>
                <w:i/>
                <w:iCs/>
                <w:color w:val="125B61"/>
              </w:rPr>
              <w:t xml:space="preserve"> as required.</w:t>
            </w:r>
          </w:p>
        </w:tc>
      </w:tr>
    </w:tbl>
    <w:p w14:paraId="23C6FB7E" w14:textId="6C0F8277" w:rsidR="00A1534F" w:rsidRPr="005968C7" w:rsidRDefault="00A1534F" w:rsidP="00A1534F">
      <w:pPr>
        <w:rPr>
          <w:rFonts w:cstheme="minorHAnsi"/>
        </w:rPr>
      </w:pPr>
      <w:r w:rsidRPr="005968C7">
        <w:rPr>
          <w:rFonts w:cstheme="minorHAnsi"/>
        </w:rPr>
        <w:t>This HR Management Procedure should be read together with the following documents:</w:t>
      </w:r>
    </w:p>
    <w:p w14:paraId="4BE751B0" w14:textId="56B8FCA1" w:rsidR="0021390F" w:rsidRPr="005968C7" w:rsidRDefault="0021390F" w:rsidP="0021390F">
      <w:pPr>
        <w:pStyle w:val="ListParagraph"/>
        <w:numPr>
          <w:ilvl w:val="0"/>
          <w:numId w:val="49"/>
        </w:numPr>
        <w:ind w:left="714" w:hanging="357"/>
        <w:contextualSpacing w:val="0"/>
      </w:pPr>
      <w:r w:rsidRPr="005968C7">
        <w:t>[</w:t>
      </w:r>
      <w:r w:rsidRPr="00572E70">
        <w:rPr>
          <w:highlight w:val="yellow"/>
        </w:rPr>
        <w:t>insert company name</w:t>
      </w:r>
      <w:r w:rsidRPr="005968C7">
        <w:t>] Code of Conduct</w:t>
      </w:r>
      <w:r w:rsidR="001F437C" w:rsidRPr="005968C7">
        <w:t>;</w:t>
      </w:r>
    </w:p>
    <w:p w14:paraId="23AAD99B" w14:textId="11C08CA0" w:rsidR="00A1534F" w:rsidRPr="005968C7" w:rsidRDefault="00A1534F" w:rsidP="00A1534F">
      <w:pPr>
        <w:pStyle w:val="ListParagraph"/>
        <w:numPr>
          <w:ilvl w:val="0"/>
          <w:numId w:val="49"/>
        </w:numPr>
        <w:ind w:left="714" w:hanging="357"/>
        <w:contextualSpacing w:val="0"/>
      </w:pPr>
      <w:r w:rsidRPr="005968C7">
        <w:t>[</w:t>
      </w:r>
      <w:r w:rsidRPr="00572E70">
        <w:rPr>
          <w:highlight w:val="yellow"/>
        </w:rPr>
        <w:t>insert company name</w:t>
      </w:r>
      <w:r w:rsidRPr="005968C7">
        <w:t xml:space="preserve">] Internal Grievance Mechanism; </w:t>
      </w:r>
    </w:p>
    <w:p w14:paraId="78583CF2" w14:textId="259CE3B4" w:rsidR="002D1DA1" w:rsidRPr="005968C7" w:rsidRDefault="002D1DA1" w:rsidP="002D1DA1">
      <w:pPr>
        <w:pStyle w:val="ListParagraph"/>
        <w:numPr>
          <w:ilvl w:val="0"/>
          <w:numId w:val="49"/>
        </w:numPr>
        <w:ind w:left="714" w:hanging="357"/>
        <w:contextualSpacing w:val="0"/>
      </w:pPr>
      <w:r w:rsidRPr="005968C7">
        <w:t>[</w:t>
      </w:r>
      <w:r w:rsidRPr="00572E70">
        <w:rPr>
          <w:highlight w:val="yellow"/>
        </w:rPr>
        <w:t>insert company name</w:t>
      </w:r>
      <w:r w:rsidRPr="005968C7">
        <w:t>] Recruitment Polic</w:t>
      </w:r>
      <w:r w:rsidR="001F437C" w:rsidRPr="005968C7">
        <w:t>y;</w:t>
      </w:r>
    </w:p>
    <w:p w14:paraId="6C2716C8" w14:textId="38834984" w:rsidR="002D1DA1" w:rsidRPr="005968C7" w:rsidRDefault="002D1DA1" w:rsidP="002D1DA1">
      <w:pPr>
        <w:pStyle w:val="ListParagraph"/>
        <w:numPr>
          <w:ilvl w:val="0"/>
          <w:numId w:val="49"/>
        </w:numPr>
        <w:ind w:left="714" w:hanging="357"/>
        <w:contextualSpacing w:val="0"/>
      </w:pPr>
      <w:r w:rsidRPr="005968C7">
        <w:t>[</w:t>
      </w:r>
      <w:r w:rsidRPr="00572E70">
        <w:rPr>
          <w:highlight w:val="yellow"/>
        </w:rPr>
        <w:t>insert company name</w:t>
      </w:r>
      <w:r w:rsidRPr="005968C7">
        <w:t>] Child Labor Policy</w:t>
      </w:r>
      <w:r w:rsidR="001F437C" w:rsidRPr="005968C7">
        <w:t>;</w:t>
      </w:r>
    </w:p>
    <w:p w14:paraId="32A1F510" w14:textId="0F19319A" w:rsidR="002D1DA1" w:rsidRPr="005968C7" w:rsidRDefault="002D1DA1" w:rsidP="002D1DA1">
      <w:pPr>
        <w:pStyle w:val="ListParagraph"/>
        <w:numPr>
          <w:ilvl w:val="0"/>
          <w:numId w:val="49"/>
        </w:numPr>
        <w:ind w:left="714" w:hanging="357"/>
        <w:contextualSpacing w:val="0"/>
      </w:pPr>
      <w:r w:rsidRPr="005968C7">
        <w:t>[</w:t>
      </w:r>
      <w:r w:rsidRPr="00572E70">
        <w:rPr>
          <w:highlight w:val="yellow"/>
        </w:rPr>
        <w:t>insert company name</w:t>
      </w:r>
      <w:r w:rsidRPr="005968C7">
        <w:t>] Freedom of Association Polic</w:t>
      </w:r>
      <w:r w:rsidR="001F437C" w:rsidRPr="005968C7">
        <w:t>y; and</w:t>
      </w:r>
    </w:p>
    <w:p w14:paraId="6C6AD810" w14:textId="4A7FE059" w:rsidR="00A1534F" w:rsidRPr="005968C7" w:rsidRDefault="00A1534F" w:rsidP="00A1534F">
      <w:pPr>
        <w:pStyle w:val="ListParagraph"/>
        <w:numPr>
          <w:ilvl w:val="0"/>
          <w:numId w:val="49"/>
        </w:numPr>
        <w:ind w:left="714" w:hanging="357"/>
        <w:contextualSpacing w:val="0"/>
      </w:pPr>
      <w:r w:rsidRPr="005968C7">
        <w:t>[</w:t>
      </w:r>
      <w:r w:rsidRPr="00572E70">
        <w:rPr>
          <w:highlight w:val="yellow"/>
        </w:rPr>
        <w:t>insert company name</w:t>
      </w:r>
      <w:r w:rsidRPr="005968C7">
        <w:t xml:space="preserve">] </w:t>
      </w:r>
      <w:r w:rsidR="0021390F" w:rsidRPr="005968C7">
        <w:t>HR Policy.</w:t>
      </w:r>
    </w:p>
    <w:p w14:paraId="5DABB796" w14:textId="10872C87" w:rsidR="0021390F" w:rsidRPr="005968C7" w:rsidRDefault="0021390F" w:rsidP="00A1534F">
      <w:pPr>
        <w:pStyle w:val="ListParagraph"/>
        <w:numPr>
          <w:ilvl w:val="0"/>
          <w:numId w:val="49"/>
        </w:numPr>
        <w:ind w:left="714" w:hanging="357"/>
        <w:contextualSpacing w:val="0"/>
      </w:pPr>
      <w:r w:rsidRPr="005968C7">
        <w:t>etc</w:t>
      </w:r>
    </w:p>
    <w:p w14:paraId="16A3C663" w14:textId="77777777" w:rsidR="00A1534F" w:rsidRDefault="00A1534F" w:rsidP="00A1534F">
      <w:pPr>
        <w:pStyle w:val="Context"/>
      </w:pPr>
    </w:p>
    <w:p w14:paraId="743764D6" w14:textId="07B12B3D" w:rsidR="002A4719" w:rsidRDefault="002A4719" w:rsidP="002A4719">
      <w:pPr>
        <w:pStyle w:val="Heading1"/>
      </w:pPr>
      <w:bookmarkStart w:id="12" w:name="_Toc189817820"/>
      <w:r>
        <w:t>Definitions</w:t>
      </w:r>
      <w:bookmarkEnd w:id="7"/>
      <w:bookmarkEnd w:id="8"/>
      <w:bookmarkEnd w:id="12"/>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2A4719" w14:paraId="6FEDFC8E" w14:textId="77777777" w:rsidTr="0049065C">
        <w:tc>
          <w:tcPr>
            <w:tcW w:w="9351" w:type="dxa"/>
            <w:shd w:val="clear" w:color="auto" w:fill="D9D9D9" w:themeFill="background1" w:themeFillShade="D9"/>
          </w:tcPr>
          <w:p w14:paraId="0C24590F" w14:textId="77777777" w:rsidR="002A4719" w:rsidRPr="006F7B6A" w:rsidRDefault="002A4719" w:rsidP="00484B52">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9795CE7" w14:textId="77777777" w:rsidR="002A4719" w:rsidRPr="005D7A11" w:rsidRDefault="002A4719" w:rsidP="002A4719">
            <w:pPr>
              <w:pStyle w:val="ListParagraph"/>
              <w:numPr>
                <w:ilvl w:val="0"/>
                <w:numId w:val="11"/>
              </w:numPr>
              <w:spacing w:after="120"/>
              <w:ind w:left="454"/>
              <w:rPr>
                <w:i/>
                <w:iCs/>
                <w:color w:val="125B61"/>
              </w:rPr>
            </w:pPr>
            <w:r w:rsidRPr="005D7A11">
              <w:rPr>
                <w:i/>
                <w:iCs/>
                <w:color w:val="125B61"/>
              </w:rPr>
              <w:t>The table below includes a list of definitions of terms used in the document. Modify/delete/add to as required.</w:t>
            </w:r>
          </w:p>
        </w:tc>
      </w:tr>
    </w:tbl>
    <w:p w14:paraId="17FED058" w14:textId="77777777" w:rsidR="002A4719" w:rsidRDefault="002A4719" w:rsidP="00FE7896">
      <w:pPr>
        <w:pStyle w:val="Context"/>
      </w:pPr>
    </w:p>
    <w:tbl>
      <w:tblPr>
        <w:tblW w:w="93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0"/>
        <w:gridCol w:w="6521"/>
      </w:tblGrid>
      <w:tr w:rsidR="002A4719" w:rsidRPr="00C442A3" w14:paraId="41AB2F1C" w14:textId="77777777" w:rsidTr="2BA14CA3">
        <w:trPr>
          <w:tblHeader/>
        </w:trPr>
        <w:tc>
          <w:tcPr>
            <w:tcW w:w="2830" w:type="dxa"/>
            <w:shd w:val="clear" w:color="auto" w:fill="125B61"/>
            <w:vAlign w:val="center"/>
          </w:tcPr>
          <w:p w14:paraId="258B8415" w14:textId="0C9D11C7" w:rsidR="002A4719" w:rsidRPr="00C442A3" w:rsidRDefault="002A4719" w:rsidP="00484B52">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Term</w:t>
            </w:r>
          </w:p>
        </w:tc>
        <w:tc>
          <w:tcPr>
            <w:tcW w:w="6521" w:type="dxa"/>
            <w:shd w:val="clear" w:color="auto" w:fill="125B61"/>
            <w:vAlign w:val="center"/>
          </w:tcPr>
          <w:p w14:paraId="7456D15F" w14:textId="77777777" w:rsidR="002A4719" w:rsidRPr="00C442A3" w:rsidRDefault="002A4719" w:rsidP="00484B52">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2A4719" w:rsidRPr="00C442A3" w14:paraId="0DCA2688" w14:textId="77777777" w:rsidTr="2BA14CA3">
        <w:tc>
          <w:tcPr>
            <w:tcW w:w="2830" w:type="dxa"/>
          </w:tcPr>
          <w:p w14:paraId="5423C53D" w14:textId="4BE56F06" w:rsidR="002A4719" w:rsidRDefault="005A746D" w:rsidP="007669AC">
            <w:pPr>
              <w:pBdr>
                <w:top w:val="nil"/>
                <w:left w:val="nil"/>
                <w:bottom w:val="nil"/>
                <w:right w:val="nil"/>
                <w:between w:val="nil"/>
              </w:pBdr>
              <w:spacing w:before="80" w:after="80"/>
              <w:jc w:val="left"/>
              <w:rPr>
                <w:rFonts w:cs="Arial"/>
                <w:sz w:val="20"/>
                <w:szCs w:val="20"/>
              </w:rPr>
            </w:pPr>
            <w:r>
              <w:rPr>
                <w:rFonts w:cs="Arial"/>
                <w:sz w:val="20"/>
                <w:szCs w:val="20"/>
              </w:rPr>
              <w:t xml:space="preserve">Child </w:t>
            </w:r>
            <w:r w:rsidR="002D1DA1">
              <w:rPr>
                <w:rFonts w:cs="Arial"/>
                <w:sz w:val="20"/>
                <w:szCs w:val="20"/>
              </w:rPr>
              <w:t>Labor</w:t>
            </w:r>
          </w:p>
        </w:tc>
        <w:tc>
          <w:tcPr>
            <w:tcW w:w="6521" w:type="dxa"/>
          </w:tcPr>
          <w:p w14:paraId="012544B9" w14:textId="3C86F549" w:rsidR="002A4719" w:rsidRPr="007669AC" w:rsidRDefault="00B25CEF" w:rsidP="00C1039A">
            <w:pPr>
              <w:pBdr>
                <w:top w:val="nil"/>
                <w:left w:val="nil"/>
                <w:bottom w:val="nil"/>
                <w:right w:val="nil"/>
                <w:between w:val="nil"/>
              </w:pBdr>
              <w:spacing w:before="80" w:after="80"/>
              <w:rPr>
                <w:rFonts w:cs="Arial"/>
                <w:sz w:val="20"/>
                <w:szCs w:val="20"/>
              </w:rPr>
            </w:pPr>
            <w:r>
              <w:rPr>
                <w:rFonts w:cs="Arial"/>
                <w:sz w:val="20"/>
                <w:szCs w:val="20"/>
              </w:rPr>
              <w:t>W</w:t>
            </w:r>
            <w:r w:rsidRPr="00B25CEF">
              <w:rPr>
                <w:rFonts w:cs="Arial"/>
                <w:sz w:val="20"/>
                <w:szCs w:val="20"/>
              </w:rPr>
              <w:t>ork that deprives children of their childhood, their potential and their dignity, and that is harmful to physical and mental development</w:t>
            </w:r>
          </w:p>
        </w:tc>
      </w:tr>
      <w:tr w:rsidR="001A3B5C" w:rsidRPr="00C442A3" w14:paraId="752D8BB1" w14:textId="77777777" w:rsidTr="2BA14CA3">
        <w:tc>
          <w:tcPr>
            <w:tcW w:w="2830" w:type="dxa"/>
          </w:tcPr>
          <w:p w14:paraId="5C31D44F" w14:textId="4205D9F6" w:rsidR="001A3B5C" w:rsidRDefault="007033A9" w:rsidP="007669AC">
            <w:pPr>
              <w:pBdr>
                <w:top w:val="nil"/>
                <w:left w:val="nil"/>
                <w:bottom w:val="nil"/>
                <w:right w:val="nil"/>
                <w:between w:val="nil"/>
              </w:pBdr>
              <w:spacing w:before="80" w:after="80"/>
              <w:jc w:val="left"/>
              <w:rPr>
                <w:rFonts w:cs="Arial"/>
                <w:sz w:val="20"/>
                <w:szCs w:val="20"/>
              </w:rPr>
            </w:pPr>
            <w:r w:rsidRPr="007669AC">
              <w:rPr>
                <w:rFonts w:cs="Arial"/>
                <w:sz w:val="20"/>
                <w:szCs w:val="20"/>
              </w:rPr>
              <w:t>Compassionate Leave</w:t>
            </w:r>
          </w:p>
        </w:tc>
        <w:tc>
          <w:tcPr>
            <w:tcW w:w="6521" w:type="dxa"/>
          </w:tcPr>
          <w:p w14:paraId="7EAAAFF7" w14:textId="56E28915" w:rsidR="001A3B5C" w:rsidRPr="007669AC" w:rsidRDefault="002C43DF" w:rsidP="00C1039A">
            <w:pPr>
              <w:pBdr>
                <w:top w:val="nil"/>
                <w:left w:val="nil"/>
                <w:bottom w:val="nil"/>
                <w:right w:val="nil"/>
                <w:between w:val="nil"/>
              </w:pBdr>
              <w:spacing w:before="80" w:after="80"/>
              <w:rPr>
                <w:rFonts w:cs="Arial"/>
                <w:sz w:val="20"/>
                <w:szCs w:val="20"/>
              </w:rPr>
            </w:pPr>
            <w:r>
              <w:rPr>
                <w:rFonts w:cs="Arial"/>
                <w:sz w:val="20"/>
                <w:szCs w:val="20"/>
              </w:rPr>
              <w:t>A</w:t>
            </w:r>
            <w:r w:rsidRPr="002C43DF">
              <w:rPr>
                <w:rFonts w:cs="Arial"/>
                <w:sz w:val="20"/>
                <w:szCs w:val="20"/>
              </w:rPr>
              <w:t xml:space="preserve"> type of leave from work granted to employees to deal with personal or family emergencies, such as the serious illness or death of a close relative or friend</w:t>
            </w:r>
            <w:r w:rsidR="00C1039A">
              <w:rPr>
                <w:rFonts w:cs="Arial"/>
                <w:sz w:val="20"/>
                <w:szCs w:val="20"/>
              </w:rPr>
              <w:t>.</w:t>
            </w:r>
          </w:p>
        </w:tc>
      </w:tr>
      <w:tr w:rsidR="001A5A48" w:rsidRPr="00C442A3" w14:paraId="3655C62B" w14:textId="77777777" w:rsidTr="2BA14CA3">
        <w:tc>
          <w:tcPr>
            <w:tcW w:w="2830" w:type="dxa"/>
          </w:tcPr>
          <w:p w14:paraId="2CE6586B" w14:textId="2CFB60E9" w:rsidR="001A5A48" w:rsidRPr="007669AC" w:rsidRDefault="001A5A48" w:rsidP="007669AC">
            <w:pPr>
              <w:pBdr>
                <w:top w:val="nil"/>
                <w:left w:val="nil"/>
                <w:bottom w:val="nil"/>
                <w:right w:val="nil"/>
                <w:between w:val="nil"/>
              </w:pBdr>
              <w:spacing w:before="80" w:after="80"/>
              <w:jc w:val="left"/>
              <w:rPr>
                <w:rFonts w:cs="Arial"/>
                <w:sz w:val="20"/>
                <w:szCs w:val="20"/>
              </w:rPr>
            </w:pPr>
            <w:r w:rsidRPr="001A5A48">
              <w:rPr>
                <w:rFonts w:cs="Arial"/>
                <w:sz w:val="20"/>
                <w:szCs w:val="20"/>
              </w:rPr>
              <w:t xml:space="preserve">Employee </w:t>
            </w:r>
            <w:r>
              <w:rPr>
                <w:rFonts w:cs="Arial"/>
                <w:sz w:val="20"/>
                <w:szCs w:val="20"/>
              </w:rPr>
              <w:t>E</w:t>
            </w:r>
            <w:r w:rsidRPr="001A5A48">
              <w:rPr>
                <w:rFonts w:cs="Arial"/>
                <w:sz w:val="20"/>
                <w:szCs w:val="20"/>
              </w:rPr>
              <w:t>ngagement</w:t>
            </w:r>
          </w:p>
        </w:tc>
        <w:tc>
          <w:tcPr>
            <w:tcW w:w="6521" w:type="dxa"/>
          </w:tcPr>
          <w:p w14:paraId="1BDADCD0" w14:textId="7A285BEA" w:rsidR="001A5A48" w:rsidRDefault="001A5A48" w:rsidP="00C1039A">
            <w:pPr>
              <w:pBdr>
                <w:top w:val="nil"/>
                <w:left w:val="nil"/>
                <w:bottom w:val="nil"/>
                <w:right w:val="nil"/>
                <w:between w:val="nil"/>
              </w:pBdr>
              <w:spacing w:before="80" w:after="80"/>
              <w:rPr>
                <w:rFonts w:cs="Arial"/>
                <w:sz w:val="20"/>
                <w:szCs w:val="20"/>
              </w:rPr>
            </w:pPr>
            <w:r>
              <w:rPr>
                <w:rFonts w:cs="Arial"/>
                <w:sz w:val="20"/>
                <w:szCs w:val="20"/>
              </w:rPr>
              <w:t>R</w:t>
            </w:r>
            <w:r w:rsidRPr="001A5A48">
              <w:rPr>
                <w:rFonts w:cs="Arial"/>
                <w:sz w:val="20"/>
                <w:szCs w:val="20"/>
              </w:rPr>
              <w:t xml:space="preserve">efers to the emotional commitment employees have toward their organization, its goals, and values, leading to higher motivation, productivity, and retention. To effectively implement employee engagement, companies should foster a positive and inclusive workplace culture by creating open communication channels, recognizing employee achievements, and offering growth </w:t>
            </w:r>
            <w:r w:rsidR="00C1039A">
              <w:rPr>
                <w:rFonts w:cs="Arial"/>
                <w:sz w:val="20"/>
                <w:szCs w:val="20"/>
              </w:rPr>
              <w:t>o</w:t>
            </w:r>
            <w:r w:rsidRPr="001A5A48">
              <w:rPr>
                <w:rFonts w:cs="Arial"/>
                <w:sz w:val="20"/>
                <w:szCs w:val="20"/>
              </w:rPr>
              <w:t xml:space="preserve">pportunities. Regular engagement activities like feedback surveys, team-building </w:t>
            </w:r>
            <w:r w:rsidRPr="001A5A48">
              <w:rPr>
                <w:rFonts w:cs="Arial"/>
                <w:sz w:val="20"/>
                <w:szCs w:val="20"/>
              </w:rPr>
              <w:lastRenderedPageBreak/>
              <w:t xml:space="preserve">exercises, and leadership forums are essential to maintain high engagement levels. </w:t>
            </w:r>
          </w:p>
        </w:tc>
      </w:tr>
      <w:tr w:rsidR="008D1BCE" w:rsidRPr="00C442A3" w14:paraId="6F8F2B60" w14:textId="77777777" w:rsidTr="2BA14CA3">
        <w:tc>
          <w:tcPr>
            <w:tcW w:w="2830" w:type="dxa"/>
          </w:tcPr>
          <w:p w14:paraId="3234D686" w14:textId="6CB71814" w:rsidR="008D1BCE" w:rsidRPr="007669AC" w:rsidRDefault="008D1BCE" w:rsidP="007669AC">
            <w:pPr>
              <w:pBdr>
                <w:top w:val="nil"/>
                <w:left w:val="nil"/>
                <w:bottom w:val="nil"/>
                <w:right w:val="nil"/>
                <w:between w:val="nil"/>
              </w:pBdr>
              <w:spacing w:before="80" w:after="80"/>
              <w:jc w:val="left"/>
              <w:rPr>
                <w:rFonts w:cs="Arial"/>
                <w:sz w:val="20"/>
                <w:szCs w:val="20"/>
              </w:rPr>
            </w:pPr>
            <w:r w:rsidRPr="007669AC">
              <w:rPr>
                <w:rFonts w:cs="Arial"/>
                <w:sz w:val="20"/>
                <w:szCs w:val="20"/>
              </w:rPr>
              <w:lastRenderedPageBreak/>
              <w:t>Equal Opportunity</w:t>
            </w:r>
          </w:p>
        </w:tc>
        <w:tc>
          <w:tcPr>
            <w:tcW w:w="6521" w:type="dxa"/>
          </w:tcPr>
          <w:p w14:paraId="3016A39B" w14:textId="36D15F30" w:rsidR="008D1BCE" w:rsidRPr="007669AC" w:rsidRDefault="22619532" w:rsidP="00C1039A">
            <w:pPr>
              <w:pBdr>
                <w:top w:val="nil"/>
                <w:left w:val="nil"/>
                <w:bottom w:val="nil"/>
                <w:right w:val="nil"/>
                <w:between w:val="nil"/>
              </w:pBdr>
              <w:spacing w:before="80" w:after="80"/>
              <w:rPr>
                <w:rFonts w:cs="Arial"/>
                <w:sz w:val="20"/>
                <w:szCs w:val="20"/>
              </w:rPr>
            </w:pPr>
            <w:r w:rsidRPr="2BA14CA3">
              <w:rPr>
                <w:rFonts w:cs="Arial"/>
                <w:sz w:val="20"/>
                <w:szCs w:val="20"/>
              </w:rPr>
              <w:t>The principle that every individual has an equal opportunity to pursue employment based on merit, without discrimination based on personal characteristics such as gender, race, age, religion, disability, or any other protected attribute.</w:t>
            </w:r>
          </w:p>
        </w:tc>
      </w:tr>
      <w:tr w:rsidR="005A746D" w:rsidRPr="00C442A3" w14:paraId="3573CCFD" w14:textId="77777777" w:rsidTr="2BA14CA3">
        <w:tc>
          <w:tcPr>
            <w:tcW w:w="2830" w:type="dxa"/>
          </w:tcPr>
          <w:p w14:paraId="3EEEE9BD" w14:textId="643787A0" w:rsidR="005A746D" w:rsidRDefault="00832E7A" w:rsidP="007669AC">
            <w:pPr>
              <w:pBdr>
                <w:top w:val="nil"/>
                <w:left w:val="nil"/>
                <w:bottom w:val="nil"/>
                <w:right w:val="nil"/>
                <w:between w:val="nil"/>
              </w:pBdr>
              <w:spacing w:before="80" w:after="80"/>
              <w:jc w:val="left"/>
              <w:rPr>
                <w:rFonts w:cs="Arial"/>
                <w:sz w:val="20"/>
                <w:szCs w:val="20"/>
              </w:rPr>
            </w:pPr>
            <w:r>
              <w:rPr>
                <w:rFonts w:cs="Arial"/>
                <w:sz w:val="20"/>
                <w:szCs w:val="20"/>
              </w:rPr>
              <w:t>Freedom of Association</w:t>
            </w:r>
          </w:p>
        </w:tc>
        <w:tc>
          <w:tcPr>
            <w:tcW w:w="6521" w:type="dxa"/>
          </w:tcPr>
          <w:p w14:paraId="6E89BF10" w14:textId="08829371" w:rsidR="005A746D" w:rsidRPr="007669AC" w:rsidRDefault="00712278" w:rsidP="00C1039A">
            <w:pPr>
              <w:pBdr>
                <w:top w:val="nil"/>
                <w:left w:val="nil"/>
                <w:bottom w:val="nil"/>
                <w:right w:val="nil"/>
                <w:between w:val="nil"/>
              </w:pBdr>
              <w:spacing w:before="80" w:after="80"/>
              <w:rPr>
                <w:rFonts w:cs="Arial"/>
                <w:sz w:val="20"/>
                <w:szCs w:val="20"/>
              </w:rPr>
            </w:pPr>
            <w:r>
              <w:rPr>
                <w:rFonts w:cs="Arial"/>
                <w:sz w:val="20"/>
                <w:szCs w:val="20"/>
              </w:rPr>
              <w:t>T</w:t>
            </w:r>
            <w:r w:rsidRPr="00712278">
              <w:rPr>
                <w:rFonts w:cs="Arial"/>
                <w:sz w:val="20"/>
                <w:szCs w:val="20"/>
              </w:rPr>
              <w:t xml:space="preserve">he right of workers and </w:t>
            </w:r>
            <w:r w:rsidR="00045AD6">
              <w:rPr>
                <w:rFonts w:cs="Arial"/>
                <w:sz w:val="20"/>
                <w:szCs w:val="20"/>
              </w:rPr>
              <w:t>employees</w:t>
            </w:r>
            <w:r w:rsidRPr="00712278">
              <w:rPr>
                <w:rFonts w:cs="Arial"/>
                <w:sz w:val="20"/>
                <w:szCs w:val="20"/>
              </w:rPr>
              <w:t xml:space="preserve"> to form and join organizations of their own choosing is an integral part of a free and open society</w:t>
            </w:r>
          </w:p>
        </w:tc>
      </w:tr>
      <w:tr w:rsidR="00832E7A" w:rsidRPr="00C442A3" w14:paraId="030FD7C1" w14:textId="77777777" w:rsidTr="2BA14CA3">
        <w:tc>
          <w:tcPr>
            <w:tcW w:w="2830" w:type="dxa"/>
          </w:tcPr>
          <w:p w14:paraId="6393E36C" w14:textId="4344C844" w:rsidR="00832E7A" w:rsidRDefault="00832E7A" w:rsidP="007669AC">
            <w:pPr>
              <w:pBdr>
                <w:top w:val="nil"/>
                <w:left w:val="nil"/>
                <w:bottom w:val="nil"/>
                <w:right w:val="nil"/>
                <w:between w:val="nil"/>
              </w:pBdr>
              <w:spacing w:before="80" w:after="80"/>
              <w:jc w:val="left"/>
              <w:rPr>
                <w:rFonts w:cs="Arial"/>
                <w:sz w:val="20"/>
                <w:szCs w:val="20"/>
              </w:rPr>
            </w:pPr>
            <w:r>
              <w:rPr>
                <w:rFonts w:cs="Arial"/>
                <w:sz w:val="20"/>
                <w:szCs w:val="20"/>
              </w:rPr>
              <w:t xml:space="preserve">Forced </w:t>
            </w:r>
            <w:r w:rsidR="002D1DA1">
              <w:rPr>
                <w:rFonts w:cs="Arial"/>
                <w:sz w:val="20"/>
                <w:szCs w:val="20"/>
              </w:rPr>
              <w:t>Labor</w:t>
            </w:r>
          </w:p>
        </w:tc>
        <w:tc>
          <w:tcPr>
            <w:tcW w:w="6521" w:type="dxa"/>
          </w:tcPr>
          <w:p w14:paraId="3B889D85" w14:textId="4070D563" w:rsidR="00832E7A" w:rsidRPr="007669AC" w:rsidRDefault="00712278" w:rsidP="00C1039A">
            <w:pPr>
              <w:pBdr>
                <w:top w:val="nil"/>
                <w:left w:val="nil"/>
                <w:bottom w:val="nil"/>
                <w:right w:val="nil"/>
                <w:between w:val="nil"/>
              </w:pBdr>
              <w:spacing w:before="80" w:after="80"/>
              <w:rPr>
                <w:rFonts w:cs="Arial"/>
                <w:sz w:val="20"/>
                <w:szCs w:val="20"/>
              </w:rPr>
            </w:pPr>
            <w:r>
              <w:rPr>
                <w:rFonts w:cs="Arial"/>
                <w:sz w:val="20"/>
                <w:szCs w:val="20"/>
              </w:rPr>
              <w:t>A</w:t>
            </w:r>
            <w:r w:rsidRPr="00712278">
              <w:rPr>
                <w:rFonts w:cs="Arial"/>
                <w:sz w:val="20"/>
                <w:szCs w:val="20"/>
              </w:rPr>
              <w:t>ll work or service which is exacted from any person under the threat of a penalty and for which the person has not offered himself or herself voluntarily</w:t>
            </w:r>
          </w:p>
        </w:tc>
      </w:tr>
      <w:tr w:rsidR="2BA14CA3" w14:paraId="2CE2EF63" w14:textId="77777777" w:rsidTr="2BA14CA3">
        <w:trPr>
          <w:trHeight w:val="300"/>
        </w:trPr>
        <w:tc>
          <w:tcPr>
            <w:tcW w:w="2830" w:type="dxa"/>
          </w:tcPr>
          <w:p w14:paraId="22C00792" w14:textId="2EC86614" w:rsidR="6988B897" w:rsidRDefault="6988B897" w:rsidP="00572E70">
            <w:pPr>
              <w:spacing w:before="80" w:after="80"/>
              <w:jc w:val="left"/>
              <w:rPr>
                <w:rFonts w:cs="Arial"/>
                <w:sz w:val="20"/>
                <w:szCs w:val="20"/>
              </w:rPr>
            </w:pPr>
            <w:r w:rsidRPr="2BA14CA3">
              <w:rPr>
                <w:rFonts w:cs="Arial"/>
                <w:sz w:val="20"/>
                <w:szCs w:val="20"/>
              </w:rPr>
              <w:t>Gender Equality</w:t>
            </w:r>
          </w:p>
        </w:tc>
        <w:tc>
          <w:tcPr>
            <w:tcW w:w="6521" w:type="dxa"/>
          </w:tcPr>
          <w:p w14:paraId="71064986" w14:textId="41ECA54F" w:rsidR="1F894EC4" w:rsidRDefault="00BE60BC" w:rsidP="00572E70">
            <w:pPr>
              <w:spacing w:before="80" w:after="80"/>
              <w:rPr>
                <w:rFonts w:cs="Arial"/>
                <w:sz w:val="20"/>
                <w:szCs w:val="20"/>
              </w:rPr>
            </w:pPr>
            <w:r>
              <w:rPr>
                <w:rFonts w:cs="Arial"/>
                <w:sz w:val="20"/>
                <w:szCs w:val="20"/>
              </w:rPr>
              <w:t>R</w:t>
            </w:r>
            <w:r w:rsidR="00D804D2" w:rsidRPr="00D804D2">
              <w:rPr>
                <w:rFonts w:cs="Arial"/>
                <w:sz w:val="20"/>
                <w:szCs w:val="20"/>
              </w:rPr>
              <w:t>efers to the equal rights, responsibilities and opportunities of women and men</w:t>
            </w:r>
            <w:r>
              <w:rPr>
                <w:rFonts w:cs="Arial"/>
                <w:sz w:val="20"/>
                <w:szCs w:val="20"/>
              </w:rPr>
              <w:t>.</w:t>
            </w:r>
            <w:r w:rsidR="007D4C95">
              <w:t xml:space="preserve"> </w:t>
            </w:r>
            <w:r w:rsidR="007D4C95" w:rsidRPr="007D4C95">
              <w:rPr>
                <w:rFonts w:cs="Arial"/>
                <w:sz w:val="20"/>
                <w:szCs w:val="20"/>
              </w:rPr>
              <w:t>Gender equality aims to eliminate stereotypes, biases, and societal norms that limit opportunities and freedoms based on gender, promoting fairness and equal access to resources such as education, employment, healthcare, and political participation.</w:t>
            </w:r>
            <w:r w:rsidR="007D4C95" w:rsidRPr="007D4C95" w:rsidDel="00D804D2">
              <w:rPr>
                <w:rFonts w:cs="Arial"/>
                <w:sz w:val="20"/>
                <w:szCs w:val="20"/>
              </w:rPr>
              <w:t xml:space="preserve"> </w:t>
            </w:r>
          </w:p>
        </w:tc>
      </w:tr>
      <w:tr w:rsidR="2BA14CA3" w14:paraId="1BF0B5E1" w14:textId="77777777" w:rsidTr="2BA14CA3">
        <w:trPr>
          <w:trHeight w:val="300"/>
        </w:trPr>
        <w:tc>
          <w:tcPr>
            <w:tcW w:w="2830" w:type="dxa"/>
          </w:tcPr>
          <w:p w14:paraId="42702E0A" w14:textId="1BD4123D" w:rsidR="6988B897" w:rsidRDefault="6988B897" w:rsidP="00572E70">
            <w:pPr>
              <w:spacing w:before="80" w:after="80"/>
              <w:jc w:val="left"/>
              <w:rPr>
                <w:rFonts w:cs="Arial"/>
                <w:sz w:val="20"/>
                <w:szCs w:val="20"/>
              </w:rPr>
            </w:pPr>
            <w:r w:rsidRPr="2BA14CA3">
              <w:rPr>
                <w:rFonts w:cs="Arial"/>
                <w:sz w:val="20"/>
                <w:szCs w:val="20"/>
              </w:rPr>
              <w:t>Gender Equity</w:t>
            </w:r>
          </w:p>
        </w:tc>
        <w:tc>
          <w:tcPr>
            <w:tcW w:w="6521" w:type="dxa"/>
          </w:tcPr>
          <w:p w14:paraId="5A4AF7E1" w14:textId="074D3321" w:rsidR="2BA14CA3" w:rsidRDefault="007121EF" w:rsidP="00572E70">
            <w:pPr>
              <w:spacing w:before="80" w:after="80"/>
              <w:rPr>
                <w:rFonts w:cs="Arial"/>
                <w:sz w:val="20"/>
                <w:szCs w:val="20"/>
              </w:rPr>
            </w:pPr>
            <w:r w:rsidRPr="007121EF">
              <w:rPr>
                <w:rFonts w:cs="Arial"/>
                <w:sz w:val="20"/>
                <w:szCs w:val="20"/>
              </w:rPr>
              <w:t>Gender equity refers to the fair treatment of individuals of all genders, acknowledging that different genders may have different needs, challenges, and opportunities. It focuses on ensuring that everyone has access to the resources, opportunities, and support they need to achieve equality. Unlike gender equality, which strives for the same treatment for all, gender equity involves taking specific actions to correct imbalances or disadvantages that different genders may face, particularly those historically marginalized, such as women and non-binary individuals</w:t>
            </w:r>
          </w:p>
        </w:tc>
      </w:tr>
      <w:tr w:rsidR="00832E7A" w:rsidRPr="00C442A3" w14:paraId="4361F33D" w14:textId="77777777" w:rsidTr="2BA14CA3">
        <w:tc>
          <w:tcPr>
            <w:tcW w:w="2830" w:type="dxa"/>
          </w:tcPr>
          <w:p w14:paraId="27173A3B" w14:textId="024B06EE" w:rsidR="00832E7A" w:rsidRDefault="00532283" w:rsidP="007669AC">
            <w:pPr>
              <w:pBdr>
                <w:top w:val="nil"/>
                <w:left w:val="nil"/>
                <w:bottom w:val="nil"/>
                <w:right w:val="nil"/>
                <w:between w:val="nil"/>
              </w:pBdr>
              <w:spacing w:before="80" w:after="80"/>
              <w:jc w:val="left"/>
              <w:rPr>
                <w:rFonts w:cs="Arial"/>
                <w:sz w:val="20"/>
                <w:szCs w:val="20"/>
              </w:rPr>
            </w:pPr>
            <w:r w:rsidRPr="00532283">
              <w:rPr>
                <w:rFonts w:cs="Arial"/>
                <w:sz w:val="20"/>
                <w:szCs w:val="20"/>
              </w:rPr>
              <w:t xml:space="preserve">Performance Improvement Plans </w:t>
            </w:r>
          </w:p>
        </w:tc>
        <w:tc>
          <w:tcPr>
            <w:tcW w:w="6521" w:type="dxa"/>
          </w:tcPr>
          <w:p w14:paraId="4121A91F" w14:textId="7EC8D619" w:rsidR="00832E7A" w:rsidRPr="007669AC" w:rsidRDefault="007D4EE4" w:rsidP="00C1039A">
            <w:pPr>
              <w:pBdr>
                <w:top w:val="nil"/>
                <w:left w:val="nil"/>
                <w:bottom w:val="nil"/>
                <w:right w:val="nil"/>
                <w:between w:val="nil"/>
              </w:pBdr>
              <w:spacing w:before="80" w:after="80"/>
              <w:rPr>
                <w:rFonts w:cs="Arial"/>
                <w:sz w:val="20"/>
                <w:szCs w:val="20"/>
              </w:rPr>
            </w:pPr>
            <w:r>
              <w:rPr>
                <w:rFonts w:cs="Arial"/>
                <w:sz w:val="20"/>
                <w:szCs w:val="20"/>
              </w:rPr>
              <w:t>A</w:t>
            </w:r>
            <w:r w:rsidRPr="007D4EE4">
              <w:rPr>
                <w:rFonts w:cs="Arial"/>
                <w:sz w:val="20"/>
                <w:szCs w:val="20"/>
              </w:rPr>
              <w:t xml:space="preserve"> formal document that outlines an employee's performance deficiencies, along with a timeline and goal-oriented plan to help them improve.</w:t>
            </w:r>
          </w:p>
        </w:tc>
      </w:tr>
      <w:tr w:rsidR="007D37A1" w:rsidRPr="00C442A3" w14:paraId="3A16A35B" w14:textId="77777777" w:rsidTr="2BA14CA3">
        <w:tc>
          <w:tcPr>
            <w:tcW w:w="2830" w:type="dxa"/>
          </w:tcPr>
          <w:p w14:paraId="5AF3AB2C" w14:textId="049DC207" w:rsidR="007D37A1" w:rsidRPr="00532283" w:rsidRDefault="007D37A1" w:rsidP="007669AC">
            <w:pPr>
              <w:pBdr>
                <w:top w:val="nil"/>
                <w:left w:val="nil"/>
                <w:bottom w:val="nil"/>
                <w:right w:val="nil"/>
                <w:between w:val="nil"/>
              </w:pBdr>
              <w:spacing w:before="80" w:after="80"/>
              <w:jc w:val="left"/>
              <w:rPr>
                <w:rFonts w:cs="Arial"/>
                <w:sz w:val="20"/>
                <w:szCs w:val="20"/>
              </w:rPr>
            </w:pPr>
            <w:r w:rsidRPr="007D37A1">
              <w:rPr>
                <w:rFonts w:cs="Arial"/>
                <w:sz w:val="20"/>
                <w:szCs w:val="20"/>
              </w:rPr>
              <w:t xml:space="preserve">Performance </w:t>
            </w:r>
            <w:r w:rsidR="004E4BE0">
              <w:rPr>
                <w:rFonts w:cs="Arial"/>
                <w:sz w:val="20"/>
                <w:szCs w:val="20"/>
              </w:rPr>
              <w:t>M</w:t>
            </w:r>
            <w:r w:rsidRPr="007D37A1">
              <w:rPr>
                <w:rFonts w:cs="Arial"/>
                <w:sz w:val="20"/>
                <w:szCs w:val="20"/>
              </w:rPr>
              <w:t xml:space="preserve">anagement and </w:t>
            </w:r>
            <w:r w:rsidR="004E4BE0">
              <w:rPr>
                <w:rFonts w:cs="Arial"/>
                <w:sz w:val="20"/>
                <w:szCs w:val="20"/>
              </w:rPr>
              <w:t>E</w:t>
            </w:r>
            <w:r w:rsidRPr="007D37A1">
              <w:rPr>
                <w:rFonts w:cs="Arial"/>
                <w:sz w:val="20"/>
                <w:szCs w:val="20"/>
              </w:rPr>
              <w:t>ngagement</w:t>
            </w:r>
          </w:p>
        </w:tc>
        <w:tc>
          <w:tcPr>
            <w:tcW w:w="6521" w:type="dxa"/>
          </w:tcPr>
          <w:p w14:paraId="50FAA19B" w14:textId="0700EA95" w:rsidR="007D37A1" w:rsidRDefault="004E4BE0" w:rsidP="00C1039A">
            <w:pPr>
              <w:pBdr>
                <w:top w:val="nil"/>
                <w:left w:val="nil"/>
                <w:bottom w:val="nil"/>
                <w:right w:val="nil"/>
                <w:between w:val="nil"/>
              </w:pBdr>
              <w:spacing w:before="80" w:after="80"/>
              <w:rPr>
                <w:rFonts w:cs="Arial"/>
                <w:sz w:val="20"/>
                <w:szCs w:val="20"/>
              </w:rPr>
            </w:pPr>
            <w:r>
              <w:rPr>
                <w:rFonts w:cs="Arial"/>
                <w:sz w:val="20"/>
                <w:szCs w:val="20"/>
              </w:rPr>
              <w:t>I</w:t>
            </w:r>
            <w:r w:rsidR="00080961" w:rsidRPr="00080961">
              <w:rPr>
                <w:rFonts w:cs="Arial"/>
                <w:sz w:val="20"/>
                <w:szCs w:val="20"/>
              </w:rPr>
              <w:t>nvolve</w:t>
            </w:r>
            <w:r>
              <w:rPr>
                <w:rFonts w:cs="Arial"/>
                <w:sz w:val="20"/>
                <w:szCs w:val="20"/>
              </w:rPr>
              <w:t>s</w:t>
            </w:r>
            <w:r w:rsidR="00080961" w:rsidRPr="00080961">
              <w:rPr>
                <w:rFonts w:cs="Arial"/>
                <w:sz w:val="20"/>
                <w:szCs w:val="20"/>
              </w:rPr>
              <w:t xml:space="preserve"> creating a work environment where employees are empowered to excel and contribute to the company's success. This includes respecting the freedom of association, allowing employees to join or form unions, and engaging in collective bargaining. Additionally, implementing engagement mechanisms such as employee surveys, feedback channels, and open-door policies ensures that employees' voices are heard and their concerns addressed. These practices foster a culture of transparency and mutual respect, driving both individual and company performance.</w:t>
            </w:r>
          </w:p>
        </w:tc>
      </w:tr>
      <w:tr w:rsidR="00300FCC" w:rsidRPr="00C442A3" w14:paraId="1102C0D8" w14:textId="77777777" w:rsidTr="2BA14CA3">
        <w:tc>
          <w:tcPr>
            <w:tcW w:w="2830" w:type="dxa"/>
          </w:tcPr>
          <w:p w14:paraId="59D3E3F0" w14:textId="590D01E9" w:rsidR="00300FCC" w:rsidRPr="007D37A1" w:rsidRDefault="00300FCC" w:rsidP="00300FCC">
            <w:pPr>
              <w:pBdr>
                <w:top w:val="nil"/>
                <w:left w:val="nil"/>
                <w:bottom w:val="nil"/>
                <w:right w:val="nil"/>
                <w:between w:val="nil"/>
              </w:pBdr>
              <w:spacing w:before="80" w:after="80"/>
              <w:jc w:val="left"/>
              <w:rPr>
                <w:rFonts w:cs="Arial"/>
                <w:sz w:val="20"/>
                <w:szCs w:val="20"/>
              </w:rPr>
            </w:pPr>
            <w:r w:rsidRPr="2BA14CA3">
              <w:rPr>
                <w:rFonts w:cs="Arial"/>
                <w:sz w:val="20"/>
                <w:szCs w:val="20"/>
              </w:rPr>
              <w:t xml:space="preserve">Short-term / Contracted Employees </w:t>
            </w:r>
          </w:p>
        </w:tc>
        <w:tc>
          <w:tcPr>
            <w:tcW w:w="6521" w:type="dxa"/>
          </w:tcPr>
          <w:p w14:paraId="30DC5DAF" w14:textId="3EDF7EF8" w:rsidR="00300FCC" w:rsidRDefault="00300FCC" w:rsidP="00300FCC">
            <w:pPr>
              <w:pBdr>
                <w:top w:val="nil"/>
                <w:left w:val="nil"/>
                <w:bottom w:val="nil"/>
                <w:right w:val="nil"/>
                <w:between w:val="nil"/>
              </w:pBdr>
              <w:spacing w:before="80" w:after="80"/>
              <w:rPr>
                <w:rFonts w:cs="Arial"/>
                <w:sz w:val="20"/>
                <w:szCs w:val="20"/>
              </w:rPr>
            </w:pPr>
            <w:r>
              <w:rPr>
                <w:rFonts w:cs="Arial"/>
                <w:sz w:val="20"/>
                <w:szCs w:val="20"/>
              </w:rPr>
              <w:t>A</w:t>
            </w:r>
            <w:r w:rsidRPr="006A7AC0">
              <w:rPr>
                <w:rFonts w:cs="Arial"/>
                <w:sz w:val="20"/>
                <w:szCs w:val="20"/>
              </w:rPr>
              <w:t xml:space="preserve"> person employed for a determined period of time. A contract of employment for a determined period of time has an agreed date of termination, being either a specific calendar date or the occurrence of a specific event. Usually, a fixed term contract of employment </w:t>
            </w:r>
            <w:r>
              <w:rPr>
                <w:rFonts w:cs="Arial"/>
                <w:sz w:val="20"/>
                <w:szCs w:val="20"/>
              </w:rPr>
              <w:t>is</w:t>
            </w:r>
            <w:r w:rsidRPr="006A7AC0">
              <w:rPr>
                <w:rFonts w:cs="Arial"/>
                <w:sz w:val="20"/>
                <w:szCs w:val="20"/>
              </w:rPr>
              <w:t xml:space="preserve"> for </w:t>
            </w:r>
            <w:r>
              <w:rPr>
                <w:rFonts w:cs="Arial"/>
                <w:sz w:val="20"/>
                <w:szCs w:val="20"/>
              </w:rPr>
              <w:t>a specific timebound project or for a role required for a short period (e.g., a year or less).</w:t>
            </w:r>
          </w:p>
        </w:tc>
      </w:tr>
    </w:tbl>
    <w:p w14:paraId="2F198388" w14:textId="77777777" w:rsidR="002A4719" w:rsidRDefault="002A4719" w:rsidP="002A4719">
      <w:pPr>
        <w:pStyle w:val="Context"/>
      </w:pPr>
    </w:p>
    <w:p w14:paraId="00D7C4EA" w14:textId="77777777" w:rsidR="002A4719" w:rsidRDefault="002A4719" w:rsidP="002A4719">
      <w:pPr>
        <w:pStyle w:val="Heading1"/>
      </w:pPr>
      <w:bookmarkStart w:id="13" w:name="_Toc178241417"/>
      <w:bookmarkStart w:id="14" w:name="_Toc178262300"/>
      <w:bookmarkStart w:id="15" w:name="_Toc189817821"/>
      <w:r w:rsidRPr="0094370B">
        <w:lastRenderedPageBreak/>
        <w:t xml:space="preserve">Abbreviations </w:t>
      </w:r>
      <w:r>
        <w:t>and Acronyms</w:t>
      </w:r>
      <w:bookmarkEnd w:id="13"/>
      <w:bookmarkEnd w:id="14"/>
      <w:bookmarkEnd w:id="15"/>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2A4719" w14:paraId="6982D65A" w14:textId="77777777" w:rsidTr="005D7D67">
        <w:tc>
          <w:tcPr>
            <w:tcW w:w="9351" w:type="dxa"/>
            <w:shd w:val="clear" w:color="auto" w:fill="D9D9D9" w:themeFill="background1" w:themeFillShade="D9"/>
          </w:tcPr>
          <w:p w14:paraId="70A9E393" w14:textId="77777777" w:rsidR="002A4719" w:rsidRPr="006F7B6A" w:rsidRDefault="002A4719" w:rsidP="00484B52">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408C82CD" w14:textId="77777777" w:rsidR="002A4719" w:rsidRDefault="002A4719" w:rsidP="002A4719">
            <w:pPr>
              <w:pStyle w:val="ListParagraph"/>
              <w:numPr>
                <w:ilvl w:val="0"/>
                <w:numId w:val="11"/>
              </w:numPr>
              <w:spacing w:after="120"/>
              <w:ind w:left="454"/>
              <w:rPr>
                <w:i/>
                <w:iCs/>
                <w:color w:val="125B61"/>
              </w:rPr>
            </w:pPr>
            <w:r>
              <w:rPr>
                <w:i/>
                <w:iCs/>
                <w:color w:val="125B61"/>
              </w:rPr>
              <w:t>The table below includes a list of</w:t>
            </w:r>
            <w:r w:rsidRPr="002A718E">
              <w:rPr>
                <w:i/>
                <w:iCs/>
                <w:color w:val="125B61"/>
              </w:rPr>
              <w:t xml:space="preserve"> </w:t>
            </w:r>
            <w:r>
              <w:rPr>
                <w:i/>
                <w:iCs/>
                <w:color w:val="125B61"/>
              </w:rPr>
              <w:t>abbreviations and acronyms</w:t>
            </w:r>
            <w:r w:rsidRPr="002A718E">
              <w:rPr>
                <w:i/>
                <w:iCs/>
                <w:color w:val="125B61"/>
              </w:rPr>
              <w:t xml:space="preserve"> which </w:t>
            </w:r>
            <w:r>
              <w:rPr>
                <w:i/>
                <w:iCs/>
                <w:color w:val="125B61"/>
              </w:rPr>
              <w:t>are referred to in the document. Modify/delete/add to as required.</w:t>
            </w:r>
          </w:p>
        </w:tc>
      </w:tr>
    </w:tbl>
    <w:p w14:paraId="5B661967" w14:textId="77777777" w:rsidR="002A4719" w:rsidRDefault="002A4719" w:rsidP="002A4719">
      <w:pPr>
        <w:spacing w:after="120"/>
        <w:rPr>
          <w:i/>
          <w:iCs/>
          <w:color w:val="125B6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7669AC" w:rsidRPr="00C442A3" w14:paraId="66649E46" w14:textId="77777777" w:rsidTr="00484B52">
        <w:trPr>
          <w:tblHeader/>
        </w:trPr>
        <w:tc>
          <w:tcPr>
            <w:tcW w:w="2830" w:type="dxa"/>
            <w:shd w:val="clear" w:color="auto" w:fill="125B61"/>
            <w:vAlign w:val="center"/>
          </w:tcPr>
          <w:p w14:paraId="5BD1CE53" w14:textId="4DE693ED" w:rsidR="007669AC" w:rsidRPr="00C442A3" w:rsidRDefault="00720053" w:rsidP="00720053">
            <w:pPr>
              <w:pBdr>
                <w:top w:val="nil"/>
                <w:left w:val="nil"/>
                <w:bottom w:val="nil"/>
                <w:right w:val="nil"/>
                <w:between w:val="nil"/>
              </w:pBdr>
              <w:spacing w:after="120"/>
              <w:jc w:val="left"/>
              <w:rPr>
                <w:rFonts w:cs="Arial"/>
                <w:b/>
                <w:bCs/>
                <w:color w:val="FFFFFF" w:themeColor="background1"/>
                <w:sz w:val="20"/>
                <w:szCs w:val="20"/>
              </w:rPr>
            </w:pPr>
            <w:r w:rsidRPr="00720053">
              <w:rPr>
                <w:rFonts w:cs="Arial"/>
                <w:b/>
                <w:bCs/>
                <w:color w:val="FFFFFF" w:themeColor="background1"/>
                <w:sz w:val="20"/>
                <w:szCs w:val="20"/>
              </w:rPr>
              <w:t>Abbreviations and Acronyms</w:t>
            </w:r>
          </w:p>
        </w:tc>
        <w:tc>
          <w:tcPr>
            <w:tcW w:w="6521" w:type="dxa"/>
            <w:shd w:val="clear" w:color="auto" w:fill="125B61"/>
            <w:vAlign w:val="center"/>
          </w:tcPr>
          <w:p w14:paraId="1AE53666" w14:textId="77777777" w:rsidR="007669AC" w:rsidRPr="00C442A3" w:rsidRDefault="007669AC" w:rsidP="00484B52">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7669AC" w14:paraId="4C90FEAA" w14:textId="77777777" w:rsidTr="007669AC">
        <w:tc>
          <w:tcPr>
            <w:tcW w:w="2830" w:type="dxa"/>
            <w:vAlign w:val="center"/>
          </w:tcPr>
          <w:p w14:paraId="07893920" w14:textId="41B3E6FD"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GBVH</w:t>
            </w:r>
          </w:p>
        </w:tc>
        <w:tc>
          <w:tcPr>
            <w:tcW w:w="6521" w:type="dxa"/>
            <w:vAlign w:val="center"/>
          </w:tcPr>
          <w:p w14:paraId="36614496" w14:textId="2DB15CB1"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Gender-based violence or harassment</w:t>
            </w:r>
          </w:p>
        </w:tc>
      </w:tr>
      <w:tr w:rsidR="007669AC" w14:paraId="541F631A" w14:textId="77777777" w:rsidTr="007669AC">
        <w:tc>
          <w:tcPr>
            <w:tcW w:w="2830" w:type="dxa"/>
            <w:vAlign w:val="center"/>
          </w:tcPr>
          <w:p w14:paraId="7186A73B" w14:textId="41D0E0A9"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HR</w:t>
            </w:r>
          </w:p>
        </w:tc>
        <w:tc>
          <w:tcPr>
            <w:tcW w:w="6521" w:type="dxa"/>
            <w:vAlign w:val="center"/>
          </w:tcPr>
          <w:p w14:paraId="55CA7CB7" w14:textId="054791F5"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Human Resources</w:t>
            </w:r>
          </w:p>
        </w:tc>
      </w:tr>
      <w:tr w:rsidR="003D7B32" w14:paraId="29941139" w14:textId="77777777" w:rsidTr="007669AC">
        <w:tc>
          <w:tcPr>
            <w:tcW w:w="2830" w:type="dxa"/>
            <w:vAlign w:val="center"/>
          </w:tcPr>
          <w:p w14:paraId="0BBCA243" w14:textId="1D9EF237" w:rsidR="003D7B32" w:rsidRPr="007669AC" w:rsidRDefault="003D7B32" w:rsidP="007669AC">
            <w:pPr>
              <w:pBdr>
                <w:top w:val="nil"/>
                <w:left w:val="nil"/>
                <w:bottom w:val="nil"/>
                <w:right w:val="nil"/>
                <w:between w:val="nil"/>
              </w:pBdr>
              <w:spacing w:before="80" w:after="80"/>
              <w:jc w:val="left"/>
              <w:rPr>
                <w:rFonts w:cs="Arial"/>
                <w:sz w:val="20"/>
                <w:szCs w:val="20"/>
              </w:rPr>
            </w:pPr>
            <w:r>
              <w:rPr>
                <w:rFonts w:cs="Arial"/>
                <w:sz w:val="20"/>
                <w:szCs w:val="20"/>
              </w:rPr>
              <w:t>HRMP</w:t>
            </w:r>
          </w:p>
        </w:tc>
        <w:tc>
          <w:tcPr>
            <w:tcW w:w="6521" w:type="dxa"/>
            <w:vAlign w:val="center"/>
          </w:tcPr>
          <w:p w14:paraId="5EA98D06" w14:textId="20D31611" w:rsidR="003D7B32" w:rsidRPr="007669AC" w:rsidRDefault="003D7B32" w:rsidP="007669AC">
            <w:pPr>
              <w:pBdr>
                <w:top w:val="nil"/>
                <w:left w:val="nil"/>
                <w:bottom w:val="nil"/>
                <w:right w:val="nil"/>
                <w:between w:val="nil"/>
              </w:pBdr>
              <w:spacing w:before="80" w:after="80"/>
              <w:jc w:val="left"/>
              <w:rPr>
                <w:rFonts w:cs="Arial"/>
                <w:sz w:val="20"/>
                <w:szCs w:val="20"/>
              </w:rPr>
            </w:pPr>
            <w:r w:rsidRPr="003D7B32">
              <w:rPr>
                <w:rFonts w:cs="Arial"/>
                <w:sz w:val="20"/>
                <w:szCs w:val="20"/>
              </w:rPr>
              <w:t>Human Resources Management Plan</w:t>
            </w:r>
          </w:p>
        </w:tc>
      </w:tr>
      <w:tr w:rsidR="007669AC" w14:paraId="2486D4DB" w14:textId="77777777" w:rsidTr="007669AC">
        <w:tc>
          <w:tcPr>
            <w:tcW w:w="2830" w:type="dxa"/>
            <w:vAlign w:val="center"/>
          </w:tcPr>
          <w:p w14:paraId="5801F44C" w14:textId="58471C87"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IFC</w:t>
            </w:r>
          </w:p>
        </w:tc>
        <w:tc>
          <w:tcPr>
            <w:tcW w:w="6521" w:type="dxa"/>
            <w:vAlign w:val="center"/>
          </w:tcPr>
          <w:p w14:paraId="5E05EDF6" w14:textId="3B1E46BA"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International Finance Corporation</w:t>
            </w:r>
          </w:p>
        </w:tc>
      </w:tr>
      <w:tr w:rsidR="007669AC" w14:paraId="43A32135" w14:textId="77777777" w:rsidTr="007669AC">
        <w:tc>
          <w:tcPr>
            <w:tcW w:w="2830" w:type="dxa"/>
            <w:vAlign w:val="center"/>
          </w:tcPr>
          <w:p w14:paraId="63A08AE8" w14:textId="028E9BCC"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ILO</w:t>
            </w:r>
          </w:p>
        </w:tc>
        <w:tc>
          <w:tcPr>
            <w:tcW w:w="6521" w:type="dxa"/>
            <w:vAlign w:val="center"/>
          </w:tcPr>
          <w:p w14:paraId="20FDCCB6" w14:textId="2F2F49F6"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 xml:space="preserve">International </w:t>
            </w:r>
            <w:r w:rsidR="002D1DA1">
              <w:rPr>
                <w:rFonts w:cs="Arial"/>
                <w:sz w:val="20"/>
                <w:szCs w:val="20"/>
              </w:rPr>
              <w:t>Labor</w:t>
            </w:r>
            <w:r w:rsidRPr="007669AC">
              <w:rPr>
                <w:rFonts w:cs="Arial"/>
                <w:sz w:val="20"/>
                <w:szCs w:val="20"/>
              </w:rPr>
              <w:t xml:space="preserve"> Organisation</w:t>
            </w:r>
          </w:p>
        </w:tc>
      </w:tr>
      <w:tr w:rsidR="003D7B32" w14:paraId="5870CEFB" w14:textId="77777777" w:rsidTr="007669AC">
        <w:tc>
          <w:tcPr>
            <w:tcW w:w="2830" w:type="dxa"/>
            <w:vAlign w:val="center"/>
          </w:tcPr>
          <w:p w14:paraId="7298C4C8" w14:textId="67773004" w:rsidR="003D7B32" w:rsidRDefault="003D7B32" w:rsidP="003D7B32">
            <w:pPr>
              <w:pBdr>
                <w:top w:val="nil"/>
                <w:left w:val="nil"/>
                <w:bottom w:val="nil"/>
                <w:right w:val="nil"/>
                <w:between w:val="nil"/>
              </w:pBdr>
              <w:spacing w:before="80" w:after="80"/>
              <w:jc w:val="left"/>
              <w:rPr>
                <w:rFonts w:cs="Arial"/>
                <w:sz w:val="20"/>
                <w:szCs w:val="20"/>
              </w:rPr>
            </w:pPr>
            <w:r>
              <w:rPr>
                <w:rFonts w:cs="Arial"/>
                <w:sz w:val="20"/>
                <w:szCs w:val="20"/>
              </w:rPr>
              <w:t>PIP</w:t>
            </w:r>
          </w:p>
        </w:tc>
        <w:tc>
          <w:tcPr>
            <w:tcW w:w="6521" w:type="dxa"/>
            <w:vAlign w:val="center"/>
          </w:tcPr>
          <w:p w14:paraId="69C22776" w14:textId="59F11A6C" w:rsidR="003D7B32" w:rsidRDefault="003D7B32" w:rsidP="003D7B32">
            <w:pPr>
              <w:pBdr>
                <w:top w:val="nil"/>
                <w:left w:val="nil"/>
                <w:bottom w:val="nil"/>
                <w:right w:val="nil"/>
                <w:between w:val="nil"/>
              </w:pBdr>
              <w:spacing w:before="80" w:after="80"/>
              <w:jc w:val="left"/>
              <w:rPr>
                <w:rFonts w:cs="Arial"/>
                <w:sz w:val="20"/>
                <w:szCs w:val="20"/>
              </w:rPr>
            </w:pPr>
            <w:r w:rsidRPr="003D7B32">
              <w:rPr>
                <w:rFonts w:cs="Arial"/>
                <w:sz w:val="20"/>
                <w:szCs w:val="20"/>
              </w:rPr>
              <w:t>Performance Improvement Plans</w:t>
            </w:r>
          </w:p>
        </w:tc>
      </w:tr>
      <w:tr w:rsidR="003D7B32" w14:paraId="2FA07E0A" w14:textId="77777777" w:rsidTr="007669AC">
        <w:tc>
          <w:tcPr>
            <w:tcW w:w="2830" w:type="dxa"/>
            <w:vAlign w:val="center"/>
          </w:tcPr>
          <w:p w14:paraId="62A5CD87" w14:textId="74FE91D7" w:rsidR="003D7B32" w:rsidRPr="007669AC" w:rsidRDefault="003D7B32" w:rsidP="003D7B32">
            <w:pPr>
              <w:pBdr>
                <w:top w:val="nil"/>
                <w:left w:val="nil"/>
                <w:bottom w:val="nil"/>
                <w:right w:val="nil"/>
                <w:between w:val="nil"/>
              </w:pBdr>
              <w:spacing w:before="80" w:after="80"/>
              <w:jc w:val="left"/>
              <w:rPr>
                <w:rFonts w:cs="Arial"/>
                <w:sz w:val="20"/>
                <w:szCs w:val="20"/>
              </w:rPr>
            </w:pPr>
            <w:r>
              <w:rPr>
                <w:rFonts w:cs="Arial"/>
                <w:sz w:val="20"/>
                <w:szCs w:val="20"/>
              </w:rPr>
              <w:t>PS</w:t>
            </w:r>
          </w:p>
        </w:tc>
        <w:tc>
          <w:tcPr>
            <w:tcW w:w="6521" w:type="dxa"/>
            <w:vAlign w:val="center"/>
          </w:tcPr>
          <w:p w14:paraId="0DCA941B" w14:textId="296A0676" w:rsidR="003D7B32" w:rsidRPr="007669AC" w:rsidRDefault="003D7B32" w:rsidP="003D7B32">
            <w:pPr>
              <w:pBdr>
                <w:top w:val="nil"/>
                <w:left w:val="nil"/>
                <w:bottom w:val="nil"/>
                <w:right w:val="nil"/>
                <w:between w:val="nil"/>
              </w:pBdr>
              <w:spacing w:before="80" w:after="80"/>
              <w:jc w:val="left"/>
              <w:rPr>
                <w:rFonts w:cs="Arial"/>
                <w:sz w:val="20"/>
                <w:szCs w:val="20"/>
              </w:rPr>
            </w:pPr>
            <w:r>
              <w:rPr>
                <w:rFonts w:cs="Arial"/>
                <w:sz w:val="20"/>
                <w:szCs w:val="20"/>
              </w:rPr>
              <w:t>Performance Standard</w:t>
            </w:r>
          </w:p>
        </w:tc>
      </w:tr>
      <w:tr w:rsidR="003D7B32" w14:paraId="7CB7F6FF" w14:textId="77777777" w:rsidTr="007669AC">
        <w:tc>
          <w:tcPr>
            <w:tcW w:w="2830" w:type="dxa"/>
            <w:vAlign w:val="center"/>
          </w:tcPr>
          <w:p w14:paraId="643DC5D8" w14:textId="5AC877EF" w:rsidR="003D7B32" w:rsidRPr="007669AC" w:rsidRDefault="003D7B32" w:rsidP="003D7B32">
            <w:pPr>
              <w:pBdr>
                <w:top w:val="nil"/>
                <w:left w:val="nil"/>
                <w:bottom w:val="nil"/>
                <w:right w:val="nil"/>
                <w:between w:val="nil"/>
              </w:pBdr>
              <w:spacing w:before="80" w:after="80"/>
              <w:jc w:val="left"/>
              <w:rPr>
                <w:rFonts w:cs="Arial"/>
                <w:sz w:val="20"/>
                <w:szCs w:val="20"/>
              </w:rPr>
            </w:pPr>
            <w:r w:rsidRPr="007669AC">
              <w:rPr>
                <w:rFonts w:cs="Arial"/>
                <w:sz w:val="20"/>
                <w:szCs w:val="20"/>
              </w:rPr>
              <w:t>SOP</w:t>
            </w:r>
          </w:p>
        </w:tc>
        <w:tc>
          <w:tcPr>
            <w:tcW w:w="6521" w:type="dxa"/>
            <w:vAlign w:val="center"/>
          </w:tcPr>
          <w:p w14:paraId="30DBD646" w14:textId="57AE02A9" w:rsidR="003D7B32" w:rsidRPr="007669AC" w:rsidRDefault="003D7B32" w:rsidP="003D7B32">
            <w:pPr>
              <w:pBdr>
                <w:top w:val="nil"/>
                <w:left w:val="nil"/>
                <w:bottom w:val="nil"/>
                <w:right w:val="nil"/>
                <w:between w:val="nil"/>
              </w:pBdr>
              <w:spacing w:before="80" w:after="80"/>
              <w:jc w:val="left"/>
              <w:rPr>
                <w:rFonts w:cs="Arial"/>
                <w:sz w:val="20"/>
                <w:szCs w:val="20"/>
              </w:rPr>
            </w:pPr>
            <w:r w:rsidRPr="007669AC">
              <w:rPr>
                <w:rFonts w:cs="Arial"/>
                <w:sz w:val="20"/>
                <w:szCs w:val="20"/>
              </w:rPr>
              <w:t>Standard Operating Procedure</w:t>
            </w:r>
          </w:p>
        </w:tc>
      </w:tr>
    </w:tbl>
    <w:p w14:paraId="31942B9F" w14:textId="7BD775E3" w:rsidR="006F1127" w:rsidRPr="00F15CA2" w:rsidRDefault="006F1127">
      <w:pPr>
        <w:spacing w:before="0"/>
        <w:jc w:val="left"/>
        <w:rPr>
          <w:rFonts w:cs="Arial"/>
        </w:rPr>
      </w:pPr>
    </w:p>
    <w:p w14:paraId="657867E1" w14:textId="79FE99AF" w:rsidR="00A6292F" w:rsidRPr="00F15CA2" w:rsidRDefault="009C41B1" w:rsidP="00B06274">
      <w:pPr>
        <w:pStyle w:val="Heading1"/>
        <w:spacing w:after="240"/>
        <w:ind w:left="431" w:hanging="431"/>
      </w:pPr>
      <w:bookmarkStart w:id="16" w:name="_Toc189817822"/>
      <w:r>
        <w:t>HR Management Procedures</w:t>
      </w:r>
      <w:bookmarkEnd w:id="16"/>
    </w:p>
    <w:p w14:paraId="4E1BE072" w14:textId="7F57F50C" w:rsidR="00A6292F" w:rsidRPr="00F15CA2" w:rsidRDefault="00F9179E" w:rsidP="00B06274">
      <w:pPr>
        <w:pStyle w:val="Heading2"/>
        <w:spacing w:after="240"/>
        <w:rPr>
          <w:sz w:val="24"/>
          <w:szCs w:val="24"/>
        </w:rPr>
      </w:pPr>
      <w:bookmarkStart w:id="17" w:name="_Toc189817823"/>
      <w:r w:rsidRPr="00F15CA2">
        <w:rPr>
          <w:sz w:val="24"/>
          <w:szCs w:val="24"/>
        </w:rPr>
        <w:t>Organisational Structure (Organogram) and Workforce Planning</w:t>
      </w:r>
      <w:bookmarkEnd w:id="1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D7A11" w:rsidRPr="00F15CA2" w14:paraId="353D817A" w14:textId="77777777" w:rsidTr="2BA14CA3">
        <w:tc>
          <w:tcPr>
            <w:tcW w:w="9351" w:type="dxa"/>
            <w:shd w:val="clear" w:color="auto" w:fill="D9D9D9" w:themeFill="background1" w:themeFillShade="D9"/>
          </w:tcPr>
          <w:p w14:paraId="3E5FCA80"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02303D51" w14:textId="77777777" w:rsidR="00FE7896" w:rsidRDefault="5BC95163" w:rsidP="00FE7896">
            <w:pPr>
              <w:pStyle w:val="ListParagraph"/>
              <w:numPr>
                <w:ilvl w:val="0"/>
                <w:numId w:val="11"/>
              </w:numPr>
              <w:spacing w:after="120"/>
              <w:ind w:left="454"/>
              <w:contextualSpacing w:val="0"/>
              <w:rPr>
                <w:rFonts w:cs="Arial"/>
                <w:i/>
                <w:iCs/>
                <w:color w:val="125B61"/>
              </w:rPr>
            </w:pPr>
            <w:r w:rsidRPr="2BA14CA3">
              <w:rPr>
                <w:rFonts w:cs="Arial"/>
                <w:i/>
                <w:iCs/>
                <w:color w:val="125B61"/>
              </w:rPr>
              <w:t>Detail the organisational structure, including roles and responsibilities within the HR department and other key departments, to provide clarity on reporting lines.</w:t>
            </w:r>
          </w:p>
          <w:p w14:paraId="3C62CC1E" w14:textId="441F5C99" w:rsidR="003B20F2" w:rsidRPr="00F15CA2" w:rsidRDefault="003B20F2" w:rsidP="00FE7896">
            <w:pPr>
              <w:pStyle w:val="ListParagraph"/>
              <w:numPr>
                <w:ilvl w:val="0"/>
                <w:numId w:val="11"/>
              </w:numPr>
              <w:spacing w:after="120"/>
              <w:ind w:left="454"/>
              <w:contextualSpacing w:val="0"/>
              <w:rPr>
                <w:rFonts w:cs="Arial"/>
                <w:i/>
                <w:iCs/>
                <w:color w:val="125B61"/>
              </w:rPr>
            </w:pPr>
            <w:r w:rsidRPr="00F15CA2">
              <w:rPr>
                <w:rFonts w:cs="Arial"/>
                <w:i/>
                <w:iCs/>
                <w:color w:val="125B61"/>
              </w:rPr>
              <w:t>The section below is generic</w:t>
            </w:r>
            <w:r w:rsidR="00954045">
              <w:rPr>
                <w:rFonts w:cs="Arial"/>
                <w:i/>
                <w:iCs/>
                <w:color w:val="125B61"/>
              </w:rPr>
              <w:t xml:space="preserve"> with an example of an organogram/company structure diagram</w:t>
            </w:r>
            <w:r w:rsidRPr="00F15CA2">
              <w:rPr>
                <w:rFonts w:cs="Arial"/>
                <w:i/>
                <w:iCs/>
                <w:color w:val="125B61"/>
              </w:rPr>
              <w:t>. Review and modify as required for your company.</w:t>
            </w:r>
          </w:p>
        </w:tc>
      </w:tr>
    </w:tbl>
    <w:p w14:paraId="1D1F3015" w14:textId="5F5C80B9" w:rsidR="003B20F2" w:rsidRPr="00B16774" w:rsidRDefault="003B20F2" w:rsidP="003B20F2">
      <w:pPr>
        <w:spacing w:after="120"/>
        <w:rPr>
          <w:rFonts w:cs="Arial"/>
        </w:rPr>
      </w:pPr>
      <w:r w:rsidRPr="00B16774">
        <w:rPr>
          <w:rFonts w:cs="Arial"/>
        </w:rPr>
        <w:t>See the company’s organogram</w:t>
      </w:r>
      <w:r w:rsidR="00B16774">
        <w:rPr>
          <w:rFonts w:cs="Arial"/>
        </w:rPr>
        <w:t xml:space="preserve"> (</w:t>
      </w:r>
      <w:r w:rsidR="00B16774">
        <w:rPr>
          <w:rFonts w:cs="Arial"/>
        </w:rPr>
        <w:fldChar w:fldCharType="begin"/>
      </w:r>
      <w:r w:rsidR="00B16774">
        <w:rPr>
          <w:rFonts w:cs="Arial"/>
        </w:rPr>
        <w:instrText xml:space="preserve"> REF _Ref181696587 \h </w:instrText>
      </w:r>
      <w:r w:rsidR="00B16774">
        <w:rPr>
          <w:rFonts w:cs="Arial"/>
        </w:rPr>
      </w:r>
      <w:r w:rsidR="00B16774">
        <w:rPr>
          <w:rFonts w:cs="Arial"/>
        </w:rPr>
        <w:fldChar w:fldCharType="separate"/>
      </w:r>
      <w:r w:rsidR="00B16774" w:rsidRPr="2BA14CA3">
        <w:rPr>
          <w:b/>
          <w:bCs/>
          <w:sz w:val="20"/>
          <w:szCs w:val="20"/>
        </w:rPr>
        <w:t xml:space="preserve">Figure </w:t>
      </w:r>
      <w:r w:rsidR="00B16774" w:rsidRPr="2BA14CA3">
        <w:rPr>
          <w:b/>
          <w:bCs/>
          <w:noProof/>
          <w:sz w:val="20"/>
          <w:szCs w:val="20"/>
        </w:rPr>
        <w:t>6</w:t>
      </w:r>
      <w:r w:rsidR="00B16774" w:rsidRPr="00005BD1">
        <w:rPr>
          <w:b/>
          <w:bCs/>
          <w:sz w:val="20"/>
        </w:rPr>
        <w:noBreakHyphen/>
      </w:r>
      <w:r w:rsidR="00B16774" w:rsidRPr="2BA14CA3">
        <w:rPr>
          <w:b/>
          <w:bCs/>
          <w:noProof/>
          <w:sz w:val="20"/>
          <w:szCs w:val="20"/>
        </w:rPr>
        <w:t>1</w:t>
      </w:r>
      <w:r w:rsidR="00B16774">
        <w:rPr>
          <w:rFonts w:cs="Arial"/>
        </w:rPr>
        <w:fldChar w:fldCharType="end"/>
      </w:r>
      <w:r w:rsidR="00B16774">
        <w:rPr>
          <w:rFonts w:cs="Arial"/>
        </w:rPr>
        <w:t>)</w:t>
      </w:r>
      <w:r w:rsidRPr="00B16774">
        <w:rPr>
          <w:rFonts w:cs="Arial"/>
        </w:rPr>
        <w:t>, which provides a structured overview of our company’s hierarchy, roles, and reporting lines. Understanding the organogram is essential for every employee, as it illustrates how various departments and functions interconnect, supporting our collaborative efforts toward shared goals.</w:t>
      </w:r>
    </w:p>
    <w:p w14:paraId="7FC70D87" w14:textId="77777777" w:rsidR="003B20F2" w:rsidRPr="00B16774" w:rsidRDefault="003B20F2" w:rsidP="003B20F2">
      <w:pPr>
        <w:spacing w:after="120"/>
        <w:rPr>
          <w:rFonts w:cs="Arial"/>
        </w:rPr>
      </w:pPr>
      <w:r w:rsidRPr="00B16774">
        <w:rPr>
          <w:rFonts w:cs="Arial"/>
        </w:rPr>
        <w:t>The organogram serves as a roadmap to identify key contacts within the company, facilitates effective communication channels, and enables staff to navigate decision-making pathways with ease. Familiarity with the structure also enhances cross-departmental collaboration, clarifying each team’s contribution to our overall mission.</w:t>
      </w:r>
    </w:p>
    <w:p w14:paraId="28377BAD" w14:textId="5D6B820D" w:rsidR="003B20F2" w:rsidRPr="00B16774" w:rsidRDefault="003B20F2" w:rsidP="003B20F2">
      <w:pPr>
        <w:spacing w:after="120"/>
        <w:rPr>
          <w:rFonts w:cs="Arial"/>
        </w:rPr>
      </w:pPr>
      <w:r w:rsidRPr="00B16774">
        <w:rPr>
          <w:rFonts w:cs="Arial"/>
        </w:rPr>
        <w:t>Updates to the organogram will be periodically reviewed and communicated, ensuring it reflects our evolving organization and supports seamless internal alignment.</w:t>
      </w:r>
    </w:p>
    <w:p w14:paraId="3E6D3FA5" w14:textId="77777777" w:rsidR="00005BD1" w:rsidRDefault="005069E7" w:rsidP="00005BD1">
      <w:pPr>
        <w:keepNext/>
        <w:spacing w:after="120"/>
      </w:pPr>
      <w:r>
        <w:rPr>
          <w:rFonts w:cs="Arial"/>
          <w:noProof/>
          <w:szCs w:val="22"/>
        </w:rPr>
        <w:lastRenderedPageBreak/>
        <w:drawing>
          <wp:inline distT="0" distB="0" distL="0" distR="0" wp14:anchorId="6F6AAFFD" wp14:editId="051754E9">
            <wp:extent cx="5614670" cy="4019909"/>
            <wp:effectExtent l="0" t="0" r="43180" b="0"/>
            <wp:docPr id="361938852"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CE1ADB1" w14:textId="7F2DAD5D" w:rsidR="005069E7" w:rsidRPr="00005BD1" w:rsidRDefault="00005BD1" w:rsidP="00005BD1">
      <w:pPr>
        <w:pStyle w:val="Caption"/>
        <w:rPr>
          <w:rFonts w:cs="Arial"/>
          <w:b/>
          <w:bCs/>
          <w:sz w:val="20"/>
        </w:rPr>
      </w:pPr>
      <w:bookmarkStart w:id="18" w:name="_Ref181696587"/>
      <w:bookmarkStart w:id="19" w:name="_Toc178418331"/>
      <w:bookmarkStart w:id="20" w:name="_Toc190326959"/>
      <w:r w:rsidRPr="00005BD1">
        <w:rPr>
          <w:b/>
          <w:bCs/>
          <w:sz w:val="20"/>
        </w:rPr>
        <w:t xml:space="preserve">Figure </w:t>
      </w:r>
      <w:r w:rsidRPr="00005BD1">
        <w:rPr>
          <w:b/>
          <w:bCs/>
          <w:sz w:val="20"/>
        </w:rPr>
        <w:fldChar w:fldCharType="begin"/>
      </w:r>
      <w:r w:rsidRPr="00005BD1">
        <w:rPr>
          <w:b/>
          <w:bCs/>
          <w:sz w:val="20"/>
        </w:rPr>
        <w:instrText xml:space="preserve"> STYLEREF 1 \s </w:instrText>
      </w:r>
      <w:r w:rsidRPr="00005BD1">
        <w:rPr>
          <w:b/>
          <w:bCs/>
          <w:sz w:val="20"/>
        </w:rPr>
        <w:fldChar w:fldCharType="separate"/>
      </w:r>
      <w:r w:rsidR="00E55099">
        <w:rPr>
          <w:b/>
          <w:bCs/>
          <w:noProof/>
          <w:sz w:val="20"/>
        </w:rPr>
        <w:t>7</w:t>
      </w:r>
      <w:r w:rsidRPr="00005BD1">
        <w:rPr>
          <w:b/>
          <w:bCs/>
          <w:sz w:val="20"/>
        </w:rPr>
        <w:fldChar w:fldCharType="end"/>
      </w:r>
      <w:r w:rsidR="00E55099">
        <w:rPr>
          <w:b/>
          <w:bCs/>
          <w:sz w:val="20"/>
        </w:rPr>
        <w:t>.</w:t>
      </w:r>
      <w:r w:rsidRPr="00005BD1">
        <w:rPr>
          <w:b/>
          <w:bCs/>
          <w:sz w:val="20"/>
        </w:rPr>
        <w:fldChar w:fldCharType="begin"/>
      </w:r>
      <w:r w:rsidRPr="00005BD1">
        <w:rPr>
          <w:b/>
          <w:bCs/>
          <w:sz w:val="20"/>
        </w:rPr>
        <w:instrText xml:space="preserve"> SEQ Figure \* ARABIC \s 1 </w:instrText>
      </w:r>
      <w:r w:rsidRPr="00005BD1">
        <w:rPr>
          <w:b/>
          <w:bCs/>
          <w:sz w:val="20"/>
        </w:rPr>
        <w:fldChar w:fldCharType="separate"/>
      </w:r>
      <w:r w:rsidR="00E55099">
        <w:rPr>
          <w:b/>
          <w:bCs/>
          <w:noProof/>
          <w:sz w:val="20"/>
        </w:rPr>
        <w:t>1</w:t>
      </w:r>
      <w:r w:rsidRPr="00005BD1">
        <w:rPr>
          <w:b/>
          <w:bCs/>
          <w:sz w:val="20"/>
        </w:rPr>
        <w:fldChar w:fldCharType="end"/>
      </w:r>
      <w:bookmarkEnd w:id="18"/>
      <w:r w:rsidRPr="00005BD1">
        <w:rPr>
          <w:b/>
          <w:bCs/>
          <w:sz w:val="20"/>
        </w:rPr>
        <w:t>: HR Organogram</w:t>
      </w:r>
      <w:bookmarkEnd w:id="19"/>
      <w:bookmarkEnd w:id="20"/>
    </w:p>
    <w:p w14:paraId="4A5C7059" w14:textId="77777777" w:rsidR="005069E7" w:rsidRPr="00F15CA2" w:rsidRDefault="005069E7" w:rsidP="00EA7E51">
      <w:pPr>
        <w:spacing w:after="120"/>
        <w:rPr>
          <w:rFonts w:cs="Arial"/>
          <w:szCs w:val="22"/>
        </w:rPr>
      </w:pPr>
    </w:p>
    <w:p w14:paraId="77CEEA90" w14:textId="53521323" w:rsidR="009A3004" w:rsidRPr="00F15CA2" w:rsidRDefault="00444F5D" w:rsidP="009A3004">
      <w:pPr>
        <w:pStyle w:val="Heading2"/>
        <w:spacing w:after="240"/>
        <w:rPr>
          <w:sz w:val="24"/>
          <w:szCs w:val="24"/>
        </w:rPr>
      </w:pPr>
      <w:bookmarkStart w:id="21" w:name="_Toc189817824"/>
      <w:r w:rsidRPr="00F15CA2">
        <w:rPr>
          <w:sz w:val="24"/>
          <w:szCs w:val="24"/>
        </w:rPr>
        <w:t>R</w:t>
      </w:r>
      <w:r w:rsidR="00C03770" w:rsidRPr="00F15CA2">
        <w:rPr>
          <w:sz w:val="24"/>
          <w:szCs w:val="24"/>
        </w:rPr>
        <w:t>ecruitment and Selection</w:t>
      </w:r>
      <w:bookmarkEnd w:id="21"/>
      <w:r w:rsidR="00C03770" w:rsidRPr="00F15CA2">
        <w:rPr>
          <w:sz w:val="24"/>
          <w:szCs w:val="24"/>
        </w:rPr>
        <w:t xml:space="preserve"> </w:t>
      </w:r>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A3004" w:rsidRPr="00F15CA2" w14:paraId="2D8F1320" w14:textId="77777777" w:rsidTr="005D7D67">
        <w:tc>
          <w:tcPr>
            <w:tcW w:w="9351" w:type="dxa"/>
            <w:shd w:val="clear" w:color="auto" w:fill="D9D9D9" w:themeFill="background1" w:themeFillShade="D9"/>
          </w:tcPr>
          <w:p w14:paraId="23905813" w14:textId="77777777" w:rsidR="00DC7872" w:rsidRPr="00F15CA2" w:rsidRDefault="00DC7872" w:rsidP="00764516">
            <w:pPr>
              <w:spacing w:after="120"/>
              <w:rPr>
                <w:rFonts w:cs="Arial"/>
                <w:i/>
                <w:iCs/>
                <w:color w:val="125B61"/>
                <w:u w:val="single"/>
              </w:rPr>
            </w:pPr>
            <w:bookmarkStart w:id="22" w:name="_Hlk183603655"/>
            <w:r w:rsidRPr="00F15CA2">
              <w:rPr>
                <w:rFonts w:cs="Arial"/>
                <w:i/>
                <w:iCs/>
                <w:color w:val="125B61"/>
                <w:u w:val="single"/>
              </w:rPr>
              <w:t>Instruction Box – Delete when complete</w:t>
            </w:r>
          </w:p>
          <w:p w14:paraId="0164B270" w14:textId="6441FE5F" w:rsidR="00FE7896" w:rsidRPr="009062FA" w:rsidRDefault="00C329F1" w:rsidP="00A14F6D">
            <w:pPr>
              <w:pStyle w:val="ListParagraph"/>
              <w:numPr>
                <w:ilvl w:val="0"/>
                <w:numId w:val="11"/>
              </w:numPr>
              <w:spacing w:after="120"/>
              <w:ind w:left="454"/>
              <w:contextualSpacing w:val="0"/>
              <w:rPr>
                <w:rFonts w:cs="Arial"/>
                <w:i/>
                <w:iCs/>
                <w:color w:val="125B61"/>
              </w:rPr>
            </w:pPr>
            <w:r w:rsidRPr="009062FA">
              <w:rPr>
                <w:rFonts w:cs="Arial"/>
                <w:i/>
                <w:iCs/>
                <w:color w:val="125B61"/>
              </w:rPr>
              <w:t>C</w:t>
            </w:r>
            <w:r w:rsidR="009E40E4" w:rsidRPr="009062FA">
              <w:rPr>
                <w:rFonts w:cs="Arial"/>
                <w:i/>
                <w:iCs/>
                <w:color w:val="125B61"/>
              </w:rPr>
              <w:t>learly outline the procedures management should follow to initiate the recruitment process</w:t>
            </w:r>
            <w:r w:rsidR="009062FA" w:rsidRPr="009062FA">
              <w:rPr>
                <w:rFonts w:cs="Arial"/>
                <w:i/>
                <w:iCs/>
                <w:color w:val="125B61"/>
              </w:rPr>
              <w:t xml:space="preserve">. This needs to include details on the following: </w:t>
            </w:r>
            <w:r w:rsidR="00FE7896" w:rsidRPr="009062FA">
              <w:rPr>
                <w:rFonts w:cs="Arial"/>
                <w:i/>
                <w:iCs/>
                <w:color w:val="125B61"/>
              </w:rPr>
              <w:t xml:space="preserve">recruitment, employee appointments, induction, </w:t>
            </w:r>
            <w:r w:rsidR="009062FA">
              <w:rPr>
                <w:rFonts w:cs="Arial"/>
                <w:i/>
                <w:iCs/>
                <w:color w:val="125B61"/>
              </w:rPr>
              <w:t>probation, appointment, induction, probation, internal promotions, medical psychometric examination, short-term / contracted employees – employee contract renewals.</w:t>
            </w:r>
          </w:p>
          <w:p w14:paraId="0745A8AE" w14:textId="7AFD0D87" w:rsidR="00B24EA3" w:rsidRPr="00F15CA2" w:rsidRDefault="0040198D" w:rsidP="00764516">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Include </w:t>
            </w:r>
            <w:r w:rsidR="00B24EA3" w:rsidRPr="00F15CA2">
              <w:rPr>
                <w:rFonts w:cs="Arial"/>
                <w:i/>
                <w:iCs/>
                <w:color w:val="125B61"/>
              </w:rPr>
              <w:t>a link to the Recruitment Policy</w:t>
            </w:r>
            <w:r w:rsidRPr="00F15CA2">
              <w:rPr>
                <w:rFonts w:cs="Arial"/>
                <w:i/>
                <w:iCs/>
                <w:color w:val="125B61"/>
              </w:rPr>
              <w:t xml:space="preserve"> [if applicable]</w:t>
            </w:r>
            <w:r w:rsidR="008C38BF">
              <w:rPr>
                <w:rFonts w:cs="Arial"/>
                <w:i/>
                <w:iCs/>
                <w:color w:val="125B61"/>
              </w:rPr>
              <w:t>.</w:t>
            </w:r>
          </w:p>
          <w:p w14:paraId="24DBDD6E" w14:textId="485C5A0C" w:rsidR="00733C1C" w:rsidRPr="00F15CA2" w:rsidRDefault="0040198D" w:rsidP="00764516">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Include a link </w:t>
            </w:r>
            <w:r w:rsidR="00733C1C" w:rsidRPr="00F15CA2">
              <w:rPr>
                <w:rFonts w:cs="Arial"/>
                <w:i/>
                <w:iCs/>
                <w:color w:val="125B61"/>
              </w:rPr>
              <w:t xml:space="preserve">to the Child </w:t>
            </w:r>
            <w:r w:rsidR="002D1DA1">
              <w:rPr>
                <w:rFonts w:cs="Arial"/>
                <w:i/>
                <w:iCs/>
                <w:color w:val="125B61"/>
              </w:rPr>
              <w:t>Labor</w:t>
            </w:r>
            <w:r w:rsidR="00733C1C" w:rsidRPr="00F15CA2">
              <w:rPr>
                <w:rFonts w:cs="Arial"/>
                <w:i/>
                <w:iCs/>
                <w:color w:val="125B61"/>
              </w:rPr>
              <w:t xml:space="preserve"> </w:t>
            </w:r>
            <w:r w:rsidR="008C38BF">
              <w:rPr>
                <w:rFonts w:cs="Arial"/>
                <w:i/>
                <w:iCs/>
                <w:color w:val="125B61"/>
              </w:rPr>
              <w:t xml:space="preserve">Policy </w:t>
            </w:r>
            <w:r w:rsidR="007B5692" w:rsidRPr="00F15CA2">
              <w:rPr>
                <w:rFonts w:cs="Arial"/>
                <w:i/>
                <w:iCs/>
                <w:color w:val="125B61"/>
              </w:rPr>
              <w:t>[if applicable]</w:t>
            </w:r>
            <w:r w:rsidR="008C38BF">
              <w:rPr>
                <w:rFonts w:cs="Arial"/>
                <w:i/>
                <w:iCs/>
                <w:color w:val="125B61"/>
              </w:rPr>
              <w:t>.</w:t>
            </w:r>
          </w:p>
          <w:p w14:paraId="41DF2044" w14:textId="2B877E32" w:rsidR="00733C1C" w:rsidRDefault="007B5692" w:rsidP="00764516">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Include a link </w:t>
            </w:r>
            <w:r w:rsidR="00733C1C" w:rsidRPr="00F15CA2">
              <w:rPr>
                <w:rFonts w:cs="Arial"/>
                <w:i/>
                <w:iCs/>
                <w:color w:val="125B61"/>
              </w:rPr>
              <w:t>to the Freedom of Association Policy</w:t>
            </w:r>
            <w:r w:rsidRPr="00F15CA2">
              <w:rPr>
                <w:rFonts w:cs="Arial"/>
                <w:i/>
                <w:iCs/>
                <w:color w:val="125B61"/>
              </w:rPr>
              <w:t xml:space="preserve"> [if applicable]</w:t>
            </w:r>
            <w:r w:rsidR="00C363BA">
              <w:rPr>
                <w:rFonts w:cs="Arial"/>
                <w:i/>
                <w:iCs/>
                <w:color w:val="125B61"/>
              </w:rPr>
              <w:t>.</w:t>
            </w:r>
          </w:p>
          <w:p w14:paraId="7F1A4326" w14:textId="7008794B" w:rsidR="00A9253F" w:rsidRPr="00B61F63" w:rsidRDefault="009062FA" w:rsidP="009062FA">
            <w:pPr>
              <w:pStyle w:val="ListParagraph"/>
              <w:numPr>
                <w:ilvl w:val="0"/>
                <w:numId w:val="11"/>
              </w:numPr>
              <w:spacing w:after="120"/>
              <w:ind w:left="454"/>
              <w:contextualSpacing w:val="0"/>
              <w:rPr>
                <w:rFonts w:cs="Arial"/>
                <w:i/>
                <w:iCs/>
                <w:color w:val="125B61"/>
              </w:rPr>
            </w:pPr>
            <w:r w:rsidRPr="00F15CA2">
              <w:rPr>
                <w:rFonts w:cs="Arial"/>
                <w:i/>
                <w:iCs/>
                <w:color w:val="125B61"/>
              </w:rPr>
              <w:t>The section below is generic. Review and modify as required for your company</w:t>
            </w:r>
          </w:p>
        </w:tc>
      </w:tr>
    </w:tbl>
    <w:p w14:paraId="08B630E2" w14:textId="77777777" w:rsidR="007C5D1D" w:rsidRDefault="007C5D1D" w:rsidP="00B26859">
      <w:pPr>
        <w:spacing w:before="0" w:after="160" w:line="259" w:lineRule="auto"/>
        <w:rPr>
          <w:rFonts w:eastAsia="Calibri" w:cs="Arial"/>
          <w:b/>
          <w:bCs/>
          <w:i/>
          <w:iCs/>
          <w:kern w:val="2"/>
          <w:szCs w:val="22"/>
          <w14:ligatures w14:val="standardContextual"/>
        </w:rPr>
      </w:pPr>
      <w:bookmarkStart w:id="23" w:name="_Toc175323996"/>
      <w:bookmarkEnd w:id="22"/>
      <w:bookmarkEnd w:id="23"/>
    </w:p>
    <w:p w14:paraId="560C0110" w14:textId="3525DDAE" w:rsidR="00444F5D" w:rsidRPr="007C5D1D" w:rsidRDefault="00C3371B" w:rsidP="00B26859">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7</w:t>
      </w:r>
      <w:r w:rsidR="001A7636" w:rsidRPr="007C5D1D">
        <w:rPr>
          <w:rFonts w:eastAsia="Calibri" w:cs="Arial"/>
          <w:b/>
          <w:bCs/>
          <w:kern w:val="2"/>
          <w:szCs w:val="22"/>
          <w14:ligatures w14:val="standardContextual"/>
        </w:rPr>
        <w:t xml:space="preserve">.2.1 </w:t>
      </w:r>
      <w:r w:rsidR="00444F5D" w:rsidRPr="007C5D1D">
        <w:rPr>
          <w:rFonts w:eastAsia="Calibri" w:cs="Arial"/>
          <w:b/>
          <w:bCs/>
          <w:kern w:val="2"/>
          <w:szCs w:val="22"/>
          <w14:ligatures w14:val="standardContextual"/>
        </w:rPr>
        <w:t>Job Description</w:t>
      </w:r>
    </w:p>
    <w:p w14:paraId="384DD9E0" w14:textId="2E8E9806" w:rsidR="002F1887" w:rsidRPr="002A5C81" w:rsidRDefault="002F1887" w:rsidP="00B26859">
      <w:pPr>
        <w:spacing w:before="0" w:after="160" w:line="259" w:lineRule="auto"/>
        <w:rPr>
          <w:rFonts w:eastAsia="Calibri" w:cs="Arial"/>
          <w:kern w:val="2"/>
          <w:szCs w:val="22"/>
          <w14:ligatures w14:val="standardContextual"/>
        </w:rPr>
      </w:pPr>
      <w:r w:rsidRPr="002F1887">
        <w:rPr>
          <w:rFonts w:eastAsia="Calibri" w:cs="Arial"/>
          <w:kern w:val="2"/>
          <w:szCs w:val="22"/>
          <w14:ligatures w14:val="standardContextual"/>
        </w:rPr>
        <w:t>At</w:t>
      </w:r>
      <w:r w:rsidR="00764516">
        <w:rPr>
          <w:rFonts w:eastAsia="Calibri" w:cs="Arial"/>
          <w:kern w:val="2"/>
          <w:szCs w:val="22"/>
          <w14:ligatures w14:val="standardContextual"/>
        </w:rPr>
        <w:t xml:space="preserve"> </w:t>
      </w:r>
      <w:r w:rsidR="00764516" w:rsidRPr="00561B05">
        <w:rPr>
          <w:rFonts w:cs="Arial"/>
        </w:rPr>
        <w:t>[</w:t>
      </w:r>
      <w:r w:rsidR="00764516" w:rsidRPr="004104F8">
        <w:rPr>
          <w:rFonts w:cs="Arial"/>
          <w:highlight w:val="yellow"/>
        </w:rPr>
        <w:t>insert company name</w:t>
      </w:r>
      <w:r w:rsidR="00764516" w:rsidRPr="00561B05">
        <w:rPr>
          <w:rFonts w:cs="Arial"/>
        </w:rPr>
        <w:t>]</w:t>
      </w:r>
      <w:r w:rsidRPr="002F1887">
        <w:rPr>
          <w:rFonts w:eastAsia="Calibri" w:cs="Arial"/>
          <w:kern w:val="2"/>
          <w:szCs w:val="22"/>
          <w14:ligatures w14:val="standardContextual"/>
        </w:rPr>
        <w:t xml:space="preserve">, every role is accompanied by a detailed Job Description, which outlines the responsibilities, required qualifications, skills, and reporting structure for each position. The Job Description serves as a guide for employees to understand their duties and </w:t>
      </w:r>
      <w:r w:rsidRPr="002F1887">
        <w:rPr>
          <w:rFonts w:eastAsia="Calibri" w:cs="Arial"/>
          <w:kern w:val="2"/>
          <w:szCs w:val="22"/>
          <w14:ligatures w14:val="standardContextual"/>
        </w:rPr>
        <w:lastRenderedPageBreak/>
        <w:t xml:space="preserve">expectations, as well as a foundation for performance evaluations and career development. All job descriptions should be reviewed and updated regularly to reflect any changes in responsibilities or </w:t>
      </w:r>
      <w:r w:rsidR="001759BE">
        <w:rPr>
          <w:rFonts w:eastAsia="Calibri" w:cs="Arial"/>
          <w:kern w:val="2"/>
          <w:szCs w:val="22"/>
          <w14:ligatures w14:val="standardContextual"/>
        </w:rPr>
        <w:t>company</w:t>
      </w:r>
      <w:r w:rsidRPr="002F1887">
        <w:rPr>
          <w:rFonts w:eastAsia="Calibri" w:cs="Arial"/>
          <w:kern w:val="2"/>
          <w:szCs w:val="22"/>
          <w14:ligatures w14:val="standardContextual"/>
        </w:rPr>
        <w:t xml:space="preserve"> needs.</w:t>
      </w:r>
    </w:p>
    <w:p w14:paraId="61586020" w14:textId="46204F25" w:rsidR="00444F5D" w:rsidRPr="007C5D1D" w:rsidRDefault="00C3371B" w:rsidP="00B26859">
      <w:pPr>
        <w:spacing w:before="0" w:after="160" w:line="259" w:lineRule="auto"/>
        <w:rPr>
          <w:rFonts w:cs="Arial"/>
          <w:b/>
          <w:bCs/>
        </w:rPr>
      </w:pPr>
      <w:r w:rsidRPr="007C5D1D">
        <w:rPr>
          <w:rFonts w:eastAsia="Calibri" w:cs="Arial"/>
          <w:b/>
          <w:bCs/>
          <w:kern w:val="2"/>
          <w:szCs w:val="22"/>
          <w14:ligatures w14:val="standardContextual"/>
        </w:rPr>
        <w:t>7</w:t>
      </w:r>
      <w:r w:rsidR="00F97FB1" w:rsidRPr="007C5D1D">
        <w:rPr>
          <w:rFonts w:cs="Arial"/>
          <w:b/>
          <w:bCs/>
        </w:rPr>
        <w:t>.2.</w:t>
      </w:r>
      <w:r w:rsidR="001A7636" w:rsidRPr="007C5D1D">
        <w:rPr>
          <w:rFonts w:cs="Arial"/>
          <w:b/>
          <w:bCs/>
        </w:rPr>
        <w:t>2</w:t>
      </w:r>
      <w:r w:rsidR="00F97FB1" w:rsidRPr="007C5D1D">
        <w:rPr>
          <w:rFonts w:cs="Arial"/>
          <w:b/>
          <w:bCs/>
        </w:rPr>
        <w:t xml:space="preserve"> </w:t>
      </w:r>
      <w:r w:rsidR="00444F5D" w:rsidRPr="007C5D1D">
        <w:rPr>
          <w:rFonts w:cs="Arial"/>
          <w:b/>
          <w:bCs/>
        </w:rPr>
        <w:t>Recruitment Process</w:t>
      </w:r>
    </w:p>
    <w:p w14:paraId="33178E0A" w14:textId="2119A8A6" w:rsidR="00561B05" w:rsidRPr="008E729B" w:rsidRDefault="00561B05" w:rsidP="00B26859">
      <w:pPr>
        <w:spacing w:after="120"/>
        <w:rPr>
          <w:rFonts w:cs="Arial"/>
        </w:rPr>
      </w:pPr>
      <w:r w:rsidRPr="00561B05">
        <w:rPr>
          <w:rFonts w:cs="Arial"/>
        </w:rPr>
        <w:t>[</w:t>
      </w:r>
      <w:r w:rsidR="00764516" w:rsidRPr="00572E70">
        <w:rPr>
          <w:rFonts w:cs="Arial"/>
          <w:highlight w:val="yellow"/>
        </w:rPr>
        <w:t>insert c</w:t>
      </w:r>
      <w:r w:rsidRPr="00572E70">
        <w:rPr>
          <w:rFonts w:cs="Arial"/>
          <w:highlight w:val="yellow"/>
        </w:rPr>
        <w:t xml:space="preserve">ompany </w:t>
      </w:r>
      <w:r w:rsidR="00764516" w:rsidRPr="00572E70">
        <w:rPr>
          <w:rFonts w:cs="Arial"/>
          <w:highlight w:val="yellow"/>
        </w:rPr>
        <w:t>n</w:t>
      </w:r>
      <w:r w:rsidRPr="00572E70">
        <w:rPr>
          <w:rFonts w:cs="Arial"/>
          <w:highlight w:val="yellow"/>
        </w:rPr>
        <w:t>ame</w:t>
      </w:r>
      <w:r w:rsidRPr="00561B05">
        <w:rPr>
          <w:rFonts w:cs="Arial"/>
        </w:rPr>
        <w:t>] follows a structured and transparent recruitment process to attract and select the best talent. This process involves multiple stages, including advertising the vacancy, shortlisting candidates, conducting interviews, and performing necessary background checks. Our recruitment procedures are designed to ensure fairness, diversity, and equal opportunity for all applicants. All steps are in alignment with relevant employment laws and company policies to ensure the selection of candidates who meet the required qualifications and fit with the company’s culture.</w:t>
      </w:r>
    </w:p>
    <w:p w14:paraId="61847BA2" w14:textId="26708784" w:rsidR="00444F5D" w:rsidRPr="007C5D1D" w:rsidRDefault="00C3371B" w:rsidP="00B26859">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7</w:t>
      </w:r>
      <w:r w:rsidR="001A7636" w:rsidRPr="007C5D1D">
        <w:rPr>
          <w:rFonts w:eastAsia="Calibri" w:cs="Arial"/>
          <w:b/>
          <w:bCs/>
          <w:kern w:val="2"/>
          <w:szCs w:val="22"/>
          <w14:ligatures w14:val="standardContextual"/>
        </w:rPr>
        <w:t xml:space="preserve">.2.3 </w:t>
      </w:r>
      <w:r w:rsidR="00444F5D" w:rsidRPr="007C5D1D">
        <w:rPr>
          <w:rFonts w:eastAsia="Calibri" w:cs="Arial"/>
          <w:b/>
          <w:bCs/>
          <w:kern w:val="2"/>
          <w:szCs w:val="22"/>
          <w14:ligatures w14:val="standardContextual"/>
        </w:rPr>
        <w:t>Appointment</w:t>
      </w:r>
    </w:p>
    <w:p w14:paraId="248FCD6A" w14:textId="7E4FCC9B" w:rsidR="00444F5D" w:rsidRPr="007C5D1D" w:rsidRDefault="00612C87" w:rsidP="00B26859">
      <w:pPr>
        <w:spacing w:before="0" w:after="160" w:line="259" w:lineRule="auto"/>
        <w:rPr>
          <w:rFonts w:eastAsia="Calibri" w:cs="Arial"/>
          <w:b/>
          <w:bCs/>
          <w:kern w:val="2"/>
          <w:szCs w:val="22"/>
          <w14:ligatures w14:val="standardContextual"/>
        </w:rPr>
      </w:pPr>
      <w:r w:rsidRPr="2BA14CA3">
        <w:rPr>
          <w:rFonts w:cs="Arial"/>
        </w:rPr>
        <w:t>Upon selection, candidates will receive an official offer of employment from</w:t>
      </w:r>
      <w:r w:rsidR="00764516" w:rsidRPr="2BA14CA3">
        <w:rPr>
          <w:rFonts w:cs="Arial"/>
        </w:rPr>
        <w:t xml:space="preserve"> [</w:t>
      </w:r>
      <w:r w:rsidR="00764516" w:rsidRPr="2BA14CA3">
        <w:rPr>
          <w:rFonts w:cs="Arial"/>
          <w:highlight w:val="yellow"/>
        </w:rPr>
        <w:t>insert company name</w:t>
      </w:r>
      <w:r w:rsidR="00764516" w:rsidRPr="2BA14CA3">
        <w:rPr>
          <w:rFonts w:cs="Arial"/>
        </w:rPr>
        <w:t>]</w:t>
      </w:r>
      <w:r w:rsidRPr="2BA14CA3">
        <w:rPr>
          <w:rFonts w:cs="Arial"/>
        </w:rPr>
        <w:t>. The appointment will be confirmed once the candidate accepts the offer and completes all necessary documentation. The terms and conditions of employment, including salary, benefits, and other contractual agreements, will be clearly outlined in the employment contract provided to the employee. The employee will be assigned to their designated position and department based on the terms of their appointment.</w:t>
      </w:r>
      <w:r w:rsidR="00C3371B" w:rsidRPr="007C5D1D">
        <w:rPr>
          <w:rFonts w:eastAsia="Calibri" w:cs="Arial"/>
          <w:b/>
          <w:bCs/>
          <w:kern w:val="2"/>
          <w:szCs w:val="22"/>
          <w14:ligatures w14:val="standardContextual"/>
        </w:rPr>
        <w:t>7</w:t>
      </w:r>
      <w:r w:rsidR="000744D2" w:rsidRPr="007C5D1D">
        <w:rPr>
          <w:rFonts w:eastAsia="Calibri" w:cs="Arial"/>
          <w:b/>
          <w:bCs/>
          <w:kern w:val="2"/>
          <w:szCs w:val="22"/>
          <w14:ligatures w14:val="standardContextual"/>
        </w:rPr>
        <w:t>.2.</w:t>
      </w:r>
      <w:r w:rsidR="00444F5D" w:rsidRPr="007C5D1D">
        <w:rPr>
          <w:rFonts w:eastAsia="Calibri" w:cs="Arial"/>
          <w:b/>
          <w:bCs/>
          <w:kern w:val="2"/>
          <w:szCs w:val="22"/>
          <w14:ligatures w14:val="standardContextual"/>
        </w:rPr>
        <w:t>4 Induction</w:t>
      </w:r>
    </w:p>
    <w:p w14:paraId="4E649826" w14:textId="56695FE0" w:rsidR="00CA0CE9" w:rsidRPr="00126FF2" w:rsidRDefault="00764516" w:rsidP="00B26859">
      <w:pPr>
        <w:spacing w:before="0" w:after="160" w:line="259" w:lineRule="auto"/>
        <w:rPr>
          <w:rFonts w:eastAsia="Calibri" w:cs="Arial"/>
          <w:kern w:val="2"/>
          <w:szCs w:val="22"/>
          <w14:ligatures w14:val="standardContextual"/>
        </w:rPr>
      </w:pPr>
      <w:r w:rsidRPr="00561B05">
        <w:rPr>
          <w:rFonts w:cs="Arial"/>
        </w:rPr>
        <w:t>[</w:t>
      </w:r>
      <w:r w:rsidRPr="004104F8">
        <w:rPr>
          <w:rFonts w:cs="Arial"/>
          <w:highlight w:val="yellow"/>
        </w:rPr>
        <w:t>insert company name</w:t>
      </w:r>
      <w:r w:rsidRPr="00561B05">
        <w:rPr>
          <w:rFonts w:cs="Arial"/>
        </w:rPr>
        <w:t xml:space="preserve">] </w:t>
      </w:r>
      <w:r w:rsidR="00612C87" w:rsidRPr="00612C87">
        <w:rPr>
          <w:rFonts w:eastAsia="Calibri" w:cs="Arial"/>
          <w:kern w:val="2"/>
          <w:szCs w:val="22"/>
          <w14:ligatures w14:val="standardContextual"/>
        </w:rPr>
        <w:t xml:space="preserve">provides a comprehensive induction program for all new employees to ensure a smooth transition into their roles. The induction program includes an introduction to company policies, procedures, and values, as well as an overview of the team and department structure. New hires will also receive training on health and safety regulations, workplace culture, and their specific job responsibilities. The induction process is designed to help employees understand their role and align with </w:t>
      </w:r>
      <w:r w:rsidR="00B26859" w:rsidRPr="00561B05">
        <w:rPr>
          <w:rFonts w:cs="Arial"/>
        </w:rPr>
        <w:t>[</w:t>
      </w:r>
      <w:r w:rsidR="00B26859" w:rsidRPr="004104F8">
        <w:rPr>
          <w:rFonts w:cs="Arial"/>
          <w:highlight w:val="yellow"/>
        </w:rPr>
        <w:t>insert company name</w:t>
      </w:r>
      <w:r w:rsidR="00B26859" w:rsidRPr="00561B05">
        <w:rPr>
          <w:rFonts w:cs="Arial"/>
        </w:rPr>
        <w:t>]</w:t>
      </w:r>
      <w:r w:rsidR="00612C87" w:rsidRPr="00612C87">
        <w:rPr>
          <w:rFonts w:eastAsia="Calibri" w:cs="Arial"/>
          <w:kern w:val="2"/>
          <w:szCs w:val="22"/>
          <w14:ligatures w14:val="standardContextual"/>
        </w:rPr>
        <w:t>'s objectives from day one.</w:t>
      </w:r>
    </w:p>
    <w:p w14:paraId="1B0F9F56" w14:textId="4A54482B" w:rsidR="00444F5D" w:rsidRPr="007C5D1D" w:rsidRDefault="00C3371B" w:rsidP="00B26859">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7</w:t>
      </w:r>
      <w:r w:rsidR="000744D2" w:rsidRPr="007C5D1D">
        <w:rPr>
          <w:rFonts w:eastAsia="Calibri" w:cs="Arial"/>
          <w:b/>
          <w:bCs/>
          <w:kern w:val="2"/>
          <w:szCs w:val="22"/>
          <w14:ligatures w14:val="standardContextual"/>
        </w:rPr>
        <w:t>.2.5</w:t>
      </w:r>
      <w:r w:rsidR="00444F5D" w:rsidRPr="007C5D1D">
        <w:rPr>
          <w:rFonts w:eastAsia="Calibri" w:cs="Arial"/>
          <w:b/>
          <w:bCs/>
          <w:kern w:val="2"/>
          <w:szCs w:val="22"/>
          <w14:ligatures w14:val="standardContextual"/>
        </w:rPr>
        <w:t xml:space="preserve"> Probation</w:t>
      </w:r>
    </w:p>
    <w:p w14:paraId="65C806FB" w14:textId="248BCDC6" w:rsidR="00F44902" w:rsidRDefault="008B55ED" w:rsidP="00B26859">
      <w:pPr>
        <w:spacing w:before="0" w:after="160" w:line="259" w:lineRule="auto"/>
        <w:rPr>
          <w:rFonts w:eastAsia="Calibri" w:cs="Arial"/>
          <w:kern w:val="2"/>
          <w:szCs w:val="22"/>
          <w14:ligatures w14:val="standardContextual"/>
        </w:rPr>
      </w:pPr>
      <w:r w:rsidRPr="008B55ED">
        <w:rPr>
          <w:rFonts w:eastAsia="Calibri" w:cs="Arial"/>
          <w:kern w:val="2"/>
          <w:szCs w:val="22"/>
          <w14:ligatures w14:val="standardContextual"/>
        </w:rPr>
        <w:t xml:space="preserve">New employees at </w:t>
      </w:r>
      <w:r w:rsidR="00764516" w:rsidRPr="00561B05">
        <w:rPr>
          <w:rFonts w:cs="Arial"/>
        </w:rPr>
        <w:t>[</w:t>
      </w:r>
      <w:r w:rsidR="00764516" w:rsidRPr="004104F8">
        <w:rPr>
          <w:rFonts w:cs="Arial"/>
          <w:highlight w:val="yellow"/>
        </w:rPr>
        <w:t>insert company name</w:t>
      </w:r>
      <w:r w:rsidR="00764516" w:rsidRPr="00561B05">
        <w:rPr>
          <w:rFonts w:cs="Arial"/>
        </w:rPr>
        <w:t xml:space="preserve">] </w:t>
      </w:r>
      <w:r w:rsidRPr="008B55ED">
        <w:rPr>
          <w:rFonts w:eastAsia="Calibri" w:cs="Arial"/>
          <w:kern w:val="2"/>
          <w:szCs w:val="22"/>
          <w14:ligatures w14:val="standardContextual"/>
        </w:rPr>
        <w:t>will undergo a probationary period, which typically lasts [</w:t>
      </w:r>
      <w:r w:rsidRPr="009062FA">
        <w:rPr>
          <w:rFonts w:eastAsia="Calibri" w:cs="Arial"/>
          <w:kern w:val="2"/>
          <w:szCs w:val="22"/>
          <w:highlight w:val="yellow"/>
          <w14:ligatures w14:val="standardContextual"/>
        </w:rPr>
        <w:t>insert duration, e.g., 3 months</w:t>
      </w:r>
      <w:r w:rsidRPr="008B55ED">
        <w:rPr>
          <w:rFonts w:eastAsia="Calibri" w:cs="Arial"/>
          <w:kern w:val="2"/>
          <w:szCs w:val="22"/>
          <w14:ligatures w14:val="standardContextual"/>
        </w:rPr>
        <w:t>]. During this period, the employee's performance, conduct, and suitability for the role will be assessed. The probation period allows both the employee and the company to evaluate the fit within the role and organizational culture. At the end of the probationary period, a formal review will take place to determine whether the employee will be confirmed in their position, extended for a further probation period, or have their employment terminated.</w:t>
      </w:r>
    </w:p>
    <w:p w14:paraId="2AD15D53" w14:textId="5CF2E587" w:rsidR="00444F5D" w:rsidRPr="007C5D1D" w:rsidRDefault="00C3371B" w:rsidP="00B26859">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7</w:t>
      </w:r>
      <w:r w:rsidR="000E0169" w:rsidRPr="007C5D1D">
        <w:rPr>
          <w:rFonts w:eastAsia="Calibri" w:cs="Arial"/>
          <w:b/>
          <w:bCs/>
          <w:kern w:val="2"/>
          <w:szCs w:val="22"/>
          <w14:ligatures w14:val="standardContextual"/>
        </w:rPr>
        <w:t>.2.6</w:t>
      </w:r>
      <w:r w:rsidR="00444F5D" w:rsidRPr="007C5D1D">
        <w:rPr>
          <w:rFonts w:eastAsia="Calibri" w:cs="Arial"/>
          <w:b/>
          <w:bCs/>
          <w:kern w:val="2"/>
          <w:szCs w:val="22"/>
          <w14:ligatures w14:val="standardContextual"/>
        </w:rPr>
        <w:t xml:space="preserve"> Internal Promotions</w:t>
      </w:r>
    </w:p>
    <w:p w14:paraId="38013785" w14:textId="2261EB97" w:rsidR="00EB7043" w:rsidRDefault="00764516" w:rsidP="00B26859">
      <w:pPr>
        <w:spacing w:before="0" w:after="160" w:line="259" w:lineRule="auto"/>
        <w:rPr>
          <w:rFonts w:eastAsia="Calibri" w:cs="Arial"/>
          <w:kern w:val="2"/>
          <w:szCs w:val="22"/>
          <w14:ligatures w14:val="standardContextual"/>
        </w:rPr>
      </w:pPr>
      <w:r w:rsidRPr="00561B05">
        <w:rPr>
          <w:rFonts w:cs="Arial"/>
        </w:rPr>
        <w:t>[</w:t>
      </w:r>
      <w:r w:rsidRPr="004104F8">
        <w:rPr>
          <w:rFonts w:cs="Arial"/>
          <w:highlight w:val="yellow"/>
        </w:rPr>
        <w:t>insert company name</w:t>
      </w:r>
      <w:r w:rsidRPr="00561B05">
        <w:rPr>
          <w:rFonts w:cs="Arial"/>
        </w:rPr>
        <w:t xml:space="preserve">] </w:t>
      </w:r>
      <w:r w:rsidR="005B1F59" w:rsidRPr="005B1F59">
        <w:rPr>
          <w:rFonts w:eastAsia="Calibri" w:cs="Arial"/>
          <w:kern w:val="2"/>
          <w:szCs w:val="22"/>
          <w14:ligatures w14:val="standardContextual"/>
        </w:rPr>
        <w:t>encourages the growth and development of its employees and provides opportunities for internal promotion whenever possible. Internal candidates will be considered for available positions, and promotions will be based on performance, qualifications, and potential for further growth within the company. Employees interested in applying for a promotion are encouraged to discuss their aspirations with their line manager, who will provide guidance on the steps required to prepare for promotion opportunities.</w:t>
      </w:r>
    </w:p>
    <w:p w14:paraId="6F42A2FC" w14:textId="77777777" w:rsidR="009062FA" w:rsidRDefault="009062FA" w:rsidP="00B26859">
      <w:pPr>
        <w:spacing w:before="0" w:after="160" w:line="259" w:lineRule="auto"/>
        <w:rPr>
          <w:rFonts w:eastAsia="Calibri" w:cs="Arial"/>
          <w:kern w:val="2"/>
          <w:szCs w:val="22"/>
          <w14:ligatures w14:val="standardContextual"/>
        </w:rPr>
      </w:pPr>
    </w:p>
    <w:p w14:paraId="04F28A89" w14:textId="77777777" w:rsidR="00D25CB5" w:rsidRDefault="00D25CB5" w:rsidP="00B26859">
      <w:pPr>
        <w:spacing w:before="0" w:after="160" w:line="259" w:lineRule="auto"/>
        <w:rPr>
          <w:rFonts w:eastAsia="Calibri" w:cs="Arial"/>
          <w:kern w:val="2"/>
          <w:szCs w:val="22"/>
          <w14:ligatures w14:val="standardContextual"/>
        </w:rPr>
      </w:pPr>
    </w:p>
    <w:p w14:paraId="7F971DF3" w14:textId="229993BB" w:rsidR="00444F5D" w:rsidRPr="007C5D1D" w:rsidRDefault="00C3371B" w:rsidP="00B26859">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lastRenderedPageBreak/>
        <w:t>7</w:t>
      </w:r>
      <w:r w:rsidR="000E0169" w:rsidRPr="007C5D1D">
        <w:rPr>
          <w:rFonts w:eastAsia="Calibri" w:cs="Arial"/>
          <w:b/>
          <w:bCs/>
          <w:kern w:val="2"/>
          <w:szCs w:val="22"/>
          <w14:ligatures w14:val="standardContextual"/>
        </w:rPr>
        <w:t>.2.</w:t>
      </w:r>
      <w:r w:rsidR="00444F5D" w:rsidRPr="007C5D1D">
        <w:rPr>
          <w:rFonts w:eastAsia="Calibri" w:cs="Arial"/>
          <w:b/>
          <w:bCs/>
          <w:kern w:val="2"/>
          <w:szCs w:val="22"/>
          <w14:ligatures w14:val="standardContextual"/>
        </w:rPr>
        <w:t>7 Medical and Psychometric Examination</w:t>
      </w:r>
    </w:p>
    <w:p w14:paraId="51761FBE" w14:textId="2197BE59" w:rsidR="00E8520C" w:rsidRPr="00572E70" w:rsidRDefault="00E8520C" w:rsidP="00572E70">
      <w:pPr>
        <w:spacing w:after="120" w:line="259" w:lineRule="auto"/>
        <w:rPr>
          <w:rFonts w:eastAsia="Calibri" w:cs="Arial"/>
          <w:kern w:val="2"/>
          <w:szCs w:val="22"/>
          <w14:ligatures w14:val="standardContextual"/>
        </w:rPr>
      </w:pPr>
      <w:r w:rsidRPr="00572E70">
        <w:rPr>
          <w:rFonts w:eastAsia="Calibri" w:cs="Arial"/>
          <w:kern w:val="2"/>
          <w:szCs w:val="22"/>
          <w14:ligatures w14:val="standardContextual"/>
        </w:rPr>
        <w:t xml:space="preserve">As part of the recruitment process, </w:t>
      </w:r>
      <w:r w:rsidR="00764516" w:rsidRPr="00561B05">
        <w:rPr>
          <w:rFonts w:cs="Arial"/>
        </w:rPr>
        <w:t>[</w:t>
      </w:r>
      <w:r w:rsidR="00764516" w:rsidRPr="004104F8">
        <w:rPr>
          <w:rFonts w:cs="Arial"/>
          <w:highlight w:val="yellow"/>
        </w:rPr>
        <w:t>insert company name</w:t>
      </w:r>
      <w:r w:rsidR="00764516" w:rsidRPr="00561B05">
        <w:rPr>
          <w:rFonts w:cs="Arial"/>
        </w:rPr>
        <w:t xml:space="preserve">] </w:t>
      </w:r>
      <w:r w:rsidRPr="00572E70">
        <w:rPr>
          <w:rFonts w:eastAsia="Calibri" w:cs="Arial"/>
          <w:kern w:val="2"/>
          <w:szCs w:val="22"/>
          <w14:ligatures w14:val="standardContextual"/>
        </w:rPr>
        <w:t xml:space="preserve">may require new hires to undergo medical and psychometric examinations to ensure their ability to perform the duties associated with their role. These examinations will be conducted in compliance with relevant laws and regulations. The results of the medical and psychometric examinations will be kept confidential and used solely for the purpose of evaluating the employee's fitness for employment. Any concerns arising from these examinations will be discussed with the employee </w:t>
      </w:r>
      <w:r w:rsidR="00B80096" w:rsidRPr="00572E70">
        <w:rPr>
          <w:rFonts w:eastAsia="Calibri" w:cs="Arial"/>
          <w:kern w:val="2"/>
          <w:szCs w:val="22"/>
          <w14:ligatures w14:val="standardContextual"/>
        </w:rPr>
        <w:t>confidentially</w:t>
      </w:r>
      <w:r w:rsidRPr="00572E70">
        <w:rPr>
          <w:rFonts w:eastAsia="Calibri" w:cs="Arial"/>
          <w:kern w:val="2"/>
          <w:szCs w:val="22"/>
          <w14:ligatures w14:val="standardContextual"/>
        </w:rPr>
        <w:t>.</w:t>
      </w:r>
    </w:p>
    <w:p w14:paraId="0F6D00F2" w14:textId="7E8BBA47" w:rsidR="00444F5D" w:rsidRPr="007C5D1D" w:rsidRDefault="00C3371B" w:rsidP="00572E70">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7</w:t>
      </w:r>
      <w:r w:rsidR="000E0169" w:rsidRPr="007C5D1D">
        <w:rPr>
          <w:rFonts w:eastAsia="Calibri" w:cs="Arial"/>
          <w:b/>
          <w:bCs/>
          <w:kern w:val="2"/>
          <w:szCs w:val="22"/>
          <w14:ligatures w14:val="standardContextual"/>
        </w:rPr>
        <w:t>.2.</w:t>
      </w:r>
      <w:r w:rsidR="00444F5D" w:rsidRPr="007C5D1D">
        <w:rPr>
          <w:rFonts w:eastAsia="Calibri" w:cs="Arial"/>
          <w:b/>
          <w:bCs/>
          <w:kern w:val="2"/>
          <w:szCs w:val="22"/>
          <w14:ligatures w14:val="standardContextual"/>
        </w:rPr>
        <w:t xml:space="preserve">8 </w:t>
      </w:r>
      <w:r w:rsidR="004021B6" w:rsidRPr="007C5D1D">
        <w:rPr>
          <w:rFonts w:eastAsia="Calibri" w:cs="Arial"/>
          <w:b/>
          <w:bCs/>
          <w:kern w:val="2"/>
          <w:szCs w:val="22"/>
          <w14:ligatures w14:val="standardContextual"/>
        </w:rPr>
        <w:t xml:space="preserve">Short-term / Contracted Employees </w:t>
      </w:r>
      <w:r w:rsidR="00444F5D" w:rsidRPr="007C5D1D">
        <w:rPr>
          <w:rFonts w:eastAsia="Calibri" w:cs="Arial"/>
          <w:b/>
          <w:bCs/>
          <w:kern w:val="2"/>
          <w:szCs w:val="22"/>
          <w14:ligatures w14:val="standardContextual"/>
        </w:rPr>
        <w:t xml:space="preserve"> - Employment Contract Renewals</w:t>
      </w:r>
    </w:p>
    <w:p w14:paraId="7D55D564" w14:textId="7D2FE989" w:rsidR="00BD7776" w:rsidRDefault="00764516" w:rsidP="009062FA">
      <w:pPr>
        <w:spacing w:after="120" w:line="259" w:lineRule="auto"/>
        <w:rPr>
          <w:rFonts w:cs="Arial"/>
        </w:rPr>
      </w:pPr>
      <w:r w:rsidRPr="00561B05">
        <w:rPr>
          <w:rFonts w:cs="Arial"/>
        </w:rPr>
        <w:t>[</w:t>
      </w:r>
      <w:r w:rsidRPr="004104F8">
        <w:rPr>
          <w:rFonts w:cs="Arial"/>
          <w:highlight w:val="yellow"/>
        </w:rPr>
        <w:t>insert company name</w:t>
      </w:r>
      <w:r w:rsidRPr="00561B05">
        <w:rPr>
          <w:rFonts w:cs="Arial"/>
        </w:rPr>
        <w:t xml:space="preserve">] </w:t>
      </w:r>
      <w:r w:rsidR="00E8520C" w:rsidRPr="00E8520C">
        <w:rPr>
          <w:rFonts w:cs="Arial"/>
        </w:rPr>
        <w:t xml:space="preserve">may hire employees on short-term or contracted arrangements to fulfill specific projects or temporary needs. Employment contracts for short-term or contracted employees will outline the duration of employment, the terms and conditions of the contract, and any specific expectations for the role. If the contract is set to expire and there is a need for continuation, </w:t>
      </w:r>
      <w:r w:rsidRPr="00561B05">
        <w:rPr>
          <w:rFonts w:cs="Arial"/>
        </w:rPr>
        <w:t>[</w:t>
      </w:r>
      <w:r w:rsidRPr="004104F8">
        <w:rPr>
          <w:rFonts w:cs="Arial"/>
          <w:highlight w:val="yellow"/>
        </w:rPr>
        <w:t>insert company name</w:t>
      </w:r>
      <w:r w:rsidRPr="00561B05">
        <w:rPr>
          <w:rFonts w:cs="Arial"/>
        </w:rPr>
        <w:t xml:space="preserve">] </w:t>
      </w:r>
      <w:r w:rsidR="00E8520C" w:rsidRPr="00E8520C">
        <w:rPr>
          <w:rFonts w:cs="Arial"/>
        </w:rPr>
        <w:t>will assess the employee’s performance and the company’s needs before offering a renewal or extension of the contract. Renewals will be made based on mutual agreement and in compliance with relevant labor laws.</w:t>
      </w:r>
    </w:p>
    <w:p w14:paraId="1045F075" w14:textId="77777777" w:rsidR="007C5D1D" w:rsidRDefault="007C5D1D" w:rsidP="007C5D1D">
      <w:pPr>
        <w:spacing w:after="120" w:line="259" w:lineRule="auto"/>
        <w:rPr>
          <w:rFonts w:cs="Arial"/>
        </w:rPr>
      </w:pPr>
    </w:p>
    <w:p w14:paraId="6137CE40" w14:textId="2DC2C175" w:rsidR="00C7778C" w:rsidRPr="00F15CA2" w:rsidRDefault="00C7778C" w:rsidP="00365681">
      <w:pPr>
        <w:pStyle w:val="Heading2"/>
        <w:spacing w:after="240"/>
        <w:rPr>
          <w:sz w:val="24"/>
          <w:szCs w:val="24"/>
        </w:rPr>
      </w:pPr>
      <w:bookmarkStart w:id="24" w:name="_Toc189817825"/>
      <w:r w:rsidRPr="00F15CA2">
        <w:rPr>
          <w:sz w:val="24"/>
          <w:szCs w:val="24"/>
        </w:rPr>
        <w:t>Working Hours</w:t>
      </w:r>
      <w:bookmarkEnd w:id="24"/>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7778C" w:rsidRPr="00F15CA2" w14:paraId="6F624D47" w14:textId="77777777" w:rsidTr="005D7D67">
        <w:tc>
          <w:tcPr>
            <w:tcW w:w="9351" w:type="dxa"/>
            <w:shd w:val="clear" w:color="auto" w:fill="D9D9D9" w:themeFill="background1" w:themeFillShade="D9"/>
          </w:tcPr>
          <w:p w14:paraId="0FE1630C"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3E78D70D" w14:textId="2E8670E7" w:rsidR="00C7778C" w:rsidRDefault="00B50EF4" w:rsidP="00B53F40">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Describe the procedures related to </w:t>
            </w:r>
            <w:r w:rsidR="009062FA">
              <w:rPr>
                <w:rFonts w:cs="Arial"/>
                <w:i/>
                <w:iCs/>
                <w:color w:val="125B61"/>
              </w:rPr>
              <w:t>w</w:t>
            </w:r>
            <w:r w:rsidRPr="00F15CA2">
              <w:rPr>
                <w:rFonts w:cs="Arial"/>
                <w:i/>
                <w:iCs/>
                <w:color w:val="125B61"/>
              </w:rPr>
              <w:t xml:space="preserve">orking </w:t>
            </w:r>
            <w:r w:rsidR="009062FA">
              <w:rPr>
                <w:rFonts w:cs="Arial"/>
                <w:i/>
                <w:iCs/>
                <w:color w:val="125B61"/>
              </w:rPr>
              <w:t>h</w:t>
            </w:r>
            <w:r w:rsidRPr="00F15CA2">
              <w:rPr>
                <w:rFonts w:cs="Arial"/>
                <w:i/>
                <w:iCs/>
                <w:color w:val="125B61"/>
              </w:rPr>
              <w:t>ours applicable to your company</w:t>
            </w:r>
            <w:r w:rsidR="00C7778C" w:rsidRPr="00F15CA2">
              <w:rPr>
                <w:rFonts w:cs="Arial"/>
                <w:i/>
                <w:iCs/>
                <w:color w:val="125B61"/>
              </w:rPr>
              <w:t>.</w:t>
            </w:r>
            <w:r w:rsidR="004F3423" w:rsidRPr="00F15CA2">
              <w:rPr>
                <w:rFonts w:cs="Arial"/>
                <w:i/>
                <w:iCs/>
                <w:color w:val="125B61"/>
              </w:rPr>
              <w:t xml:space="preserve"> Note that working hours are subject to local laws and regulations. </w:t>
            </w:r>
          </w:p>
          <w:p w14:paraId="68260A82" w14:textId="4AD2D288" w:rsidR="009062FA" w:rsidRDefault="009062FA" w:rsidP="00B53F40">
            <w:pPr>
              <w:pStyle w:val="ListParagraph"/>
              <w:numPr>
                <w:ilvl w:val="0"/>
                <w:numId w:val="11"/>
              </w:numPr>
              <w:spacing w:after="120"/>
              <w:ind w:left="454"/>
              <w:contextualSpacing w:val="0"/>
              <w:rPr>
                <w:rFonts w:cs="Arial"/>
                <w:i/>
                <w:iCs/>
                <w:color w:val="125B61"/>
              </w:rPr>
            </w:pPr>
            <w:r>
              <w:rPr>
                <w:rFonts w:cs="Arial"/>
                <w:i/>
                <w:iCs/>
                <w:color w:val="125B61"/>
              </w:rPr>
              <w:t xml:space="preserve">Include company requirement on the following: working hours, overtime, flexibility and attendance and breaks. </w:t>
            </w:r>
          </w:p>
          <w:p w14:paraId="727AE8E0" w14:textId="26EE3BF9" w:rsidR="009062FA" w:rsidRDefault="009062FA" w:rsidP="00B53F40">
            <w:pPr>
              <w:pStyle w:val="ListParagraph"/>
              <w:numPr>
                <w:ilvl w:val="0"/>
                <w:numId w:val="11"/>
              </w:numPr>
              <w:spacing w:after="120"/>
              <w:ind w:left="454"/>
              <w:contextualSpacing w:val="0"/>
              <w:rPr>
                <w:rFonts w:cs="Arial"/>
                <w:i/>
                <w:iCs/>
                <w:color w:val="125B61"/>
              </w:rPr>
            </w:pPr>
            <w:r>
              <w:rPr>
                <w:rFonts w:cs="Arial"/>
                <w:i/>
                <w:iCs/>
                <w:color w:val="125B61"/>
              </w:rPr>
              <w:t>O</w:t>
            </w:r>
            <w:r w:rsidRPr="00FB4CBC">
              <w:rPr>
                <w:rFonts w:cs="Arial"/>
                <w:i/>
                <w:iCs/>
                <w:color w:val="125B61"/>
              </w:rPr>
              <w:t>utline the standard working hour schedules for all employees. Specify whether hours are based on the number of hours per week or day, or by defining the start and end times for each workday.</w:t>
            </w:r>
          </w:p>
          <w:p w14:paraId="50B6AE8E" w14:textId="55CDF888" w:rsidR="00030442" w:rsidRDefault="00030442" w:rsidP="00B53F40">
            <w:pPr>
              <w:pStyle w:val="ListParagraph"/>
              <w:numPr>
                <w:ilvl w:val="0"/>
                <w:numId w:val="11"/>
              </w:numPr>
              <w:spacing w:after="120"/>
              <w:ind w:left="454"/>
              <w:contextualSpacing w:val="0"/>
              <w:rPr>
                <w:rFonts w:cs="Arial"/>
                <w:i/>
                <w:iCs/>
                <w:color w:val="125B61"/>
              </w:rPr>
            </w:pPr>
            <w:r>
              <w:rPr>
                <w:rFonts w:cs="Arial"/>
                <w:i/>
                <w:iCs/>
                <w:color w:val="125B61"/>
              </w:rPr>
              <w:t>D</w:t>
            </w:r>
            <w:r w:rsidRPr="007505CA">
              <w:rPr>
                <w:rFonts w:cs="Arial"/>
                <w:i/>
                <w:iCs/>
                <w:color w:val="125B61"/>
              </w:rPr>
              <w:t>efine the circumstances under which overtime may be required, the procedure for obtaining prior approval from a supervisor, and how overtime will be compensated. Overtime compensation should be in accordance with applicable labor law</w:t>
            </w:r>
            <w:r>
              <w:rPr>
                <w:rFonts w:cs="Arial"/>
                <w:i/>
                <w:iCs/>
                <w:color w:val="125B61"/>
              </w:rPr>
              <w:t>s</w:t>
            </w:r>
            <w:r w:rsidRPr="007505CA">
              <w:rPr>
                <w:rFonts w:cs="Arial"/>
                <w:i/>
                <w:iCs/>
                <w:color w:val="125B61"/>
              </w:rPr>
              <w:t xml:space="preserve"> and company policies, and, where relevant, linked to any </w:t>
            </w:r>
            <w:r w:rsidRPr="00572E70">
              <w:rPr>
                <w:rFonts w:cs="Arial"/>
                <w:i/>
                <w:iCs/>
                <w:color w:val="125B61"/>
              </w:rPr>
              <w:t>Collective Agreements</w:t>
            </w:r>
            <w:r w:rsidRPr="007505CA">
              <w:rPr>
                <w:rFonts w:cs="Arial"/>
                <w:i/>
                <w:iCs/>
                <w:color w:val="125B61"/>
              </w:rPr>
              <w:t xml:space="preserve"> (if applicable).</w:t>
            </w:r>
          </w:p>
          <w:p w14:paraId="6782D317" w14:textId="67646353" w:rsidR="00030442" w:rsidRDefault="00030442" w:rsidP="00B53F40">
            <w:pPr>
              <w:pStyle w:val="ListParagraph"/>
              <w:numPr>
                <w:ilvl w:val="0"/>
                <w:numId w:val="11"/>
              </w:numPr>
              <w:spacing w:after="120"/>
              <w:ind w:left="454"/>
              <w:contextualSpacing w:val="0"/>
              <w:rPr>
                <w:rFonts w:cs="Arial"/>
                <w:i/>
                <w:iCs/>
                <w:color w:val="125B61"/>
              </w:rPr>
            </w:pPr>
            <w:r>
              <w:rPr>
                <w:rFonts w:cs="Arial"/>
                <w:i/>
                <w:iCs/>
                <w:color w:val="125B61"/>
              </w:rPr>
              <w:t>Also include b</w:t>
            </w:r>
            <w:r w:rsidRPr="0024682E">
              <w:rPr>
                <w:rFonts w:cs="Arial"/>
                <w:i/>
                <w:iCs/>
                <w:color w:val="125B61"/>
              </w:rPr>
              <w:t>reaks and flexible work arrangements</w:t>
            </w:r>
            <w:r>
              <w:rPr>
                <w:rFonts w:cs="Arial"/>
                <w:i/>
                <w:iCs/>
                <w:color w:val="125B61"/>
              </w:rPr>
              <w:t xml:space="preserve">, that should </w:t>
            </w:r>
            <w:r w:rsidRPr="0024682E">
              <w:rPr>
                <w:rFonts w:cs="Arial"/>
                <w:i/>
                <w:iCs/>
                <w:color w:val="125B61"/>
              </w:rPr>
              <w:t>be coordinated with supervisors to minimize disruption to operations and</w:t>
            </w:r>
            <w:r>
              <w:rPr>
                <w:rFonts w:cs="Arial"/>
                <w:i/>
                <w:iCs/>
                <w:color w:val="125B61"/>
              </w:rPr>
              <w:t xml:space="preserve"> ensure that </w:t>
            </w:r>
            <w:r w:rsidRPr="0024682E">
              <w:rPr>
                <w:rFonts w:cs="Arial"/>
                <w:i/>
                <w:iCs/>
                <w:color w:val="125B61"/>
              </w:rPr>
              <w:t xml:space="preserve">employees </w:t>
            </w:r>
            <w:r>
              <w:rPr>
                <w:rFonts w:cs="Arial"/>
                <w:i/>
                <w:iCs/>
                <w:color w:val="125B61"/>
              </w:rPr>
              <w:t xml:space="preserve">understand they should </w:t>
            </w:r>
            <w:r w:rsidRPr="0024682E">
              <w:rPr>
                <w:rFonts w:cs="Arial"/>
                <w:i/>
                <w:iCs/>
                <w:color w:val="125B61"/>
              </w:rPr>
              <w:t>adhere to designated break times and working schedules</w:t>
            </w:r>
            <w:r>
              <w:rPr>
                <w:rFonts w:cs="Arial"/>
                <w:i/>
                <w:iCs/>
                <w:color w:val="125B61"/>
              </w:rPr>
              <w:t>.</w:t>
            </w:r>
          </w:p>
          <w:p w14:paraId="35F7139E" w14:textId="4AC4379D" w:rsidR="00030442" w:rsidRPr="00F15CA2" w:rsidRDefault="00030442" w:rsidP="00B53F40">
            <w:pPr>
              <w:pStyle w:val="ListParagraph"/>
              <w:numPr>
                <w:ilvl w:val="0"/>
                <w:numId w:val="11"/>
              </w:numPr>
              <w:spacing w:after="120"/>
              <w:ind w:left="454"/>
              <w:contextualSpacing w:val="0"/>
              <w:rPr>
                <w:rFonts w:cs="Arial"/>
                <w:i/>
                <w:iCs/>
                <w:color w:val="125B61"/>
              </w:rPr>
            </w:pPr>
            <w:r w:rsidRPr="00764966">
              <w:rPr>
                <w:rFonts w:cs="Arial"/>
                <w:i/>
                <w:iCs/>
                <w:color w:val="125B61"/>
              </w:rPr>
              <w:t xml:space="preserve">Outline the procedure employees must follow if they are unable to attend work, including the method and specific timeline for notifying their immediate supervisor, such as before the shift starts or within </w:t>
            </w:r>
            <w:r>
              <w:rPr>
                <w:rFonts w:cs="Arial"/>
                <w:i/>
                <w:iCs/>
                <w:color w:val="125B61"/>
              </w:rPr>
              <w:t>a defined number of</w:t>
            </w:r>
            <w:r w:rsidRPr="00764966">
              <w:rPr>
                <w:rFonts w:cs="Arial"/>
                <w:i/>
                <w:iCs/>
                <w:color w:val="125B61"/>
              </w:rPr>
              <w:t xml:space="preserve"> hours after the scheduled start time. Specify any required documentation for absences, such as medical certificates or written explanations, ensuring compliance with local labor laws and company policies.</w:t>
            </w:r>
          </w:p>
          <w:p w14:paraId="139AEE15" w14:textId="4164220C" w:rsidR="00F00250" w:rsidRPr="00F15CA2" w:rsidRDefault="00F00250" w:rsidP="00F00250">
            <w:pPr>
              <w:pStyle w:val="ListParagraph"/>
              <w:numPr>
                <w:ilvl w:val="0"/>
                <w:numId w:val="11"/>
              </w:numPr>
              <w:spacing w:after="120"/>
              <w:ind w:left="454"/>
              <w:contextualSpacing w:val="0"/>
              <w:rPr>
                <w:rFonts w:cs="Arial"/>
                <w:i/>
                <w:iCs/>
                <w:color w:val="125B61"/>
              </w:rPr>
            </w:pPr>
            <w:r w:rsidRPr="00F15CA2">
              <w:rPr>
                <w:rFonts w:cs="Arial"/>
                <w:i/>
                <w:iCs/>
                <w:color w:val="125B61"/>
              </w:rPr>
              <w:t>Include a link to the Force</w:t>
            </w:r>
            <w:r w:rsidR="005A3796">
              <w:rPr>
                <w:rFonts w:cs="Arial"/>
                <w:i/>
                <w:iCs/>
                <w:color w:val="125B61"/>
              </w:rPr>
              <w:t>d</w:t>
            </w:r>
            <w:r w:rsidRPr="00F15CA2">
              <w:rPr>
                <w:rFonts w:cs="Arial"/>
                <w:i/>
                <w:iCs/>
                <w:color w:val="125B61"/>
              </w:rPr>
              <w:t xml:space="preserve"> </w:t>
            </w:r>
            <w:r w:rsidR="002D1DA1">
              <w:rPr>
                <w:rFonts w:cs="Arial"/>
                <w:i/>
                <w:iCs/>
                <w:color w:val="125B61"/>
              </w:rPr>
              <w:t>Labor</w:t>
            </w:r>
            <w:r w:rsidRPr="00F15CA2">
              <w:rPr>
                <w:rFonts w:cs="Arial"/>
                <w:i/>
                <w:iCs/>
                <w:color w:val="125B61"/>
              </w:rPr>
              <w:t xml:space="preserve"> Policy [if applicable]</w:t>
            </w:r>
            <w:r w:rsidR="008C38BF">
              <w:rPr>
                <w:rFonts w:cs="Arial"/>
                <w:i/>
                <w:iCs/>
                <w:color w:val="125B61"/>
              </w:rPr>
              <w:t>.</w:t>
            </w:r>
          </w:p>
          <w:p w14:paraId="431388F6" w14:textId="34DC09DA" w:rsidR="00B24EA3" w:rsidRPr="00F15CA2" w:rsidRDefault="00134067" w:rsidP="00B53F40">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Include </w:t>
            </w:r>
            <w:r w:rsidR="00B24EA3" w:rsidRPr="00F15CA2">
              <w:rPr>
                <w:rFonts w:cs="Arial"/>
                <w:i/>
                <w:iCs/>
                <w:color w:val="125B61"/>
              </w:rPr>
              <w:t>a link to the Working Hours Policy</w:t>
            </w:r>
            <w:r w:rsidRPr="00F15CA2">
              <w:rPr>
                <w:rFonts w:cs="Arial"/>
                <w:i/>
                <w:iCs/>
                <w:color w:val="125B61"/>
              </w:rPr>
              <w:t xml:space="preserve"> [if applicable]</w:t>
            </w:r>
            <w:r w:rsidR="008C38BF">
              <w:rPr>
                <w:rFonts w:cs="Arial"/>
                <w:i/>
                <w:iCs/>
                <w:color w:val="125B61"/>
              </w:rPr>
              <w:t>.</w:t>
            </w:r>
          </w:p>
          <w:p w14:paraId="08D1C731" w14:textId="5368CC63" w:rsidR="00B535C9" w:rsidRPr="00F15CA2" w:rsidRDefault="00600B9F" w:rsidP="00B53F40">
            <w:pPr>
              <w:pStyle w:val="ListParagraph"/>
              <w:numPr>
                <w:ilvl w:val="0"/>
                <w:numId w:val="11"/>
              </w:numPr>
              <w:spacing w:after="120"/>
              <w:ind w:left="454"/>
              <w:contextualSpacing w:val="0"/>
              <w:rPr>
                <w:rFonts w:cs="Arial"/>
                <w:i/>
                <w:iCs/>
                <w:color w:val="125B61"/>
              </w:rPr>
            </w:pPr>
            <w:r w:rsidRPr="00F15CA2">
              <w:rPr>
                <w:rFonts w:cs="Arial"/>
                <w:i/>
                <w:iCs/>
                <w:color w:val="125B61"/>
              </w:rPr>
              <w:t>I</w:t>
            </w:r>
            <w:r w:rsidR="00B535C9" w:rsidRPr="00F15CA2">
              <w:rPr>
                <w:rFonts w:cs="Arial"/>
                <w:i/>
                <w:iCs/>
                <w:color w:val="125B61"/>
              </w:rPr>
              <w:t>nclud</w:t>
            </w:r>
            <w:r w:rsidRPr="00F15CA2">
              <w:rPr>
                <w:rFonts w:cs="Arial"/>
                <w:i/>
                <w:iCs/>
                <w:color w:val="125B61"/>
              </w:rPr>
              <w:t xml:space="preserve">e </w:t>
            </w:r>
            <w:r w:rsidR="00B535C9" w:rsidRPr="00F15CA2">
              <w:rPr>
                <w:rFonts w:cs="Arial"/>
                <w:i/>
                <w:iCs/>
                <w:color w:val="125B61"/>
              </w:rPr>
              <w:t xml:space="preserve">a link to </w:t>
            </w:r>
            <w:r w:rsidR="005A3796">
              <w:rPr>
                <w:rFonts w:cs="Arial"/>
                <w:i/>
                <w:iCs/>
                <w:color w:val="125B61"/>
              </w:rPr>
              <w:t xml:space="preserve">any </w:t>
            </w:r>
            <w:r w:rsidR="00814A03" w:rsidRPr="00F15CA2">
              <w:rPr>
                <w:rFonts w:cs="Arial"/>
                <w:i/>
                <w:iCs/>
                <w:color w:val="125B61"/>
              </w:rPr>
              <w:t>Collective Agreements</w:t>
            </w:r>
            <w:r w:rsidR="009E594E">
              <w:rPr>
                <w:rFonts w:cs="Arial"/>
                <w:i/>
                <w:iCs/>
                <w:color w:val="125B61"/>
              </w:rPr>
              <w:t>, if in place and</w:t>
            </w:r>
            <w:r w:rsidR="00814A03" w:rsidRPr="00F15CA2">
              <w:rPr>
                <w:rFonts w:cs="Arial"/>
                <w:i/>
                <w:iCs/>
                <w:color w:val="125B61"/>
              </w:rPr>
              <w:t xml:space="preserve"> if such refers </w:t>
            </w:r>
            <w:r w:rsidR="00B535C9" w:rsidRPr="00F15CA2">
              <w:rPr>
                <w:rFonts w:cs="Arial"/>
                <w:i/>
                <w:iCs/>
                <w:color w:val="125B61"/>
              </w:rPr>
              <w:t>to overtime</w:t>
            </w:r>
            <w:r w:rsidR="008C38BF">
              <w:rPr>
                <w:rFonts w:cs="Arial"/>
                <w:i/>
                <w:iCs/>
                <w:color w:val="125B61"/>
              </w:rPr>
              <w:t>.</w:t>
            </w:r>
          </w:p>
          <w:p w14:paraId="344374C3" w14:textId="77777777" w:rsidR="00924DB3" w:rsidRDefault="00924DB3" w:rsidP="00B26859">
            <w:pPr>
              <w:pStyle w:val="ListParagraph"/>
              <w:numPr>
                <w:ilvl w:val="0"/>
                <w:numId w:val="11"/>
              </w:numPr>
              <w:spacing w:after="120"/>
              <w:ind w:left="454"/>
              <w:contextualSpacing w:val="0"/>
              <w:rPr>
                <w:rFonts w:cs="Arial"/>
                <w:i/>
                <w:iCs/>
                <w:color w:val="125B61"/>
              </w:rPr>
            </w:pPr>
            <w:r w:rsidRPr="00924DB3">
              <w:rPr>
                <w:rFonts w:cs="Arial"/>
                <w:i/>
                <w:iCs/>
                <w:color w:val="125B61"/>
              </w:rPr>
              <w:lastRenderedPageBreak/>
              <w:t>The section below offers guidance on how to write each clause or policy. Develop as required for your company.</w:t>
            </w:r>
          </w:p>
          <w:p w14:paraId="01AD45FB" w14:textId="066354EF" w:rsidR="00241D57" w:rsidRPr="00572E70" w:rsidRDefault="009062FA" w:rsidP="00572E70">
            <w:pPr>
              <w:spacing w:before="0" w:after="160" w:line="259" w:lineRule="auto"/>
              <w:jc w:val="left"/>
              <w:rPr>
                <w:rFonts w:cs="Arial"/>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3B25757B" w14:textId="7EB825AB" w:rsidR="00D7718A" w:rsidRDefault="00D7718A">
      <w:pPr>
        <w:spacing w:before="0"/>
        <w:jc w:val="left"/>
        <w:rPr>
          <w:rFonts w:cs="Arial"/>
          <w:b/>
          <w:bCs/>
          <w:i/>
          <w:szCs w:val="20"/>
        </w:rPr>
      </w:pPr>
    </w:p>
    <w:p w14:paraId="70CC8D9D" w14:textId="1EE0CFE6" w:rsidR="00A22D7A" w:rsidRPr="0027324A" w:rsidRDefault="00F44902" w:rsidP="0027324A">
      <w:pPr>
        <w:spacing w:before="0" w:after="160" w:line="259" w:lineRule="auto"/>
        <w:rPr>
          <w:rFonts w:eastAsia="Calibri" w:cs="Arial"/>
          <w:b/>
          <w:bCs/>
          <w:kern w:val="2"/>
          <w:szCs w:val="22"/>
          <w14:ligatures w14:val="standardContextual"/>
        </w:rPr>
      </w:pPr>
      <w:r w:rsidRPr="0027324A">
        <w:rPr>
          <w:rFonts w:eastAsia="Calibri" w:cs="Arial"/>
          <w:b/>
          <w:bCs/>
          <w:kern w:val="2"/>
          <w:szCs w:val="22"/>
          <w14:ligatures w14:val="standardContextual"/>
        </w:rPr>
        <w:t xml:space="preserve">7.3.1 </w:t>
      </w:r>
      <w:r w:rsidR="00030442" w:rsidRPr="0027324A">
        <w:rPr>
          <w:rFonts w:eastAsia="Calibri" w:cs="Arial"/>
          <w:b/>
          <w:bCs/>
          <w:kern w:val="2"/>
          <w:szCs w:val="22"/>
          <w14:ligatures w14:val="standardContextual"/>
        </w:rPr>
        <w:t xml:space="preserve">Standard </w:t>
      </w:r>
      <w:r w:rsidR="00A22D7A" w:rsidRPr="0027324A">
        <w:rPr>
          <w:rFonts w:eastAsia="Calibri" w:cs="Arial"/>
          <w:b/>
          <w:bCs/>
          <w:kern w:val="2"/>
          <w:szCs w:val="22"/>
          <w14:ligatures w14:val="standardContextual"/>
        </w:rPr>
        <w:t>Working Hours</w:t>
      </w:r>
    </w:p>
    <w:p w14:paraId="40E04E2C" w14:textId="3EC1B1B8" w:rsidR="00F44902" w:rsidRDefault="00303D47" w:rsidP="00572E70">
      <w:pPr>
        <w:spacing w:before="0" w:after="160" w:line="259" w:lineRule="auto"/>
        <w:rPr>
          <w:rFonts w:eastAsia="Calibri" w:cs="Arial"/>
          <w:kern w:val="2"/>
          <w:szCs w:val="22"/>
          <w14:ligatures w14:val="standardContextual"/>
        </w:rPr>
      </w:pPr>
      <w:r w:rsidRPr="00303D47">
        <w:rPr>
          <w:rFonts w:eastAsia="Calibri" w:cs="Arial"/>
          <w:kern w:val="2"/>
          <w:szCs w:val="22"/>
          <w14:ligatures w14:val="standardContextual"/>
        </w:rPr>
        <w:t>The standard working hours for all employees are set at [</w:t>
      </w:r>
      <w:r w:rsidRPr="00030442">
        <w:rPr>
          <w:rFonts w:eastAsia="Calibri" w:cs="Arial"/>
          <w:kern w:val="2"/>
          <w:szCs w:val="22"/>
          <w:highlight w:val="yellow"/>
          <w14:ligatures w14:val="standardContextual"/>
        </w:rPr>
        <w:t>insert number</w:t>
      </w:r>
      <w:r w:rsidRPr="00303D47">
        <w:rPr>
          <w:rFonts w:eastAsia="Calibri" w:cs="Arial"/>
          <w:kern w:val="2"/>
          <w:szCs w:val="22"/>
          <w14:ligatures w14:val="standardContextual"/>
        </w:rPr>
        <w:t>] hours per week, typically from [</w:t>
      </w:r>
      <w:r w:rsidRPr="009062FA">
        <w:rPr>
          <w:rFonts w:eastAsia="Calibri" w:cs="Arial"/>
          <w:kern w:val="2"/>
          <w:szCs w:val="22"/>
          <w:highlight w:val="yellow"/>
          <w14:ligatures w14:val="standardContextual"/>
        </w:rPr>
        <w:t>insert start time</w:t>
      </w:r>
      <w:r w:rsidRPr="00303D47">
        <w:rPr>
          <w:rFonts w:eastAsia="Calibri" w:cs="Arial"/>
          <w:kern w:val="2"/>
          <w:szCs w:val="22"/>
          <w14:ligatures w14:val="standardContextual"/>
        </w:rPr>
        <w:t>] to [insert end time] on [</w:t>
      </w:r>
      <w:r w:rsidRPr="00030442">
        <w:rPr>
          <w:rFonts w:eastAsia="Calibri" w:cs="Arial"/>
          <w:kern w:val="2"/>
          <w:szCs w:val="22"/>
          <w:highlight w:val="yellow"/>
          <w14:ligatures w14:val="standardContextual"/>
        </w:rPr>
        <w:t>insert days of the week</w:t>
      </w:r>
      <w:r w:rsidRPr="00303D47">
        <w:rPr>
          <w:rFonts w:eastAsia="Calibri" w:cs="Arial"/>
          <w:kern w:val="2"/>
          <w:szCs w:val="22"/>
          <w14:ligatures w14:val="standardContextual"/>
        </w:rPr>
        <w:t>]. The company may adjust working hours as needed to meet operational requirements, provided that such adjustments comply with local labor laws and employees are given reasonable notice. Employees must adhere to their scheduled working hours unless prior approval for modifications has been obtained from their supervisor.</w:t>
      </w:r>
    </w:p>
    <w:p w14:paraId="7BB2199C" w14:textId="2100CC4D" w:rsidR="00A22D7A" w:rsidRPr="00572E70" w:rsidRDefault="00A22D7A" w:rsidP="00764516">
      <w:pPr>
        <w:spacing w:before="0" w:after="160" w:line="259" w:lineRule="auto"/>
        <w:rPr>
          <w:rFonts w:eastAsia="Calibri" w:cs="Arial"/>
          <w:b/>
          <w:bCs/>
          <w:kern w:val="2"/>
          <w:szCs w:val="22"/>
          <w14:ligatures w14:val="standardContextual"/>
        </w:rPr>
      </w:pPr>
      <w:r w:rsidRPr="00572E70">
        <w:rPr>
          <w:rFonts w:eastAsia="Calibri" w:cs="Arial"/>
          <w:b/>
          <w:bCs/>
          <w:kern w:val="2"/>
          <w:szCs w:val="22"/>
          <w14:ligatures w14:val="standardContextual"/>
        </w:rPr>
        <w:t>7.3.2 Overtime</w:t>
      </w:r>
    </w:p>
    <w:p w14:paraId="2CD0870B" w14:textId="36BDF540" w:rsidR="00F44902" w:rsidRDefault="00892094" w:rsidP="00572E70">
      <w:pPr>
        <w:spacing w:before="0" w:after="160" w:line="259" w:lineRule="auto"/>
        <w:rPr>
          <w:rFonts w:eastAsia="Calibri" w:cs="Arial"/>
          <w:kern w:val="2"/>
          <w:szCs w:val="22"/>
          <w14:ligatures w14:val="standardContextual"/>
        </w:rPr>
      </w:pPr>
      <w:r w:rsidRPr="00892094">
        <w:rPr>
          <w:rFonts w:eastAsia="Calibri" w:cs="Arial"/>
          <w:kern w:val="2"/>
          <w:szCs w:val="22"/>
          <w14:ligatures w14:val="standardContextual"/>
        </w:rPr>
        <w:t>Overtime may be required based on operational needs and will be compensated in accordance with local labor laws and company policies. Employees must obtain prior approval from their supervisor before working overtime. Overtime compensation will be calculated at [insert overtime rate] for hours worked beyond the standard working hours. Where applicable, overtime will also be subject to any relevant collective agreements, and all overtime hours must be recorded accurately by the employee and supervisor.</w:t>
      </w:r>
    </w:p>
    <w:p w14:paraId="1CB12993" w14:textId="3849E4A9" w:rsidR="00A22D7A" w:rsidRPr="00572E70" w:rsidRDefault="00A22D7A" w:rsidP="00764516">
      <w:pPr>
        <w:spacing w:before="0" w:after="160" w:line="259" w:lineRule="auto"/>
        <w:rPr>
          <w:rFonts w:eastAsia="Calibri" w:cs="Arial"/>
          <w:b/>
          <w:bCs/>
          <w:kern w:val="2"/>
          <w:szCs w:val="22"/>
          <w14:ligatures w14:val="standardContextual"/>
        </w:rPr>
      </w:pPr>
      <w:r w:rsidRPr="00572E70">
        <w:rPr>
          <w:rFonts w:eastAsia="Calibri" w:cs="Arial"/>
          <w:b/>
          <w:bCs/>
          <w:kern w:val="2"/>
          <w:szCs w:val="22"/>
          <w14:ligatures w14:val="standardContextual"/>
        </w:rPr>
        <w:t>7.3.3 Flexibility and Breaks</w:t>
      </w:r>
    </w:p>
    <w:p w14:paraId="5BC362C5" w14:textId="2EB1EB9A" w:rsidR="00F44902" w:rsidRDefault="00892094" w:rsidP="00572E70">
      <w:pPr>
        <w:spacing w:before="0" w:after="160" w:line="259" w:lineRule="auto"/>
        <w:rPr>
          <w:rFonts w:eastAsia="Calibri" w:cs="Arial"/>
          <w:kern w:val="2"/>
          <w:szCs w:val="22"/>
          <w14:ligatures w14:val="standardContextual"/>
        </w:rPr>
      </w:pPr>
      <w:r w:rsidRPr="00892094">
        <w:rPr>
          <w:rFonts w:eastAsia="Calibri" w:cs="Arial"/>
          <w:kern w:val="2"/>
          <w:szCs w:val="22"/>
          <w14:ligatures w14:val="standardContextual"/>
        </w:rPr>
        <w:t>The company recognizes the importance of work-life balance and offers employees the opportunity to request flexible working arrangements. These requests will be considered based on operational needs and management approval. Employees are entitled to [</w:t>
      </w:r>
      <w:r w:rsidRPr="00030442">
        <w:rPr>
          <w:rFonts w:eastAsia="Calibri" w:cs="Arial"/>
          <w:kern w:val="2"/>
          <w:szCs w:val="22"/>
          <w:highlight w:val="yellow"/>
          <w14:ligatures w14:val="standardContextual"/>
        </w:rPr>
        <w:t>insert break duration</w:t>
      </w:r>
      <w:r w:rsidRPr="00892094">
        <w:rPr>
          <w:rFonts w:eastAsia="Calibri" w:cs="Arial"/>
          <w:kern w:val="2"/>
          <w:szCs w:val="22"/>
          <w14:ligatures w14:val="standardContextual"/>
        </w:rPr>
        <w:t>] during their working day. Breaks should be taken at designated times, as determined by their supervisor, to minimize disruption to business operations. Employees must comply with the break schedule and ensure they return to work on time.</w:t>
      </w:r>
    </w:p>
    <w:p w14:paraId="0A10B208" w14:textId="5A027603" w:rsidR="00A22D7A" w:rsidRPr="00572E70" w:rsidRDefault="00A22D7A" w:rsidP="007C5D1D">
      <w:pPr>
        <w:spacing w:before="0" w:after="160" w:line="259" w:lineRule="auto"/>
        <w:rPr>
          <w:rFonts w:eastAsia="Calibri" w:cs="Arial"/>
          <w:b/>
          <w:bCs/>
          <w:kern w:val="2"/>
          <w:szCs w:val="22"/>
          <w14:ligatures w14:val="standardContextual"/>
        </w:rPr>
      </w:pPr>
      <w:r w:rsidRPr="00572E70">
        <w:rPr>
          <w:rFonts w:eastAsia="Calibri" w:cs="Arial"/>
          <w:b/>
          <w:bCs/>
          <w:kern w:val="2"/>
          <w:szCs w:val="22"/>
          <w14:ligatures w14:val="standardContextual"/>
        </w:rPr>
        <w:t>7.3.</w:t>
      </w:r>
      <w:r w:rsidR="00F44902" w:rsidRPr="00572E70">
        <w:rPr>
          <w:rFonts w:eastAsia="Calibri" w:cs="Arial"/>
          <w:b/>
          <w:bCs/>
          <w:kern w:val="2"/>
          <w:szCs w:val="22"/>
          <w14:ligatures w14:val="standardContextual"/>
        </w:rPr>
        <w:t xml:space="preserve">4 </w:t>
      </w:r>
      <w:r w:rsidRPr="00572E70">
        <w:rPr>
          <w:rFonts w:eastAsia="Calibri" w:cs="Arial"/>
          <w:b/>
          <w:bCs/>
          <w:kern w:val="2"/>
          <w:szCs w:val="22"/>
          <w14:ligatures w14:val="standardContextual"/>
        </w:rPr>
        <w:t>Attendance</w:t>
      </w:r>
    </w:p>
    <w:p w14:paraId="6937A1C3" w14:textId="1A5C66C0" w:rsidR="00F44902" w:rsidRPr="00332B52" w:rsidRDefault="00332B52" w:rsidP="00572E70">
      <w:pPr>
        <w:spacing w:before="0" w:after="160" w:line="259" w:lineRule="auto"/>
        <w:rPr>
          <w:rFonts w:eastAsia="Calibri" w:cs="Arial"/>
          <w:kern w:val="2"/>
          <w:szCs w:val="22"/>
          <w14:ligatures w14:val="standardContextual"/>
        </w:rPr>
      </w:pPr>
      <w:r w:rsidRPr="00332B52">
        <w:rPr>
          <w:rFonts w:eastAsia="Calibri" w:cs="Arial"/>
          <w:kern w:val="2"/>
          <w:szCs w:val="22"/>
          <w14:ligatures w14:val="standardContextual"/>
        </w:rPr>
        <w:t>Employees are expected to maintain regular attendance and punctuality in order to ensure smooth operations. If an employee is unable to attend work due to illness, emergency, or any other valid reason, they must notify their supervisor as soon as possible, and no later than [</w:t>
      </w:r>
      <w:r w:rsidRPr="00030442">
        <w:rPr>
          <w:rFonts w:eastAsia="Calibri" w:cs="Arial"/>
          <w:kern w:val="2"/>
          <w:szCs w:val="22"/>
          <w:highlight w:val="yellow"/>
          <w14:ligatures w14:val="standardContextual"/>
        </w:rPr>
        <w:t>insert number</w:t>
      </w:r>
      <w:r w:rsidRPr="00332B52">
        <w:rPr>
          <w:rFonts w:eastAsia="Calibri" w:cs="Arial"/>
          <w:kern w:val="2"/>
          <w:szCs w:val="22"/>
          <w14:ligatures w14:val="standardContextual"/>
        </w:rPr>
        <w:t xml:space="preserve">] hours after the scheduled start time. In the event of prolonged absence, employees may be required to provide appropriate documentation, such as a medical certificate. Unexcused or excessive absenteeism may result in disciplinary action, as outlined in the company’s </w:t>
      </w:r>
      <w:r w:rsidRPr="00572E70">
        <w:rPr>
          <w:rFonts w:eastAsia="Calibri" w:cs="Arial"/>
          <w:kern w:val="2"/>
          <w:szCs w:val="22"/>
          <w14:ligatures w14:val="standardContextual"/>
        </w:rPr>
        <w:t>Attendance Policy</w:t>
      </w:r>
      <w:r w:rsidRPr="00332B52">
        <w:rPr>
          <w:rFonts w:eastAsia="Calibri" w:cs="Arial"/>
          <w:kern w:val="2"/>
          <w:szCs w:val="22"/>
          <w14:ligatures w14:val="standardContextual"/>
        </w:rPr>
        <w:t>.</w:t>
      </w:r>
    </w:p>
    <w:p w14:paraId="32C966FA" w14:textId="77777777" w:rsidR="00BD7776" w:rsidRDefault="00BD7776">
      <w:pPr>
        <w:spacing w:before="0"/>
        <w:jc w:val="left"/>
        <w:rPr>
          <w:rFonts w:eastAsia="Calibri" w:cs="Arial"/>
          <w:b/>
          <w:bCs/>
          <w:i/>
          <w:iCs/>
          <w:kern w:val="2"/>
          <w:szCs w:val="22"/>
          <w14:ligatures w14:val="standardContextual"/>
        </w:rPr>
      </w:pPr>
      <w:r>
        <w:rPr>
          <w:rFonts w:eastAsia="Calibri" w:cs="Arial"/>
          <w:b/>
          <w:bCs/>
          <w:i/>
          <w:iCs/>
          <w:kern w:val="2"/>
          <w:szCs w:val="22"/>
          <w14:ligatures w14:val="standardContextual"/>
        </w:rPr>
        <w:br w:type="page"/>
      </w:r>
    </w:p>
    <w:p w14:paraId="1FC20931" w14:textId="7CA7B58C" w:rsidR="006D43C5" w:rsidRPr="000439EA" w:rsidRDefault="006D43C5" w:rsidP="006D43C5">
      <w:pPr>
        <w:pStyle w:val="Heading2"/>
        <w:spacing w:after="240"/>
        <w:rPr>
          <w:sz w:val="24"/>
          <w:szCs w:val="24"/>
        </w:rPr>
      </w:pPr>
      <w:bookmarkStart w:id="25" w:name="_Toc188602012"/>
      <w:bookmarkStart w:id="26" w:name="_Toc188602053"/>
      <w:bookmarkStart w:id="27" w:name="_Toc188602126"/>
      <w:bookmarkStart w:id="28" w:name="_Toc189817787"/>
      <w:bookmarkStart w:id="29" w:name="_Toc189817826"/>
      <w:bookmarkStart w:id="30" w:name="_Toc188602013"/>
      <w:bookmarkStart w:id="31" w:name="_Toc188602054"/>
      <w:bookmarkStart w:id="32" w:name="_Toc188602127"/>
      <w:bookmarkStart w:id="33" w:name="_Toc189817788"/>
      <w:bookmarkStart w:id="34" w:name="_Toc189817827"/>
      <w:bookmarkStart w:id="35" w:name="_Toc188602014"/>
      <w:bookmarkStart w:id="36" w:name="_Toc188602055"/>
      <w:bookmarkStart w:id="37" w:name="_Toc188602128"/>
      <w:bookmarkStart w:id="38" w:name="_Toc189817789"/>
      <w:bookmarkStart w:id="39" w:name="_Toc189817828"/>
      <w:bookmarkStart w:id="40" w:name="_Toc188602015"/>
      <w:bookmarkStart w:id="41" w:name="_Toc188602056"/>
      <w:bookmarkStart w:id="42" w:name="_Toc188602129"/>
      <w:bookmarkStart w:id="43" w:name="_Toc189817790"/>
      <w:bookmarkStart w:id="44" w:name="_Toc189817829"/>
      <w:bookmarkStart w:id="45" w:name="_Toc188602016"/>
      <w:bookmarkStart w:id="46" w:name="_Toc188602057"/>
      <w:bookmarkStart w:id="47" w:name="_Toc188602130"/>
      <w:bookmarkStart w:id="48" w:name="_Toc189817791"/>
      <w:bookmarkStart w:id="49" w:name="_Toc189817830"/>
      <w:bookmarkStart w:id="50" w:name="_Toc188602017"/>
      <w:bookmarkStart w:id="51" w:name="_Toc188602058"/>
      <w:bookmarkStart w:id="52" w:name="_Toc188602131"/>
      <w:bookmarkStart w:id="53" w:name="_Toc189817792"/>
      <w:bookmarkStart w:id="54" w:name="_Toc189817831"/>
      <w:bookmarkStart w:id="55" w:name="_Toc188602018"/>
      <w:bookmarkStart w:id="56" w:name="_Toc188602059"/>
      <w:bookmarkStart w:id="57" w:name="_Toc188602132"/>
      <w:bookmarkStart w:id="58" w:name="_Toc189817793"/>
      <w:bookmarkStart w:id="59" w:name="_Toc189817832"/>
      <w:bookmarkStart w:id="60" w:name="_Toc188602019"/>
      <w:bookmarkStart w:id="61" w:name="_Toc188602060"/>
      <w:bookmarkStart w:id="62" w:name="_Toc188602133"/>
      <w:bookmarkStart w:id="63" w:name="_Toc189817794"/>
      <w:bookmarkStart w:id="64" w:name="_Toc189817833"/>
      <w:bookmarkStart w:id="65" w:name="_Toc188602020"/>
      <w:bookmarkStart w:id="66" w:name="_Toc188602061"/>
      <w:bookmarkStart w:id="67" w:name="_Toc188602134"/>
      <w:bookmarkStart w:id="68" w:name="_Toc189817795"/>
      <w:bookmarkStart w:id="69" w:name="_Toc189817834"/>
      <w:bookmarkStart w:id="70" w:name="_Toc188602021"/>
      <w:bookmarkStart w:id="71" w:name="_Toc188602062"/>
      <w:bookmarkStart w:id="72" w:name="_Toc188602135"/>
      <w:bookmarkStart w:id="73" w:name="_Toc189817796"/>
      <w:bookmarkStart w:id="74" w:name="_Toc189817835"/>
      <w:bookmarkStart w:id="75" w:name="_Toc18981783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0439EA">
        <w:rPr>
          <w:sz w:val="24"/>
          <w:szCs w:val="24"/>
        </w:rPr>
        <w:lastRenderedPageBreak/>
        <w:t>Absenteeism and Leave</w:t>
      </w:r>
      <w:bookmarkEnd w:id="75"/>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4245" w:rsidRPr="00F15CA2" w14:paraId="02FBE239" w14:textId="77777777" w:rsidTr="2BA14CA3">
        <w:trPr>
          <w:trHeight w:val="300"/>
        </w:trPr>
        <w:tc>
          <w:tcPr>
            <w:tcW w:w="9351" w:type="dxa"/>
            <w:shd w:val="clear" w:color="auto" w:fill="D9D9D9" w:themeFill="background1" w:themeFillShade="D9"/>
          </w:tcPr>
          <w:p w14:paraId="08EFB533" w14:textId="77777777" w:rsidR="00C24245" w:rsidRPr="00C0038E" w:rsidRDefault="00C24245" w:rsidP="002425DE">
            <w:pPr>
              <w:spacing w:after="120"/>
              <w:rPr>
                <w:rFonts w:cs="Arial"/>
                <w:i/>
                <w:iCs/>
                <w:color w:val="125B61"/>
                <w:u w:val="single"/>
              </w:rPr>
            </w:pPr>
            <w:r w:rsidRPr="00C0038E">
              <w:rPr>
                <w:rFonts w:cs="Arial"/>
                <w:i/>
                <w:iCs/>
                <w:color w:val="125B61"/>
                <w:u w:val="single"/>
              </w:rPr>
              <w:t>Instruction Box – Delete when complete</w:t>
            </w:r>
          </w:p>
          <w:p w14:paraId="4FC1D578" w14:textId="5C79CE62" w:rsidR="00C24245" w:rsidRPr="00C24245" w:rsidRDefault="00C24245" w:rsidP="00CB2ECC">
            <w:pPr>
              <w:pStyle w:val="ListParagraph"/>
              <w:numPr>
                <w:ilvl w:val="0"/>
                <w:numId w:val="11"/>
              </w:numPr>
              <w:spacing w:after="120"/>
              <w:ind w:left="454"/>
              <w:contextualSpacing w:val="0"/>
              <w:jc w:val="left"/>
              <w:rPr>
                <w:rFonts w:cs="Arial"/>
                <w:i/>
                <w:iCs/>
                <w:color w:val="125B61"/>
              </w:rPr>
            </w:pPr>
            <w:r w:rsidRPr="00C24245">
              <w:rPr>
                <w:rFonts w:cs="Arial"/>
                <w:i/>
                <w:iCs/>
                <w:color w:val="125B61"/>
              </w:rPr>
              <w:t>Describe the procedures related to applying for absence and the various leave types</w:t>
            </w:r>
            <w:r>
              <w:rPr>
                <w:rFonts w:cs="Arial"/>
                <w:i/>
                <w:iCs/>
                <w:color w:val="125B61"/>
              </w:rPr>
              <w:br/>
            </w:r>
            <w:r w:rsidRPr="00C24245">
              <w:rPr>
                <w:rFonts w:cs="Arial"/>
                <w:i/>
                <w:iCs/>
                <w:color w:val="125B61"/>
              </w:rPr>
              <w:t>offered by your company</w:t>
            </w:r>
            <w:r w:rsidR="00CB2ECC">
              <w:rPr>
                <w:rFonts w:cs="Arial"/>
                <w:i/>
                <w:iCs/>
                <w:color w:val="125B61"/>
              </w:rPr>
              <w:t xml:space="preserve"> (e.g. annual leave, sick leave, compassionate leave, maternity leave, paternity leave, and leave without pay </w:t>
            </w:r>
            <w:r w:rsidRPr="00C24245">
              <w:rPr>
                <w:rFonts w:cs="Arial"/>
                <w:i/>
                <w:iCs/>
                <w:color w:val="125B61"/>
              </w:rPr>
              <w:t>. Note that leave is often described in the local laws and</w:t>
            </w:r>
            <w:r w:rsidR="00CB2ECC">
              <w:rPr>
                <w:rFonts w:cs="Arial"/>
                <w:i/>
                <w:iCs/>
                <w:color w:val="125B61"/>
              </w:rPr>
              <w:t xml:space="preserve"> </w:t>
            </w:r>
            <w:r w:rsidRPr="00C24245">
              <w:rPr>
                <w:rFonts w:cs="Arial"/>
                <w:i/>
                <w:iCs/>
                <w:color w:val="125B61"/>
              </w:rPr>
              <w:t xml:space="preserve">regulations. </w:t>
            </w:r>
            <w:r w:rsidR="00F538AB" w:rsidRPr="00F538AB">
              <w:rPr>
                <w:rFonts w:cs="Arial"/>
                <w:i/>
                <w:iCs/>
                <w:color w:val="125B61"/>
              </w:rPr>
              <w:t>Be clear about the procedures for applying for leave, including submission timelines and approval processes.</w:t>
            </w:r>
          </w:p>
          <w:p w14:paraId="5A2744E5" w14:textId="631BEA3E" w:rsidR="00C24245" w:rsidRPr="00C24245" w:rsidRDefault="00C24245" w:rsidP="00CB2ECC">
            <w:pPr>
              <w:pStyle w:val="ListParagraph"/>
              <w:numPr>
                <w:ilvl w:val="0"/>
                <w:numId w:val="11"/>
              </w:numPr>
              <w:spacing w:after="120"/>
              <w:ind w:left="454"/>
              <w:contextualSpacing w:val="0"/>
              <w:jc w:val="left"/>
              <w:rPr>
                <w:rFonts w:cs="Arial"/>
                <w:i/>
                <w:iCs/>
                <w:color w:val="125B61"/>
              </w:rPr>
            </w:pPr>
            <w:r w:rsidRPr="00C24245">
              <w:rPr>
                <w:rFonts w:cs="Arial"/>
                <w:i/>
                <w:iCs/>
                <w:color w:val="125B61"/>
              </w:rPr>
              <w:t>Include a link to the various leave policies and templates [where applicable].</w:t>
            </w:r>
          </w:p>
          <w:p w14:paraId="2F8AD90A" w14:textId="5AAAD1F4" w:rsidR="00C24245" w:rsidRPr="00C24245" w:rsidRDefault="00C24245" w:rsidP="00CB2ECC">
            <w:pPr>
              <w:pStyle w:val="ListParagraph"/>
              <w:numPr>
                <w:ilvl w:val="0"/>
                <w:numId w:val="11"/>
              </w:numPr>
              <w:spacing w:after="120"/>
              <w:ind w:left="454"/>
              <w:contextualSpacing w:val="0"/>
              <w:jc w:val="left"/>
              <w:rPr>
                <w:rFonts w:cs="Arial"/>
                <w:i/>
                <w:iCs/>
                <w:color w:val="125B61"/>
              </w:rPr>
            </w:pPr>
            <w:r w:rsidRPr="00C24245">
              <w:rPr>
                <w:rFonts w:cs="Arial"/>
                <w:i/>
                <w:iCs/>
                <w:color w:val="125B61"/>
              </w:rPr>
              <w:t>See Annex A for a leave application form template.</w:t>
            </w:r>
          </w:p>
          <w:p w14:paraId="50B0C66F" w14:textId="6D86C826" w:rsidR="00F8094A" w:rsidRPr="00572E70" w:rsidRDefault="00CB2ECC" w:rsidP="0024651A">
            <w:pPr>
              <w:pStyle w:val="ListParagraph"/>
              <w:numPr>
                <w:ilvl w:val="0"/>
                <w:numId w:val="11"/>
              </w:numPr>
              <w:spacing w:after="120"/>
              <w:ind w:left="454"/>
              <w:contextualSpacing w:val="0"/>
              <w:rPr>
                <w:rFonts w:cs="Arial"/>
                <w:i/>
                <w:iCs/>
                <w:color w:val="125B61"/>
              </w:rPr>
            </w:pPr>
            <w:r>
              <w:rPr>
                <w:rFonts w:cs="Arial"/>
                <w:i/>
                <w:iCs/>
                <w:color w:val="125B61"/>
              </w:rPr>
              <w:t>For annual leave, c</w:t>
            </w:r>
            <w:r w:rsidR="00F8094A" w:rsidRPr="00572E70">
              <w:rPr>
                <w:rFonts w:cs="Arial"/>
                <w:i/>
                <w:iCs/>
                <w:color w:val="125B61"/>
              </w:rPr>
              <w:t>learly state the number of paid annual leave days employees are entitled to each year, in accordance with local labor laws. Outline how employees should submit leave requests, including submission deadlines and whether approval depends on operational requirements. Specify if unused annual leave can be carried over and for how long</w:t>
            </w:r>
            <w:r w:rsidRPr="00CB2ECC">
              <w:rPr>
                <w:rFonts w:cs="Arial"/>
                <w:i/>
                <w:iCs/>
                <w:color w:val="125B61"/>
              </w:rPr>
              <w:t>.</w:t>
            </w:r>
          </w:p>
          <w:p w14:paraId="3FAC8ED4" w14:textId="2E6E861F" w:rsidR="00C0038E" w:rsidRPr="00CB2ECC" w:rsidRDefault="00CB2ECC" w:rsidP="00585892">
            <w:pPr>
              <w:pStyle w:val="ListParagraph"/>
              <w:numPr>
                <w:ilvl w:val="0"/>
                <w:numId w:val="11"/>
              </w:numPr>
              <w:spacing w:after="120"/>
              <w:ind w:left="454"/>
              <w:contextualSpacing w:val="0"/>
              <w:rPr>
                <w:rFonts w:cs="Arial"/>
                <w:i/>
                <w:iCs/>
                <w:color w:val="125B61"/>
              </w:rPr>
            </w:pPr>
            <w:r>
              <w:rPr>
                <w:rFonts w:cs="Arial"/>
                <w:i/>
                <w:iCs/>
                <w:color w:val="125B61"/>
              </w:rPr>
              <w:t>For sick leave, s</w:t>
            </w:r>
            <w:r w:rsidR="00F8094A" w:rsidRPr="00CB2ECC">
              <w:rPr>
                <w:rFonts w:cs="Arial"/>
                <w:i/>
                <w:iCs/>
                <w:color w:val="125B61"/>
              </w:rPr>
              <w:t xml:space="preserve">pecify the number of paid sick leave days per year, as per local regulations. Include clear instructions on how employees should notify their supervisor when they are ill and what documentation is required if they are absent for more than consecutive days (e.g., a medical certificate). Ensure that the procedure for submitting sick leave requests is described (e.g., using the leave form in Annex A upon returning to work). </w:t>
            </w:r>
          </w:p>
          <w:p w14:paraId="6BDD026B" w14:textId="56740C6E" w:rsidR="00F8094A" w:rsidRPr="00CB2ECC" w:rsidRDefault="00CB2ECC" w:rsidP="007B3948">
            <w:pPr>
              <w:pStyle w:val="ListParagraph"/>
              <w:numPr>
                <w:ilvl w:val="0"/>
                <w:numId w:val="11"/>
              </w:numPr>
              <w:spacing w:after="120"/>
              <w:ind w:left="454"/>
              <w:contextualSpacing w:val="0"/>
              <w:rPr>
                <w:rFonts w:cs="Arial"/>
                <w:i/>
                <w:iCs/>
                <w:color w:val="125B61"/>
              </w:rPr>
            </w:pPr>
            <w:r>
              <w:rPr>
                <w:rFonts w:cs="Arial"/>
                <w:i/>
                <w:iCs/>
                <w:color w:val="125B61"/>
              </w:rPr>
              <w:t>For compassionate leave, describe</w:t>
            </w:r>
            <w:r w:rsidR="00F8094A" w:rsidRPr="00CB2ECC">
              <w:rPr>
                <w:rFonts w:cs="Arial"/>
                <w:i/>
                <w:iCs/>
                <w:color w:val="125B61"/>
              </w:rPr>
              <w:t xml:space="preserve"> the entitlement for paid compassionate leave in the event of the death or serious illness of an immediate family member (e.g., spouse, child, parent, or sibling). Specify how much compassionate leave is offered and whether additional unpaid leave may be requested. Include instructions on how to submit requests for compassionate leave (e.g., using the leave form in Annex A) and whether approval will be subject to operational needs. Clarify that proof of the event (e.g., a death certificate or medical certificate) may be required.</w:t>
            </w:r>
          </w:p>
          <w:p w14:paraId="18B2BECE" w14:textId="35D0D254" w:rsidR="00F8094A" w:rsidRPr="00CB2ECC" w:rsidRDefault="00CB2ECC" w:rsidP="0053550B">
            <w:pPr>
              <w:pStyle w:val="ListParagraph"/>
              <w:numPr>
                <w:ilvl w:val="0"/>
                <w:numId w:val="11"/>
              </w:numPr>
              <w:spacing w:after="120"/>
              <w:ind w:left="454"/>
              <w:contextualSpacing w:val="0"/>
              <w:rPr>
                <w:rFonts w:cs="Arial"/>
                <w:i/>
                <w:iCs/>
                <w:color w:val="125B61"/>
              </w:rPr>
            </w:pPr>
            <w:r>
              <w:rPr>
                <w:rFonts w:cs="Arial"/>
                <w:i/>
                <w:iCs/>
                <w:color w:val="125B61"/>
              </w:rPr>
              <w:t>For maternity leave, o</w:t>
            </w:r>
            <w:r w:rsidR="00F8094A" w:rsidRPr="00CB2ECC">
              <w:rPr>
                <w:rFonts w:cs="Arial"/>
                <w:i/>
                <w:iCs/>
                <w:color w:val="125B61"/>
              </w:rPr>
              <w:t>utline the number of weeks of paid maternity leave in accordance with local laws. This should apply equally to adopting or commissioning mothers. Employees should notify their supervisor and HR as early as possible and provide the required documentation (e.g., a medical certificate with expected delivery dates). Specify whether maternity leave can start up to a certain number of weeks before the expected delivery date, and whether extensions are allowed in case of medical complications. Clarify the process for requesting leave before the delivery date and the approval process, which should account for operational needs unless health reasons dictate otherwise.</w:t>
            </w:r>
          </w:p>
          <w:p w14:paraId="1C4EA919" w14:textId="78E3C2F4" w:rsidR="00F8094A" w:rsidRPr="00CB2ECC" w:rsidRDefault="00CB2ECC" w:rsidP="00641569">
            <w:pPr>
              <w:pStyle w:val="ListParagraph"/>
              <w:numPr>
                <w:ilvl w:val="0"/>
                <w:numId w:val="11"/>
              </w:numPr>
              <w:spacing w:after="120"/>
              <w:ind w:left="454"/>
              <w:contextualSpacing w:val="0"/>
              <w:rPr>
                <w:rFonts w:cs="Arial"/>
                <w:i/>
                <w:iCs/>
                <w:color w:val="125B61"/>
              </w:rPr>
            </w:pPr>
            <w:r w:rsidRPr="00CB2ECC">
              <w:rPr>
                <w:rFonts w:cs="Arial"/>
                <w:i/>
                <w:iCs/>
                <w:color w:val="125B61"/>
              </w:rPr>
              <w:t>For paternity leave, d</w:t>
            </w:r>
            <w:r w:rsidR="00F8094A" w:rsidRPr="00CB2ECC">
              <w:rPr>
                <w:rFonts w:cs="Arial"/>
                <w:i/>
                <w:iCs/>
                <w:color w:val="125B61"/>
              </w:rPr>
              <w:t>efine the number of days of paid paternity leave male employees are entitled to in the event of the birth or adoption of a child. Provide clear instructions on how employees should submit their requests, including the required documentation (e.g., birth or adoption certificate). Specify any time frames within which paternity leave should be taken (e.g., within [insert timeframe] of the birth or adoption).</w:t>
            </w:r>
          </w:p>
          <w:p w14:paraId="148D15DF" w14:textId="264C8BE4" w:rsidR="00C0038E" w:rsidRDefault="00CB2ECC" w:rsidP="00C0038E">
            <w:pPr>
              <w:pStyle w:val="ListParagraph"/>
              <w:numPr>
                <w:ilvl w:val="0"/>
                <w:numId w:val="11"/>
              </w:numPr>
              <w:spacing w:after="120"/>
              <w:ind w:left="454"/>
              <w:contextualSpacing w:val="0"/>
              <w:rPr>
                <w:rFonts w:cs="Arial"/>
                <w:i/>
                <w:iCs/>
                <w:color w:val="125B61"/>
              </w:rPr>
            </w:pPr>
            <w:r>
              <w:rPr>
                <w:rFonts w:cs="Arial"/>
                <w:i/>
                <w:iCs/>
                <w:color w:val="125B61"/>
              </w:rPr>
              <w:t>For leave without pay, s</w:t>
            </w:r>
            <w:r w:rsidR="00F8094A" w:rsidRPr="00F8094A">
              <w:rPr>
                <w:rFonts w:cs="Arial"/>
                <w:i/>
                <w:iCs/>
                <w:color w:val="125B61"/>
              </w:rPr>
              <w:t xml:space="preserve">pecify the conditions under which employees can request unpaid leave, either for personal reasons or after exhausting their paid leave entitlements. </w:t>
            </w:r>
          </w:p>
          <w:p w14:paraId="10B9E9C5" w14:textId="24E7961B" w:rsidR="00F8094A" w:rsidRPr="00CB2ECC" w:rsidRDefault="00F8094A" w:rsidP="00D06E60">
            <w:pPr>
              <w:pStyle w:val="ListParagraph"/>
              <w:numPr>
                <w:ilvl w:val="0"/>
                <w:numId w:val="11"/>
              </w:numPr>
              <w:spacing w:after="120"/>
              <w:ind w:left="454"/>
              <w:contextualSpacing w:val="0"/>
              <w:rPr>
                <w:rFonts w:cs="Arial"/>
                <w:i/>
                <w:iCs/>
                <w:color w:val="125B61"/>
              </w:rPr>
            </w:pPr>
            <w:r w:rsidRPr="00CB2ECC">
              <w:rPr>
                <w:rFonts w:cs="Arial"/>
                <w:i/>
                <w:iCs/>
                <w:color w:val="125B61"/>
              </w:rPr>
              <w:t xml:space="preserve">State the process for requesting unpaid leave, including submission of the appropriate form (e.g., leave form in Annex A), and the approval process. </w:t>
            </w:r>
            <w:r w:rsidR="00CB2ECC" w:rsidRPr="00CB2ECC">
              <w:rPr>
                <w:rFonts w:cs="Arial"/>
                <w:i/>
                <w:iCs/>
                <w:color w:val="125B61"/>
              </w:rPr>
              <w:t>H</w:t>
            </w:r>
            <w:r w:rsidRPr="00CB2ECC">
              <w:rPr>
                <w:rFonts w:cs="Arial"/>
                <w:i/>
                <w:iCs/>
                <w:color w:val="125B61"/>
              </w:rPr>
              <w:t xml:space="preserve">ighlight that approval will be on a case-by-case basis, depending on operational needs. Also, clarify that employee </w:t>
            </w:r>
            <w:r w:rsidRPr="00CB2ECC">
              <w:rPr>
                <w:rFonts w:cs="Arial"/>
                <w:i/>
                <w:iCs/>
                <w:color w:val="125B61"/>
              </w:rPr>
              <w:lastRenderedPageBreak/>
              <w:t>benefits may be suspended or altered during unpaid leave, in line with local regulations and company policy.</w:t>
            </w:r>
          </w:p>
          <w:p w14:paraId="41B3A274" w14:textId="260A4E13" w:rsidR="00C24245" w:rsidRPr="00CB2ECC" w:rsidRDefault="00CB2ECC" w:rsidP="00032F8B">
            <w:pPr>
              <w:pStyle w:val="ListParagraph"/>
              <w:numPr>
                <w:ilvl w:val="0"/>
                <w:numId w:val="11"/>
              </w:numPr>
              <w:spacing w:after="120"/>
              <w:ind w:left="454"/>
              <w:contextualSpacing w:val="0"/>
              <w:rPr>
                <w:rFonts w:cs="Arial"/>
                <w:i/>
                <w:iCs/>
                <w:color w:val="125B61"/>
              </w:rPr>
            </w:pPr>
            <w:r w:rsidRPr="00CB2ECC">
              <w:rPr>
                <w:rFonts w:cs="Arial"/>
                <w:i/>
                <w:iCs/>
                <w:color w:val="125B61"/>
              </w:rPr>
              <w:t>For excessive absenteeism, p</w:t>
            </w:r>
            <w:r w:rsidR="00F8094A" w:rsidRPr="00CB2ECC">
              <w:rPr>
                <w:rFonts w:cs="Arial"/>
                <w:i/>
                <w:iCs/>
                <w:color w:val="125B61"/>
              </w:rPr>
              <w:t xml:space="preserve">rovide guidelines on what constitutes excessive absenteeism, both excused and unexcused, and its impact on team and company performance. Specify that employees with excessive absenteeism may be required to provide supporting documentation (e.g., medical certificates). Make it clear that chronic absenteeism could lead to disciplinary action, including termination of employment. Include a provision that employees who fail to report to work for [insert number] consecutive days without prior notification will be considered to have voluntarily resigned, unless </w:t>
            </w:r>
            <w:r w:rsidR="002F2F85" w:rsidRPr="00CB2ECC">
              <w:rPr>
                <w:rFonts w:cs="Arial"/>
                <w:i/>
                <w:iCs/>
                <w:color w:val="125B61"/>
              </w:rPr>
              <w:t>exceptional circumstances are justifying</w:t>
            </w:r>
            <w:r w:rsidR="00F8094A" w:rsidRPr="00CB2ECC">
              <w:rPr>
                <w:rFonts w:cs="Arial"/>
                <w:i/>
                <w:iCs/>
                <w:color w:val="125B61"/>
              </w:rPr>
              <w:t xml:space="preserve"> the absence.</w:t>
            </w:r>
          </w:p>
          <w:p w14:paraId="236C0B58" w14:textId="6310A00F" w:rsidR="00C24245" w:rsidRPr="002425DE" w:rsidRDefault="00030442" w:rsidP="00030442">
            <w:pPr>
              <w:pStyle w:val="ListParagraph"/>
              <w:numPr>
                <w:ilvl w:val="0"/>
                <w:numId w:val="11"/>
              </w:numPr>
              <w:spacing w:after="120"/>
              <w:ind w:left="454"/>
              <w:contextualSpacing w:val="0"/>
              <w:rPr>
                <w:rFonts w:cs="Arial"/>
                <w:i/>
                <w:iCs/>
                <w:color w:val="125B61"/>
              </w:rPr>
            </w:pPr>
            <w:r w:rsidRPr="00C24245">
              <w:rPr>
                <w:rFonts w:cs="Arial"/>
                <w:i/>
                <w:iCs/>
                <w:color w:val="125B61"/>
              </w:rPr>
              <w:t>The section below is generic. Review and modify as required for your company.</w:t>
            </w:r>
          </w:p>
        </w:tc>
      </w:tr>
    </w:tbl>
    <w:p w14:paraId="1773EA51" w14:textId="77777777" w:rsidR="00454BA3" w:rsidRPr="00454BA3" w:rsidRDefault="00454BA3" w:rsidP="00454BA3">
      <w:pPr>
        <w:spacing w:before="0" w:after="160" w:line="259" w:lineRule="auto"/>
        <w:rPr>
          <w:rFonts w:eastAsia="Calibri" w:cs="Arial"/>
          <w:kern w:val="2"/>
          <w:szCs w:val="22"/>
          <w14:ligatures w14:val="standardContextual"/>
        </w:rPr>
      </w:pPr>
    </w:p>
    <w:p w14:paraId="54F0F021" w14:textId="4623BFCF" w:rsidR="00454BA3" w:rsidRPr="00572E70" w:rsidRDefault="00454BA3" w:rsidP="00454BA3">
      <w:pPr>
        <w:spacing w:before="0" w:after="160" w:line="259" w:lineRule="auto"/>
        <w:rPr>
          <w:rFonts w:eastAsia="Calibri" w:cs="Arial"/>
          <w:b/>
          <w:bCs/>
          <w:kern w:val="2"/>
          <w:szCs w:val="22"/>
          <w14:ligatures w14:val="standardContextual"/>
        </w:rPr>
      </w:pPr>
      <w:r w:rsidRPr="00572E70">
        <w:rPr>
          <w:rFonts w:eastAsia="Calibri" w:cs="Arial"/>
          <w:b/>
          <w:bCs/>
          <w:kern w:val="2"/>
          <w:szCs w:val="22"/>
          <w14:ligatures w14:val="standardContextual"/>
        </w:rPr>
        <w:t>7.</w:t>
      </w:r>
      <w:r w:rsidR="006D43C5" w:rsidRPr="00572E70">
        <w:rPr>
          <w:rFonts w:eastAsia="Calibri" w:cs="Arial"/>
          <w:b/>
          <w:bCs/>
          <w:kern w:val="2"/>
          <w:szCs w:val="22"/>
          <w14:ligatures w14:val="standardContextual"/>
        </w:rPr>
        <w:t>4</w:t>
      </w:r>
      <w:r w:rsidRPr="00572E70">
        <w:rPr>
          <w:rFonts w:eastAsia="Calibri" w:cs="Arial"/>
          <w:b/>
          <w:bCs/>
          <w:kern w:val="2"/>
          <w:szCs w:val="22"/>
          <w14:ligatures w14:val="standardContextual"/>
        </w:rPr>
        <w:t>.</w:t>
      </w:r>
      <w:r w:rsidR="006D43C5" w:rsidRPr="00572E70">
        <w:rPr>
          <w:rFonts w:eastAsia="Calibri" w:cs="Arial"/>
          <w:b/>
          <w:bCs/>
          <w:kern w:val="2"/>
          <w:szCs w:val="22"/>
          <w14:ligatures w14:val="standardContextual"/>
        </w:rPr>
        <w:t>1</w:t>
      </w:r>
      <w:r w:rsidRPr="00572E70">
        <w:rPr>
          <w:rFonts w:eastAsia="Calibri" w:cs="Arial"/>
          <w:b/>
          <w:bCs/>
          <w:kern w:val="2"/>
          <w:szCs w:val="22"/>
          <w14:ligatures w14:val="standardContextual"/>
        </w:rPr>
        <w:t xml:space="preserve"> Annual Leave</w:t>
      </w:r>
    </w:p>
    <w:p w14:paraId="4ED68EEE" w14:textId="77777777" w:rsidR="000459D9" w:rsidRPr="000459D9" w:rsidRDefault="000459D9" w:rsidP="000459D9">
      <w:pPr>
        <w:spacing w:before="0" w:after="160" w:line="259" w:lineRule="auto"/>
        <w:jc w:val="left"/>
        <w:rPr>
          <w:rFonts w:eastAsia="Calibri" w:cs="Arial"/>
          <w:kern w:val="2"/>
          <w:szCs w:val="22"/>
          <w14:ligatures w14:val="standardContextual"/>
        </w:rPr>
      </w:pPr>
      <w:r w:rsidRPr="000459D9">
        <w:rPr>
          <w:rFonts w:eastAsia="Calibri" w:cs="Arial"/>
          <w:kern w:val="2"/>
          <w:szCs w:val="22"/>
          <w14:ligatures w14:val="standardContextual"/>
        </w:rPr>
        <w:t xml:space="preserve">Employees are entitled to [insert number] days of paid annual leave per financial year, in accordance with local labor laws. Leave requests must be submitted in writing using the leave form attached in </w:t>
      </w:r>
      <w:r w:rsidRPr="00572E70">
        <w:rPr>
          <w:rFonts w:eastAsia="Calibri" w:cs="Arial"/>
          <w:b/>
          <w:bCs/>
          <w:kern w:val="2"/>
          <w:szCs w:val="22"/>
          <w14:ligatures w14:val="standardContextual"/>
        </w:rPr>
        <w:t>Annex A</w:t>
      </w:r>
      <w:r w:rsidRPr="000459D9">
        <w:rPr>
          <w:rFonts w:eastAsia="Calibri" w:cs="Arial"/>
          <w:kern w:val="2"/>
          <w:szCs w:val="22"/>
          <w14:ligatures w14:val="standardContextual"/>
        </w:rPr>
        <w:t>, at least [insert number] days in advance. The request is subject to management approval based on operational needs. Unused annual leave may be carried over to the following year, up to a maximum of [insert number] days, as permitted by local regulations. Employees are encouraged to take their annual leave within the current calendar year to promote work-life balance.</w:t>
      </w:r>
    </w:p>
    <w:p w14:paraId="593D6F19" w14:textId="1E62D09B" w:rsidR="00444F5D" w:rsidRPr="007C5D1D" w:rsidRDefault="00FC55BA" w:rsidP="00764516">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7.4.2</w:t>
      </w:r>
      <w:r w:rsidR="00444F5D" w:rsidRPr="007C5D1D">
        <w:rPr>
          <w:rFonts w:eastAsia="Calibri" w:cs="Arial"/>
          <w:b/>
          <w:bCs/>
          <w:kern w:val="2"/>
          <w:szCs w:val="22"/>
          <w14:ligatures w14:val="standardContextual"/>
        </w:rPr>
        <w:t xml:space="preserve"> Sick Leave</w:t>
      </w:r>
    </w:p>
    <w:p w14:paraId="2AD07A09" w14:textId="23EAB55D" w:rsidR="000373DE" w:rsidRPr="00F15CA2" w:rsidRDefault="003407ED" w:rsidP="00764516">
      <w:pPr>
        <w:spacing w:before="0" w:after="160" w:line="259" w:lineRule="auto"/>
        <w:rPr>
          <w:rFonts w:eastAsia="Calibri" w:cs="Arial"/>
          <w:b/>
          <w:bCs/>
          <w:i/>
          <w:iCs/>
          <w:kern w:val="2"/>
          <w:szCs w:val="22"/>
          <w14:ligatures w14:val="standardContextual"/>
        </w:rPr>
      </w:pPr>
      <w:r w:rsidRPr="003407ED">
        <w:rPr>
          <w:rFonts w:eastAsia="Calibri" w:cs="Arial"/>
          <w:kern w:val="2"/>
          <w:szCs w:val="22"/>
          <w14:ligatures w14:val="standardContextual"/>
        </w:rPr>
        <w:t>Employees are entitled to [</w:t>
      </w:r>
      <w:r w:rsidRPr="00572E70">
        <w:rPr>
          <w:rFonts w:eastAsia="Calibri" w:cs="Arial"/>
          <w:kern w:val="2"/>
          <w:szCs w:val="22"/>
          <w:highlight w:val="yellow"/>
          <w14:ligatures w14:val="standardContextual"/>
        </w:rPr>
        <w:t>insert number</w:t>
      </w:r>
      <w:r w:rsidRPr="003407ED">
        <w:rPr>
          <w:rFonts w:eastAsia="Calibri" w:cs="Arial"/>
          <w:kern w:val="2"/>
          <w:szCs w:val="22"/>
          <w14:ligatures w14:val="standardContextual"/>
        </w:rPr>
        <w:t>] days of paid sick leave per year, as mandated by local laws. Employees must notify their supervisor as soon as possible in the event of illness. If the employee is absent for more than [</w:t>
      </w:r>
      <w:r w:rsidRPr="00572E70">
        <w:rPr>
          <w:rFonts w:eastAsia="Calibri" w:cs="Arial"/>
          <w:kern w:val="2"/>
          <w:szCs w:val="22"/>
          <w:highlight w:val="yellow"/>
          <w14:ligatures w14:val="standardContextual"/>
        </w:rPr>
        <w:t>insert number</w:t>
      </w:r>
      <w:r w:rsidRPr="003407ED">
        <w:rPr>
          <w:rFonts w:eastAsia="Calibri" w:cs="Arial"/>
          <w:kern w:val="2"/>
          <w:szCs w:val="22"/>
          <w14:ligatures w14:val="standardContextual"/>
        </w:rPr>
        <w:t xml:space="preserve">] consecutive days, a medical certificate from a licensed healthcare provider must be provided. Sick leave requests should be submitted in writing upon return to work, using the leave form attached in </w:t>
      </w:r>
      <w:r w:rsidRPr="00CB2ECC">
        <w:rPr>
          <w:rFonts w:eastAsia="Calibri" w:cs="Arial"/>
          <w:b/>
          <w:bCs/>
          <w:kern w:val="2"/>
          <w:szCs w:val="22"/>
          <w14:ligatures w14:val="standardContextual"/>
        </w:rPr>
        <w:t>Annex A</w:t>
      </w:r>
      <w:r w:rsidRPr="003407ED">
        <w:rPr>
          <w:rFonts w:eastAsia="Calibri" w:cs="Arial"/>
          <w:kern w:val="2"/>
          <w:szCs w:val="22"/>
          <w14:ligatures w14:val="standardContextual"/>
        </w:rPr>
        <w:t>. The company reserves the right to request additional documentation for any absence due to illness, as deemed necessary.</w:t>
      </w:r>
    </w:p>
    <w:p w14:paraId="25411F89" w14:textId="57FCD47D" w:rsidR="00444F5D" w:rsidRPr="007C5D1D" w:rsidRDefault="00FC55BA" w:rsidP="00764516">
      <w:pPr>
        <w:spacing w:before="0" w:after="160" w:line="259" w:lineRule="auto"/>
        <w:rPr>
          <w:rFonts w:eastAsia="Calibri" w:cs="Arial"/>
          <w:b/>
          <w:bCs/>
          <w:kern w:val="2"/>
          <w:szCs w:val="22"/>
          <w14:ligatures w14:val="standardContextual"/>
        </w:rPr>
      </w:pPr>
      <w:r w:rsidRPr="00572E70">
        <w:rPr>
          <w:rFonts w:eastAsia="Calibri" w:cs="Arial"/>
          <w:b/>
          <w:bCs/>
          <w:kern w:val="2"/>
          <w:szCs w:val="22"/>
          <w14:ligatures w14:val="standardContextual"/>
        </w:rPr>
        <w:t>7</w:t>
      </w:r>
      <w:r w:rsidR="003850F4" w:rsidRPr="007C5D1D">
        <w:rPr>
          <w:rFonts w:eastAsia="Calibri" w:cs="Arial"/>
          <w:b/>
          <w:bCs/>
          <w:kern w:val="2"/>
          <w:szCs w:val="22"/>
          <w14:ligatures w14:val="standardContextual"/>
        </w:rPr>
        <w:t>.4.</w:t>
      </w:r>
      <w:r w:rsidR="00444F5D" w:rsidRPr="007C5D1D">
        <w:rPr>
          <w:rFonts w:eastAsia="Calibri" w:cs="Arial"/>
          <w:b/>
          <w:bCs/>
          <w:kern w:val="2"/>
          <w:szCs w:val="22"/>
          <w14:ligatures w14:val="standardContextual"/>
        </w:rPr>
        <w:t>3 Compassionate Leave</w:t>
      </w:r>
    </w:p>
    <w:p w14:paraId="5179DEBD" w14:textId="12378650" w:rsidR="00D7718A" w:rsidRPr="00F15CA2" w:rsidRDefault="003407ED" w:rsidP="00764516">
      <w:pPr>
        <w:spacing w:before="0" w:after="160" w:line="259" w:lineRule="auto"/>
        <w:rPr>
          <w:rFonts w:eastAsia="Calibri" w:cs="Arial"/>
          <w:b/>
          <w:bCs/>
          <w:i/>
          <w:iCs/>
          <w:kern w:val="2"/>
          <w:szCs w:val="22"/>
          <w14:ligatures w14:val="standardContextual"/>
        </w:rPr>
      </w:pPr>
      <w:r w:rsidRPr="003407ED">
        <w:rPr>
          <w:rFonts w:eastAsia="Calibri" w:cs="Arial"/>
          <w:kern w:val="2"/>
          <w:szCs w:val="22"/>
          <w14:ligatures w14:val="standardContextual"/>
        </w:rPr>
        <w:t>Employees are entitled to [</w:t>
      </w:r>
      <w:r w:rsidRPr="00572E70">
        <w:rPr>
          <w:rFonts w:eastAsia="Calibri" w:cs="Arial"/>
          <w:kern w:val="2"/>
          <w:szCs w:val="22"/>
          <w:highlight w:val="yellow"/>
          <w14:ligatures w14:val="standardContextual"/>
        </w:rPr>
        <w:t>insert number</w:t>
      </w:r>
      <w:r w:rsidRPr="003407ED">
        <w:rPr>
          <w:rFonts w:eastAsia="Calibri" w:cs="Arial"/>
          <w:kern w:val="2"/>
          <w:szCs w:val="22"/>
          <w14:ligatures w14:val="standardContextual"/>
        </w:rPr>
        <w:t xml:space="preserve">] days of paid compassionate leave in the event of the death or serious illness of an immediate family member, including spouse, child, parent, or sibling. Employees should submit compassionate leave requests in writing, using the leave form in </w:t>
      </w:r>
      <w:r w:rsidRPr="00CB2ECC">
        <w:rPr>
          <w:rFonts w:eastAsia="Calibri" w:cs="Arial"/>
          <w:b/>
          <w:bCs/>
          <w:kern w:val="2"/>
          <w:szCs w:val="22"/>
          <w14:ligatures w14:val="standardContextual"/>
        </w:rPr>
        <w:t>Annex A</w:t>
      </w:r>
      <w:r w:rsidRPr="003407ED">
        <w:rPr>
          <w:rFonts w:eastAsia="Calibri" w:cs="Arial"/>
          <w:kern w:val="2"/>
          <w:szCs w:val="22"/>
          <w14:ligatures w14:val="standardContextual"/>
        </w:rPr>
        <w:t>, to their supervisor. If the compassionate leave request is not an emergency, it will be subject to management approval based on operational needs. Proof of the reason for compassionate leave, such as a death certificate or medical certificate, must be provided when applicable. Additional unpaid leave may be requested and will be considered on a case-by-case basis.</w:t>
      </w:r>
    </w:p>
    <w:p w14:paraId="5D953E87" w14:textId="1EB26337" w:rsidR="00444F5D" w:rsidRPr="007C5D1D" w:rsidRDefault="00FC55BA" w:rsidP="007C5D1D">
      <w:pPr>
        <w:spacing w:before="0" w:after="160" w:line="259" w:lineRule="auto"/>
        <w:rPr>
          <w:rFonts w:eastAsia="Calibri" w:cs="Arial"/>
          <w:b/>
          <w:bCs/>
          <w:kern w:val="2"/>
          <w:szCs w:val="22"/>
          <w14:ligatures w14:val="standardContextual"/>
        </w:rPr>
      </w:pPr>
      <w:r w:rsidRPr="00572E70">
        <w:rPr>
          <w:rFonts w:eastAsia="Calibri" w:cs="Arial"/>
          <w:b/>
          <w:bCs/>
          <w:kern w:val="2"/>
          <w:szCs w:val="22"/>
          <w14:ligatures w14:val="standardContextual"/>
        </w:rPr>
        <w:t>7</w:t>
      </w:r>
      <w:r w:rsidR="003850F4" w:rsidRPr="007C5D1D">
        <w:rPr>
          <w:rFonts w:eastAsia="Calibri" w:cs="Arial"/>
          <w:b/>
          <w:bCs/>
          <w:kern w:val="2"/>
          <w:szCs w:val="22"/>
          <w14:ligatures w14:val="standardContextual"/>
        </w:rPr>
        <w:t>.4.</w:t>
      </w:r>
      <w:r w:rsidR="00444F5D" w:rsidRPr="007C5D1D">
        <w:rPr>
          <w:rFonts w:eastAsia="Calibri" w:cs="Arial"/>
          <w:b/>
          <w:bCs/>
          <w:kern w:val="2"/>
          <w:szCs w:val="22"/>
          <w14:ligatures w14:val="standardContextual"/>
        </w:rPr>
        <w:t>4 Maternity Leave</w:t>
      </w:r>
    </w:p>
    <w:p w14:paraId="418C9DCE" w14:textId="3A27940E" w:rsidR="00444F5D" w:rsidRDefault="00532B0F" w:rsidP="00764516">
      <w:pPr>
        <w:spacing w:before="0" w:after="160" w:line="259" w:lineRule="auto"/>
        <w:rPr>
          <w:rFonts w:eastAsia="Calibri" w:cs="Arial"/>
          <w:kern w:val="2"/>
          <w:szCs w:val="22"/>
          <w14:ligatures w14:val="standardContextual"/>
        </w:rPr>
      </w:pPr>
      <w:r w:rsidRPr="00532B0F">
        <w:rPr>
          <w:rFonts w:eastAsia="Calibri" w:cs="Arial"/>
          <w:kern w:val="2"/>
          <w:szCs w:val="22"/>
          <w14:ligatures w14:val="standardContextual"/>
        </w:rPr>
        <w:t>Female employees are entitled to [</w:t>
      </w:r>
      <w:r w:rsidRPr="00572E70">
        <w:rPr>
          <w:rFonts w:eastAsia="Calibri" w:cs="Arial"/>
          <w:kern w:val="2"/>
          <w:szCs w:val="22"/>
          <w:highlight w:val="yellow"/>
          <w14:ligatures w14:val="standardContextual"/>
        </w:rPr>
        <w:t>insert number</w:t>
      </w:r>
      <w:r w:rsidRPr="00532B0F">
        <w:rPr>
          <w:rFonts w:eastAsia="Calibri" w:cs="Arial"/>
          <w:kern w:val="2"/>
          <w:szCs w:val="22"/>
          <w14:ligatures w14:val="standardContextual"/>
        </w:rPr>
        <w:t xml:space="preserve">] weeks of paid maternity leave, in accordance with local labor laws. This entitlement also applies to adopting or commissioning mothers. Employees </w:t>
      </w:r>
      <w:r w:rsidR="00592151">
        <w:rPr>
          <w:rFonts w:eastAsia="Calibri" w:cs="Arial"/>
          <w:kern w:val="2"/>
          <w:szCs w:val="22"/>
          <w14:ligatures w14:val="standardContextual"/>
        </w:rPr>
        <w:t xml:space="preserve">should </w:t>
      </w:r>
      <w:r w:rsidRPr="00532B0F">
        <w:rPr>
          <w:rFonts w:eastAsia="Calibri" w:cs="Arial"/>
          <w:kern w:val="2"/>
          <w:szCs w:val="22"/>
          <w14:ligatures w14:val="standardContextual"/>
        </w:rPr>
        <w:t>inform their supervisor and HR of their pregnancy/adoption/commissioning</w:t>
      </w:r>
      <w:r w:rsidR="00592151">
        <w:rPr>
          <w:rFonts w:eastAsia="Calibri" w:cs="Arial"/>
          <w:kern w:val="2"/>
          <w:szCs w:val="22"/>
          <w14:ligatures w14:val="standardContextual"/>
        </w:rPr>
        <w:t xml:space="preserve"> allowing reasonable notice</w:t>
      </w:r>
      <w:r w:rsidR="00277E7E">
        <w:rPr>
          <w:rFonts w:eastAsia="Calibri" w:cs="Arial"/>
          <w:kern w:val="2"/>
          <w:szCs w:val="22"/>
          <w14:ligatures w14:val="standardContextual"/>
        </w:rPr>
        <w:t xml:space="preserve">. This is done through discussion and via </w:t>
      </w:r>
      <w:r w:rsidRPr="00532B0F">
        <w:rPr>
          <w:rFonts w:eastAsia="Calibri" w:cs="Arial"/>
          <w:kern w:val="2"/>
          <w:szCs w:val="22"/>
          <w14:ligatures w14:val="standardContextual"/>
        </w:rPr>
        <w:t xml:space="preserve">a written request using the </w:t>
      </w:r>
      <w:r w:rsidRPr="00532B0F">
        <w:rPr>
          <w:rFonts w:eastAsia="Calibri" w:cs="Arial"/>
          <w:kern w:val="2"/>
          <w:szCs w:val="22"/>
          <w14:ligatures w14:val="standardContextual"/>
        </w:rPr>
        <w:lastRenderedPageBreak/>
        <w:t xml:space="preserve">leave form in </w:t>
      </w:r>
      <w:r w:rsidRPr="00572E70">
        <w:rPr>
          <w:rFonts w:eastAsia="Calibri" w:cs="Arial"/>
          <w:b/>
          <w:bCs/>
          <w:kern w:val="2"/>
          <w:szCs w:val="22"/>
          <w14:ligatures w14:val="standardContextual"/>
        </w:rPr>
        <w:t>Annex A</w:t>
      </w:r>
      <w:r w:rsidRPr="00532B0F">
        <w:rPr>
          <w:rFonts w:eastAsia="Calibri" w:cs="Arial"/>
          <w:kern w:val="2"/>
          <w:szCs w:val="22"/>
          <w14:ligatures w14:val="standardContextual"/>
        </w:rPr>
        <w:t>. This request must include the expected maternity leave dates and a medical certificate indicating the expected date of childbirth. Maternity leave may commence up to [</w:t>
      </w:r>
      <w:r w:rsidRPr="00572E70">
        <w:rPr>
          <w:rFonts w:eastAsia="Calibri" w:cs="Arial"/>
          <w:kern w:val="2"/>
          <w:szCs w:val="22"/>
          <w:highlight w:val="yellow"/>
          <w14:ligatures w14:val="standardContextual"/>
        </w:rPr>
        <w:t>insert number</w:t>
      </w:r>
      <w:r w:rsidRPr="00532B0F">
        <w:rPr>
          <w:rFonts w:eastAsia="Calibri" w:cs="Arial"/>
          <w:kern w:val="2"/>
          <w:szCs w:val="22"/>
          <w14:ligatures w14:val="standardContextual"/>
        </w:rPr>
        <w:t>] weeks before the expected delivery date. In cases of medical complications, maternity leave may be extended, subject to local regulations. Where maternity leave is requested before the birth, adoption, or receipt of the child, it will be subject to management approval, considering operational needs, unless a medical professional recommends the leave.</w:t>
      </w:r>
      <w:r w:rsidR="00320304" w:rsidDel="00552509">
        <w:rPr>
          <w:rFonts w:eastAsia="Calibri" w:cs="Arial"/>
          <w:kern w:val="2"/>
          <w:szCs w:val="22"/>
          <w14:ligatures w14:val="standardContextual"/>
        </w:rPr>
        <w:t xml:space="preserve"> should include the </w:t>
      </w:r>
      <w:r w:rsidR="003E6945" w:rsidRPr="00F15CA2" w:rsidDel="00552509">
        <w:rPr>
          <w:rFonts w:eastAsia="Calibri" w:cs="Arial"/>
          <w:kern w:val="2"/>
          <w:szCs w:val="22"/>
          <w14:ligatures w14:val="standardContextual"/>
        </w:rPr>
        <w:t>expected maternity leave dates, along with a medical certificate indicating the expected date of childbirth. Maternity leave may begin up to [</w:t>
      </w:r>
      <w:r w:rsidR="003E6945" w:rsidRPr="007033A9" w:rsidDel="00552509">
        <w:rPr>
          <w:rFonts w:eastAsia="Calibri" w:cs="Arial"/>
          <w:kern w:val="2"/>
          <w:szCs w:val="22"/>
          <w:highlight w:val="yellow"/>
          <w14:ligatures w14:val="standardContextual"/>
        </w:rPr>
        <w:t>insert number</w:t>
      </w:r>
      <w:r w:rsidR="003E6945" w:rsidRPr="00F15CA2" w:rsidDel="00552509">
        <w:rPr>
          <w:rFonts w:eastAsia="Calibri" w:cs="Arial"/>
          <w:kern w:val="2"/>
          <w:szCs w:val="22"/>
          <w14:ligatures w14:val="standardContextual"/>
        </w:rPr>
        <w:t>] weeks before the expected delivery date and may be extended in the case of medical complications, subject to local regulations.</w:t>
      </w:r>
    </w:p>
    <w:p w14:paraId="4A8EBCBB" w14:textId="1B67BB20" w:rsidR="00444F5D" w:rsidRPr="007C5D1D" w:rsidRDefault="00FC55BA" w:rsidP="00764516">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7</w:t>
      </w:r>
      <w:r w:rsidR="003850F4" w:rsidRPr="007C5D1D">
        <w:rPr>
          <w:rFonts w:eastAsia="Calibri" w:cs="Arial"/>
          <w:b/>
          <w:bCs/>
          <w:kern w:val="2"/>
          <w:szCs w:val="22"/>
          <w14:ligatures w14:val="standardContextual"/>
        </w:rPr>
        <w:t>.4.</w:t>
      </w:r>
      <w:r w:rsidR="00444F5D" w:rsidRPr="007C5D1D">
        <w:rPr>
          <w:rFonts w:eastAsia="Calibri" w:cs="Arial"/>
          <w:b/>
          <w:bCs/>
          <w:kern w:val="2"/>
          <w:szCs w:val="22"/>
          <w14:ligatures w14:val="standardContextual"/>
        </w:rPr>
        <w:t>5 Paternity Leave</w:t>
      </w:r>
    </w:p>
    <w:p w14:paraId="60EB240E" w14:textId="3A48D1E8" w:rsidR="00444F5D" w:rsidRDefault="00532B0F" w:rsidP="00764516">
      <w:pPr>
        <w:spacing w:before="0" w:after="160" w:line="259" w:lineRule="auto"/>
        <w:rPr>
          <w:rFonts w:eastAsia="Calibri" w:cs="Arial"/>
          <w:kern w:val="2"/>
          <w:szCs w:val="22"/>
          <w14:ligatures w14:val="standardContextual"/>
        </w:rPr>
      </w:pPr>
      <w:r w:rsidRPr="00532B0F">
        <w:rPr>
          <w:rFonts w:eastAsia="Calibri" w:cs="Arial"/>
          <w:kern w:val="2"/>
          <w:szCs w:val="22"/>
          <w14:ligatures w14:val="standardContextual"/>
        </w:rPr>
        <w:t>Male employees are entitled to [</w:t>
      </w:r>
      <w:r w:rsidRPr="00572E70">
        <w:rPr>
          <w:rFonts w:eastAsia="Calibri" w:cs="Arial"/>
          <w:kern w:val="2"/>
          <w:szCs w:val="22"/>
          <w:highlight w:val="yellow"/>
          <w14:ligatures w14:val="standardContextual"/>
        </w:rPr>
        <w:t>insert number</w:t>
      </w:r>
      <w:r w:rsidRPr="00532B0F">
        <w:rPr>
          <w:rFonts w:eastAsia="Calibri" w:cs="Arial"/>
          <w:kern w:val="2"/>
          <w:szCs w:val="22"/>
          <w14:ligatures w14:val="standardContextual"/>
        </w:rPr>
        <w:t xml:space="preserve">] days of paid paternity leave upon the birth or adoption of a child, in line with local laws. Employees must submit a written request using the leave form in </w:t>
      </w:r>
      <w:r w:rsidRPr="00572E70">
        <w:rPr>
          <w:rFonts w:eastAsia="Calibri" w:cs="Arial"/>
          <w:b/>
          <w:bCs/>
          <w:kern w:val="2"/>
          <w:szCs w:val="22"/>
          <w14:ligatures w14:val="standardContextual"/>
        </w:rPr>
        <w:t>Annex A</w:t>
      </w:r>
      <w:r w:rsidRPr="00532B0F">
        <w:rPr>
          <w:rFonts w:eastAsia="Calibri" w:cs="Arial"/>
          <w:kern w:val="2"/>
          <w:szCs w:val="22"/>
          <w14:ligatures w14:val="standardContextual"/>
        </w:rPr>
        <w:t>, including the supporting documentation such as a birth or adoption certificate. Paternity leave should be taken within [</w:t>
      </w:r>
      <w:r w:rsidRPr="00CB2ECC">
        <w:rPr>
          <w:rFonts w:eastAsia="Calibri" w:cs="Arial"/>
          <w:kern w:val="2"/>
          <w:szCs w:val="22"/>
          <w:highlight w:val="yellow"/>
          <w14:ligatures w14:val="standardContextual"/>
        </w:rPr>
        <w:t>insert timeframe</w:t>
      </w:r>
      <w:r w:rsidRPr="00532B0F">
        <w:rPr>
          <w:rFonts w:eastAsia="Calibri" w:cs="Arial"/>
          <w:kern w:val="2"/>
          <w:szCs w:val="22"/>
          <w14:ligatures w14:val="standardContextual"/>
        </w:rPr>
        <w:t>] of the child's birth or adoption. Requests for paternity leave should be submitted as early as possible to facilitate management approval based on operational needs.</w:t>
      </w:r>
    </w:p>
    <w:p w14:paraId="37D309EC" w14:textId="16A991F1" w:rsidR="00444F5D" w:rsidRPr="007C5D1D" w:rsidRDefault="00FC55BA" w:rsidP="00764516">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7</w:t>
      </w:r>
      <w:r w:rsidR="003850F4" w:rsidRPr="007C5D1D">
        <w:rPr>
          <w:rFonts w:eastAsia="Calibri" w:cs="Arial"/>
          <w:b/>
          <w:bCs/>
          <w:kern w:val="2"/>
          <w:szCs w:val="22"/>
          <w14:ligatures w14:val="standardContextual"/>
        </w:rPr>
        <w:t>.4.</w:t>
      </w:r>
      <w:r w:rsidR="00444F5D" w:rsidRPr="007C5D1D">
        <w:rPr>
          <w:rFonts w:eastAsia="Calibri" w:cs="Arial"/>
          <w:b/>
          <w:bCs/>
          <w:kern w:val="2"/>
          <w:szCs w:val="22"/>
          <w14:ligatures w14:val="standardContextual"/>
        </w:rPr>
        <w:t>6 Leave Without Pay</w:t>
      </w:r>
    </w:p>
    <w:p w14:paraId="648B2C78" w14:textId="1ADE42C1" w:rsidR="000373DE" w:rsidRDefault="00A0794D" w:rsidP="00572E70">
      <w:pPr>
        <w:spacing w:before="0" w:after="160" w:line="259" w:lineRule="auto"/>
        <w:rPr>
          <w:rFonts w:eastAsia="Calibri" w:cs="Arial"/>
          <w:kern w:val="2"/>
          <w:szCs w:val="22"/>
          <w14:ligatures w14:val="standardContextual"/>
        </w:rPr>
      </w:pPr>
      <w:r w:rsidRPr="00A0794D">
        <w:rPr>
          <w:rFonts w:eastAsia="Calibri" w:cs="Arial"/>
          <w:kern w:val="2"/>
          <w:szCs w:val="22"/>
          <w14:ligatures w14:val="standardContextual"/>
        </w:rPr>
        <w:t>Employees may request unpaid leave for personal reasons or if paid leave entitlements have been exhausted. Requests for unpaid leave should be submitted in writing using the leave form attached in Annex A. Each request will be reviewed on a case-by-case basis, and approval will depend on business needs and operational requirements. While on unpaid leave, employee benefits may be suspended or modified as per local regulations and company policies.</w:t>
      </w:r>
    </w:p>
    <w:p w14:paraId="307771D8" w14:textId="315DCE34" w:rsidR="000E0169" w:rsidRPr="007C5D1D" w:rsidRDefault="00FC55BA" w:rsidP="007C5D1D">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7</w:t>
      </w:r>
      <w:r w:rsidR="002866FE" w:rsidRPr="007C5D1D">
        <w:rPr>
          <w:rFonts w:eastAsia="Calibri" w:cs="Arial"/>
          <w:b/>
          <w:bCs/>
          <w:kern w:val="2"/>
          <w:szCs w:val="22"/>
          <w14:ligatures w14:val="standardContextual"/>
        </w:rPr>
        <w:t>.4.7 Excessive absenteeism</w:t>
      </w:r>
    </w:p>
    <w:p w14:paraId="3301C15C" w14:textId="4908241C" w:rsidR="000373DE" w:rsidRDefault="003E5FB7" w:rsidP="00764516">
      <w:pPr>
        <w:spacing w:before="0" w:after="160" w:line="259" w:lineRule="auto"/>
        <w:rPr>
          <w:rFonts w:eastAsia="Calibri" w:cs="Arial"/>
          <w:kern w:val="2"/>
          <w:szCs w:val="22"/>
          <w14:ligatures w14:val="standardContextual"/>
        </w:rPr>
      </w:pPr>
      <w:r w:rsidRPr="003E5FB7">
        <w:rPr>
          <w:rFonts w:eastAsia="Calibri" w:cs="Arial"/>
          <w:kern w:val="2"/>
          <w:szCs w:val="22"/>
          <w14:ligatures w14:val="standardContextual"/>
        </w:rPr>
        <w:t>Excessive absenteeism, whether excused or unexcused, negatively impacts the performance of the employee’s team and the overall functioning of the company. Employees with excessive absences may be required to provide a medical certificate or other supporting documentation to explain the reason for their absenteeism. Chronic absenteeism may result in progressive disciplinary action, which may include termination of employment. Employees who fail to report to work for [</w:t>
      </w:r>
      <w:r w:rsidRPr="00572E70">
        <w:rPr>
          <w:rFonts w:eastAsia="Calibri" w:cs="Arial"/>
          <w:kern w:val="2"/>
          <w:szCs w:val="22"/>
          <w:highlight w:val="yellow"/>
          <w14:ligatures w14:val="standardContextual"/>
        </w:rPr>
        <w:t>insert number</w:t>
      </w:r>
      <w:r w:rsidRPr="003E5FB7">
        <w:rPr>
          <w:rFonts w:eastAsia="Calibri" w:cs="Arial"/>
          <w:kern w:val="2"/>
          <w:szCs w:val="22"/>
          <w14:ligatures w14:val="standardContextual"/>
        </w:rPr>
        <w:t>] consecutive days without notifying their supervisor will be considered to have voluntarily resigned from their position, unless there are exceptional circumstances that justify the absence.</w:t>
      </w:r>
    </w:p>
    <w:p w14:paraId="1727E025" w14:textId="77777777" w:rsidR="00CB2ECC" w:rsidRDefault="00CB2ECC" w:rsidP="00CB2ECC">
      <w:pPr>
        <w:pStyle w:val="Context"/>
        <w:rPr>
          <w:rFonts w:eastAsia="Calibri"/>
        </w:rPr>
      </w:pPr>
    </w:p>
    <w:p w14:paraId="6A470DD9" w14:textId="4E50FF9B" w:rsidR="00C7778C" w:rsidRPr="000439EA" w:rsidRDefault="00C7778C" w:rsidP="00C7778C">
      <w:pPr>
        <w:pStyle w:val="Heading2"/>
        <w:spacing w:after="240"/>
        <w:rPr>
          <w:sz w:val="24"/>
          <w:szCs w:val="24"/>
        </w:rPr>
      </w:pPr>
      <w:bookmarkStart w:id="76" w:name="_Toc188602023"/>
      <w:bookmarkStart w:id="77" w:name="_Toc188602064"/>
      <w:bookmarkStart w:id="78" w:name="_Toc188602137"/>
      <w:bookmarkStart w:id="79" w:name="_Toc189817798"/>
      <w:bookmarkStart w:id="80" w:name="_Toc189817837"/>
      <w:bookmarkStart w:id="81" w:name="_Toc188602024"/>
      <w:bookmarkStart w:id="82" w:name="_Toc188602065"/>
      <w:bookmarkStart w:id="83" w:name="_Toc188602138"/>
      <w:bookmarkStart w:id="84" w:name="_Toc189817799"/>
      <w:bookmarkStart w:id="85" w:name="_Toc189817838"/>
      <w:bookmarkStart w:id="86" w:name="_Toc189817839"/>
      <w:bookmarkEnd w:id="76"/>
      <w:bookmarkEnd w:id="77"/>
      <w:bookmarkEnd w:id="78"/>
      <w:bookmarkEnd w:id="79"/>
      <w:bookmarkEnd w:id="80"/>
      <w:bookmarkEnd w:id="81"/>
      <w:bookmarkEnd w:id="82"/>
      <w:bookmarkEnd w:id="83"/>
      <w:bookmarkEnd w:id="84"/>
      <w:bookmarkEnd w:id="85"/>
      <w:r w:rsidRPr="000439EA">
        <w:rPr>
          <w:sz w:val="24"/>
          <w:szCs w:val="24"/>
        </w:rPr>
        <w:t>Remuneration and Benefits</w:t>
      </w:r>
      <w:bookmarkEnd w:id="86"/>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7778C" w:rsidRPr="00F15CA2" w14:paraId="75E8E637" w14:textId="77777777" w:rsidTr="005D7D67">
        <w:tc>
          <w:tcPr>
            <w:tcW w:w="9351" w:type="dxa"/>
            <w:shd w:val="clear" w:color="auto" w:fill="D9D9D9" w:themeFill="background1" w:themeFillShade="D9"/>
          </w:tcPr>
          <w:p w14:paraId="7C19AAA6"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037CD8E9" w14:textId="2B2BB73B" w:rsidR="00C7778C" w:rsidRPr="00F15CA2" w:rsidRDefault="00764E3B" w:rsidP="00B53F40">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Describe the procedures related to </w:t>
            </w:r>
            <w:r w:rsidR="00CB2ECC">
              <w:rPr>
                <w:rFonts w:cs="Arial"/>
                <w:i/>
                <w:iCs/>
                <w:color w:val="125B61"/>
              </w:rPr>
              <w:t>r</w:t>
            </w:r>
            <w:r w:rsidRPr="00F15CA2">
              <w:rPr>
                <w:rFonts w:cs="Arial"/>
                <w:i/>
                <w:iCs/>
                <w:color w:val="125B61"/>
              </w:rPr>
              <w:t xml:space="preserve">emuneration applicable to your company. </w:t>
            </w:r>
            <w:r w:rsidR="00C31917" w:rsidRPr="00F15CA2">
              <w:rPr>
                <w:rFonts w:cs="Arial"/>
                <w:i/>
                <w:iCs/>
                <w:color w:val="125B61"/>
              </w:rPr>
              <w:t xml:space="preserve">All remuneration, loans, allowances, benefits, and social security policies are subject to local </w:t>
            </w:r>
            <w:r w:rsidR="002D1DA1">
              <w:rPr>
                <w:rFonts w:cs="Arial"/>
                <w:i/>
                <w:iCs/>
                <w:color w:val="125B61"/>
              </w:rPr>
              <w:t>labor</w:t>
            </w:r>
            <w:r w:rsidR="00C31917" w:rsidRPr="00F15CA2">
              <w:rPr>
                <w:rFonts w:cs="Arial"/>
                <w:i/>
                <w:iCs/>
                <w:color w:val="125B61"/>
              </w:rPr>
              <w:t xml:space="preserve"> laws and </w:t>
            </w:r>
            <w:r w:rsidR="00C31917" w:rsidRPr="00972E28">
              <w:rPr>
                <w:rFonts w:cs="Arial"/>
                <w:i/>
                <w:iCs/>
                <w:color w:val="125B61"/>
              </w:rPr>
              <w:t>regulations. Where discrepancies arise, the provisions of the applicable</w:t>
            </w:r>
            <w:r w:rsidR="00C31917" w:rsidRPr="00F15CA2">
              <w:rPr>
                <w:rFonts w:cs="Arial"/>
                <w:i/>
                <w:iCs/>
                <w:color w:val="125B61"/>
              </w:rPr>
              <w:t xml:space="preserve"> local laws will take precedence.</w:t>
            </w:r>
          </w:p>
          <w:p w14:paraId="30BA3331" w14:textId="21A5953C" w:rsidR="00C13ACD" w:rsidRDefault="00764E3B" w:rsidP="00B53F40">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Include a </w:t>
            </w:r>
            <w:r w:rsidR="00C13ACD" w:rsidRPr="00F15CA2">
              <w:rPr>
                <w:rFonts w:cs="Arial"/>
                <w:i/>
                <w:iCs/>
                <w:color w:val="125B61"/>
              </w:rPr>
              <w:t>link to the Remuneration Policy</w:t>
            </w:r>
            <w:r w:rsidRPr="00F15CA2">
              <w:rPr>
                <w:rFonts w:cs="Arial"/>
                <w:i/>
                <w:iCs/>
                <w:color w:val="125B61"/>
              </w:rPr>
              <w:t xml:space="preserve"> [if applicable]</w:t>
            </w:r>
            <w:r w:rsidR="00C06A15">
              <w:rPr>
                <w:rFonts w:cs="Arial"/>
                <w:i/>
                <w:iCs/>
                <w:color w:val="125B61"/>
              </w:rPr>
              <w:t>.</w:t>
            </w:r>
          </w:p>
          <w:p w14:paraId="4D6A7CCA" w14:textId="77777777" w:rsidR="00C06A15" w:rsidRPr="00572E70" w:rsidRDefault="00C06A15" w:rsidP="00572E70">
            <w:pPr>
              <w:pStyle w:val="ListParagraph"/>
              <w:numPr>
                <w:ilvl w:val="0"/>
                <w:numId w:val="11"/>
              </w:numPr>
              <w:spacing w:after="120"/>
              <w:ind w:left="454"/>
              <w:contextualSpacing w:val="0"/>
              <w:rPr>
                <w:rFonts w:cs="Arial"/>
                <w:i/>
                <w:iCs/>
                <w:color w:val="125B61"/>
              </w:rPr>
            </w:pPr>
            <w:r w:rsidRPr="00572E70">
              <w:rPr>
                <w:rFonts w:cs="Arial"/>
                <w:i/>
                <w:iCs/>
                <w:color w:val="125B61"/>
              </w:rPr>
              <w:lastRenderedPageBreak/>
              <w:t>Ensure that remuneration, loans, allowances, benefits, and social security provisions are aligned with local labor laws and regulations. Always ensure fairness and transparency in the distribution of these benefits.</w:t>
            </w:r>
          </w:p>
          <w:p w14:paraId="09422E39" w14:textId="77777777" w:rsidR="00C06A15" w:rsidRPr="00572E70" w:rsidRDefault="00C06A15" w:rsidP="00572E70">
            <w:pPr>
              <w:pStyle w:val="ListParagraph"/>
              <w:numPr>
                <w:ilvl w:val="0"/>
                <w:numId w:val="11"/>
              </w:numPr>
              <w:spacing w:after="120"/>
              <w:ind w:left="454"/>
              <w:contextualSpacing w:val="0"/>
              <w:rPr>
                <w:rFonts w:cs="Arial"/>
                <w:i/>
                <w:iCs/>
                <w:color w:val="125B61"/>
              </w:rPr>
            </w:pPr>
            <w:r w:rsidRPr="00572E70">
              <w:rPr>
                <w:rFonts w:cs="Arial"/>
                <w:i/>
                <w:iCs/>
                <w:color w:val="125B61"/>
              </w:rPr>
              <w:t>Clearly define the criteria for salary adjustments, such as individual performance and cost-of-living changes.</w:t>
            </w:r>
          </w:p>
          <w:p w14:paraId="4AF401AB" w14:textId="77777777" w:rsidR="00C06A15" w:rsidRPr="00572E70" w:rsidRDefault="00C06A15" w:rsidP="00572E70">
            <w:pPr>
              <w:pStyle w:val="ListParagraph"/>
              <w:numPr>
                <w:ilvl w:val="0"/>
                <w:numId w:val="11"/>
              </w:numPr>
              <w:spacing w:after="120"/>
              <w:ind w:left="454"/>
              <w:contextualSpacing w:val="0"/>
              <w:rPr>
                <w:rFonts w:cs="Arial"/>
                <w:i/>
                <w:iCs/>
                <w:color w:val="125B61"/>
              </w:rPr>
            </w:pPr>
            <w:r w:rsidRPr="00572E70">
              <w:rPr>
                <w:rFonts w:cs="Arial"/>
                <w:i/>
                <w:iCs/>
                <w:color w:val="125B61"/>
              </w:rPr>
              <w:t>Clearly define which employees are eligible for certain benefits and allowances. Specify the methods of payment or reimbursement and whether such allowances are taxable.</w:t>
            </w:r>
          </w:p>
          <w:p w14:paraId="0DF0E979" w14:textId="77777777" w:rsidR="00C06A15" w:rsidRPr="00572E70" w:rsidRDefault="00C06A15" w:rsidP="00572E70">
            <w:pPr>
              <w:pStyle w:val="ListParagraph"/>
              <w:numPr>
                <w:ilvl w:val="0"/>
                <w:numId w:val="11"/>
              </w:numPr>
              <w:spacing w:after="120"/>
              <w:ind w:left="454"/>
              <w:contextualSpacing w:val="0"/>
              <w:rPr>
                <w:rFonts w:cs="Arial"/>
                <w:i/>
                <w:iCs/>
                <w:color w:val="125B61"/>
              </w:rPr>
            </w:pPr>
            <w:r>
              <w:rPr>
                <w:rFonts w:cs="Arial"/>
                <w:i/>
                <w:iCs/>
                <w:color w:val="125B61"/>
              </w:rPr>
              <w:t>Define</w:t>
            </w:r>
            <w:r w:rsidRPr="00572E70">
              <w:rPr>
                <w:rFonts w:cs="Arial"/>
                <w:i/>
                <w:iCs/>
                <w:color w:val="125B61"/>
              </w:rPr>
              <w:t xml:space="preserve"> the details of remuneration and benefits to employees and include references to the company’s policy documents, which may be updated over time. Include instructions on where employees can access more information.</w:t>
            </w:r>
          </w:p>
          <w:p w14:paraId="51CB0E1A" w14:textId="627BC9A9" w:rsidR="00D017CD" w:rsidRPr="00572E70" w:rsidRDefault="00CB2ECC" w:rsidP="00C06A15">
            <w:pPr>
              <w:pStyle w:val="ListParagraph"/>
              <w:numPr>
                <w:ilvl w:val="0"/>
                <w:numId w:val="11"/>
              </w:numPr>
              <w:spacing w:after="120"/>
              <w:ind w:left="454"/>
              <w:contextualSpacing w:val="0"/>
              <w:rPr>
                <w:rFonts w:cs="Arial"/>
                <w:i/>
                <w:iCs/>
                <w:color w:val="125B61"/>
              </w:rPr>
            </w:pPr>
            <w:r w:rsidRPr="00C24245">
              <w:rPr>
                <w:rFonts w:cs="Arial"/>
                <w:i/>
                <w:iCs/>
                <w:color w:val="125B61"/>
              </w:rPr>
              <w:t>The section below is generic. Review and modify as required for your company.</w:t>
            </w:r>
          </w:p>
        </w:tc>
      </w:tr>
    </w:tbl>
    <w:p w14:paraId="02D4C5F8" w14:textId="77777777" w:rsidR="00C7778C" w:rsidRPr="00F15CA2" w:rsidRDefault="00C7778C" w:rsidP="00A57A6D">
      <w:pPr>
        <w:pStyle w:val="Context"/>
      </w:pPr>
    </w:p>
    <w:p w14:paraId="1FF90E58" w14:textId="1B7438F8" w:rsidR="00444F5D" w:rsidRPr="007C5D1D" w:rsidRDefault="00444F5D" w:rsidP="008A67A7">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w:t>
      </w:r>
      <w:r w:rsidR="003850F4" w:rsidRPr="007C5D1D">
        <w:rPr>
          <w:rFonts w:eastAsia="Calibri" w:cs="Arial"/>
          <w:b/>
          <w:bCs/>
          <w:kern w:val="2"/>
          <w:szCs w:val="22"/>
          <w14:ligatures w14:val="standardContextual"/>
        </w:rPr>
        <w:t>5.</w:t>
      </w:r>
      <w:r w:rsidRPr="007C5D1D">
        <w:rPr>
          <w:rFonts w:eastAsia="Calibri" w:cs="Arial"/>
          <w:b/>
          <w:bCs/>
          <w:kern w:val="2"/>
          <w:szCs w:val="22"/>
          <w14:ligatures w14:val="standardContextual"/>
        </w:rPr>
        <w:t>1 Remuneration</w:t>
      </w:r>
    </w:p>
    <w:p w14:paraId="30A7F7F2" w14:textId="6D59D144" w:rsidR="00444F5D" w:rsidRPr="008A67A7" w:rsidRDefault="00864D48" w:rsidP="008A67A7">
      <w:pPr>
        <w:spacing w:after="120"/>
        <w:rPr>
          <w:rFonts w:cs="Arial"/>
        </w:rPr>
      </w:pPr>
      <w:r w:rsidRPr="008A67A7">
        <w:rPr>
          <w:rFonts w:cs="Arial"/>
        </w:rPr>
        <w:t>The company is committed to providing fair and competitive remuneration in accordance with the role, experience, and responsibilities of each employee. Employees will receive their salary on a monthly basis, payable on or before the [</w:t>
      </w:r>
      <w:r w:rsidRPr="003D578E">
        <w:rPr>
          <w:rFonts w:cs="Arial"/>
          <w:highlight w:val="yellow"/>
        </w:rPr>
        <w:t>insert date</w:t>
      </w:r>
      <w:r w:rsidRPr="008A67A7">
        <w:rPr>
          <w:rFonts w:cs="Arial"/>
        </w:rPr>
        <w:t>] of each month, directly into their nominated bank account. Salaries are reviewed annually and may be adjusted based on individual performance, company performance, and market conditions.</w:t>
      </w:r>
    </w:p>
    <w:p w14:paraId="36DFDEAC" w14:textId="080D438D" w:rsidR="00444F5D" w:rsidRPr="007C5D1D" w:rsidRDefault="00444F5D" w:rsidP="008A67A7">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w:t>
      </w:r>
      <w:r w:rsidR="003850F4" w:rsidRPr="007C5D1D">
        <w:rPr>
          <w:rFonts w:eastAsia="Calibri" w:cs="Arial"/>
          <w:b/>
          <w:bCs/>
          <w:kern w:val="2"/>
          <w:szCs w:val="22"/>
          <w14:ligatures w14:val="standardContextual"/>
        </w:rPr>
        <w:t>5.</w:t>
      </w:r>
      <w:r w:rsidRPr="007C5D1D">
        <w:rPr>
          <w:rFonts w:eastAsia="Calibri" w:cs="Arial"/>
          <w:b/>
          <w:bCs/>
          <w:kern w:val="2"/>
          <w:szCs w:val="22"/>
          <w14:ligatures w14:val="standardContextual"/>
        </w:rPr>
        <w:t>2 Loans and Advances</w:t>
      </w:r>
    </w:p>
    <w:p w14:paraId="17E62F4D" w14:textId="46DFF9F2" w:rsidR="00346507" w:rsidRPr="00F15CA2" w:rsidRDefault="00346507" w:rsidP="008E2A05">
      <w:pPr>
        <w:spacing w:after="120"/>
        <w:rPr>
          <w:rFonts w:eastAsia="Calibri" w:cs="Arial"/>
          <w:kern w:val="2"/>
          <w:szCs w:val="22"/>
          <w14:ligatures w14:val="standardContextual"/>
        </w:rPr>
      </w:pPr>
      <w:r w:rsidRPr="00F15CA2">
        <w:rPr>
          <w:rFonts w:eastAsia="Calibri" w:cs="Arial"/>
          <w:kern w:val="2"/>
          <w:szCs w:val="22"/>
          <w14:ligatures w14:val="standardContextual"/>
        </w:rPr>
        <w:t>Employees may request salary advances or loans for personal emergencies, subject to company policy and approval. Such requests must be submitted in writing to the Human Resources department. Salary advances are typically limited to [</w:t>
      </w:r>
      <w:r w:rsidRPr="008E2A05">
        <w:rPr>
          <w:rFonts w:eastAsia="Calibri" w:cs="Arial"/>
          <w:kern w:val="2"/>
          <w:szCs w:val="22"/>
          <w:highlight w:val="yellow"/>
          <w14:ligatures w14:val="standardContextual"/>
        </w:rPr>
        <w:t>insert number</w:t>
      </w:r>
      <w:r w:rsidRPr="00F15CA2">
        <w:rPr>
          <w:rFonts w:eastAsia="Calibri" w:cs="Arial"/>
          <w:kern w:val="2"/>
          <w:szCs w:val="22"/>
          <w14:ligatures w14:val="standardContextual"/>
        </w:rPr>
        <w:t>] months of basic salary and must be repaid within [</w:t>
      </w:r>
      <w:r w:rsidRPr="008E2A05">
        <w:rPr>
          <w:rFonts w:eastAsia="Calibri" w:cs="Arial"/>
          <w:kern w:val="2"/>
          <w:szCs w:val="22"/>
          <w:highlight w:val="yellow"/>
          <w14:ligatures w14:val="standardContextual"/>
        </w:rPr>
        <w:t>insert repayment period</w:t>
      </w:r>
      <w:r w:rsidRPr="00F15CA2">
        <w:rPr>
          <w:rFonts w:eastAsia="Calibri" w:cs="Arial"/>
          <w:kern w:val="2"/>
          <w:szCs w:val="22"/>
          <w14:ligatures w14:val="standardContextual"/>
        </w:rPr>
        <w:t>] through monthly payroll deductions. Any outstanding balance will be deducted from the employee's final pay</w:t>
      </w:r>
      <w:r w:rsidR="00C31917" w:rsidRPr="00F15CA2">
        <w:rPr>
          <w:rFonts w:eastAsia="Calibri" w:cs="Arial"/>
          <w:kern w:val="2"/>
          <w:szCs w:val="22"/>
          <w14:ligatures w14:val="standardContextual"/>
        </w:rPr>
        <w:t>ment</w:t>
      </w:r>
      <w:r w:rsidRPr="00F15CA2">
        <w:rPr>
          <w:rFonts w:eastAsia="Calibri" w:cs="Arial"/>
          <w:kern w:val="2"/>
          <w:szCs w:val="22"/>
          <w14:ligatures w14:val="standardContextual"/>
        </w:rPr>
        <w:t xml:space="preserve"> upon termination or resignation.</w:t>
      </w:r>
    </w:p>
    <w:p w14:paraId="456E4B92" w14:textId="5CDF6DF9" w:rsidR="00444F5D" w:rsidRPr="008E2A05" w:rsidRDefault="00346507" w:rsidP="008E2A05">
      <w:pPr>
        <w:spacing w:after="120"/>
        <w:rPr>
          <w:rFonts w:cs="Arial"/>
        </w:rPr>
      </w:pPr>
      <w:r w:rsidRPr="008E2A05">
        <w:rPr>
          <w:rFonts w:cs="Arial"/>
        </w:rPr>
        <w:t>The company reserves the right to approve or deny loan or advance requests based on the employee’s repayment capacity and the company’s financial policies.</w:t>
      </w:r>
    </w:p>
    <w:p w14:paraId="3355E6C6" w14:textId="134380CD" w:rsidR="00444F5D" w:rsidRPr="007C5D1D" w:rsidRDefault="00444F5D" w:rsidP="008A67A7">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w:t>
      </w:r>
      <w:r w:rsidR="003850F4" w:rsidRPr="007C5D1D">
        <w:rPr>
          <w:rFonts w:eastAsia="Calibri" w:cs="Arial"/>
          <w:b/>
          <w:bCs/>
          <w:kern w:val="2"/>
          <w:szCs w:val="22"/>
          <w14:ligatures w14:val="standardContextual"/>
        </w:rPr>
        <w:t>5.</w:t>
      </w:r>
      <w:r w:rsidRPr="007C5D1D">
        <w:rPr>
          <w:rFonts w:eastAsia="Calibri" w:cs="Arial"/>
          <w:b/>
          <w:bCs/>
          <w:kern w:val="2"/>
          <w:szCs w:val="22"/>
          <w14:ligatures w14:val="standardContextual"/>
        </w:rPr>
        <w:t>3 Allowances and Benefits</w:t>
      </w:r>
    </w:p>
    <w:p w14:paraId="17E58965" w14:textId="77777777" w:rsidR="00835B58" w:rsidRPr="008E2A05" w:rsidRDefault="00835B58" w:rsidP="008E2A05">
      <w:pPr>
        <w:spacing w:after="120"/>
        <w:rPr>
          <w:rFonts w:cs="Arial"/>
        </w:rPr>
      </w:pPr>
      <w:r w:rsidRPr="008E2A05">
        <w:rPr>
          <w:rFonts w:cs="Arial"/>
        </w:rPr>
        <w:t>The company provides a range of allowances and benefits to support employees' well-being and enhance job satisfaction. These may include, but are not limited to:</w:t>
      </w:r>
    </w:p>
    <w:p w14:paraId="08B8B69F" w14:textId="77777777" w:rsidR="00835B58" w:rsidRPr="00F15CA2" w:rsidRDefault="00835B58"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Housing Allowance: [</w:t>
      </w:r>
      <w:r w:rsidRPr="00351447">
        <w:rPr>
          <w:rFonts w:eastAsia="Calibri" w:cs="Arial"/>
          <w:kern w:val="2"/>
          <w:szCs w:val="22"/>
          <w:highlight w:val="yellow"/>
          <w14:ligatures w14:val="standardContextual"/>
        </w:rPr>
        <w:t>Provide a description or range, if applicable</w:t>
      </w:r>
      <w:r w:rsidRPr="00F15CA2">
        <w:rPr>
          <w:rFonts w:eastAsia="Calibri" w:cs="Arial"/>
          <w:kern w:val="2"/>
          <w:szCs w:val="22"/>
          <w14:ligatures w14:val="standardContextual"/>
        </w:rPr>
        <w:t>]</w:t>
      </w:r>
    </w:p>
    <w:p w14:paraId="3142A53D" w14:textId="77777777" w:rsidR="00835B58" w:rsidRPr="00F15CA2" w:rsidRDefault="00835B58"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Transport Allowance: A transport allowance may be provided to cover commuting expenses.</w:t>
      </w:r>
    </w:p>
    <w:p w14:paraId="64C9E6D4" w14:textId="77777777" w:rsidR="00835B58" w:rsidRPr="00F15CA2" w:rsidRDefault="00835B58"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Meal Allowance: Employees may receive a daily meal allowance while on duty.</w:t>
      </w:r>
    </w:p>
    <w:p w14:paraId="30A952C5" w14:textId="77777777" w:rsidR="00835B58" w:rsidRPr="00F15CA2" w:rsidRDefault="00835B58"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Medical Benefits: The company provides medical insurance coverage for employees and their immediate family members as per company policy.</w:t>
      </w:r>
    </w:p>
    <w:p w14:paraId="6AD91DCA" w14:textId="77777777" w:rsidR="00835B58" w:rsidRPr="00F15CA2" w:rsidRDefault="00835B58"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Retirement Benefits: Employees are eligible for retirement benefits as outlined in local regulations or company policy.</w:t>
      </w:r>
    </w:p>
    <w:p w14:paraId="0182FF64" w14:textId="1B61FE8E" w:rsidR="00444F5D" w:rsidRDefault="00835B58" w:rsidP="008E2A05">
      <w:pPr>
        <w:spacing w:after="120"/>
        <w:rPr>
          <w:rFonts w:eastAsia="Calibri" w:cs="Arial"/>
          <w:kern w:val="2"/>
          <w:szCs w:val="22"/>
          <w14:ligatures w14:val="standardContextual"/>
        </w:rPr>
      </w:pPr>
      <w:r w:rsidRPr="008E2A05">
        <w:rPr>
          <w:rFonts w:eastAsia="Calibri" w:cs="Arial"/>
          <w:kern w:val="2"/>
          <w:szCs w:val="22"/>
          <w14:ligatures w14:val="standardContextual"/>
        </w:rPr>
        <w:lastRenderedPageBreak/>
        <w:t xml:space="preserve">Allowances and benefits are subject to the role, location, and applicable </w:t>
      </w:r>
      <w:r w:rsidR="002D1DA1">
        <w:rPr>
          <w:rFonts w:eastAsia="Calibri" w:cs="Arial"/>
          <w:kern w:val="2"/>
          <w:szCs w:val="22"/>
          <w14:ligatures w14:val="standardContextual"/>
        </w:rPr>
        <w:t>labor</w:t>
      </w:r>
      <w:r w:rsidRPr="008E2A05">
        <w:rPr>
          <w:rFonts w:eastAsia="Calibri" w:cs="Arial"/>
          <w:kern w:val="2"/>
          <w:szCs w:val="22"/>
          <w14:ligatures w14:val="standardContextual"/>
        </w:rPr>
        <w:t xml:space="preserve"> laws. Full details of available benefits are outlined in the company’s benefits package document, which may be updated from time</w:t>
      </w:r>
      <w:r w:rsidRPr="00F15CA2">
        <w:rPr>
          <w:rFonts w:eastAsia="Calibri" w:cs="Arial"/>
          <w:kern w:val="2"/>
          <w:szCs w:val="22"/>
          <w14:ligatures w14:val="standardContextual"/>
        </w:rPr>
        <w:t xml:space="preserve"> to time.</w:t>
      </w:r>
      <w:r w:rsidR="00444F5D" w:rsidRPr="00F15CA2">
        <w:rPr>
          <w:rFonts w:eastAsia="Calibri" w:cs="Arial"/>
          <w:kern w:val="2"/>
          <w:szCs w:val="22"/>
          <w14:ligatures w14:val="standardContextual"/>
        </w:rPr>
        <w:t xml:space="preserve"> </w:t>
      </w:r>
    </w:p>
    <w:p w14:paraId="198C616B" w14:textId="62445058" w:rsidR="00444F5D" w:rsidRPr="007C5D1D" w:rsidRDefault="00444F5D" w:rsidP="002F6887">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w:t>
      </w:r>
      <w:r w:rsidR="003850F4" w:rsidRPr="007C5D1D">
        <w:rPr>
          <w:rFonts w:eastAsia="Calibri" w:cs="Arial"/>
          <w:b/>
          <w:bCs/>
          <w:kern w:val="2"/>
          <w:szCs w:val="22"/>
          <w14:ligatures w14:val="standardContextual"/>
        </w:rPr>
        <w:t>5.</w:t>
      </w:r>
      <w:r w:rsidRPr="007C5D1D">
        <w:rPr>
          <w:rFonts w:eastAsia="Calibri" w:cs="Arial"/>
          <w:b/>
          <w:bCs/>
          <w:kern w:val="2"/>
          <w:szCs w:val="22"/>
          <w14:ligatures w14:val="standardContextual"/>
        </w:rPr>
        <w:t>4 Social Security</w:t>
      </w:r>
    </w:p>
    <w:p w14:paraId="799E058E" w14:textId="77777777" w:rsidR="005C14C6" w:rsidRPr="008E2A05" w:rsidRDefault="005C14C6" w:rsidP="003B5B76">
      <w:pPr>
        <w:spacing w:after="120"/>
        <w:rPr>
          <w:rFonts w:eastAsia="Calibri" w:cs="Arial"/>
          <w:kern w:val="2"/>
          <w:szCs w:val="22"/>
          <w14:ligatures w14:val="standardContextual"/>
        </w:rPr>
      </w:pPr>
      <w:r w:rsidRPr="008E2A05">
        <w:rPr>
          <w:rFonts w:eastAsia="Calibri" w:cs="Arial"/>
          <w:kern w:val="2"/>
          <w:szCs w:val="22"/>
          <w14:ligatures w14:val="standardContextual"/>
        </w:rPr>
        <w:t>The company complies with all applicable social security regulations, contributing to government-mandated social security programs on behalf of employees. These contributions may cover pension schemes, unemployment benefits, health insurance, and other forms of social protection, depending on local laws.</w:t>
      </w:r>
    </w:p>
    <w:p w14:paraId="3982014B" w14:textId="41E5F8C9" w:rsidR="00444F5D" w:rsidRPr="008E2A05" w:rsidRDefault="005C14C6" w:rsidP="003B5B76">
      <w:pPr>
        <w:spacing w:after="120"/>
        <w:rPr>
          <w:rFonts w:eastAsia="Calibri" w:cs="Arial"/>
          <w:kern w:val="2"/>
          <w:szCs w:val="22"/>
          <w14:ligatures w14:val="standardContextual"/>
        </w:rPr>
      </w:pPr>
      <w:r w:rsidRPr="008E2A05">
        <w:rPr>
          <w:rFonts w:eastAsia="Calibri" w:cs="Arial"/>
          <w:kern w:val="2"/>
          <w:szCs w:val="22"/>
          <w14:ligatures w14:val="standardContextual"/>
        </w:rPr>
        <w:t>Employee contributions will be automatically deducted from their monthly salary as required by law. The company will also contribute the employer’s portion, in line with the applicable social security legislation. Employees are encouraged to familiarize themselves with their social security entitlements and can contact Human Resources for more information or assistance with social security matters.</w:t>
      </w:r>
    </w:p>
    <w:p w14:paraId="71FA44A3" w14:textId="77777777" w:rsidR="00C7778C" w:rsidRPr="00F15CA2" w:rsidRDefault="00C7778C" w:rsidP="00A57A6D">
      <w:pPr>
        <w:pStyle w:val="Context"/>
        <w:rPr>
          <w:rFonts w:eastAsia="Calibri"/>
        </w:rPr>
      </w:pPr>
    </w:p>
    <w:p w14:paraId="023AED9F" w14:textId="6A0B3DBC" w:rsidR="00C7778C" w:rsidRPr="000439EA" w:rsidRDefault="00C7778C" w:rsidP="00C7778C">
      <w:pPr>
        <w:pStyle w:val="Heading2"/>
        <w:spacing w:after="240"/>
        <w:rPr>
          <w:sz w:val="24"/>
          <w:szCs w:val="24"/>
        </w:rPr>
      </w:pPr>
      <w:bookmarkStart w:id="87" w:name="_Toc189817840"/>
      <w:r w:rsidRPr="000439EA">
        <w:rPr>
          <w:sz w:val="24"/>
          <w:szCs w:val="24"/>
        </w:rPr>
        <w:t>Training and Development</w:t>
      </w:r>
      <w:bookmarkEnd w:id="8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7778C" w:rsidRPr="00F15CA2" w14:paraId="1BE24038" w14:textId="77777777" w:rsidTr="005D7D67">
        <w:tc>
          <w:tcPr>
            <w:tcW w:w="9351" w:type="dxa"/>
            <w:shd w:val="clear" w:color="auto" w:fill="D9D9D9" w:themeFill="background1" w:themeFillShade="D9"/>
          </w:tcPr>
          <w:p w14:paraId="65C1114F"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0FD0D157" w14:textId="36FB3395" w:rsidR="00C7778C" w:rsidRPr="00F15CA2" w:rsidRDefault="00137008" w:rsidP="00B53F40">
            <w:pPr>
              <w:pStyle w:val="ListParagraph"/>
              <w:numPr>
                <w:ilvl w:val="0"/>
                <w:numId w:val="11"/>
              </w:numPr>
              <w:spacing w:after="120"/>
              <w:ind w:left="454"/>
              <w:contextualSpacing w:val="0"/>
              <w:rPr>
                <w:rFonts w:cs="Arial"/>
                <w:i/>
                <w:iCs/>
                <w:color w:val="125B61"/>
              </w:rPr>
            </w:pPr>
            <w:r w:rsidRPr="00F15CA2">
              <w:rPr>
                <w:rFonts w:cs="Arial"/>
                <w:i/>
                <w:iCs/>
                <w:color w:val="125B61"/>
              </w:rPr>
              <w:t>Describe the procedures related to Training and Development</w:t>
            </w:r>
            <w:r w:rsidR="00C7778C" w:rsidRPr="00F15CA2">
              <w:rPr>
                <w:rFonts w:cs="Arial"/>
                <w:i/>
                <w:iCs/>
                <w:color w:val="125B61"/>
              </w:rPr>
              <w:t>.</w:t>
            </w:r>
          </w:p>
          <w:p w14:paraId="26643BF1" w14:textId="2E3419DA" w:rsidR="00C13ACD" w:rsidRDefault="00137008" w:rsidP="00B53F40">
            <w:pPr>
              <w:pStyle w:val="ListParagraph"/>
              <w:numPr>
                <w:ilvl w:val="0"/>
                <w:numId w:val="11"/>
              </w:numPr>
              <w:spacing w:after="120"/>
              <w:ind w:left="454"/>
              <w:contextualSpacing w:val="0"/>
              <w:rPr>
                <w:rFonts w:cs="Arial"/>
                <w:i/>
                <w:iCs/>
                <w:color w:val="125B61"/>
              </w:rPr>
            </w:pPr>
            <w:r w:rsidRPr="00F15CA2">
              <w:rPr>
                <w:rFonts w:cs="Arial"/>
                <w:i/>
                <w:iCs/>
                <w:color w:val="125B61"/>
              </w:rPr>
              <w:t>Inc</w:t>
            </w:r>
            <w:r w:rsidR="00C13ACD" w:rsidRPr="00F15CA2">
              <w:rPr>
                <w:rFonts w:cs="Arial"/>
                <w:i/>
                <w:iCs/>
                <w:color w:val="125B61"/>
              </w:rPr>
              <w:t>lud</w:t>
            </w:r>
            <w:r w:rsidRPr="00F15CA2">
              <w:rPr>
                <w:rFonts w:cs="Arial"/>
                <w:i/>
                <w:iCs/>
                <w:color w:val="125B61"/>
              </w:rPr>
              <w:t xml:space="preserve">e </w:t>
            </w:r>
            <w:r w:rsidR="00C13ACD" w:rsidRPr="00F15CA2">
              <w:rPr>
                <w:rFonts w:cs="Arial"/>
                <w:i/>
                <w:iCs/>
                <w:color w:val="125B61"/>
              </w:rPr>
              <w:t>a link to the Training and Development Policy</w:t>
            </w:r>
            <w:r w:rsidRPr="00F15CA2">
              <w:rPr>
                <w:rFonts w:cs="Arial"/>
                <w:i/>
                <w:iCs/>
                <w:color w:val="125B61"/>
              </w:rPr>
              <w:t xml:space="preserve"> [if applicable</w:t>
            </w:r>
            <w:r w:rsidR="008C38BF">
              <w:rPr>
                <w:rFonts w:cs="Arial"/>
                <w:i/>
                <w:iCs/>
                <w:color w:val="125B61"/>
              </w:rPr>
              <w:t>.</w:t>
            </w:r>
            <w:r w:rsidRPr="00F15CA2">
              <w:rPr>
                <w:rFonts w:cs="Arial"/>
                <w:i/>
                <w:iCs/>
                <w:color w:val="125B61"/>
              </w:rPr>
              <w:t>]</w:t>
            </w:r>
          </w:p>
          <w:p w14:paraId="0A7E32F6" w14:textId="4C8F7BA3" w:rsidR="00524601" w:rsidRPr="00524601" w:rsidRDefault="00524601" w:rsidP="00C06A15">
            <w:pPr>
              <w:pStyle w:val="ListParagraph"/>
              <w:numPr>
                <w:ilvl w:val="0"/>
                <w:numId w:val="11"/>
              </w:numPr>
              <w:spacing w:after="120"/>
              <w:ind w:left="454"/>
              <w:contextualSpacing w:val="0"/>
              <w:rPr>
                <w:rFonts w:cs="Arial"/>
                <w:i/>
                <w:iCs/>
                <w:color w:val="125B61"/>
              </w:rPr>
            </w:pPr>
            <w:r w:rsidRPr="00524601">
              <w:rPr>
                <w:rFonts w:cs="Arial"/>
                <w:i/>
                <w:iCs/>
                <w:color w:val="125B61"/>
              </w:rPr>
              <w:t xml:space="preserve">Highlight the company’s commitment to the professional growth of its employees. The </w:t>
            </w:r>
            <w:r w:rsidR="00C06A15">
              <w:rPr>
                <w:rFonts w:cs="Arial"/>
                <w:i/>
                <w:iCs/>
                <w:color w:val="125B61"/>
              </w:rPr>
              <w:t>HRMP should</w:t>
            </w:r>
            <w:r w:rsidRPr="00524601">
              <w:rPr>
                <w:rFonts w:cs="Arial"/>
                <w:i/>
                <w:iCs/>
                <w:color w:val="125B61"/>
              </w:rPr>
              <w:t xml:space="preserve"> reflect a comprehensive approach that includes both formal and informal </w:t>
            </w:r>
            <w:r w:rsidR="00C06A15">
              <w:rPr>
                <w:rFonts w:cs="Arial"/>
                <w:i/>
                <w:iCs/>
                <w:color w:val="125B61"/>
              </w:rPr>
              <w:t>training</w:t>
            </w:r>
            <w:r w:rsidRPr="00524601">
              <w:rPr>
                <w:rFonts w:cs="Arial"/>
                <w:i/>
                <w:iCs/>
                <w:color w:val="125B61"/>
              </w:rPr>
              <w:t xml:space="preserve"> opportunities, tailored to enhance skills and promote career progression.</w:t>
            </w:r>
            <w:r w:rsidR="00C06A15">
              <w:rPr>
                <w:rFonts w:cs="Arial"/>
                <w:i/>
                <w:iCs/>
                <w:color w:val="125B61"/>
              </w:rPr>
              <w:t xml:space="preserve"> </w:t>
            </w:r>
            <w:r w:rsidR="00C06A15" w:rsidRPr="00C06A15">
              <w:rPr>
                <w:rFonts w:cs="Arial"/>
                <w:i/>
                <w:iCs/>
                <w:color w:val="125B61"/>
              </w:rPr>
              <w:t>Training should be aligned with the company’s strategic objectives. For example, leadership development programs should be designed to identify future leaders and prepare them for senior roles in the company.</w:t>
            </w:r>
          </w:p>
          <w:p w14:paraId="0D31C648" w14:textId="6A584DCF" w:rsidR="00524601" w:rsidRPr="00524601" w:rsidRDefault="00524601" w:rsidP="00C06A15">
            <w:pPr>
              <w:pStyle w:val="ListParagraph"/>
              <w:numPr>
                <w:ilvl w:val="0"/>
                <w:numId w:val="11"/>
              </w:numPr>
              <w:spacing w:after="120"/>
              <w:ind w:left="454"/>
              <w:contextualSpacing w:val="0"/>
              <w:rPr>
                <w:rFonts w:cs="Arial"/>
                <w:i/>
                <w:iCs/>
                <w:color w:val="125B61"/>
              </w:rPr>
            </w:pPr>
            <w:r w:rsidRPr="00524601">
              <w:rPr>
                <w:rFonts w:cs="Arial"/>
                <w:i/>
                <w:iCs/>
                <w:color w:val="125B61"/>
              </w:rPr>
              <w:t>Define the processes for applying for training, the criteria for selection (e.g., performance, role requirements), and approval procedures. It’s important to clearly specify any conditions tied to training, such as repayment obligations for sponsored training.</w:t>
            </w:r>
          </w:p>
          <w:p w14:paraId="49907BF7" w14:textId="21568EE3" w:rsidR="00524601" w:rsidRPr="00524601" w:rsidRDefault="00524601" w:rsidP="00C06A15">
            <w:pPr>
              <w:pStyle w:val="ListParagraph"/>
              <w:numPr>
                <w:ilvl w:val="0"/>
                <w:numId w:val="11"/>
              </w:numPr>
              <w:spacing w:after="120"/>
              <w:ind w:left="454"/>
              <w:contextualSpacing w:val="0"/>
              <w:rPr>
                <w:rFonts w:cs="Arial"/>
                <w:i/>
                <w:iCs/>
                <w:color w:val="125B61"/>
              </w:rPr>
            </w:pPr>
            <w:r w:rsidRPr="00524601">
              <w:rPr>
                <w:rFonts w:cs="Arial"/>
                <w:i/>
                <w:iCs/>
                <w:color w:val="125B61"/>
              </w:rPr>
              <w:t xml:space="preserve">Differentiate between </w:t>
            </w:r>
            <w:r w:rsidR="00DA426A">
              <w:rPr>
                <w:rFonts w:cs="Arial"/>
                <w:i/>
                <w:iCs/>
                <w:color w:val="125B61"/>
              </w:rPr>
              <w:t>mandatory training</w:t>
            </w:r>
            <w:r w:rsidRPr="00524601">
              <w:rPr>
                <w:rFonts w:cs="Arial"/>
                <w:i/>
                <w:iCs/>
                <w:color w:val="125B61"/>
              </w:rPr>
              <w:t xml:space="preserve"> (e.g., compliance, safety) and optional (e.g., personal development, leadership programs). Be explicit about which training courses are required and which are available at the employee’s discretion.</w:t>
            </w:r>
          </w:p>
          <w:p w14:paraId="46F09B55" w14:textId="68871853" w:rsidR="00524601" w:rsidRPr="00524601" w:rsidRDefault="00524601" w:rsidP="00C06A15">
            <w:pPr>
              <w:pStyle w:val="ListParagraph"/>
              <w:numPr>
                <w:ilvl w:val="0"/>
                <w:numId w:val="11"/>
              </w:numPr>
              <w:spacing w:after="120"/>
              <w:ind w:left="454"/>
              <w:contextualSpacing w:val="0"/>
              <w:rPr>
                <w:rFonts w:cs="Arial"/>
                <w:i/>
                <w:iCs/>
                <w:color w:val="125B61"/>
              </w:rPr>
            </w:pPr>
            <w:r w:rsidRPr="00524601">
              <w:rPr>
                <w:rFonts w:cs="Arial"/>
                <w:i/>
                <w:iCs/>
                <w:color w:val="125B61"/>
              </w:rPr>
              <w:t>Include provisions for evaluating the effectiveness of training programs and encourage feedback from employees to continuously improve the offerings.</w:t>
            </w:r>
          </w:p>
          <w:p w14:paraId="1783D53D" w14:textId="04723A82" w:rsidR="00524601" w:rsidRPr="00524601" w:rsidRDefault="00C06A15" w:rsidP="00C06A15">
            <w:pPr>
              <w:pStyle w:val="ListParagraph"/>
              <w:numPr>
                <w:ilvl w:val="0"/>
                <w:numId w:val="11"/>
              </w:numPr>
              <w:spacing w:after="120"/>
              <w:ind w:left="454"/>
              <w:contextualSpacing w:val="0"/>
              <w:rPr>
                <w:rFonts w:cs="Arial"/>
                <w:i/>
                <w:iCs/>
                <w:color w:val="125B61"/>
              </w:rPr>
            </w:pPr>
            <w:r>
              <w:rPr>
                <w:rFonts w:cs="Arial"/>
                <w:i/>
                <w:iCs/>
                <w:color w:val="125B61"/>
              </w:rPr>
              <w:t>Define</w:t>
            </w:r>
            <w:r w:rsidR="00524601" w:rsidRPr="00524601">
              <w:rPr>
                <w:rFonts w:cs="Arial"/>
                <w:i/>
                <w:iCs/>
                <w:color w:val="125B61"/>
              </w:rPr>
              <w:t xml:space="preserve"> approaches to capacity-building, including mentoring, job rotation, and online learning options. These should cater to different learning preferences and be accessible across various locations or departments.</w:t>
            </w:r>
          </w:p>
          <w:p w14:paraId="79BE7D85" w14:textId="2A8367BC" w:rsidR="00D017CD" w:rsidRPr="00572E70" w:rsidRDefault="00C06A15" w:rsidP="00C06A15">
            <w:pPr>
              <w:pStyle w:val="ListParagraph"/>
              <w:numPr>
                <w:ilvl w:val="0"/>
                <w:numId w:val="11"/>
              </w:numPr>
              <w:spacing w:after="120"/>
              <w:ind w:left="454"/>
              <w:contextualSpacing w:val="0"/>
              <w:rPr>
                <w:rFonts w:cs="Arial"/>
                <w:i/>
                <w:iCs/>
                <w:color w:val="125B61"/>
              </w:rPr>
            </w:pPr>
            <w:r w:rsidRPr="00C24245">
              <w:rPr>
                <w:rFonts w:cs="Arial"/>
                <w:i/>
                <w:iCs/>
                <w:color w:val="125B61"/>
              </w:rPr>
              <w:t>The section below is generic. Review and modify as required for your company.</w:t>
            </w:r>
          </w:p>
        </w:tc>
      </w:tr>
    </w:tbl>
    <w:p w14:paraId="59306C1B" w14:textId="77777777" w:rsidR="00524601" w:rsidRDefault="00524601" w:rsidP="003B5B76">
      <w:pPr>
        <w:spacing w:after="120"/>
        <w:rPr>
          <w:rFonts w:cs="Arial"/>
        </w:rPr>
      </w:pPr>
    </w:p>
    <w:p w14:paraId="51C66335" w14:textId="6FD8548C" w:rsidR="00C7778C" w:rsidRDefault="005A0750" w:rsidP="003B5B76">
      <w:pPr>
        <w:spacing w:after="120"/>
        <w:rPr>
          <w:rFonts w:cs="Arial"/>
        </w:rPr>
      </w:pPr>
      <w:r w:rsidRPr="002F6887">
        <w:rPr>
          <w:rFonts w:cs="Arial"/>
        </w:rPr>
        <w:t>The company is committed to the professional growth and development of its employees. We provide opportunities for training, capacity building, and continuous learning to enhance skills, improve performance, and promote career development. The following are key areas of training and development available to employees:</w:t>
      </w:r>
    </w:p>
    <w:p w14:paraId="702D0E8E" w14:textId="7C1DAD01" w:rsidR="005A0750" w:rsidRPr="007C5D1D" w:rsidRDefault="005A0750" w:rsidP="00A57A6D">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lastRenderedPageBreak/>
        <w:t>6.6.1 Sponsored Training</w:t>
      </w:r>
    </w:p>
    <w:p w14:paraId="13FA9407" w14:textId="77777777" w:rsidR="000A046A" w:rsidRPr="00F15CA2" w:rsidRDefault="000A046A" w:rsidP="000A046A">
      <w:pPr>
        <w:spacing w:after="120"/>
        <w:rPr>
          <w:rFonts w:eastAsia="Calibri" w:cs="Arial"/>
          <w:kern w:val="2"/>
          <w:szCs w:val="22"/>
          <w14:ligatures w14:val="standardContextual"/>
        </w:rPr>
      </w:pPr>
      <w:r w:rsidRPr="00F15CA2">
        <w:rPr>
          <w:rFonts w:eastAsia="Calibri" w:cs="Arial"/>
          <w:kern w:val="2"/>
          <w:szCs w:val="22"/>
          <w14:ligatures w14:val="standardContextual"/>
        </w:rPr>
        <w:t>The company may sponsor employees to attend external training programs, workshops, seminars, or academic courses relevant to their roles and career growth. Sponsored training is designed to help employees acquire new skills or improve existing competencies aligned with the company’s strategic objectives.</w:t>
      </w:r>
    </w:p>
    <w:p w14:paraId="166BB006" w14:textId="77777777" w:rsidR="000A046A" w:rsidRPr="00F15CA2" w:rsidRDefault="000A046A" w:rsidP="000A046A">
      <w:pPr>
        <w:spacing w:after="120"/>
        <w:rPr>
          <w:rFonts w:eastAsia="Calibri" w:cs="Arial"/>
          <w:kern w:val="2"/>
          <w:szCs w:val="22"/>
          <w14:ligatures w14:val="standardContextual"/>
        </w:rPr>
      </w:pPr>
      <w:r w:rsidRPr="00F15CA2">
        <w:rPr>
          <w:rFonts w:eastAsia="Calibri" w:cs="Arial"/>
          <w:kern w:val="2"/>
          <w:szCs w:val="22"/>
          <w14:ligatures w14:val="standardContextual"/>
        </w:rPr>
        <w:t>Employees selected for sponsored training must adhere to the following conditions:</w:t>
      </w:r>
    </w:p>
    <w:p w14:paraId="602FB95B" w14:textId="77777777" w:rsidR="000A046A" w:rsidRPr="00F15CA2" w:rsidRDefault="000A046A"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Eligibility: Training sponsorship is typically offered based on the employee's performance, role requirements, and the relevance of the training to their duties.</w:t>
      </w:r>
    </w:p>
    <w:p w14:paraId="21E6C109" w14:textId="77777777" w:rsidR="000A046A" w:rsidRPr="00F15CA2" w:rsidRDefault="000A046A"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Approval Process: Employees must submit a formal request to their supervisor or department head for review. Final approval is granted by the Human Resources department.</w:t>
      </w:r>
    </w:p>
    <w:p w14:paraId="29BDC4A1" w14:textId="2C883C1B" w:rsidR="005A0750" w:rsidRDefault="000A046A"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Repayment Agreement: In cases where significant costs are involved, the company may require the employee to sign a repayment agreement, stipulating that the employee remains with the company for a specified period post-training or reimburse the company for training expenses if they leave prematurely.</w:t>
      </w:r>
    </w:p>
    <w:p w14:paraId="2DAFE61D" w14:textId="3192E554" w:rsidR="00444F5D" w:rsidRPr="00C06A15" w:rsidRDefault="003850F4" w:rsidP="002F6887">
      <w:pPr>
        <w:spacing w:before="0" w:after="160" w:line="259" w:lineRule="auto"/>
        <w:rPr>
          <w:rFonts w:eastAsia="Calibri" w:cs="Arial"/>
          <w:b/>
          <w:bCs/>
          <w:kern w:val="2"/>
          <w:szCs w:val="22"/>
          <w14:ligatures w14:val="standardContextual"/>
        </w:rPr>
      </w:pPr>
      <w:r w:rsidRPr="00C06A15">
        <w:rPr>
          <w:rFonts w:eastAsia="Calibri" w:cs="Arial"/>
          <w:b/>
          <w:bCs/>
          <w:kern w:val="2"/>
          <w:szCs w:val="22"/>
          <w14:ligatures w14:val="standardContextual"/>
        </w:rPr>
        <w:t>6.6.</w:t>
      </w:r>
      <w:r w:rsidR="000A046A" w:rsidRPr="00C06A15">
        <w:rPr>
          <w:rFonts w:eastAsia="Calibri" w:cs="Arial"/>
          <w:b/>
          <w:bCs/>
          <w:kern w:val="2"/>
          <w:szCs w:val="22"/>
          <w14:ligatures w14:val="standardContextual"/>
        </w:rPr>
        <w:t>2</w:t>
      </w:r>
      <w:r w:rsidR="00444F5D" w:rsidRPr="00C06A15">
        <w:rPr>
          <w:rFonts w:eastAsia="Calibri" w:cs="Arial"/>
          <w:b/>
          <w:bCs/>
          <w:kern w:val="2"/>
          <w:szCs w:val="22"/>
          <w14:ligatures w14:val="standardContextual"/>
        </w:rPr>
        <w:t xml:space="preserve"> On-the-Job Training and Awareness Raising</w:t>
      </w:r>
    </w:p>
    <w:p w14:paraId="120B973F" w14:textId="77777777" w:rsidR="00C502FA" w:rsidRPr="002F6887" w:rsidRDefault="00C502FA" w:rsidP="002F6887">
      <w:pPr>
        <w:spacing w:after="120"/>
        <w:rPr>
          <w:rFonts w:cs="Arial"/>
        </w:rPr>
      </w:pPr>
      <w:r w:rsidRPr="002F6887">
        <w:rPr>
          <w:rFonts w:cs="Arial"/>
        </w:rPr>
        <w:t>The company regularly conducts on-the-job awareness sessions aimed at ensuring employees stay informed about important work-related topics, including health and safety, compliance, industry updates, and new company policies or processes. These sessions are typically led by internal or external experts and may include:</w:t>
      </w:r>
    </w:p>
    <w:p w14:paraId="205A0136" w14:textId="77777777" w:rsidR="00C502FA" w:rsidRPr="00F15CA2" w:rsidRDefault="00C502FA"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Health and Safety Workshops: Focusing on safety protocols, equipment handling, and emergency response.</w:t>
      </w:r>
    </w:p>
    <w:p w14:paraId="37ED25FF" w14:textId="77777777" w:rsidR="00C502FA" w:rsidRPr="00F15CA2" w:rsidRDefault="00C502FA"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Compliance and Regulatory Updates: Providing information on local laws, regulations, and industry standards that impact operations.</w:t>
      </w:r>
    </w:p>
    <w:p w14:paraId="1FD77604" w14:textId="77777777" w:rsidR="00C502FA" w:rsidRPr="00F15CA2" w:rsidRDefault="00C502FA"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Skills Refresher Training: Aimed at reinforcing key skills or introducing new tools and methodologies for improving productivity.</w:t>
      </w:r>
    </w:p>
    <w:p w14:paraId="501BBEA6" w14:textId="3C6CD986" w:rsidR="00444F5D" w:rsidRPr="002F6887" w:rsidRDefault="00C502FA" w:rsidP="002F6887">
      <w:pPr>
        <w:spacing w:after="120"/>
        <w:rPr>
          <w:rFonts w:cs="Arial"/>
        </w:rPr>
      </w:pPr>
      <w:r w:rsidRPr="002F6887">
        <w:rPr>
          <w:rFonts w:cs="Arial"/>
        </w:rPr>
        <w:t>Attendance at these sessions is mandatory unless otherwise specified by management.</w:t>
      </w:r>
    </w:p>
    <w:p w14:paraId="536DD785" w14:textId="5CDF771D" w:rsidR="00444F5D" w:rsidRPr="00C06A15" w:rsidRDefault="003850F4" w:rsidP="002F6887">
      <w:pPr>
        <w:spacing w:before="0" w:after="160" w:line="259" w:lineRule="auto"/>
        <w:rPr>
          <w:rFonts w:eastAsia="Calibri" w:cs="Arial"/>
          <w:b/>
          <w:bCs/>
          <w:kern w:val="2"/>
          <w:szCs w:val="22"/>
          <w14:ligatures w14:val="standardContextual"/>
        </w:rPr>
      </w:pPr>
      <w:r w:rsidRPr="00C06A15">
        <w:rPr>
          <w:rFonts w:eastAsia="Calibri" w:cs="Arial"/>
          <w:b/>
          <w:bCs/>
          <w:kern w:val="2"/>
          <w:szCs w:val="22"/>
          <w14:ligatures w14:val="standardContextual"/>
        </w:rPr>
        <w:t>6.6.</w:t>
      </w:r>
      <w:r w:rsidR="00444F5D" w:rsidRPr="00C06A15">
        <w:rPr>
          <w:rFonts w:eastAsia="Calibri" w:cs="Arial"/>
          <w:b/>
          <w:bCs/>
          <w:kern w:val="2"/>
          <w:szCs w:val="22"/>
          <w14:ligatures w14:val="standardContextual"/>
        </w:rPr>
        <w:t>2 Other Capacity-Building Approaches</w:t>
      </w:r>
    </w:p>
    <w:p w14:paraId="6DC1E5D4" w14:textId="77777777" w:rsidR="00C666D2" w:rsidRPr="002F6887" w:rsidRDefault="00C666D2" w:rsidP="002F6887">
      <w:pPr>
        <w:spacing w:after="120"/>
        <w:rPr>
          <w:rFonts w:cs="Arial"/>
        </w:rPr>
      </w:pPr>
      <w:r w:rsidRPr="002F6887">
        <w:rPr>
          <w:rFonts w:cs="Arial"/>
        </w:rPr>
        <w:t>To further enhance employee capabilities, the company offers additional development opportunities through the following approaches:</w:t>
      </w:r>
    </w:p>
    <w:p w14:paraId="4E561F05" w14:textId="77777777" w:rsidR="00C666D2" w:rsidRPr="00F15CA2" w:rsidRDefault="00C666D2"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Mentoring and Coaching: Employees may be paired with senior colleagues or external experts for mentoring and coaching, fostering career growth and providing support on specific skill areas or projects.</w:t>
      </w:r>
    </w:p>
    <w:p w14:paraId="58F0DD54" w14:textId="77777777" w:rsidR="00C666D2" w:rsidRPr="00F15CA2" w:rsidRDefault="00C666D2"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Job Rotation and Cross-functional Assignments: Employees may be given the opportunity to work in different departments or teams to gain broader experience and build versatile skill sets.</w:t>
      </w:r>
    </w:p>
    <w:p w14:paraId="2B67C98A" w14:textId="77777777" w:rsidR="00C666D2" w:rsidRPr="00F15CA2" w:rsidRDefault="00C666D2"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E-learning and Online Courses: Employees can access a variety of online training resources, including e-learning platforms, webinars, and self-paced courses. These resources allow employees to enhance their knowledge at their convenience.</w:t>
      </w:r>
    </w:p>
    <w:p w14:paraId="37F1F4C4" w14:textId="7EAF65D7" w:rsidR="00444F5D" w:rsidRDefault="00C666D2" w:rsidP="008C38BF">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lastRenderedPageBreak/>
        <w:t>Leadership Development Programs: For employees in managerial roles or identified as potential leaders, the company provides specialized programs to develop leadership skills, decision-making capabilities, and strategic thinking.</w:t>
      </w:r>
    </w:p>
    <w:p w14:paraId="5847C8CF" w14:textId="26261FFD" w:rsidR="00444F5D" w:rsidRPr="007C5D1D" w:rsidRDefault="003850F4" w:rsidP="002F6887">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6.6</w:t>
      </w:r>
      <w:r w:rsidRPr="00C06A15">
        <w:rPr>
          <w:rFonts w:eastAsia="Calibri" w:cs="Arial"/>
          <w:b/>
          <w:bCs/>
          <w:kern w:val="2"/>
          <w:szCs w:val="22"/>
          <w14:ligatures w14:val="standardContextual"/>
        </w:rPr>
        <w:t>.</w:t>
      </w:r>
      <w:r w:rsidR="00444F5D" w:rsidRPr="00C06A15">
        <w:rPr>
          <w:rFonts w:eastAsia="Calibri" w:cs="Arial"/>
          <w:b/>
          <w:bCs/>
          <w:kern w:val="2"/>
          <w:szCs w:val="22"/>
          <w14:ligatures w14:val="standardContextual"/>
        </w:rPr>
        <w:t>3 Training</w:t>
      </w:r>
      <w:r w:rsidR="00ED291B" w:rsidRPr="00C06A15">
        <w:rPr>
          <w:rFonts w:eastAsia="Calibri" w:cs="Arial"/>
          <w:b/>
          <w:bCs/>
          <w:kern w:val="2"/>
          <w:szCs w:val="22"/>
          <w14:ligatures w14:val="standardContextual"/>
        </w:rPr>
        <w:t xml:space="preserve"> Evaluation and Feedback</w:t>
      </w:r>
    </w:p>
    <w:p w14:paraId="08638B09" w14:textId="35005EE9" w:rsidR="00444F5D" w:rsidRPr="002F6887" w:rsidRDefault="000A1179" w:rsidP="002F6887">
      <w:pPr>
        <w:spacing w:after="120"/>
        <w:rPr>
          <w:rFonts w:cs="Arial"/>
        </w:rPr>
      </w:pPr>
      <w:r w:rsidRPr="002F6887">
        <w:rPr>
          <w:rFonts w:cs="Arial"/>
        </w:rPr>
        <w:t>All training programs will be evaluated to ensure their effectiveness. Employees are encouraged to provide feedback on training sessions and discuss how the training has benefited their role with their supervisors. This feedback helps the company continuously improve its training offerings.</w:t>
      </w:r>
    </w:p>
    <w:p w14:paraId="24789F83" w14:textId="77777777" w:rsidR="003850F4" w:rsidRPr="00F15CA2" w:rsidRDefault="003850F4" w:rsidP="00A57A6D">
      <w:pPr>
        <w:pStyle w:val="Context"/>
        <w:rPr>
          <w:rFonts w:eastAsia="Calibri"/>
        </w:rPr>
      </w:pPr>
    </w:p>
    <w:p w14:paraId="40E45DAA" w14:textId="036B3F6A" w:rsidR="00C7778C" w:rsidRPr="00F15CA2" w:rsidRDefault="00C7778C" w:rsidP="00C7778C">
      <w:pPr>
        <w:pStyle w:val="Heading2"/>
        <w:spacing w:after="240"/>
        <w:rPr>
          <w:sz w:val="24"/>
          <w:szCs w:val="24"/>
        </w:rPr>
      </w:pPr>
      <w:bookmarkStart w:id="88" w:name="_Toc189817841"/>
      <w:r w:rsidRPr="00F15CA2">
        <w:rPr>
          <w:sz w:val="24"/>
          <w:szCs w:val="24"/>
        </w:rPr>
        <w:t>Employee Engagement and Performance Management</w:t>
      </w:r>
      <w:bookmarkEnd w:id="8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7778C" w:rsidRPr="00F15CA2" w14:paraId="1F3A4AFC" w14:textId="77777777" w:rsidTr="005D7D67">
        <w:tc>
          <w:tcPr>
            <w:tcW w:w="9351" w:type="dxa"/>
            <w:shd w:val="clear" w:color="auto" w:fill="D9D9D9" w:themeFill="background1" w:themeFillShade="D9"/>
          </w:tcPr>
          <w:p w14:paraId="37A299B1"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71CE347F" w14:textId="255237CF" w:rsidR="00C7778C" w:rsidRPr="00F15CA2" w:rsidRDefault="00407D38" w:rsidP="00B53F40">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Describe the various communication methods related </w:t>
            </w:r>
            <w:r w:rsidR="006443DC">
              <w:rPr>
                <w:rFonts w:cs="Arial"/>
                <w:i/>
                <w:iCs/>
                <w:color w:val="125B61"/>
              </w:rPr>
              <w:t xml:space="preserve">to </w:t>
            </w:r>
            <w:r w:rsidRPr="00F15CA2">
              <w:rPr>
                <w:rFonts w:cs="Arial"/>
                <w:i/>
                <w:iCs/>
                <w:color w:val="125B61"/>
              </w:rPr>
              <w:t>Employee Engagement</w:t>
            </w:r>
            <w:r w:rsidR="00C7778C" w:rsidRPr="00F15CA2">
              <w:rPr>
                <w:rFonts w:cs="Arial"/>
                <w:i/>
                <w:iCs/>
                <w:color w:val="125B61"/>
              </w:rPr>
              <w:t>.</w:t>
            </w:r>
          </w:p>
          <w:p w14:paraId="684708FD" w14:textId="0E6CC48E" w:rsidR="00C13ACD" w:rsidRDefault="00407D38" w:rsidP="00B53F40">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Describe the procedures related to </w:t>
            </w:r>
            <w:r w:rsidR="00C13ACD" w:rsidRPr="00F15CA2">
              <w:rPr>
                <w:rFonts w:cs="Arial"/>
                <w:i/>
                <w:iCs/>
                <w:color w:val="125B61"/>
              </w:rPr>
              <w:t>Performance Management</w:t>
            </w:r>
            <w:r w:rsidR="008C38BF">
              <w:rPr>
                <w:rFonts w:cs="Arial"/>
                <w:i/>
                <w:iCs/>
                <w:color w:val="125B61"/>
              </w:rPr>
              <w:t>.</w:t>
            </w:r>
          </w:p>
          <w:p w14:paraId="528C4E4F" w14:textId="6AC32628" w:rsidR="007568FE" w:rsidRPr="00572E70" w:rsidRDefault="007568FE" w:rsidP="00991421">
            <w:pPr>
              <w:pStyle w:val="ListParagraph"/>
              <w:numPr>
                <w:ilvl w:val="0"/>
                <w:numId w:val="11"/>
              </w:numPr>
              <w:spacing w:after="120"/>
              <w:ind w:left="454"/>
              <w:contextualSpacing w:val="0"/>
              <w:rPr>
                <w:rFonts w:cs="Arial"/>
                <w:i/>
                <w:iCs/>
                <w:color w:val="125B61"/>
              </w:rPr>
            </w:pPr>
            <w:r>
              <w:rPr>
                <w:rFonts w:cs="Arial"/>
                <w:i/>
                <w:iCs/>
                <w:color w:val="125B61"/>
              </w:rPr>
              <w:t xml:space="preserve">Outline the </w:t>
            </w:r>
            <w:r w:rsidR="00A67401">
              <w:rPr>
                <w:rFonts w:cs="Arial"/>
                <w:i/>
                <w:iCs/>
                <w:color w:val="125B61"/>
              </w:rPr>
              <w:t>c</w:t>
            </w:r>
            <w:r>
              <w:rPr>
                <w:rFonts w:cs="Arial"/>
                <w:i/>
                <w:iCs/>
                <w:color w:val="125B61"/>
              </w:rPr>
              <w:t xml:space="preserve">ompany’s commitment to a culture where employees feel valued, included and able to contribute to the Company’s </w:t>
            </w:r>
            <w:r w:rsidR="00CE53C7">
              <w:rPr>
                <w:rFonts w:cs="Arial"/>
                <w:i/>
                <w:iCs/>
                <w:color w:val="125B61"/>
              </w:rPr>
              <w:t>mission and vision</w:t>
            </w:r>
            <w:r>
              <w:rPr>
                <w:rFonts w:cs="Arial"/>
                <w:i/>
                <w:iCs/>
                <w:color w:val="125B61"/>
              </w:rPr>
              <w:t xml:space="preserve"> through various engagement channels. </w:t>
            </w:r>
          </w:p>
          <w:p w14:paraId="1EB0D0BF" w14:textId="2CB677FE" w:rsidR="00014803" w:rsidRPr="00572E70" w:rsidRDefault="007568FE" w:rsidP="00572E70">
            <w:pPr>
              <w:pStyle w:val="ListParagraph"/>
              <w:numPr>
                <w:ilvl w:val="0"/>
                <w:numId w:val="11"/>
              </w:numPr>
              <w:spacing w:after="120"/>
              <w:ind w:left="454"/>
              <w:contextualSpacing w:val="0"/>
              <w:rPr>
                <w:rFonts w:cs="Arial"/>
                <w:i/>
                <w:iCs/>
                <w:color w:val="125B61"/>
              </w:rPr>
            </w:pPr>
            <w:r>
              <w:rPr>
                <w:rFonts w:cs="Arial"/>
                <w:i/>
                <w:iCs/>
                <w:color w:val="125B61"/>
              </w:rPr>
              <w:t xml:space="preserve">List the </w:t>
            </w:r>
            <w:r w:rsidR="00CE53C7">
              <w:rPr>
                <w:rFonts w:cs="Arial"/>
                <w:i/>
                <w:iCs/>
                <w:color w:val="125B61"/>
              </w:rPr>
              <w:t>various</w:t>
            </w:r>
            <w:r>
              <w:rPr>
                <w:rFonts w:cs="Arial"/>
                <w:i/>
                <w:iCs/>
                <w:color w:val="125B61"/>
              </w:rPr>
              <w:t xml:space="preserve"> channels for engagement </w:t>
            </w:r>
            <w:r w:rsidR="00CE53C7">
              <w:rPr>
                <w:rFonts w:cs="Arial"/>
                <w:i/>
                <w:iCs/>
                <w:color w:val="125B61"/>
              </w:rPr>
              <w:t>that are available to</w:t>
            </w:r>
            <w:r w:rsidR="002C7742">
              <w:rPr>
                <w:rFonts w:cs="Arial"/>
                <w:i/>
                <w:iCs/>
                <w:color w:val="125B61"/>
              </w:rPr>
              <w:t xml:space="preserve"> employee</w:t>
            </w:r>
            <w:r w:rsidR="00CE53C7">
              <w:rPr>
                <w:rFonts w:cs="Arial"/>
                <w:i/>
                <w:iCs/>
                <w:color w:val="125B61"/>
              </w:rPr>
              <w:t>s</w:t>
            </w:r>
            <w:r>
              <w:rPr>
                <w:rFonts w:cs="Arial"/>
                <w:i/>
                <w:iCs/>
                <w:color w:val="125B61"/>
              </w:rPr>
              <w:t>, e.g., team building activities, surveys, company-wide engagement forums,</w:t>
            </w:r>
            <w:r w:rsidR="00BF628F">
              <w:rPr>
                <w:rFonts w:cs="Arial"/>
                <w:i/>
                <w:iCs/>
                <w:color w:val="125B61"/>
              </w:rPr>
              <w:t xml:space="preserve"> wellness programmes, recognition programmes, working groups/committees, etc.</w:t>
            </w:r>
          </w:p>
          <w:p w14:paraId="2D8C65F3" w14:textId="6AA12942" w:rsidR="00BF628F" w:rsidRPr="00572E70" w:rsidRDefault="00CB513B" w:rsidP="00572E70">
            <w:pPr>
              <w:pStyle w:val="ListParagraph"/>
              <w:numPr>
                <w:ilvl w:val="0"/>
                <w:numId w:val="11"/>
              </w:numPr>
              <w:spacing w:after="120"/>
              <w:ind w:left="454"/>
              <w:contextualSpacing w:val="0"/>
              <w:rPr>
                <w:rFonts w:cs="Arial"/>
                <w:i/>
                <w:iCs/>
                <w:color w:val="125B61"/>
              </w:rPr>
            </w:pPr>
            <w:r>
              <w:rPr>
                <w:rFonts w:cs="Arial"/>
                <w:i/>
                <w:iCs/>
                <w:color w:val="125B61"/>
              </w:rPr>
              <w:t xml:space="preserve">Describe the Company’s performance management process. </w:t>
            </w:r>
            <w:r w:rsidR="00A021BE">
              <w:rPr>
                <w:rFonts w:cs="Arial"/>
                <w:i/>
                <w:iCs/>
                <w:color w:val="125B61"/>
              </w:rPr>
              <w:t>The</w:t>
            </w:r>
            <w:r>
              <w:rPr>
                <w:rFonts w:cs="Arial"/>
                <w:i/>
                <w:iCs/>
                <w:color w:val="125B61"/>
              </w:rPr>
              <w:t xml:space="preserve"> process should include </w:t>
            </w:r>
            <w:r w:rsidR="00DF08E7">
              <w:rPr>
                <w:rFonts w:cs="Arial"/>
                <w:i/>
                <w:iCs/>
                <w:color w:val="125B61"/>
              </w:rPr>
              <w:t>an employee performance objective-setting process and a performance review</w:t>
            </w:r>
            <w:r w:rsidR="00D11366">
              <w:rPr>
                <w:rFonts w:cs="Arial"/>
                <w:i/>
                <w:iCs/>
                <w:color w:val="125B61"/>
              </w:rPr>
              <w:t xml:space="preserve"> process,</w:t>
            </w:r>
            <w:r w:rsidR="00DF08E7">
              <w:rPr>
                <w:rFonts w:cs="Arial"/>
                <w:i/>
                <w:iCs/>
                <w:color w:val="125B61"/>
              </w:rPr>
              <w:t xml:space="preserve"> completed at least annual</w:t>
            </w:r>
            <w:r w:rsidR="00D11366">
              <w:rPr>
                <w:rFonts w:cs="Arial"/>
                <w:i/>
                <w:iCs/>
                <w:color w:val="125B61"/>
              </w:rPr>
              <w:t>ly</w:t>
            </w:r>
            <w:r w:rsidR="00DF08E7">
              <w:rPr>
                <w:rFonts w:cs="Arial"/>
                <w:i/>
                <w:iCs/>
                <w:color w:val="125B61"/>
              </w:rPr>
              <w:t xml:space="preserve">. The performance review should </w:t>
            </w:r>
            <w:r w:rsidR="00D11366">
              <w:rPr>
                <w:rFonts w:cs="Arial"/>
                <w:i/>
                <w:iCs/>
                <w:color w:val="125B61"/>
              </w:rPr>
              <w:t>cover the following activities:</w:t>
            </w:r>
            <w:r w:rsidR="00662B8E">
              <w:rPr>
                <w:rFonts w:cs="Arial"/>
                <w:i/>
                <w:iCs/>
                <w:color w:val="125B61"/>
              </w:rPr>
              <w:t xml:space="preserve"> </w:t>
            </w:r>
            <w:r w:rsidR="00D11366">
              <w:rPr>
                <w:rFonts w:cs="Arial"/>
                <w:i/>
                <w:iCs/>
                <w:color w:val="125B61"/>
              </w:rPr>
              <w:t xml:space="preserve">employee </w:t>
            </w:r>
            <w:r w:rsidR="00A021BE">
              <w:rPr>
                <w:rFonts w:cs="Arial"/>
                <w:i/>
                <w:iCs/>
                <w:color w:val="125B61"/>
              </w:rPr>
              <w:t>self-assessment</w:t>
            </w:r>
            <w:r>
              <w:rPr>
                <w:rFonts w:cs="Arial"/>
                <w:i/>
                <w:iCs/>
                <w:color w:val="125B61"/>
              </w:rPr>
              <w:t xml:space="preserve">, manager assessment, manager-employee </w:t>
            </w:r>
            <w:r w:rsidR="00D11366">
              <w:rPr>
                <w:rFonts w:cs="Arial"/>
                <w:i/>
                <w:iCs/>
                <w:color w:val="125B61"/>
              </w:rPr>
              <w:t xml:space="preserve">feedback </w:t>
            </w:r>
            <w:r>
              <w:rPr>
                <w:rFonts w:cs="Arial"/>
                <w:i/>
                <w:iCs/>
                <w:color w:val="125B61"/>
              </w:rPr>
              <w:t xml:space="preserve">discussions, </w:t>
            </w:r>
            <w:r w:rsidR="0043704E">
              <w:rPr>
                <w:rFonts w:cs="Arial"/>
                <w:i/>
                <w:iCs/>
                <w:color w:val="125B61"/>
              </w:rPr>
              <w:t xml:space="preserve">and options for </w:t>
            </w:r>
            <w:r>
              <w:rPr>
                <w:rFonts w:cs="Arial"/>
                <w:i/>
                <w:iCs/>
                <w:color w:val="125B61"/>
              </w:rPr>
              <w:t>reward and recognition</w:t>
            </w:r>
            <w:r w:rsidR="0043704E">
              <w:rPr>
                <w:rFonts w:cs="Arial"/>
                <w:i/>
                <w:iCs/>
                <w:color w:val="125B61"/>
              </w:rPr>
              <w:t xml:space="preserve"> and/or </w:t>
            </w:r>
            <w:r w:rsidR="00014803">
              <w:rPr>
                <w:rFonts w:cs="Arial"/>
                <w:i/>
                <w:iCs/>
                <w:color w:val="125B61"/>
              </w:rPr>
              <w:t>improvement plans</w:t>
            </w:r>
            <w:r w:rsidR="005051A2">
              <w:rPr>
                <w:rFonts w:cs="Arial"/>
                <w:i/>
                <w:iCs/>
                <w:color w:val="125B61"/>
              </w:rPr>
              <w:t>.</w:t>
            </w:r>
          </w:p>
          <w:p w14:paraId="15CE1CF9" w14:textId="16AE15E2" w:rsidR="00D61C93" w:rsidRPr="00572E70" w:rsidRDefault="009062FA" w:rsidP="00991421">
            <w:pPr>
              <w:pStyle w:val="ListParagraph"/>
              <w:numPr>
                <w:ilvl w:val="0"/>
                <w:numId w:val="11"/>
              </w:numPr>
              <w:spacing w:after="120"/>
              <w:ind w:left="454"/>
              <w:contextualSpacing w:val="0"/>
              <w:rPr>
                <w:rFonts w:cs="Arial"/>
                <w:i/>
                <w:iCs/>
                <w:color w:val="125B61"/>
              </w:rPr>
            </w:pPr>
            <w:r w:rsidRPr="00991421">
              <w:rPr>
                <w:rFonts w:cs="Arial"/>
                <w:i/>
                <w:iCs/>
                <w:color w:val="125B61"/>
              </w:rPr>
              <w:t>The section below is generic. Review and modify as required for your company.</w:t>
            </w:r>
          </w:p>
        </w:tc>
      </w:tr>
    </w:tbl>
    <w:p w14:paraId="38D706EF" w14:textId="77777777" w:rsidR="00407D38" w:rsidRPr="00F15CA2" w:rsidRDefault="00407D38" w:rsidP="00407D38">
      <w:pPr>
        <w:spacing w:before="0" w:after="160" w:line="259" w:lineRule="auto"/>
        <w:ind w:left="90"/>
        <w:rPr>
          <w:rFonts w:eastAsia="Calibri" w:cs="Arial"/>
          <w:b/>
          <w:bCs/>
          <w:i/>
          <w:iCs/>
          <w:kern w:val="2"/>
          <w:szCs w:val="22"/>
          <w14:ligatures w14:val="standardContextual"/>
        </w:rPr>
      </w:pPr>
    </w:p>
    <w:p w14:paraId="1A5B66D0" w14:textId="478A94C9" w:rsidR="00C7778C" w:rsidRPr="007C5D1D" w:rsidRDefault="00407D38" w:rsidP="008C38B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6.7.1 Employee Engagement</w:t>
      </w:r>
    </w:p>
    <w:p w14:paraId="0E8C1AD5" w14:textId="77777777" w:rsidR="00580D0F" w:rsidRPr="00F15CA2" w:rsidRDefault="00580D0F" w:rsidP="00580D0F">
      <w:pPr>
        <w:spacing w:after="120"/>
        <w:rPr>
          <w:rFonts w:eastAsia="Calibri" w:cs="Arial"/>
          <w:kern w:val="2"/>
          <w:szCs w:val="22"/>
          <w14:ligatures w14:val="standardContextual"/>
        </w:rPr>
      </w:pPr>
      <w:r w:rsidRPr="00F15CA2">
        <w:rPr>
          <w:rFonts w:eastAsia="Calibri" w:cs="Arial"/>
          <w:kern w:val="2"/>
          <w:szCs w:val="22"/>
          <w14:ligatures w14:val="standardContextual"/>
        </w:rPr>
        <w:t>The company values and promotes an environment where employees are actively engaged in their work and feel a strong connection to the company’s mission, vision, and values. Employee engagement is integral to fostering a positive workplace culture, improving job satisfaction, and driving organizational success.</w:t>
      </w:r>
    </w:p>
    <w:p w14:paraId="5E22CF89" w14:textId="2B394BBD" w:rsidR="00580D0F" w:rsidRPr="00F15CA2" w:rsidRDefault="00580D0F" w:rsidP="00580D0F">
      <w:pPr>
        <w:spacing w:after="120"/>
        <w:rPr>
          <w:rFonts w:eastAsia="Calibri" w:cs="Arial"/>
          <w:kern w:val="2"/>
          <w:szCs w:val="22"/>
          <w:u w:val="single"/>
          <w14:ligatures w14:val="standardContextual"/>
        </w:rPr>
      </w:pPr>
      <w:r w:rsidRPr="00F15CA2">
        <w:rPr>
          <w:rFonts w:eastAsia="Calibri" w:cs="Arial"/>
          <w:kern w:val="2"/>
          <w:szCs w:val="22"/>
          <w:u w:val="single"/>
          <w14:ligatures w14:val="standardContextual"/>
        </w:rPr>
        <w:t>Engagement Activities:</w:t>
      </w:r>
    </w:p>
    <w:p w14:paraId="7880A1A5" w14:textId="07CAE92D" w:rsidR="00580D0F" w:rsidRPr="00F15CA2" w:rsidRDefault="00580D0F" w:rsidP="00580D0F">
      <w:pPr>
        <w:spacing w:after="120"/>
        <w:rPr>
          <w:rFonts w:eastAsia="Calibri" w:cs="Arial"/>
          <w:kern w:val="2"/>
          <w:szCs w:val="22"/>
          <w14:ligatures w14:val="standardContextual"/>
        </w:rPr>
      </w:pPr>
      <w:r w:rsidRPr="00F15CA2">
        <w:rPr>
          <w:rFonts w:eastAsia="Calibri" w:cs="Arial"/>
          <w:kern w:val="2"/>
          <w:szCs w:val="22"/>
          <w14:ligatures w14:val="standardContextual"/>
        </w:rPr>
        <w:t>The company will regularly organi</w:t>
      </w:r>
      <w:r w:rsidR="0024756B" w:rsidRPr="00F15CA2">
        <w:rPr>
          <w:rFonts w:eastAsia="Calibri" w:cs="Arial"/>
          <w:kern w:val="2"/>
          <w:szCs w:val="22"/>
          <w14:ligatures w14:val="standardContextual"/>
        </w:rPr>
        <w:t>s</w:t>
      </w:r>
      <w:r w:rsidRPr="00F15CA2">
        <w:rPr>
          <w:rFonts w:eastAsia="Calibri" w:cs="Arial"/>
          <w:kern w:val="2"/>
          <w:szCs w:val="22"/>
          <w14:ligatures w14:val="standardContextual"/>
        </w:rPr>
        <w:t>e employee engagement initiatives, such as:</w:t>
      </w:r>
    </w:p>
    <w:p w14:paraId="40C06055" w14:textId="77777777" w:rsidR="00580D0F" w:rsidRPr="00F15CA2" w:rsidRDefault="00580D0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Team-building Activities: These may include offsite retreats, team sports, and collaborative events designed to strengthen relationships among colleagues.</w:t>
      </w:r>
    </w:p>
    <w:p w14:paraId="2F3C8601" w14:textId="20A5BCBC" w:rsidR="00580D0F" w:rsidRPr="00F15CA2" w:rsidRDefault="00580D0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 xml:space="preserve">Employee Surveys: Periodic surveys will be conducted to gather employee feedback on </w:t>
      </w:r>
      <w:r w:rsidR="0024756B" w:rsidRPr="00F15CA2">
        <w:rPr>
          <w:rFonts w:eastAsia="Calibri" w:cs="Arial"/>
          <w:kern w:val="2"/>
          <w:szCs w:val="22"/>
          <w14:ligatures w14:val="standardContextual"/>
        </w:rPr>
        <w:t xml:space="preserve">the </w:t>
      </w:r>
      <w:r w:rsidRPr="00F15CA2">
        <w:rPr>
          <w:rFonts w:eastAsia="Calibri" w:cs="Arial"/>
          <w:kern w:val="2"/>
          <w:szCs w:val="22"/>
          <w14:ligatures w14:val="standardContextual"/>
        </w:rPr>
        <w:t>work environment, job satisfaction, and management practices. Employee input will be used to identify areas of improvement and enhance the overall work experience.</w:t>
      </w:r>
    </w:p>
    <w:p w14:paraId="3FEDA822" w14:textId="77777777" w:rsidR="00580D0F" w:rsidRPr="00F15CA2" w:rsidRDefault="00580D0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lastRenderedPageBreak/>
        <w:t>Recognition Programs: The company will recognize and reward outstanding performance, commitment, and innovation through employee recognition programs. This may include employee of the month awards, spot bonuses, and other forms of acknowledgment.</w:t>
      </w:r>
    </w:p>
    <w:p w14:paraId="1B57FD0A" w14:textId="77777777" w:rsidR="00580D0F" w:rsidRPr="00F15CA2" w:rsidRDefault="00580D0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Town Halls and Open Forums: Regular company-wide meetings will be held to update employees on business performance, upcoming projects, and strategic initiatives. These forums will provide employees with the opportunity to voice their opinions and ask questions directly to leadership.</w:t>
      </w:r>
    </w:p>
    <w:p w14:paraId="3FA0E231" w14:textId="168F3761" w:rsidR="00580D0F" w:rsidRPr="00F15CA2" w:rsidRDefault="00580D0F" w:rsidP="003B5B76">
      <w:pPr>
        <w:pStyle w:val="ListParagraph"/>
        <w:numPr>
          <w:ilvl w:val="0"/>
          <w:numId w:val="30"/>
        </w:numPr>
        <w:spacing w:after="120" w:line="259" w:lineRule="auto"/>
        <w:contextualSpacing w:val="0"/>
        <w:rPr>
          <w:rFonts w:eastAsia="Calibri" w:cs="Arial"/>
          <w:kern w:val="2"/>
          <w:szCs w:val="22"/>
          <w14:ligatures w14:val="standardContextual"/>
        </w:rPr>
      </w:pPr>
      <w:r w:rsidRPr="002A4336">
        <w:rPr>
          <w:rFonts w:eastAsia="Calibri" w:cs="Arial"/>
          <w:kern w:val="2"/>
          <w:szCs w:val="22"/>
          <w14:ligatures w14:val="standardContextual"/>
        </w:rPr>
        <w:t>Communication and Collaboration:</w:t>
      </w:r>
      <w:r w:rsidRPr="00F15CA2">
        <w:rPr>
          <w:rFonts w:eastAsia="Calibri" w:cs="Arial"/>
          <w:kern w:val="2"/>
          <w:szCs w:val="22"/>
          <w14:ligatures w14:val="standardContextual"/>
        </w:rPr>
        <w:t xml:space="preserve"> The company encourages open communication and collaboration at all levels of the organi</w:t>
      </w:r>
      <w:r w:rsidR="0024756B" w:rsidRPr="00F15CA2">
        <w:rPr>
          <w:rFonts w:eastAsia="Calibri" w:cs="Arial"/>
          <w:kern w:val="2"/>
          <w:szCs w:val="22"/>
          <w14:ligatures w14:val="standardContextual"/>
        </w:rPr>
        <w:t>s</w:t>
      </w:r>
      <w:r w:rsidRPr="00F15CA2">
        <w:rPr>
          <w:rFonts w:eastAsia="Calibri" w:cs="Arial"/>
          <w:kern w:val="2"/>
          <w:szCs w:val="22"/>
          <w14:ligatures w14:val="standardContextual"/>
        </w:rPr>
        <w:t>ation. Employees are invited to share ideas, suggest improvements, and participate in decision-making processes. Cross-functional teams and working groups may be formed to facilitate innovation and address specific business challenges.</w:t>
      </w:r>
    </w:p>
    <w:p w14:paraId="07067ED1" w14:textId="18EAA46D" w:rsidR="00580D0F" w:rsidRPr="00F15CA2" w:rsidRDefault="00580D0F" w:rsidP="003B5B76">
      <w:pPr>
        <w:pStyle w:val="ListParagraph"/>
        <w:numPr>
          <w:ilvl w:val="0"/>
          <w:numId w:val="30"/>
        </w:numPr>
        <w:spacing w:after="120" w:line="259" w:lineRule="auto"/>
        <w:contextualSpacing w:val="0"/>
        <w:rPr>
          <w:rFonts w:eastAsia="Calibri" w:cs="Arial"/>
          <w:kern w:val="2"/>
          <w:szCs w:val="22"/>
          <w14:ligatures w14:val="standardContextual"/>
        </w:rPr>
      </w:pPr>
      <w:r w:rsidRPr="002A4336">
        <w:rPr>
          <w:rFonts w:eastAsia="Calibri" w:cs="Arial"/>
          <w:kern w:val="2"/>
          <w:szCs w:val="22"/>
          <w14:ligatures w14:val="standardContextual"/>
        </w:rPr>
        <w:t>Wellness and Work-life Balance:</w:t>
      </w:r>
      <w:r w:rsidRPr="00F15CA2">
        <w:rPr>
          <w:rFonts w:eastAsia="Calibri" w:cs="Arial"/>
          <w:kern w:val="2"/>
          <w:szCs w:val="22"/>
          <w14:ligatures w14:val="standardContextual"/>
        </w:rPr>
        <w:t xml:space="preserve"> To support employee well-being and work-life balance, the company offers various wellness programs, including health initiatives, mental well-being workshops, and flexible work arrangements where applicable. A healthy work-life balance is essential for sustaining long-term engagement and productivity.</w:t>
      </w:r>
    </w:p>
    <w:p w14:paraId="634B918E" w14:textId="6C206417" w:rsidR="00580D0F" w:rsidRPr="00F15CA2" w:rsidRDefault="00580D0F" w:rsidP="003B5B76">
      <w:pPr>
        <w:pStyle w:val="ListParagraph"/>
        <w:numPr>
          <w:ilvl w:val="0"/>
          <w:numId w:val="30"/>
        </w:numPr>
        <w:spacing w:after="120" w:line="259" w:lineRule="auto"/>
        <w:contextualSpacing w:val="0"/>
        <w:rPr>
          <w:rFonts w:eastAsia="Calibri" w:cs="Arial"/>
          <w:kern w:val="2"/>
          <w:szCs w:val="22"/>
          <w14:ligatures w14:val="standardContextual"/>
        </w:rPr>
      </w:pPr>
      <w:r w:rsidRPr="002A4336">
        <w:rPr>
          <w:rFonts w:eastAsia="Calibri" w:cs="Arial"/>
          <w:kern w:val="2"/>
          <w:szCs w:val="22"/>
          <w14:ligatures w14:val="standardContextual"/>
        </w:rPr>
        <w:t>Leadership Involvement:</w:t>
      </w:r>
      <w:r w:rsidRPr="00F15CA2">
        <w:rPr>
          <w:rFonts w:eastAsia="Calibri" w:cs="Arial"/>
          <w:kern w:val="2"/>
          <w:szCs w:val="22"/>
          <w14:ligatures w14:val="standardContextual"/>
        </w:rPr>
        <w:t xml:space="preserve"> Management is committed to fostering an engaging workplace by being accessible, transparent, and responsive to employee needs. Leaders will actively participate in engagement efforts, providing support, feedback, and guidance to help employees achieve their personal and professional goals.</w:t>
      </w:r>
    </w:p>
    <w:p w14:paraId="585318C6" w14:textId="7487ADBE" w:rsidR="00407D38" w:rsidRDefault="00580D0F" w:rsidP="003B5B76">
      <w:pPr>
        <w:pStyle w:val="ListParagraph"/>
        <w:numPr>
          <w:ilvl w:val="0"/>
          <w:numId w:val="30"/>
        </w:numPr>
        <w:spacing w:after="120" w:line="259" w:lineRule="auto"/>
        <w:contextualSpacing w:val="0"/>
        <w:rPr>
          <w:rFonts w:eastAsia="Calibri" w:cs="Arial"/>
          <w:kern w:val="2"/>
          <w:szCs w:val="22"/>
          <w14:ligatures w14:val="standardContextual"/>
        </w:rPr>
      </w:pPr>
      <w:r w:rsidRPr="002A4336">
        <w:rPr>
          <w:rFonts w:eastAsia="Calibri" w:cs="Arial"/>
          <w:kern w:val="2"/>
          <w:szCs w:val="22"/>
          <w14:ligatures w14:val="standardContextual"/>
        </w:rPr>
        <w:t>Continuous Improvement:</w:t>
      </w:r>
      <w:r w:rsidRPr="00F15CA2">
        <w:rPr>
          <w:rFonts w:eastAsia="Calibri" w:cs="Arial"/>
          <w:kern w:val="2"/>
          <w:szCs w:val="22"/>
          <w14:ligatures w14:val="standardContextual"/>
        </w:rPr>
        <w:t xml:space="preserve"> The company regularly reviews and updates its employee engagement practices to ensure they remain effective and aligned with employee needs and business goals. Employees are encouraged to actively participate in engagement efforts and contribute to making the company a great place to work.</w:t>
      </w:r>
    </w:p>
    <w:p w14:paraId="6A500426" w14:textId="33CA2517" w:rsidR="00407D38" w:rsidRPr="007C5D1D" w:rsidRDefault="00407D38" w:rsidP="008C38B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6.7.2 Performance Management</w:t>
      </w:r>
    </w:p>
    <w:p w14:paraId="2F96786B" w14:textId="77777777" w:rsidR="0024040D" w:rsidRPr="00F15CA2" w:rsidRDefault="0024040D" w:rsidP="0024040D">
      <w:pPr>
        <w:spacing w:after="120"/>
        <w:rPr>
          <w:rFonts w:eastAsia="Calibri" w:cs="Arial"/>
          <w:kern w:val="2"/>
          <w:szCs w:val="22"/>
          <w14:ligatures w14:val="standardContextual"/>
        </w:rPr>
      </w:pPr>
      <w:r w:rsidRPr="00F15CA2">
        <w:rPr>
          <w:rFonts w:eastAsia="Calibri" w:cs="Arial"/>
          <w:kern w:val="2"/>
          <w:szCs w:val="22"/>
          <w14:ligatures w14:val="standardContextual"/>
        </w:rPr>
        <w:t>The company is committed to fostering a culture of continuous improvement and growth through a structured Performance Management process. Performance management is designed to ensure employees are effectively contributing to the company’s objectives while developing their skills and career paths. The company’s approach to performance management is based on clear communication, goal setting, regular feedback, and professional development.</w:t>
      </w:r>
    </w:p>
    <w:p w14:paraId="5D296905" w14:textId="7EE945C9" w:rsidR="0024040D" w:rsidRPr="00F15CA2" w:rsidRDefault="0024040D" w:rsidP="0024040D">
      <w:pPr>
        <w:spacing w:after="120"/>
        <w:rPr>
          <w:rFonts w:eastAsia="Calibri" w:cs="Arial"/>
          <w:kern w:val="2"/>
          <w:szCs w:val="22"/>
          <w14:ligatures w14:val="standardContextual"/>
        </w:rPr>
      </w:pPr>
      <w:r w:rsidRPr="00F15CA2">
        <w:rPr>
          <w:rFonts w:eastAsia="Calibri" w:cs="Arial"/>
          <w:kern w:val="2"/>
          <w:szCs w:val="22"/>
          <w:u w:val="single"/>
          <w14:ligatures w14:val="standardContextual"/>
        </w:rPr>
        <w:t>Performance Objectives</w:t>
      </w:r>
      <w:r w:rsidR="00F93598" w:rsidRPr="00F15CA2">
        <w:rPr>
          <w:rFonts w:eastAsia="Calibri" w:cs="Arial"/>
          <w:kern w:val="2"/>
          <w:szCs w:val="22"/>
          <w:u w:val="single"/>
          <w14:ligatures w14:val="standardContextual"/>
        </w:rPr>
        <w:t>:</w:t>
      </w:r>
      <w:r w:rsidR="00F93598" w:rsidRPr="00F15CA2">
        <w:rPr>
          <w:rFonts w:eastAsia="Calibri" w:cs="Arial"/>
          <w:kern w:val="2"/>
          <w:szCs w:val="22"/>
          <w14:ligatures w14:val="standardContextual"/>
        </w:rPr>
        <w:t xml:space="preserve"> </w:t>
      </w:r>
      <w:r w:rsidRPr="00F15CA2">
        <w:rPr>
          <w:rFonts w:eastAsia="Calibri" w:cs="Arial"/>
          <w:kern w:val="2"/>
          <w:szCs w:val="22"/>
          <w14:ligatures w14:val="standardContextual"/>
        </w:rPr>
        <w:t>At the beginning of each performance cycle, employees will work with their managers to set individual performance objectives aligned with the company’s strategic goals. These objectives will be specific, measurable, achievable, relevant, and time-bound (SMART) and will serve as a benchmark for evaluating performance throughout the cycle.</w:t>
      </w:r>
    </w:p>
    <w:p w14:paraId="2750ABFD" w14:textId="7124A79A" w:rsidR="0024040D" w:rsidRPr="00F15CA2" w:rsidRDefault="0024040D" w:rsidP="0024040D">
      <w:pPr>
        <w:spacing w:after="120"/>
        <w:rPr>
          <w:rFonts w:eastAsia="Calibri" w:cs="Arial"/>
          <w:kern w:val="2"/>
          <w:szCs w:val="22"/>
          <w14:ligatures w14:val="standardContextual"/>
        </w:rPr>
      </w:pPr>
      <w:r w:rsidRPr="00F15CA2">
        <w:rPr>
          <w:rFonts w:eastAsia="Calibri" w:cs="Arial"/>
          <w:kern w:val="2"/>
          <w:szCs w:val="22"/>
          <w:u w:val="single"/>
          <w14:ligatures w14:val="standardContextual"/>
        </w:rPr>
        <w:t>Performance Reviews</w:t>
      </w:r>
      <w:r w:rsidR="00F93598" w:rsidRPr="00F15CA2">
        <w:rPr>
          <w:rFonts w:eastAsia="Calibri" w:cs="Arial"/>
          <w:kern w:val="2"/>
          <w:szCs w:val="22"/>
          <w:u w:val="single"/>
          <w14:ligatures w14:val="standardContextual"/>
        </w:rPr>
        <w:t>:</w:t>
      </w:r>
      <w:r w:rsidR="00F93598" w:rsidRPr="00F15CA2">
        <w:rPr>
          <w:rFonts w:eastAsia="Calibri" w:cs="Arial"/>
          <w:kern w:val="2"/>
          <w:szCs w:val="22"/>
          <w14:ligatures w14:val="standardContextual"/>
        </w:rPr>
        <w:t xml:space="preserve"> </w:t>
      </w:r>
      <w:r w:rsidRPr="00F15CA2">
        <w:rPr>
          <w:rFonts w:eastAsia="Calibri" w:cs="Arial"/>
          <w:kern w:val="2"/>
          <w:szCs w:val="22"/>
          <w14:ligatures w14:val="standardContextual"/>
        </w:rPr>
        <w:t>Formal performance reviews will be conducted on an annual basis, or as required, to assess employees’ achievements, areas for improvement, and progress toward set objectives. The performance review process includes:</w:t>
      </w:r>
    </w:p>
    <w:p w14:paraId="0635FC08" w14:textId="77777777" w:rsidR="0024040D" w:rsidRPr="00F15CA2" w:rsidRDefault="0024040D"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Self-assessment: Employees are encouraged to reflect on their own performance and submit a self-evaluation to their manager.</w:t>
      </w:r>
    </w:p>
    <w:p w14:paraId="60126A96" w14:textId="77777777" w:rsidR="0024040D" w:rsidRPr="00F15CA2" w:rsidRDefault="0024040D"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Manager Evaluation: Managers will assess the employee’s performance against agreed-upon objectives and provide constructive feedback.</w:t>
      </w:r>
    </w:p>
    <w:p w14:paraId="3D8FF8B9" w14:textId="77777777" w:rsidR="0024040D" w:rsidRPr="00F15CA2" w:rsidRDefault="0024040D"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lastRenderedPageBreak/>
        <w:t>Development Discussion: Employees and managers will discuss strengths, areas for improvement, and future career development opportunities during the review meeting.</w:t>
      </w:r>
    </w:p>
    <w:p w14:paraId="5745B130" w14:textId="77777777" w:rsidR="0024040D" w:rsidRPr="00F15CA2" w:rsidRDefault="0024040D"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Mid-year or quarterly reviews may also be held to track progress, adjust goals, and ensure continuous alignment with business needs.</w:t>
      </w:r>
    </w:p>
    <w:p w14:paraId="1180A377" w14:textId="0A640B84" w:rsidR="0024040D" w:rsidRPr="00F15CA2" w:rsidRDefault="0024040D" w:rsidP="0024040D">
      <w:pPr>
        <w:spacing w:after="120"/>
        <w:rPr>
          <w:rFonts w:eastAsia="Calibri" w:cs="Arial"/>
          <w:kern w:val="2"/>
          <w:szCs w:val="22"/>
          <w14:ligatures w14:val="standardContextual"/>
        </w:rPr>
      </w:pPr>
      <w:r w:rsidRPr="00F15CA2">
        <w:rPr>
          <w:rFonts w:eastAsia="Calibri" w:cs="Arial"/>
          <w:kern w:val="2"/>
          <w:szCs w:val="22"/>
          <w:u w:val="single"/>
          <w14:ligatures w14:val="standardContextual"/>
        </w:rPr>
        <w:t>Ongoing Feedback</w:t>
      </w:r>
      <w:r w:rsidR="00F93598" w:rsidRPr="00F15CA2">
        <w:rPr>
          <w:rFonts w:eastAsia="Calibri" w:cs="Arial"/>
          <w:kern w:val="2"/>
          <w:szCs w:val="22"/>
          <w:u w:val="single"/>
          <w14:ligatures w14:val="standardContextual"/>
        </w:rPr>
        <w:t>:</w:t>
      </w:r>
      <w:r w:rsidR="00F93598" w:rsidRPr="00F15CA2">
        <w:rPr>
          <w:rFonts w:eastAsia="Calibri" w:cs="Arial"/>
          <w:kern w:val="2"/>
          <w:szCs w:val="22"/>
          <w14:ligatures w14:val="standardContextual"/>
        </w:rPr>
        <w:t xml:space="preserve"> </w:t>
      </w:r>
      <w:r w:rsidRPr="00F15CA2">
        <w:rPr>
          <w:rFonts w:eastAsia="Calibri" w:cs="Arial"/>
          <w:kern w:val="2"/>
          <w:szCs w:val="22"/>
          <w14:ligatures w14:val="standardContextual"/>
        </w:rPr>
        <w:t>Managers are encouraged to provide ongoing, informal feedback throughout the year. This feedback is intended to offer guidance, acknowledge successes, and address any areas that may need improvement. Employees are also encouraged to seek feedback from their supervisors and peers to enhance their performance.</w:t>
      </w:r>
    </w:p>
    <w:p w14:paraId="5F5CC122" w14:textId="5DA6C2E5" w:rsidR="0024040D" w:rsidRPr="00F15CA2" w:rsidRDefault="0024040D" w:rsidP="0024040D">
      <w:pPr>
        <w:spacing w:after="120"/>
        <w:rPr>
          <w:rFonts w:eastAsia="Calibri" w:cs="Arial"/>
          <w:kern w:val="2"/>
          <w:szCs w:val="22"/>
          <w14:ligatures w14:val="standardContextual"/>
        </w:rPr>
      </w:pPr>
      <w:r w:rsidRPr="00F15CA2">
        <w:rPr>
          <w:rFonts w:eastAsia="Calibri" w:cs="Arial"/>
          <w:kern w:val="2"/>
          <w:szCs w:val="22"/>
          <w:u w:val="single"/>
          <w14:ligatures w14:val="standardContextual"/>
        </w:rPr>
        <w:t>Performance Improvement Plans (PIP)</w:t>
      </w:r>
      <w:r w:rsidR="00F93598" w:rsidRPr="00F15CA2">
        <w:rPr>
          <w:rFonts w:eastAsia="Calibri" w:cs="Arial"/>
          <w:kern w:val="2"/>
          <w:szCs w:val="22"/>
          <w:u w:val="single"/>
          <w14:ligatures w14:val="standardContextual"/>
        </w:rPr>
        <w:t>:</w:t>
      </w:r>
      <w:r w:rsidR="00F93598" w:rsidRPr="00F15CA2">
        <w:rPr>
          <w:rFonts w:eastAsia="Calibri" w:cs="Arial"/>
          <w:kern w:val="2"/>
          <w:szCs w:val="22"/>
          <w14:ligatures w14:val="standardContextual"/>
        </w:rPr>
        <w:t xml:space="preserve"> </w:t>
      </w:r>
      <w:r w:rsidRPr="00F15CA2">
        <w:rPr>
          <w:rFonts w:eastAsia="Calibri" w:cs="Arial"/>
          <w:kern w:val="2"/>
          <w:szCs w:val="22"/>
          <w14:ligatures w14:val="standardContextual"/>
        </w:rPr>
        <w:t>In cases where an employee’s performance does not meet the company’s expectations, a PIP may be implemented. The PIP outlines specific areas for improvement, support measures, and timelines for achieving the required performance levels. Employees on a PIP will work closely with their manager to track progress and make the necessary improvements.</w:t>
      </w:r>
      <w:r w:rsidR="00F93598" w:rsidRPr="00F15CA2">
        <w:rPr>
          <w:rFonts w:eastAsia="Calibri" w:cs="Arial"/>
          <w:kern w:val="2"/>
          <w:szCs w:val="22"/>
          <w14:ligatures w14:val="standardContextual"/>
        </w:rPr>
        <w:t xml:space="preserve"> </w:t>
      </w:r>
      <w:r w:rsidRPr="00F15CA2">
        <w:rPr>
          <w:rFonts w:eastAsia="Calibri" w:cs="Arial"/>
          <w:kern w:val="2"/>
          <w:szCs w:val="22"/>
          <w14:ligatures w14:val="standardContextual"/>
        </w:rPr>
        <w:t xml:space="preserve">Failure to meet the terms of a PIP may result in further disciplinary action, up to and including termination of employment, in accordance with company policy and applicable </w:t>
      </w:r>
      <w:r w:rsidR="002D1DA1">
        <w:rPr>
          <w:rFonts w:eastAsia="Calibri" w:cs="Arial"/>
          <w:kern w:val="2"/>
          <w:szCs w:val="22"/>
          <w14:ligatures w14:val="standardContextual"/>
        </w:rPr>
        <w:t>labor</w:t>
      </w:r>
      <w:r w:rsidRPr="00F15CA2">
        <w:rPr>
          <w:rFonts w:eastAsia="Calibri" w:cs="Arial"/>
          <w:kern w:val="2"/>
          <w:szCs w:val="22"/>
          <w14:ligatures w14:val="standardContextual"/>
        </w:rPr>
        <w:t xml:space="preserve"> laws.</w:t>
      </w:r>
    </w:p>
    <w:p w14:paraId="6F8F0AFF" w14:textId="0D3BE73E" w:rsidR="0024040D" w:rsidRPr="00F15CA2" w:rsidRDefault="0024040D" w:rsidP="0024040D">
      <w:pPr>
        <w:spacing w:after="120"/>
        <w:rPr>
          <w:rFonts w:eastAsia="Calibri" w:cs="Arial"/>
          <w:kern w:val="2"/>
          <w:szCs w:val="22"/>
          <w14:ligatures w14:val="standardContextual"/>
        </w:rPr>
      </w:pPr>
      <w:r w:rsidRPr="00F15CA2">
        <w:rPr>
          <w:rFonts w:eastAsia="Calibri" w:cs="Arial"/>
          <w:kern w:val="2"/>
          <w:szCs w:val="22"/>
          <w:u w:val="single"/>
          <w14:ligatures w14:val="standardContextual"/>
        </w:rPr>
        <w:t>Recognition and Rewards</w:t>
      </w:r>
      <w:r w:rsidR="00CD3C38" w:rsidRPr="00F15CA2">
        <w:rPr>
          <w:rFonts w:eastAsia="Calibri" w:cs="Arial"/>
          <w:kern w:val="2"/>
          <w:szCs w:val="22"/>
          <w:u w:val="single"/>
          <w14:ligatures w14:val="standardContextual"/>
        </w:rPr>
        <w:t>:</w:t>
      </w:r>
      <w:r w:rsidR="00CD3C38" w:rsidRPr="00F15CA2">
        <w:rPr>
          <w:rFonts w:eastAsia="Calibri" w:cs="Arial"/>
          <w:kern w:val="2"/>
          <w:szCs w:val="22"/>
          <w14:ligatures w14:val="standardContextual"/>
        </w:rPr>
        <w:t xml:space="preserve"> </w:t>
      </w:r>
      <w:r w:rsidRPr="00F15CA2">
        <w:rPr>
          <w:rFonts w:eastAsia="Calibri" w:cs="Arial"/>
          <w:kern w:val="2"/>
          <w:szCs w:val="22"/>
          <w14:ligatures w14:val="standardContextual"/>
        </w:rPr>
        <w:t>Employees who consistently exceed performance expectations may be eligible for recognition and rewards. These may include bonuses, promotions, or other forms of acknowledgment for exceptional contributions to the company’s success.</w:t>
      </w:r>
    </w:p>
    <w:p w14:paraId="4417F693" w14:textId="573CB8CD" w:rsidR="0024040D" w:rsidRDefault="0024040D" w:rsidP="0024040D">
      <w:pPr>
        <w:spacing w:after="120"/>
        <w:rPr>
          <w:rFonts w:eastAsia="Calibri" w:cs="Arial"/>
          <w:kern w:val="2"/>
          <w:szCs w:val="22"/>
          <w14:ligatures w14:val="standardContextual"/>
        </w:rPr>
      </w:pPr>
      <w:r w:rsidRPr="00F15CA2">
        <w:rPr>
          <w:rFonts w:eastAsia="Calibri" w:cs="Arial"/>
          <w:kern w:val="2"/>
          <w:szCs w:val="22"/>
          <w:u w:val="single"/>
          <w14:ligatures w14:val="standardContextual"/>
        </w:rPr>
        <w:t>Confidentiality and Fairness</w:t>
      </w:r>
      <w:r w:rsidR="00CD3C38" w:rsidRPr="00F15CA2">
        <w:rPr>
          <w:rFonts w:eastAsia="Calibri" w:cs="Arial"/>
          <w:kern w:val="2"/>
          <w:szCs w:val="22"/>
          <w:u w:val="single"/>
          <w14:ligatures w14:val="standardContextual"/>
        </w:rPr>
        <w:t>:</w:t>
      </w:r>
      <w:r w:rsidR="00CD3C38" w:rsidRPr="00F15CA2">
        <w:rPr>
          <w:rFonts w:eastAsia="Calibri" w:cs="Arial"/>
          <w:kern w:val="2"/>
          <w:szCs w:val="22"/>
          <w14:ligatures w14:val="standardContextual"/>
        </w:rPr>
        <w:t xml:space="preserve"> </w:t>
      </w:r>
      <w:r w:rsidRPr="00F15CA2">
        <w:rPr>
          <w:rFonts w:eastAsia="Calibri" w:cs="Arial"/>
          <w:kern w:val="2"/>
          <w:szCs w:val="22"/>
          <w14:ligatures w14:val="standardContextual"/>
        </w:rPr>
        <w:t>The company is committed to maintaining fairness and transparency in the performance management process. All evaluations and discussions related to employee performance will be conducted with confidentiality and in accordance with equal opportunity principles, without discrimination on the basis of race, gender, ethnicity, or other protected characteristics.</w:t>
      </w:r>
    </w:p>
    <w:p w14:paraId="7E6BB67E" w14:textId="77777777" w:rsidR="007C5D1D" w:rsidRPr="00F15CA2" w:rsidRDefault="007C5D1D" w:rsidP="0024040D">
      <w:pPr>
        <w:spacing w:after="120"/>
        <w:rPr>
          <w:rFonts w:eastAsia="Calibri" w:cs="Arial"/>
          <w:kern w:val="2"/>
          <w:szCs w:val="22"/>
          <w14:ligatures w14:val="standardContextual"/>
        </w:rPr>
      </w:pPr>
    </w:p>
    <w:p w14:paraId="1D0D3B58" w14:textId="0D284DD1" w:rsidR="00C25EA4" w:rsidRPr="00F15CA2" w:rsidRDefault="00C25EA4" w:rsidP="00C25EA4">
      <w:pPr>
        <w:pStyle w:val="Heading2"/>
        <w:spacing w:after="240"/>
        <w:rPr>
          <w:sz w:val="24"/>
          <w:szCs w:val="24"/>
        </w:rPr>
      </w:pPr>
      <w:bookmarkStart w:id="89" w:name="_Toc189817842"/>
      <w:r w:rsidRPr="00F15CA2">
        <w:rPr>
          <w:sz w:val="24"/>
          <w:szCs w:val="24"/>
        </w:rPr>
        <w:t>Retrenchment Process</w:t>
      </w:r>
      <w:bookmarkEnd w:id="89"/>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F15CA2" w14:paraId="45E9B4AF" w14:textId="77777777" w:rsidTr="005D7D67">
        <w:tc>
          <w:tcPr>
            <w:tcW w:w="9351" w:type="dxa"/>
            <w:shd w:val="clear" w:color="auto" w:fill="D9D9D9" w:themeFill="background1" w:themeFillShade="D9"/>
          </w:tcPr>
          <w:p w14:paraId="2E06DBCB" w14:textId="77777777" w:rsidR="00991421" w:rsidRPr="00F15CA2" w:rsidRDefault="00991421" w:rsidP="00991421">
            <w:pPr>
              <w:spacing w:after="120"/>
              <w:rPr>
                <w:rFonts w:cs="Arial"/>
                <w:i/>
                <w:iCs/>
                <w:color w:val="125B61"/>
                <w:u w:val="single"/>
              </w:rPr>
            </w:pPr>
            <w:r w:rsidRPr="00F15CA2">
              <w:rPr>
                <w:rFonts w:cs="Arial"/>
                <w:i/>
                <w:iCs/>
                <w:color w:val="125B61"/>
                <w:u w:val="single"/>
              </w:rPr>
              <w:t>Instruction Box – Delete when complete</w:t>
            </w:r>
          </w:p>
          <w:p w14:paraId="056EB2DB" w14:textId="548907C7" w:rsidR="00C70058" w:rsidRPr="00572E70" w:rsidRDefault="001B69BA" w:rsidP="00572E70">
            <w:pPr>
              <w:pStyle w:val="ListParagraph"/>
              <w:numPr>
                <w:ilvl w:val="0"/>
                <w:numId w:val="11"/>
              </w:numPr>
              <w:spacing w:after="120"/>
              <w:ind w:left="454"/>
              <w:contextualSpacing w:val="0"/>
              <w:rPr>
                <w:rFonts w:cs="Arial"/>
                <w:i/>
                <w:iCs/>
                <w:color w:val="125B61"/>
              </w:rPr>
            </w:pPr>
            <w:r w:rsidRPr="00BE5EB3">
              <w:rPr>
                <w:rFonts w:cs="Arial"/>
                <w:i/>
                <w:iCs/>
                <w:color w:val="125B61"/>
              </w:rPr>
              <w:t>Briefly describe the retrenchment process as detailed in the company Retrenchment Management Procedure</w:t>
            </w:r>
            <w:r>
              <w:rPr>
                <w:rFonts w:cs="Arial"/>
                <w:i/>
                <w:iCs/>
                <w:color w:val="125B61"/>
              </w:rPr>
              <w:t>.</w:t>
            </w:r>
            <w:r w:rsidR="005051A2">
              <w:rPr>
                <w:rFonts w:cs="Arial"/>
                <w:i/>
                <w:iCs/>
                <w:color w:val="125B61"/>
              </w:rPr>
              <w:t xml:space="preserve"> The retrenchment process </w:t>
            </w:r>
            <w:r w:rsidR="00126768">
              <w:rPr>
                <w:rFonts w:cs="Arial"/>
                <w:i/>
                <w:iCs/>
                <w:color w:val="125B61"/>
              </w:rPr>
              <w:t>should be compliant with</w:t>
            </w:r>
            <w:r w:rsidR="005051A2" w:rsidRPr="00F15CA2">
              <w:rPr>
                <w:rFonts w:cs="Arial"/>
                <w:i/>
                <w:iCs/>
                <w:color w:val="125B61"/>
              </w:rPr>
              <w:t xml:space="preserve"> local </w:t>
            </w:r>
            <w:r w:rsidR="005051A2">
              <w:rPr>
                <w:rFonts w:cs="Arial"/>
                <w:i/>
                <w:iCs/>
                <w:color w:val="125B61"/>
              </w:rPr>
              <w:t>labo</w:t>
            </w:r>
            <w:r w:rsidR="00126768">
              <w:rPr>
                <w:rFonts w:cs="Arial"/>
                <w:i/>
                <w:iCs/>
                <w:color w:val="125B61"/>
              </w:rPr>
              <w:t>u</w:t>
            </w:r>
            <w:r w:rsidR="005051A2">
              <w:rPr>
                <w:rFonts w:cs="Arial"/>
                <w:i/>
                <w:iCs/>
                <w:color w:val="125B61"/>
              </w:rPr>
              <w:t>r</w:t>
            </w:r>
            <w:r w:rsidR="005051A2" w:rsidRPr="00F15CA2">
              <w:rPr>
                <w:rFonts w:cs="Arial"/>
                <w:i/>
                <w:iCs/>
                <w:color w:val="125B61"/>
              </w:rPr>
              <w:t xml:space="preserve"> laws and </w:t>
            </w:r>
            <w:r w:rsidR="005051A2" w:rsidRPr="00972E28">
              <w:rPr>
                <w:rFonts w:cs="Arial"/>
                <w:i/>
                <w:iCs/>
                <w:color w:val="125B61"/>
              </w:rPr>
              <w:t>regulations.</w:t>
            </w:r>
          </w:p>
          <w:p w14:paraId="655D433F" w14:textId="55733EBA" w:rsidR="00CC7804" w:rsidRPr="00F15CA2" w:rsidRDefault="00252766" w:rsidP="007C5D1D">
            <w:pPr>
              <w:rPr>
                <w:rFonts w:cs="Arial"/>
                <w:i/>
                <w:iCs/>
                <w:color w:val="125B61"/>
              </w:rPr>
            </w:pPr>
            <w:r>
              <w:rPr>
                <w:rFonts w:cs="Arial"/>
                <w:i/>
                <w:iCs/>
                <w:color w:val="125B61"/>
              </w:rPr>
              <w:t xml:space="preserve"> </w:t>
            </w:r>
            <w:r w:rsidR="001B69BA" w:rsidRPr="00F15CA2">
              <w:rPr>
                <w:rFonts w:cs="Arial"/>
                <w:i/>
                <w:iCs/>
                <w:color w:val="125B61"/>
              </w:rPr>
              <w:t>The section below is generic. Review and modify as required for your company</w:t>
            </w:r>
            <w:r w:rsidR="001B69BA" w:rsidRPr="00F15CA2" w:rsidDel="00D50E3A">
              <w:rPr>
                <w:rFonts w:cs="Arial"/>
                <w:i/>
                <w:iCs/>
                <w:color w:val="125B61"/>
                <w:u w:val="single"/>
              </w:rPr>
              <w:t xml:space="preserve"> </w:t>
            </w:r>
          </w:p>
        </w:tc>
      </w:tr>
    </w:tbl>
    <w:p w14:paraId="41E5D455" w14:textId="60E89C7D" w:rsidR="00D50E3A" w:rsidRDefault="008D087B" w:rsidP="001B46EF">
      <w:pPr>
        <w:spacing w:after="120"/>
        <w:rPr>
          <w:rFonts w:eastAsia="Calibri" w:cs="Arial"/>
          <w:kern w:val="2"/>
          <w:szCs w:val="22"/>
          <w14:ligatures w14:val="standardContextual"/>
        </w:rPr>
      </w:pPr>
      <w:r w:rsidRPr="008D087B">
        <w:rPr>
          <w:rFonts w:eastAsia="Calibri" w:cs="Arial"/>
          <w:kern w:val="2"/>
          <w:szCs w:val="22"/>
          <w14:ligatures w14:val="standardContextual"/>
        </w:rPr>
        <w:t xml:space="preserve">The company's Retrenchment </w:t>
      </w:r>
      <w:r w:rsidR="001B69BA">
        <w:rPr>
          <w:rFonts w:eastAsia="Calibri" w:cs="Arial"/>
          <w:kern w:val="2"/>
          <w:szCs w:val="22"/>
          <w14:ligatures w14:val="standardContextual"/>
        </w:rPr>
        <w:t>Management Procedure</w:t>
      </w:r>
      <w:r w:rsidRPr="008D087B">
        <w:rPr>
          <w:rFonts w:eastAsia="Calibri" w:cs="Arial"/>
          <w:kern w:val="2"/>
          <w:szCs w:val="22"/>
          <w14:ligatures w14:val="standardContextual"/>
        </w:rPr>
        <w:t xml:space="preserve"> outlines a structured and fair process to manage situations where workforce reductions are necessary. This process is designed to ensure transparency, compliance with </w:t>
      </w:r>
      <w:r w:rsidR="002D1DA1">
        <w:rPr>
          <w:rFonts w:eastAsia="Calibri" w:cs="Arial"/>
          <w:kern w:val="2"/>
          <w:szCs w:val="22"/>
          <w14:ligatures w14:val="standardContextual"/>
        </w:rPr>
        <w:t>labor</w:t>
      </w:r>
      <w:r w:rsidRPr="008D087B">
        <w:rPr>
          <w:rFonts w:eastAsia="Calibri" w:cs="Arial"/>
          <w:kern w:val="2"/>
          <w:szCs w:val="22"/>
          <w14:ligatures w14:val="standardContextual"/>
        </w:rPr>
        <w:t xml:space="preserve"> laws, and consideration for the well-being of affected employees. The Retrenchment </w:t>
      </w:r>
      <w:r w:rsidR="001B69BA">
        <w:rPr>
          <w:rFonts w:eastAsia="Calibri" w:cs="Arial"/>
          <w:kern w:val="2"/>
          <w:szCs w:val="22"/>
          <w14:ligatures w14:val="standardContextual"/>
        </w:rPr>
        <w:t>Management Procedure</w:t>
      </w:r>
      <w:r w:rsidR="001B69BA" w:rsidRPr="008D087B">
        <w:rPr>
          <w:rFonts w:eastAsia="Calibri" w:cs="Arial"/>
          <w:kern w:val="2"/>
          <w:szCs w:val="22"/>
          <w14:ligatures w14:val="standardContextual"/>
        </w:rPr>
        <w:t xml:space="preserve"> </w:t>
      </w:r>
      <w:r w:rsidRPr="008D087B">
        <w:rPr>
          <w:rFonts w:eastAsia="Calibri" w:cs="Arial"/>
          <w:kern w:val="2"/>
          <w:szCs w:val="22"/>
          <w14:ligatures w14:val="standardContextual"/>
        </w:rPr>
        <w:t xml:space="preserve">includes guidelines for consultation with relevant stakeholders, criteria for selection, notification procedures, and options for support and assistance, such as </w:t>
      </w:r>
      <w:r w:rsidR="0082660D" w:rsidRPr="008D087B">
        <w:rPr>
          <w:rFonts w:eastAsia="Calibri" w:cs="Arial"/>
          <w:kern w:val="2"/>
          <w:szCs w:val="22"/>
          <w14:ligatures w14:val="standardContextual"/>
        </w:rPr>
        <w:t>counselling</w:t>
      </w:r>
      <w:r w:rsidRPr="008D087B">
        <w:rPr>
          <w:rFonts w:eastAsia="Calibri" w:cs="Arial"/>
          <w:kern w:val="2"/>
          <w:szCs w:val="22"/>
          <w14:ligatures w14:val="standardContextual"/>
        </w:rPr>
        <w:t xml:space="preserve"> and career transition services. By following this policy, the company is committed to conducting any retrenchments with integrity, minimi</w:t>
      </w:r>
      <w:r w:rsidR="0082660D">
        <w:rPr>
          <w:rFonts w:eastAsia="Calibri" w:cs="Arial"/>
          <w:kern w:val="2"/>
          <w:szCs w:val="22"/>
          <w14:ligatures w14:val="standardContextual"/>
        </w:rPr>
        <w:t>s</w:t>
      </w:r>
      <w:r w:rsidRPr="008D087B">
        <w:rPr>
          <w:rFonts w:eastAsia="Calibri" w:cs="Arial"/>
          <w:kern w:val="2"/>
          <w:szCs w:val="22"/>
          <w14:ligatures w14:val="standardContextual"/>
        </w:rPr>
        <w:t>ing impact on employees, and providing them with resources to support their transition.</w:t>
      </w:r>
      <w:r>
        <w:rPr>
          <w:rFonts w:eastAsia="Calibri" w:cs="Arial"/>
          <w:kern w:val="2"/>
          <w:szCs w:val="22"/>
          <w14:ligatures w14:val="standardContextual"/>
        </w:rPr>
        <w:t xml:space="preserve"> </w:t>
      </w:r>
      <w:r w:rsidRPr="008D087B">
        <w:rPr>
          <w:rFonts w:eastAsia="Calibri" w:cs="Arial"/>
          <w:kern w:val="2"/>
          <w:szCs w:val="22"/>
          <w14:ligatures w14:val="standardContextual"/>
        </w:rPr>
        <w:t xml:space="preserve">For more information, please refer to the Retrenchment </w:t>
      </w:r>
      <w:r w:rsidR="001B69BA">
        <w:rPr>
          <w:rFonts w:eastAsia="Calibri" w:cs="Arial"/>
          <w:kern w:val="2"/>
          <w:szCs w:val="22"/>
          <w14:ligatures w14:val="standardContextual"/>
        </w:rPr>
        <w:t>Management Procedure</w:t>
      </w:r>
      <w:r w:rsidR="001B69BA" w:rsidRPr="008D087B">
        <w:rPr>
          <w:rFonts w:eastAsia="Calibri" w:cs="Arial"/>
          <w:kern w:val="2"/>
          <w:szCs w:val="22"/>
          <w14:ligatures w14:val="standardContextual"/>
        </w:rPr>
        <w:t xml:space="preserve"> </w:t>
      </w:r>
      <w:r w:rsidR="001B69BA">
        <w:rPr>
          <w:rFonts w:eastAsia="Calibri" w:cs="Arial"/>
          <w:kern w:val="2"/>
          <w:szCs w:val="22"/>
          <w14:ligatures w14:val="standardContextual"/>
        </w:rPr>
        <w:t>(</w:t>
      </w:r>
      <w:r w:rsidR="001B69BA" w:rsidRPr="00BE5EB3">
        <w:rPr>
          <w:rFonts w:eastAsia="Calibri" w:cs="Arial"/>
          <w:kern w:val="2"/>
          <w:szCs w:val="22"/>
          <w:highlight w:val="yellow"/>
          <w14:ligatures w14:val="standardContextual"/>
        </w:rPr>
        <w:t>insert procedure number</w:t>
      </w:r>
      <w:r w:rsidR="001B69BA">
        <w:rPr>
          <w:rFonts w:eastAsia="Calibri" w:cs="Arial"/>
          <w:kern w:val="2"/>
          <w:szCs w:val="22"/>
          <w14:ligatures w14:val="standardContextual"/>
        </w:rPr>
        <w:t>).</w:t>
      </w:r>
    </w:p>
    <w:p w14:paraId="55D7FB0E" w14:textId="77777777" w:rsidR="00366786" w:rsidRPr="00F15CA2" w:rsidRDefault="00366786" w:rsidP="001B46EF">
      <w:pPr>
        <w:spacing w:after="120"/>
        <w:rPr>
          <w:rFonts w:eastAsia="Calibri" w:cs="Arial"/>
          <w:kern w:val="2"/>
          <w:szCs w:val="22"/>
          <w14:ligatures w14:val="standardContextual"/>
        </w:rPr>
      </w:pPr>
    </w:p>
    <w:p w14:paraId="348BBA56" w14:textId="095444F0" w:rsidR="00C25EA4" w:rsidRPr="00F15CA2" w:rsidRDefault="00C25EA4" w:rsidP="00C25EA4">
      <w:pPr>
        <w:pStyle w:val="Heading2"/>
        <w:spacing w:after="240"/>
        <w:rPr>
          <w:sz w:val="24"/>
          <w:szCs w:val="24"/>
        </w:rPr>
      </w:pPr>
      <w:bookmarkStart w:id="90" w:name="_Toc189817843"/>
      <w:r w:rsidRPr="00F15CA2">
        <w:rPr>
          <w:sz w:val="24"/>
          <w:szCs w:val="24"/>
        </w:rPr>
        <w:lastRenderedPageBreak/>
        <w:t>Code of Conduct and Discipli</w:t>
      </w:r>
      <w:r w:rsidR="00F5050D" w:rsidRPr="00F15CA2">
        <w:rPr>
          <w:sz w:val="24"/>
          <w:szCs w:val="24"/>
        </w:rPr>
        <w:t>nary Action</w:t>
      </w:r>
      <w:bookmarkEnd w:id="90"/>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F15CA2" w14:paraId="4B1A7821" w14:textId="77777777" w:rsidTr="005D7D67">
        <w:tc>
          <w:tcPr>
            <w:tcW w:w="9351" w:type="dxa"/>
            <w:shd w:val="clear" w:color="auto" w:fill="D9D9D9" w:themeFill="background1" w:themeFillShade="D9"/>
          </w:tcPr>
          <w:p w14:paraId="051DE776" w14:textId="77777777" w:rsidR="00DC7872" w:rsidRPr="00D679A8" w:rsidRDefault="00DC7872" w:rsidP="00D679A8">
            <w:pPr>
              <w:spacing w:after="120"/>
              <w:rPr>
                <w:rFonts w:cs="Arial"/>
                <w:i/>
                <w:iCs/>
                <w:color w:val="125B61"/>
                <w:u w:val="single"/>
              </w:rPr>
            </w:pPr>
            <w:r w:rsidRPr="00D679A8">
              <w:rPr>
                <w:rFonts w:cs="Arial"/>
                <w:i/>
                <w:iCs/>
                <w:color w:val="125B61"/>
                <w:u w:val="single"/>
              </w:rPr>
              <w:t>Instruction Box – Delete when complete</w:t>
            </w:r>
          </w:p>
          <w:p w14:paraId="533EDFA1" w14:textId="7D831200" w:rsidR="00C25EA4" w:rsidRPr="00F15CA2" w:rsidRDefault="00667A74" w:rsidP="00D679A8">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Describe </w:t>
            </w:r>
            <w:r w:rsidR="00CA2CA2" w:rsidRPr="00F15CA2">
              <w:rPr>
                <w:rFonts w:cs="Arial"/>
                <w:i/>
                <w:iCs/>
                <w:color w:val="125B61"/>
              </w:rPr>
              <w:t xml:space="preserve">what the company expects in terms of behaviour and code of conduct. </w:t>
            </w:r>
          </w:p>
          <w:p w14:paraId="37F2D6E6" w14:textId="082390A8" w:rsidR="00645DEB" w:rsidRPr="00F15CA2" w:rsidRDefault="001A5631" w:rsidP="00D679A8">
            <w:pPr>
              <w:pStyle w:val="ListParagraph"/>
              <w:numPr>
                <w:ilvl w:val="0"/>
                <w:numId w:val="11"/>
              </w:numPr>
              <w:spacing w:after="120"/>
              <w:ind w:left="454"/>
              <w:contextualSpacing w:val="0"/>
              <w:rPr>
                <w:rFonts w:cs="Arial"/>
                <w:i/>
                <w:iCs/>
                <w:color w:val="125B61"/>
              </w:rPr>
            </w:pPr>
            <w:r w:rsidRPr="00F15CA2">
              <w:rPr>
                <w:rFonts w:cs="Arial"/>
                <w:i/>
                <w:iCs/>
                <w:color w:val="125B61"/>
              </w:rPr>
              <w:t>Include a l</w:t>
            </w:r>
            <w:r w:rsidR="00645DEB" w:rsidRPr="00F15CA2">
              <w:rPr>
                <w:rFonts w:cs="Arial"/>
                <w:i/>
                <w:iCs/>
                <w:color w:val="125B61"/>
              </w:rPr>
              <w:t xml:space="preserve">ink to the </w:t>
            </w:r>
            <w:r w:rsidR="005D7D67">
              <w:rPr>
                <w:rFonts w:cs="Arial"/>
                <w:i/>
                <w:iCs/>
                <w:color w:val="125B61"/>
              </w:rPr>
              <w:t xml:space="preserve">Company </w:t>
            </w:r>
            <w:r w:rsidR="00645DEB" w:rsidRPr="00F15CA2">
              <w:rPr>
                <w:rFonts w:cs="Arial"/>
                <w:i/>
                <w:iCs/>
                <w:color w:val="125B61"/>
              </w:rPr>
              <w:t xml:space="preserve">Code of Conduct </w:t>
            </w:r>
            <w:r w:rsidRPr="00F15CA2">
              <w:rPr>
                <w:rFonts w:cs="Arial"/>
                <w:i/>
                <w:iCs/>
                <w:color w:val="125B61"/>
              </w:rPr>
              <w:t>[if applicable]</w:t>
            </w:r>
            <w:r w:rsidR="0073427E">
              <w:rPr>
                <w:rFonts w:cs="Arial"/>
                <w:i/>
                <w:iCs/>
                <w:color w:val="125B61"/>
              </w:rPr>
              <w:t>.</w:t>
            </w:r>
          </w:p>
          <w:p w14:paraId="66404EB2" w14:textId="2E92238D" w:rsidR="00645DEB" w:rsidRDefault="001A5631" w:rsidP="00D679A8">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Include a link </w:t>
            </w:r>
            <w:r w:rsidR="00645DEB" w:rsidRPr="00F15CA2">
              <w:rPr>
                <w:rFonts w:cs="Arial"/>
                <w:i/>
                <w:iCs/>
                <w:color w:val="125B61"/>
              </w:rPr>
              <w:t xml:space="preserve">to the </w:t>
            </w:r>
            <w:r w:rsidR="005D7D67">
              <w:rPr>
                <w:rFonts w:cs="Arial"/>
                <w:i/>
                <w:iCs/>
                <w:color w:val="125B61"/>
              </w:rPr>
              <w:t xml:space="preserve">Company </w:t>
            </w:r>
            <w:r w:rsidR="00645DEB" w:rsidRPr="00F15CA2">
              <w:rPr>
                <w:rFonts w:cs="Arial"/>
                <w:i/>
                <w:iCs/>
                <w:color w:val="125B61"/>
              </w:rPr>
              <w:t xml:space="preserve">Disciplinary Procedure </w:t>
            </w:r>
            <w:r w:rsidRPr="00F15CA2">
              <w:rPr>
                <w:rFonts w:cs="Arial"/>
                <w:i/>
                <w:iCs/>
                <w:color w:val="125B61"/>
              </w:rPr>
              <w:t>[if applicable]</w:t>
            </w:r>
            <w:r w:rsidR="0073427E">
              <w:rPr>
                <w:rFonts w:cs="Arial"/>
                <w:i/>
                <w:iCs/>
                <w:color w:val="125B61"/>
              </w:rPr>
              <w:t>.</w:t>
            </w:r>
          </w:p>
          <w:p w14:paraId="200881F3" w14:textId="06A299D5" w:rsidR="003874F2" w:rsidRDefault="003874F2" w:rsidP="007C5D1D">
            <w:pPr>
              <w:pStyle w:val="ListParagraph"/>
              <w:numPr>
                <w:ilvl w:val="0"/>
                <w:numId w:val="11"/>
              </w:numPr>
              <w:spacing w:after="120"/>
              <w:ind w:left="454"/>
              <w:contextualSpacing w:val="0"/>
              <w:rPr>
                <w:rFonts w:cs="Arial"/>
                <w:i/>
                <w:iCs/>
                <w:color w:val="125B61"/>
              </w:rPr>
            </w:pPr>
            <w:r>
              <w:rPr>
                <w:rFonts w:cs="Arial"/>
                <w:i/>
                <w:iCs/>
                <w:color w:val="125B61"/>
              </w:rPr>
              <w:t xml:space="preserve">Outline the key objectives </w:t>
            </w:r>
            <w:r w:rsidR="00502BAA">
              <w:rPr>
                <w:rFonts w:cs="Arial"/>
                <w:i/>
                <w:iCs/>
                <w:color w:val="125B61"/>
              </w:rPr>
              <w:t>of the Code of Conduct</w:t>
            </w:r>
            <w:r w:rsidR="003762F4">
              <w:rPr>
                <w:rFonts w:cs="Arial"/>
                <w:i/>
                <w:iCs/>
                <w:color w:val="125B61"/>
              </w:rPr>
              <w:t xml:space="preserve"> specific to your company</w:t>
            </w:r>
            <w:r w:rsidR="00502BAA">
              <w:rPr>
                <w:rFonts w:cs="Arial"/>
                <w:i/>
                <w:iCs/>
                <w:color w:val="125B61"/>
              </w:rPr>
              <w:t xml:space="preserve">. </w:t>
            </w:r>
            <w:r w:rsidR="00EE3716">
              <w:rPr>
                <w:rFonts w:cs="Arial"/>
                <w:i/>
                <w:iCs/>
                <w:color w:val="125B61"/>
              </w:rPr>
              <w:t xml:space="preserve">These </w:t>
            </w:r>
            <w:r w:rsidR="003762F4">
              <w:rPr>
                <w:rFonts w:cs="Arial"/>
                <w:i/>
                <w:iCs/>
                <w:color w:val="125B61"/>
              </w:rPr>
              <w:t>might</w:t>
            </w:r>
            <w:r w:rsidR="00EE3716">
              <w:rPr>
                <w:rFonts w:cs="Arial"/>
                <w:i/>
                <w:iCs/>
                <w:color w:val="125B61"/>
              </w:rPr>
              <w:t xml:space="preserve"> include maintaining ensuring</w:t>
            </w:r>
            <w:r w:rsidR="005777F7">
              <w:rPr>
                <w:rFonts w:cs="Arial"/>
                <w:i/>
                <w:iCs/>
                <w:color w:val="125B61"/>
              </w:rPr>
              <w:t xml:space="preserve"> employee safety and wellbeing, </w:t>
            </w:r>
            <w:r w:rsidR="00073D0B">
              <w:rPr>
                <w:rFonts w:cs="Arial"/>
                <w:i/>
                <w:iCs/>
                <w:color w:val="125B61"/>
              </w:rPr>
              <w:t>upholding ethics</w:t>
            </w:r>
            <w:r w:rsidR="00445355">
              <w:rPr>
                <w:rFonts w:cs="Arial"/>
                <w:i/>
                <w:iCs/>
                <w:color w:val="125B61"/>
              </w:rPr>
              <w:t xml:space="preserve"> and professionalism</w:t>
            </w:r>
            <w:r w:rsidR="00073D0B">
              <w:rPr>
                <w:rFonts w:cs="Arial"/>
                <w:i/>
                <w:iCs/>
                <w:color w:val="125B61"/>
              </w:rPr>
              <w:t xml:space="preserve"> </w:t>
            </w:r>
            <w:r w:rsidR="005777F7">
              <w:rPr>
                <w:rFonts w:cs="Arial"/>
                <w:i/>
                <w:iCs/>
                <w:color w:val="125B61"/>
              </w:rPr>
              <w:t xml:space="preserve">in the workplace, etc. </w:t>
            </w:r>
          </w:p>
          <w:p w14:paraId="663C8492" w14:textId="3BB61A46" w:rsidR="005777F7" w:rsidRDefault="008D31DC" w:rsidP="007C5D1D">
            <w:pPr>
              <w:pStyle w:val="ListParagraph"/>
              <w:numPr>
                <w:ilvl w:val="0"/>
                <w:numId w:val="11"/>
              </w:numPr>
              <w:spacing w:after="120"/>
              <w:ind w:left="454"/>
              <w:contextualSpacing w:val="0"/>
              <w:rPr>
                <w:rFonts w:cs="Arial"/>
                <w:i/>
                <w:iCs/>
                <w:color w:val="125B61"/>
              </w:rPr>
            </w:pPr>
            <w:r>
              <w:rPr>
                <w:rFonts w:cs="Arial"/>
                <w:i/>
                <w:iCs/>
                <w:color w:val="125B61"/>
              </w:rPr>
              <w:t xml:space="preserve">List </w:t>
            </w:r>
            <w:r w:rsidR="00C62C9F">
              <w:rPr>
                <w:rFonts w:cs="Arial"/>
                <w:i/>
                <w:iCs/>
                <w:color w:val="125B61"/>
              </w:rPr>
              <w:t xml:space="preserve">all expectations of employees under the </w:t>
            </w:r>
            <w:r w:rsidR="00B146C2">
              <w:rPr>
                <w:rFonts w:cs="Arial"/>
                <w:i/>
                <w:iCs/>
                <w:color w:val="125B61"/>
              </w:rPr>
              <w:t>C</w:t>
            </w:r>
            <w:r w:rsidR="00C62C9F">
              <w:rPr>
                <w:rFonts w:cs="Arial"/>
                <w:i/>
                <w:iCs/>
                <w:color w:val="125B61"/>
              </w:rPr>
              <w:t xml:space="preserve">ode of </w:t>
            </w:r>
            <w:r w:rsidR="00B146C2">
              <w:rPr>
                <w:rFonts w:cs="Arial"/>
                <w:i/>
                <w:iCs/>
                <w:color w:val="125B61"/>
              </w:rPr>
              <w:t>C</w:t>
            </w:r>
            <w:r w:rsidR="00C62C9F">
              <w:rPr>
                <w:rFonts w:cs="Arial"/>
                <w:i/>
                <w:iCs/>
                <w:color w:val="125B61"/>
              </w:rPr>
              <w:t>onduct</w:t>
            </w:r>
            <w:r w:rsidR="009D1896">
              <w:rPr>
                <w:rFonts w:cs="Arial"/>
                <w:i/>
                <w:iCs/>
                <w:color w:val="125B61"/>
              </w:rPr>
              <w:t>. These</w:t>
            </w:r>
            <w:r w:rsidR="003A1511">
              <w:rPr>
                <w:rFonts w:cs="Arial"/>
                <w:i/>
                <w:iCs/>
                <w:color w:val="125B61"/>
              </w:rPr>
              <w:t xml:space="preserve"> are specific </w:t>
            </w:r>
            <w:r w:rsidR="00FE3D91">
              <w:rPr>
                <w:rFonts w:cs="Arial"/>
                <w:i/>
                <w:iCs/>
                <w:color w:val="125B61"/>
              </w:rPr>
              <w:t xml:space="preserve">to the </w:t>
            </w:r>
            <w:r w:rsidR="00C62C9F">
              <w:rPr>
                <w:rFonts w:cs="Arial"/>
                <w:i/>
                <w:iCs/>
                <w:color w:val="125B61"/>
              </w:rPr>
              <w:t>c</w:t>
            </w:r>
            <w:r w:rsidR="00FE3D91">
              <w:rPr>
                <w:rFonts w:cs="Arial"/>
                <w:i/>
                <w:iCs/>
                <w:color w:val="125B61"/>
              </w:rPr>
              <w:t>ompany but</w:t>
            </w:r>
            <w:r w:rsidR="009D1896">
              <w:rPr>
                <w:rFonts w:cs="Arial"/>
                <w:i/>
                <w:iCs/>
                <w:color w:val="125B61"/>
              </w:rPr>
              <w:t xml:space="preserve"> would typically include respect,</w:t>
            </w:r>
            <w:r w:rsidR="004719B2">
              <w:rPr>
                <w:rFonts w:cs="Arial"/>
                <w:i/>
                <w:iCs/>
                <w:color w:val="125B61"/>
              </w:rPr>
              <w:t xml:space="preserve"> </w:t>
            </w:r>
            <w:r w:rsidR="00C62C9F">
              <w:rPr>
                <w:rFonts w:cs="Arial"/>
                <w:i/>
                <w:iCs/>
                <w:color w:val="125B61"/>
              </w:rPr>
              <w:t>commitment to non-</w:t>
            </w:r>
            <w:r w:rsidR="004C4CB9">
              <w:rPr>
                <w:rFonts w:cs="Arial"/>
                <w:i/>
                <w:iCs/>
                <w:color w:val="125B61"/>
              </w:rPr>
              <w:t>discrimination</w:t>
            </w:r>
            <w:r w:rsidR="00C62C9F">
              <w:rPr>
                <w:rFonts w:cs="Arial"/>
                <w:i/>
                <w:iCs/>
                <w:color w:val="125B61"/>
              </w:rPr>
              <w:t xml:space="preserve"> </w:t>
            </w:r>
            <w:r w:rsidR="00923BF1">
              <w:rPr>
                <w:rFonts w:cs="Arial"/>
                <w:i/>
                <w:iCs/>
                <w:color w:val="125B61"/>
              </w:rPr>
              <w:t xml:space="preserve">and zero tolerance for </w:t>
            </w:r>
            <w:r w:rsidR="004C4CB9">
              <w:rPr>
                <w:rFonts w:cs="Arial"/>
                <w:i/>
                <w:iCs/>
                <w:color w:val="125B61"/>
              </w:rPr>
              <w:t>harassment</w:t>
            </w:r>
            <w:r w:rsidR="003A1511">
              <w:rPr>
                <w:rFonts w:cs="Arial"/>
                <w:i/>
                <w:iCs/>
                <w:color w:val="125B61"/>
              </w:rPr>
              <w:t>, professionalism,</w:t>
            </w:r>
            <w:r w:rsidR="00F730AA">
              <w:rPr>
                <w:rFonts w:cs="Arial"/>
                <w:i/>
                <w:iCs/>
                <w:color w:val="125B61"/>
              </w:rPr>
              <w:t xml:space="preserve"> honesty/ethical conduct</w:t>
            </w:r>
            <w:r w:rsidR="001723F5">
              <w:rPr>
                <w:rFonts w:cs="Arial"/>
                <w:i/>
                <w:iCs/>
                <w:color w:val="125B61"/>
              </w:rPr>
              <w:t>, confidentiality</w:t>
            </w:r>
            <w:r w:rsidR="00923BF1">
              <w:rPr>
                <w:rFonts w:cs="Arial"/>
                <w:i/>
                <w:iCs/>
                <w:color w:val="125B61"/>
              </w:rPr>
              <w:t>,</w:t>
            </w:r>
            <w:r w:rsidR="001723F5">
              <w:rPr>
                <w:rFonts w:cs="Arial"/>
                <w:i/>
                <w:iCs/>
                <w:color w:val="125B61"/>
              </w:rPr>
              <w:t xml:space="preserve"> and adherence to </w:t>
            </w:r>
            <w:r w:rsidR="00A32933">
              <w:rPr>
                <w:rFonts w:cs="Arial"/>
                <w:i/>
                <w:iCs/>
                <w:color w:val="125B61"/>
              </w:rPr>
              <w:t>c</w:t>
            </w:r>
            <w:r w:rsidR="001723F5">
              <w:rPr>
                <w:rFonts w:cs="Arial"/>
                <w:i/>
                <w:iCs/>
                <w:color w:val="125B61"/>
              </w:rPr>
              <w:t>ompany policies.</w:t>
            </w:r>
            <w:r w:rsidR="003A1511">
              <w:rPr>
                <w:rFonts w:cs="Arial"/>
                <w:i/>
                <w:iCs/>
                <w:color w:val="125B61"/>
              </w:rPr>
              <w:t xml:space="preserve"> </w:t>
            </w:r>
            <w:r w:rsidR="004C4CB9">
              <w:rPr>
                <w:rFonts w:cs="Arial"/>
                <w:i/>
                <w:iCs/>
                <w:color w:val="125B61"/>
              </w:rPr>
              <w:t xml:space="preserve"> </w:t>
            </w:r>
            <w:r w:rsidR="009D1896">
              <w:rPr>
                <w:rFonts w:cs="Arial"/>
                <w:i/>
                <w:iCs/>
                <w:color w:val="125B61"/>
              </w:rPr>
              <w:t xml:space="preserve"> </w:t>
            </w:r>
            <w:r w:rsidR="00226889">
              <w:rPr>
                <w:rFonts w:cs="Arial"/>
                <w:i/>
                <w:iCs/>
                <w:color w:val="125B61"/>
              </w:rPr>
              <w:t xml:space="preserve"> </w:t>
            </w:r>
            <w:r>
              <w:rPr>
                <w:rFonts w:cs="Arial"/>
                <w:i/>
                <w:iCs/>
                <w:color w:val="125B61"/>
              </w:rPr>
              <w:t xml:space="preserve"> </w:t>
            </w:r>
          </w:p>
          <w:p w14:paraId="57965C0F" w14:textId="44A997D4" w:rsidR="00764795" w:rsidRDefault="00963D50" w:rsidP="007C5D1D">
            <w:pPr>
              <w:pStyle w:val="ListParagraph"/>
              <w:numPr>
                <w:ilvl w:val="0"/>
                <w:numId w:val="11"/>
              </w:numPr>
              <w:spacing w:after="120"/>
              <w:ind w:left="454"/>
              <w:contextualSpacing w:val="0"/>
              <w:rPr>
                <w:rFonts w:cs="Arial"/>
                <w:i/>
                <w:iCs/>
                <w:color w:val="125B61"/>
              </w:rPr>
            </w:pPr>
            <w:r>
              <w:rPr>
                <w:rFonts w:cs="Arial"/>
                <w:i/>
                <w:iCs/>
                <w:color w:val="125B61"/>
              </w:rPr>
              <w:t>State the</w:t>
            </w:r>
            <w:r w:rsidR="000D620F">
              <w:rPr>
                <w:rFonts w:cs="Arial"/>
                <w:i/>
                <w:iCs/>
                <w:color w:val="125B61"/>
              </w:rPr>
              <w:t xml:space="preserve"> actions </w:t>
            </w:r>
            <w:r w:rsidR="00011B3B">
              <w:rPr>
                <w:rFonts w:cs="Arial"/>
                <w:i/>
                <w:iCs/>
                <w:color w:val="125B61"/>
              </w:rPr>
              <w:t>and/or behaviours</w:t>
            </w:r>
            <w:r>
              <w:rPr>
                <w:rFonts w:cs="Arial"/>
                <w:i/>
                <w:iCs/>
                <w:color w:val="125B61"/>
              </w:rPr>
              <w:t xml:space="preserve"> that will trigger disciplinary action (e.g., </w:t>
            </w:r>
            <w:r w:rsidRPr="00963D50">
              <w:rPr>
                <w:rFonts w:cs="Arial"/>
                <w:i/>
                <w:iCs/>
                <w:color w:val="125B61"/>
              </w:rPr>
              <w:t>misconduct, non-compliance with company policies, poor performance</w:t>
            </w:r>
            <w:r w:rsidR="00E70569">
              <w:rPr>
                <w:rFonts w:cs="Arial"/>
                <w:i/>
                <w:iCs/>
                <w:color w:val="125B61"/>
              </w:rPr>
              <w:t>, etc.</w:t>
            </w:r>
            <w:r>
              <w:rPr>
                <w:rFonts w:cs="Arial"/>
                <w:i/>
                <w:iCs/>
                <w:color w:val="125B61"/>
              </w:rPr>
              <w:t>)</w:t>
            </w:r>
            <w:r w:rsidR="00011B3B">
              <w:rPr>
                <w:rFonts w:cs="Arial"/>
                <w:i/>
                <w:iCs/>
                <w:color w:val="125B61"/>
              </w:rPr>
              <w:t xml:space="preserve">. Categorise these actions and behaviours </w:t>
            </w:r>
            <w:r w:rsidR="00764795">
              <w:rPr>
                <w:rFonts w:cs="Arial"/>
                <w:i/>
                <w:iCs/>
                <w:color w:val="125B61"/>
              </w:rPr>
              <w:t>according to their</w:t>
            </w:r>
            <w:r w:rsidR="00011B3B">
              <w:rPr>
                <w:rFonts w:cs="Arial"/>
                <w:i/>
                <w:iCs/>
                <w:color w:val="125B61"/>
              </w:rPr>
              <w:t xml:space="preserve"> severity</w:t>
            </w:r>
            <w:r w:rsidR="000248BF">
              <w:rPr>
                <w:rFonts w:cs="Arial"/>
                <w:i/>
                <w:iCs/>
                <w:color w:val="125B61"/>
              </w:rPr>
              <w:t xml:space="preserve">. </w:t>
            </w:r>
            <w:r w:rsidR="00A70F3A">
              <w:rPr>
                <w:rFonts w:cs="Arial"/>
                <w:i/>
                <w:iCs/>
                <w:color w:val="125B61"/>
              </w:rPr>
              <w:t xml:space="preserve">This will ensure transparency in the application of the Disciplinary Procedure. </w:t>
            </w:r>
          </w:p>
          <w:p w14:paraId="17FD6632" w14:textId="6D90BC3C" w:rsidR="00682718" w:rsidRDefault="00E47E15" w:rsidP="007C5D1D">
            <w:pPr>
              <w:pStyle w:val="ListParagraph"/>
              <w:numPr>
                <w:ilvl w:val="0"/>
                <w:numId w:val="11"/>
              </w:numPr>
              <w:spacing w:after="120"/>
              <w:ind w:left="454"/>
              <w:contextualSpacing w:val="0"/>
              <w:rPr>
                <w:rFonts w:cs="Arial"/>
                <w:i/>
                <w:iCs/>
                <w:color w:val="125B61"/>
              </w:rPr>
            </w:pPr>
            <w:r>
              <w:rPr>
                <w:rFonts w:cs="Arial"/>
                <w:i/>
                <w:iCs/>
                <w:color w:val="125B61"/>
              </w:rPr>
              <w:t xml:space="preserve">Clearly </w:t>
            </w:r>
            <w:r w:rsidR="00A70F3A">
              <w:rPr>
                <w:rFonts w:cs="Arial"/>
                <w:i/>
                <w:iCs/>
                <w:color w:val="125B61"/>
              </w:rPr>
              <w:t>list</w:t>
            </w:r>
            <w:r>
              <w:rPr>
                <w:rFonts w:cs="Arial"/>
                <w:i/>
                <w:iCs/>
                <w:color w:val="125B61"/>
              </w:rPr>
              <w:t xml:space="preserve"> the </w:t>
            </w:r>
            <w:r w:rsidR="00FE5A1A">
              <w:rPr>
                <w:rFonts w:cs="Arial"/>
                <w:i/>
                <w:iCs/>
                <w:color w:val="125B61"/>
              </w:rPr>
              <w:t>actions</w:t>
            </w:r>
            <w:r>
              <w:rPr>
                <w:rFonts w:cs="Arial"/>
                <w:i/>
                <w:iCs/>
                <w:color w:val="125B61"/>
              </w:rPr>
              <w:t xml:space="preserve"> </w:t>
            </w:r>
            <w:r w:rsidR="00A70F3A">
              <w:rPr>
                <w:rFonts w:cs="Arial"/>
                <w:i/>
                <w:iCs/>
                <w:color w:val="125B61"/>
              </w:rPr>
              <w:t>that will</w:t>
            </w:r>
            <w:r>
              <w:rPr>
                <w:rFonts w:cs="Arial"/>
                <w:i/>
                <w:iCs/>
                <w:color w:val="125B61"/>
              </w:rPr>
              <w:t xml:space="preserve"> be </w:t>
            </w:r>
            <w:r w:rsidR="00FE5A1A">
              <w:rPr>
                <w:rFonts w:cs="Arial"/>
                <w:i/>
                <w:iCs/>
                <w:color w:val="125B61"/>
              </w:rPr>
              <w:t>taken</w:t>
            </w:r>
            <w:r>
              <w:rPr>
                <w:rFonts w:cs="Arial"/>
                <w:i/>
                <w:iCs/>
                <w:color w:val="125B61"/>
              </w:rPr>
              <w:t xml:space="preserve"> </w:t>
            </w:r>
            <w:r w:rsidR="00593C78">
              <w:rPr>
                <w:rFonts w:cs="Arial"/>
                <w:i/>
                <w:iCs/>
                <w:color w:val="125B61"/>
              </w:rPr>
              <w:t>in the event of misconduct</w:t>
            </w:r>
            <w:r w:rsidR="000248BF">
              <w:rPr>
                <w:rFonts w:cs="Arial"/>
                <w:i/>
                <w:iCs/>
                <w:color w:val="125B61"/>
              </w:rPr>
              <w:t>, based on the severity of the offence or repeat offences</w:t>
            </w:r>
            <w:r w:rsidR="00593C78">
              <w:rPr>
                <w:rFonts w:cs="Arial"/>
                <w:i/>
                <w:iCs/>
                <w:color w:val="125B61"/>
              </w:rPr>
              <w:t>.</w:t>
            </w:r>
            <w:r w:rsidR="00672904">
              <w:rPr>
                <w:rFonts w:cs="Arial"/>
                <w:i/>
                <w:iCs/>
                <w:color w:val="125B61"/>
              </w:rPr>
              <w:t xml:space="preserve"> </w:t>
            </w:r>
            <w:r w:rsidR="003C0D79">
              <w:rPr>
                <w:rFonts w:cs="Arial"/>
                <w:i/>
                <w:iCs/>
                <w:color w:val="125B61"/>
              </w:rPr>
              <w:t>Possible</w:t>
            </w:r>
            <w:r w:rsidR="00FE5A1A">
              <w:rPr>
                <w:rFonts w:cs="Arial"/>
                <w:i/>
                <w:iCs/>
                <w:color w:val="125B61"/>
              </w:rPr>
              <w:t xml:space="preserve"> </w:t>
            </w:r>
            <w:r w:rsidR="00361DD5">
              <w:rPr>
                <w:rFonts w:cs="Arial"/>
                <w:i/>
                <w:iCs/>
                <w:color w:val="125B61"/>
              </w:rPr>
              <w:t>actions</w:t>
            </w:r>
            <w:r w:rsidR="00672904">
              <w:rPr>
                <w:rFonts w:cs="Arial"/>
                <w:i/>
                <w:iCs/>
                <w:color w:val="125B61"/>
              </w:rPr>
              <w:t xml:space="preserve"> should include</w:t>
            </w:r>
            <w:r w:rsidR="003C0D79">
              <w:rPr>
                <w:rFonts w:cs="Arial"/>
                <w:i/>
                <w:iCs/>
                <w:color w:val="125B61"/>
              </w:rPr>
              <w:t xml:space="preserve"> verbal and written</w:t>
            </w:r>
            <w:r w:rsidR="00672904">
              <w:rPr>
                <w:rFonts w:cs="Arial"/>
                <w:i/>
                <w:iCs/>
                <w:color w:val="125B61"/>
              </w:rPr>
              <w:t xml:space="preserve"> warnings</w:t>
            </w:r>
            <w:r w:rsidR="0057095A">
              <w:rPr>
                <w:rFonts w:cs="Arial"/>
                <w:i/>
                <w:iCs/>
                <w:color w:val="125B61"/>
              </w:rPr>
              <w:t xml:space="preserve">, suspension and/or termination. Suspension and/or termination should only be </w:t>
            </w:r>
            <w:r w:rsidR="00361DD5">
              <w:rPr>
                <w:rFonts w:cs="Arial"/>
                <w:i/>
                <w:iCs/>
                <w:color w:val="125B61"/>
              </w:rPr>
              <w:t>applied</w:t>
            </w:r>
            <w:r w:rsidR="00D50FC9">
              <w:rPr>
                <w:rFonts w:cs="Arial"/>
                <w:i/>
                <w:iCs/>
                <w:color w:val="125B61"/>
              </w:rPr>
              <w:t xml:space="preserve"> in the case of repeated offences and/or gross misconduct. </w:t>
            </w:r>
          </w:p>
          <w:p w14:paraId="11F4DA97" w14:textId="7BA5A0B9" w:rsidR="006330E0" w:rsidRDefault="006330E0" w:rsidP="007C5D1D">
            <w:pPr>
              <w:pStyle w:val="ListParagraph"/>
              <w:numPr>
                <w:ilvl w:val="0"/>
                <w:numId w:val="11"/>
              </w:numPr>
              <w:spacing w:after="120"/>
              <w:ind w:left="454"/>
              <w:contextualSpacing w:val="0"/>
              <w:rPr>
                <w:rFonts w:cs="Arial"/>
                <w:i/>
                <w:iCs/>
                <w:color w:val="125B61"/>
              </w:rPr>
            </w:pPr>
            <w:r>
              <w:rPr>
                <w:rFonts w:cs="Arial"/>
                <w:i/>
                <w:iCs/>
                <w:color w:val="125B61"/>
              </w:rPr>
              <w:t xml:space="preserve">Provide the option for the employee to appeal a disciplinary measure and provide details on the process to submit an appeal and the timelines for review and feedback on the appeal. </w:t>
            </w:r>
          </w:p>
          <w:p w14:paraId="6462AFE5" w14:textId="259D4764" w:rsidR="001F13A0" w:rsidRPr="00572E70" w:rsidRDefault="001F13A0" w:rsidP="007C5D1D">
            <w:pPr>
              <w:pStyle w:val="ListParagraph"/>
              <w:numPr>
                <w:ilvl w:val="0"/>
                <w:numId w:val="11"/>
              </w:numPr>
              <w:spacing w:after="120"/>
              <w:ind w:left="454"/>
              <w:contextualSpacing w:val="0"/>
              <w:rPr>
                <w:rFonts w:cs="Arial"/>
                <w:i/>
                <w:iCs/>
                <w:color w:val="125B61"/>
              </w:rPr>
            </w:pPr>
            <w:r>
              <w:rPr>
                <w:rFonts w:cs="Arial"/>
                <w:i/>
                <w:iCs/>
                <w:color w:val="125B61"/>
              </w:rPr>
              <w:t xml:space="preserve">Commit to non-discrimination in the application of all aspects of the disciplinary procedure. </w:t>
            </w:r>
          </w:p>
          <w:p w14:paraId="722330F7" w14:textId="3261D237" w:rsidR="00496F45" w:rsidRPr="00F15CA2" w:rsidRDefault="00496F45" w:rsidP="00D679A8">
            <w:pPr>
              <w:pStyle w:val="ListParagraph"/>
              <w:numPr>
                <w:ilvl w:val="0"/>
                <w:numId w:val="11"/>
              </w:numPr>
              <w:spacing w:after="120"/>
              <w:ind w:left="454"/>
              <w:contextualSpacing w:val="0"/>
              <w:rPr>
                <w:rFonts w:cs="Arial"/>
                <w:i/>
                <w:iCs/>
                <w:color w:val="125B61"/>
              </w:rPr>
            </w:pPr>
            <w:r w:rsidRPr="00F15CA2">
              <w:rPr>
                <w:rFonts w:cs="Arial"/>
                <w:i/>
                <w:iCs/>
                <w:color w:val="125B61"/>
              </w:rPr>
              <w:t>The section below is generic. Review and modify as required for your company.</w:t>
            </w:r>
          </w:p>
        </w:tc>
      </w:tr>
    </w:tbl>
    <w:p w14:paraId="15BF0AD5" w14:textId="77777777" w:rsidR="00F5050D" w:rsidRPr="00F15CA2" w:rsidRDefault="00F5050D" w:rsidP="00F5050D">
      <w:pPr>
        <w:spacing w:before="0" w:after="160" w:line="259" w:lineRule="auto"/>
        <w:ind w:left="90"/>
        <w:rPr>
          <w:rFonts w:eastAsia="Calibri" w:cs="Arial"/>
          <w:b/>
          <w:bCs/>
          <w:i/>
          <w:iCs/>
          <w:kern w:val="2"/>
          <w:szCs w:val="22"/>
          <w14:ligatures w14:val="standardContextual"/>
        </w:rPr>
      </w:pPr>
    </w:p>
    <w:p w14:paraId="60C53D8A" w14:textId="47E9671C" w:rsidR="00F5050D" w:rsidRPr="007C5D1D" w:rsidRDefault="00F5050D" w:rsidP="007C5D1D">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6.9.1 Code of Conduct</w:t>
      </w:r>
    </w:p>
    <w:p w14:paraId="61466B43" w14:textId="4F25AF58" w:rsidR="006726AC" w:rsidRPr="00F15CA2" w:rsidRDefault="006726AC" w:rsidP="001B46EF">
      <w:pPr>
        <w:spacing w:after="120"/>
        <w:rPr>
          <w:rFonts w:eastAsia="Calibri" w:cs="Arial"/>
          <w:kern w:val="2"/>
          <w:szCs w:val="22"/>
          <w14:ligatures w14:val="standardContextual"/>
        </w:rPr>
      </w:pPr>
      <w:r w:rsidRPr="00F15CA2">
        <w:rPr>
          <w:rFonts w:eastAsia="Calibri" w:cs="Arial"/>
          <w:kern w:val="2"/>
          <w:szCs w:val="22"/>
          <w14:ligatures w14:val="standardContextual"/>
        </w:rPr>
        <w:t>The company is committed to maintaining a professional, respectful, and ethical work environment where all employees are expected to adhere to the highest standards of conduct. The Code of Conduct outlines the expectations for employee behavio</w:t>
      </w:r>
      <w:r w:rsidR="00DD16D0">
        <w:rPr>
          <w:rFonts w:eastAsia="Calibri" w:cs="Arial"/>
          <w:kern w:val="2"/>
          <w:szCs w:val="22"/>
          <w14:ligatures w14:val="standardContextual"/>
        </w:rPr>
        <w:t>u</w:t>
      </w:r>
      <w:r w:rsidRPr="00F15CA2">
        <w:rPr>
          <w:rFonts w:eastAsia="Calibri" w:cs="Arial"/>
          <w:kern w:val="2"/>
          <w:szCs w:val="22"/>
          <w14:ligatures w14:val="standardContextual"/>
        </w:rPr>
        <w:t>r in the workplace, including but not limited to:</w:t>
      </w:r>
    </w:p>
    <w:p w14:paraId="0A5D4F32" w14:textId="77777777" w:rsidR="006726AC" w:rsidRPr="00F15CA2" w:rsidRDefault="006726A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Respect and Professionalism: Employees must treat colleagues, clients, and stakeholders with respect, dignity, and professionalism at all times.</w:t>
      </w:r>
    </w:p>
    <w:p w14:paraId="38B3F786" w14:textId="77777777" w:rsidR="006726AC" w:rsidRPr="00F15CA2" w:rsidRDefault="006726A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Integrity and Honesty: Employees must act with honesty and integrity in all business dealings, maintaining ethical standards and complying with company policies and applicable laws.</w:t>
      </w:r>
    </w:p>
    <w:p w14:paraId="6B2B98A8" w14:textId="77777777" w:rsidR="006726AC" w:rsidRPr="00F15CA2" w:rsidRDefault="006726A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Confidentiality: Employees must protect and maintain the confidentiality of sensitive company information and that of its clients, unless authorized to disclose such information.</w:t>
      </w:r>
    </w:p>
    <w:p w14:paraId="028C6217" w14:textId="77777777" w:rsidR="006726AC" w:rsidRPr="00F15CA2" w:rsidRDefault="006726A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lastRenderedPageBreak/>
        <w:t>Workplace Safety: Employees must follow all safety procedures and guidelines to maintain a safe and healthy work environment.</w:t>
      </w:r>
    </w:p>
    <w:p w14:paraId="5E9BC5F9" w14:textId="77777777" w:rsidR="006726AC" w:rsidRPr="00F15CA2" w:rsidRDefault="006726A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Compliance with Policies: Employees are required to follow all company policies, procedures, and rules, including those related to attendance, performance, use of company property, and interactions with clients.</w:t>
      </w:r>
    </w:p>
    <w:p w14:paraId="17BD0979" w14:textId="376AAF84" w:rsidR="00444F5D" w:rsidRDefault="006726AC" w:rsidP="00AF5062">
      <w:pPr>
        <w:spacing w:after="120"/>
        <w:rPr>
          <w:rFonts w:eastAsia="Calibri" w:cs="Arial"/>
          <w:kern w:val="2"/>
          <w:szCs w:val="22"/>
          <w14:ligatures w14:val="standardContextual"/>
        </w:rPr>
      </w:pPr>
      <w:r w:rsidRPr="00F15CA2">
        <w:rPr>
          <w:rFonts w:eastAsia="Calibri" w:cs="Arial"/>
          <w:kern w:val="2"/>
          <w:szCs w:val="22"/>
          <w14:ligatures w14:val="standardContextual"/>
        </w:rPr>
        <w:t>Failure to adhere to the</w:t>
      </w:r>
      <w:r w:rsidR="005D7D67">
        <w:rPr>
          <w:rFonts w:eastAsia="Calibri" w:cs="Arial"/>
          <w:kern w:val="2"/>
          <w:szCs w:val="22"/>
          <w14:ligatures w14:val="standardContextual"/>
        </w:rPr>
        <w:t xml:space="preserve"> Company</w:t>
      </w:r>
      <w:r w:rsidRPr="00F15CA2">
        <w:rPr>
          <w:rFonts w:eastAsia="Calibri" w:cs="Arial"/>
          <w:kern w:val="2"/>
          <w:szCs w:val="22"/>
          <w14:ligatures w14:val="standardContextual"/>
        </w:rPr>
        <w:t xml:space="preserve"> Code of Conduct may result in disciplinary action as outlined in the company's disciplinary </w:t>
      </w:r>
      <w:r w:rsidR="005D7D67">
        <w:rPr>
          <w:rFonts w:eastAsia="Calibri" w:cs="Arial"/>
          <w:kern w:val="2"/>
          <w:szCs w:val="22"/>
          <w14:ligatures w14:val="standardContextual"/>
        </w:rPr>
        <w:t>procedure</w:t>
      </w:r>
      <w:r w:rsidRPr="00F15CA2">
        <w:rPr>
          <w:rFonts w:eastAsia="Calibri" w:cs="Arial"/>
          <w:kern w:val="2"/>
          <w:szCs w:val="22"/>
          <w14:ligatures w14:val="standardContextual"/>
        </w:rPr>
        <w:t>.</w:t>
      </w:r>
    </w:p>
    <w:p w14:paraId="094E33E2" w14:textId="10C0ECF5" w:rsidR="00F5050D" w:rsidRPr="007C5D1D" w:rsidRDefault="00F5050D"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 xml:space="preserve">6.9.2 Disciplinary Action </w:t>
      </w:r>
    </w:p>
    <w:p w14:paraId="00EAC37C" w14:textId="3265FC28" w:rsidR="00B77C25" w:rsidRPr="00F15CA2" w:rsidRDefault="00B77C25" w:rsidP="001B46EF">
      <w:pPr>
        <w:spacing w:after="120"/>
        <w:rPr>
          <w:rFonts w:eastAsia="Calibri" w:cs="Arial"/>
          <w:kern w:val="2"/>
          <w:szCs w:val="22"/>
          <w14:ligatures w14:val="standardContextual"/>
        </w:rPr>
      </w:pPr>
      <w:r w:rsidRPr="00F15CA2">
        <w:rPr>
          <w:rFonts w:eastAsia="Calibri" w:cs="Arial"/>
          <w:kern w:val="2"/>
          <w:szCs w:val="22"/>
          <w14:ligatures w14:val="standardContextual"/>
        </w:rPr>
        <w:t xml:space="preserve">The company strives to handle disciplinary matters fairly and consistently. Disciplinary actions will be applied in cases of misconduct, non-compliance with company policies, or poor performance. The process aims to correct </w:t>
      </w:r>
      <w:r w:rsidR="00371968" w:rsidRPr="00F15CA2">
        <w:rPr>
          <w:rFonts w:eastAsia="Calibri" w:cs="Arial"/>
          <w:kern w:val="2"/>
          <w:szCs w:val="22"/>
          <w14:ligatures w14:val="standardContextual"/>
        </w:rPr>
        <w:t>behaviour</w:t>
      </w:r>
      <w:r w:rsidRPr="00F15CA2">
        <w:rPr>
          <w:rFonts w:eastAsia="Calibri" w:cs="Arial"/>
          <w:kern w:val="2"/>
          <w:szCs w:val="22"/>
          <w14:ligatures w14:val="standardContextual"/>
        </w:rPr>
        <w:t xml:space="preserve">, prevent </w:t>
      </w:r>
      <w:r w:rsidR="00371968" w:rsidRPr="00F15CA2">
        <w:rPr>
          <w:rFonts w:eastAsia="Calibri" w:cs="Arial"/>
          <w:kern w:val="2"/>
          <w:szCs w:val="22"/>
          <w14:ligatures w14:val="standardContextual"/>
        </w:rPr>
        <w:t xml:space="preserve">a </w:t>
      </w:r>
      <w:r w:rsidRPr="00F15CA2">
        <w:rPr>
          <w:rFonts w:eastAsia="Calibri" w:cs="Arial"/>
          <w:kern w:val="2"/>
          <w:szCs w:val="22"/>
          <w14:ligatures w14:val="standardContextual"/>
        </w:rPr>
        <w:t>recurrence, and ensure that workplace standards are upheld.</w:t>
      </w:r>
    </w:p>
    <w:p w14:paraId="7683376F" w14:textId="4D8E54F7" w:rsidR="00B77C25" w:rsidRPr="00F15CA2" w:rsidRDefault="00B77C25" w:rsidP="001B46EF">
      <w:pPr>
        <w:spacing w:after="120"/>
        <w:rPr>
          <w:rFonts w:eastAsia="Calibri" w:cs="Arial"/>
          <w:kern w:val="2"/>
          <w:szCs w:val="22"/>
          <w14:ligatures w14:val="standardContextual"/>
        </w:rPr>
      </w:pPr>
      <w:r w:rsidRPr="00F15CA2">
        <w:rPr>
          <w:rFonts w:eastAsia="Calibri" w:cs="Arial"/>
          <w:kern w:val="2"/>
          <w:szCs w:val="22"/>
          <w14:ligatures w14:val="standardContextual"/>
        </w:rPr>
        <w:t>Misconduct may be categori</w:t>
      </w:r>
      <w:r w:rsidR="0081281F" w:rsidRPr="00F15CA2">
        <w:rPr>
          <w:rFonts w:eastAsia="Calibri" w:cs="Arial"/>
          <w:kern w:val="2"/>
          <w:szCs w:val="22"/>
          <w14:ligatures w14:val="standardContextual"/>
        </w:rPr>
        <w:t>s</w:t>
      </w:r>
      <w:r w:rsidRPr="00F15CA2">
        <w:rPr>
          <w:rFonts w:eastAsia="Calibri" w:cs="Arial"/>
          <w:kern w:val="2"/>
          <w:szCs w:val="22"/>
          <w14:ligatures w14:val="standardContextual"/>
        </w:rPr>
        <w:t>ed as minor or major, including but not limited to:</w:t>
      </w:r>
    </w:p>
    <w:p w14:paraId="4FD73E45" w14:textId="77777777" w:rsidR="00B77C25" w:rsidRPr="00F15CA2" w:rsidRDefault="00B77C25"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Minor Misconduct: Tardiness, unexcused absenteeism, failure to meet performance standards.</w:t>
      </w:r>
    </w:p>
    <w:p w14:paraId="0F7CC3B9" w14:textId="77777777" w:rsidR="00B77C25" w:rsidRPr="00F15CA2" w:rsidRDefault="00B77C25"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Major Misconduct: Theft, fraud, harassment, gross insubordination, violation of safety procedures, or breach of confidentiality.</w:t>
      </w:r>
    </w:p>
    <w:p w14:paraId="406D3DD7" w14:textId="77777777" w:rsidR="00B77C25" w:rsidRPr="00F15CA2" w:rsidRDefault="00B77C25" w:rsidP="001B46EF">
      <w:pPr>
        <w:spacing w:before="0" w:after="160" w:line="259" w:lineRule="auto"/>
        <w:rPr>
          <w:rFonts w:eastAsia="Calibri" w:cs="Arial"/>
          <w:kern w:val="2"/>
          <w:szCs w:val="22"/>
          <w:u w:val="single"/>
          <w14:ligatures w14:val="standardContextual"/>
        </w:rPr>
      </w:pPr>
      <w:r w:rsidRPr="00F15CA2">
        <w:rPr>
          <w:rFonts w:eastAsia="Calibri" w:cs="Arial"/>
          <w:kern w:val="2"/>
          <w:szCs w:val="22"/>
          <w:u w:val="single"/>
          <w14:ligatures w14:val="standardContextual"/>
        </w:rPr>
        <w:t>Disciplinary Procedure</w:t>
      </w:r>
    </w:p>
    <w:p w14:paraId="39EA2C56" w14:textId="77777777" w:rsidR="00B77C25" w:rsidRPr="00F15CA2" w:rsidRDefault="00B77C25" w:rsidP="001B46EF">
      <w:pPr>
        <w:spacing w:after="120"/>
        <w:rPr>
          <w:rFonts w:eastAsia="Calibri" w:cs="Arial"/>
          <w:kern w:val="2"/>
          <w:szCs w:val="22"/>
          <w14:ligatures w14:val="standardContextual"/>
        </w:rPr>
      </w:pPr>
      <w:r w:rsidRPr="00F15CA2">
        <w:rPr>
          <w:rFonts w:eastAsia="Calibri" w:cs="Arial"/>
          <w:kern w:val="2"/>
          <w:szCs w:val="22"/>
          <w14:ligatures w14:val="standardContextual"/>
        </w:rPr>
        <w:t>The following steps will be applied progressively, depending on the severity of the issue:</w:t>
      </w:r>
    </w:p>
    <w:p w14:paraId="712CD633" w14:textId="1213F1EC" w:rsidR="00B77C25" w:rsidRPr="00F15CA2" w:rsidRDefault="00B77C25"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 xml:space="preserve">Verbal Warning: For minor </w:t>
      </w:r>
      <w:r w:rsidR="0081281F" w:rsidRPr="00F15CA2">
        <w:rPr>
          <w:rFonts w:eastAsia="Calibri" w:cs="Arial"/>
          <w:kern w:val="2"/>
          <w:szCs w:val="22"/>
          <w14:ligatures w14:val="standardContextual"/>
        </w:rPr>
        <w:t>offences</w:t>
      </w:r>
      <w:r w:rsidRPr="00F15CA2">
        <w:rPr>
          <w:rFonts w:eastAsia="Calibri" w:cs="Arial"/>
          <w:kern w:val="2"/>
          <w:szCs w:val="22"/>
          <w14:ligatures w14:val="standardContextual"/>
        </w:rPr>
        <w:t xml:space="preserve">, a verbal warning may be issued, and the employee will be advised on how to correct their </w:t>
      </w:r>
      <w:r w:rsidR="0081281F" w:rsidRPr="00F15CA2">
        <w:rPr>
          <w:rFonts w:eastAsia="Calibri" w:cs="Arial"/>
          <w:kern w:val="2"/>
          <w:szCs w:val="22"/>
          <w14:ligatures w14:val="standardContextual"/>
        </w:rPr>
        <w:t>behaviour</w:t>
      </w:r>
      <w:r w:rsidRPr="00F15CA2">
        <w:rPr>
          <w:rFonts w:eastAsia="Calibri" w:cs="Arial"/>
          <w:kern w:val="2"/>
          <w:szCs w:val="22"/>
          <w14:ligatures w14:val="standardContextual"/>
        </w:rPr>
        <w:t>.</w:t>
      </w:r>
    </w:p>
    <w:p w14:paraId="60225AC9" w14:textId="1587A77B" w:rsidR="00B77C25" w:rsidRPr="00F15CA2" w:rsidRDefault="00B77C25"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 xml:space="preserve">Written Warning: If the issue persists or a more serious </w:t>
      </w:r>
      <w:r w:rsidR="0081281F" w:rsidRPr="00F15CA2">
        <w:rPr>
          <w:rFonts w:eastAsia="Calibri" w:cs="Arial"/>
          <w:kern w:val="2"/>
          <w:szCs w:val="22"/>
          <w14:ligatures w14:val="standardContextual"/>
        </w:rPr>
        <w:t>offence</w:t>
      </w:r>
      <w:r w:rsidRPr="00F15CA2">
        <w:rPr>
          <w:rFonts w:eastAsia="Calibri" w:cs="Arial"/>
          <w:kern w:val="2"/>
          <w:szCs w:val="22"/>
          <w14:ligatures w14:val="standardContextual"/>
        </w:rPr>
        <w:t xml:space="preserve"> is committed, a formal written warning will be issued and recorded in the employee’s file.</w:t>
      </w:r>
    </w:p>
    <w:p w14:paraId="2101BF64" w14:textId="77777777" w:rsidR="00B77C25" w:rsidRPr="00F15CA2" w:rsidRDefault="00B77C25"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Final Written Warning: In cases of continued non-compliance or serious misconduct, a final written warning will be given, indicating that further infractions could result in termination.</w:t>
      </w:r>
    </w:p>
    <w:p w14:paraId="5B182828" w14:textId="5C567C17" w:rsidR="00B77C25" w:rsidRPr="00F15CA2" w:rsidRDefault="00B77C25"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 xml:space="preserve">Suspension or Termination: For repeated </w:t>
      </w:r>
      <w:r w:rsidR="0081281F" w:rsidRPr="00F15CA2">
        <w:rPr>
          <w:rFonts w:eastAsia="Calibri" w:cs="Arial"/>
          <w:kern w:val="2"/>
          <w:szCs w:val="22"/>
          <w14:ligatures w14:val="standardContextual"/>
        </w:rPr>
        <w:t>offences</w:t>
      </w:r>
      <w:r w:rsidRPr="00F15CA2">
        <w:rPr>
          <w:rFonts w:eastAsia="Calibri" w:cs="Arial"/>
          <w:kern w:val="2"/>
          <w:szCs w:val="22"/>
          <w14:ligatures w14:val="standardContextual"/>
        </w:rPr>
        <w:t xml:space="preserve"> or gross misconduct, the company may suspend the employee without pay, or terminate employment immediately, in accordance with applicable </w:t>
      </w:r>
      <w:r w:rsidR="002D1DA1">
        <w:rPr>
          <w:rFonts w:eastAsia="Calibri" w:cs="Arial"/>
          <w:kern w:val="2"/>
          <w:szCs w:val="22"/>
          <w14:ligatures w14:val="standardContextual"/>
        </w:rPr>
        <w:t>labor</w:t>
      </w:r>
      <w:r w:rsidRPr="00F15CA2">
        <w:rPr>
          <w:rFonts w:eastAsia="Calibri" w:cs="Arial"/>
          <w:kern w:val="2"/>
          <w:szCs w:val="22"/>
          <w14:ligatures w14:val="standardContextual"/>
        </w:rPr>
        <w:t xml:space="preserve"> laws.</w:t>
      </w:r>
    </w:p>
    <w:p w14:paraId="73B34974" w14:textId="0EE9433C" w:rsidR="00B77C25" w:rsidRPr="00F15CA2" w:rsidRDefault="00B77C25" w:rsidP="00D8011B">
      <w:pPr>
        <w:pStyle w:val="ListParagraph"/>
        <w:numPr>
          <w:ilvl w:val="0"/>
          <w:numId w:val="30"/>
        </w:numPr>
        <w:spacing w:after="120" w:line="259" w:lineRule="auto"/>
        <w:contextualSpacing w:val="0"/>
        <w:rPr>
          <w:rFonts w:eastAsia="Calibri" w:cs="Arial"/>
          <w:kern w:val="2"/>
          <w:szCs w:val="22"/>
          <w14:ligatures w14:val="standardContextual"/>
        </w:rPr>
      </w:pPr>
      <w:r w:rsidRPr="00D8011B">
        <w:rPr>
          <w:rFonts w:eastAsia="Calibri" w:cs="Arial"/>
          <w:kern w:val="2"/>
          <w:szCs w:val="22"/>
          <w14:ligatures w14:val="standardContextual"/>
        </w:rPr>
        <w:t>Fair Hearing and Investigation</w:t>
      </w:r>
      <w:r w:rsidR="00371968" w:rsidRPr="00D8011B">
        <w:rPr>
          <w:rFonts w:eastAsia="Calibri" w:cs="Arial"/>
          <w:kern w:val="2"/>
          <w:szCs w:val="22"/>
          <w14:ligatures w14:val="standardContextual"/>
        </w:rPr>
        <w:t xml:space="preserve">: </w:t>
      </w:r>
      <w:r w:rsidRPr="00F15CA2">
        <w:rPr>
          <w:rFonts w:eastAsia="Calibri" w:cs="Arial"/>
          <w:kern w:val="2"/>
          <w:szCs w:val="22"/>
          <w14:ligatures w14:val="standardContextual"/>
        </w:rPr>
        <w:t>Before any disciplinary action is taken, the company will conduct a thorough investigation to gather facts and provide the employee with an opportunity to explain their actions. Disciplinary measures will be applied objectively, without bias or discrimination, and in line with local laws and regulations.</w:t>
      </w:r>
    </w:p>
    <w:p w14:paraId="1EBC5747" w14:textId="7E2F4BEF" w:rsidR="006726AC" w:rsidRPr="00F15CA2" w:rsidRDefault="00B77C25" w:rsidP="00D8011B">
      <w:pPr>
        <w:pStyle w:val="ListParagraph"/>
        <w:numPr>
          <w:ilvl w:val="0"/>
          <w:numId w:val="30"/>
        </w:numPr>
        <w:spacing w:after="120" w:line="259" w:lineRule="auto"/>
        <w:contextualSpacing w:val="0"/>
        <w:rPr>
          <w:rFonts w:eastAsia="Calibri" w:cs="Arial"/>
          <w:kern w:val="2"/>
          <w:szCs w:val="22"/>
          <w14:ligatures w14:val="standardContextual"/>
        </w:rPr>
      </w:pPr>
      <w:r w:rsidRPr="00D8011B">
        <w:rPr>
          <w:rFonts w:eastAsia="Calibri" w:cs="Arial"/>
          <w:kern w:val="2"/>
          <w:szCs w:val="22"/>
          <w14:ligatures w14:val="standardContextual"/>
        </w:rPr>
        <w:t>Appeals Process</w:t>
      </w:r>
      <w:r w:rsidR="00371968" w:rsidRPr="00D8011B">
        <w:rPr>
          <w:rFonts w:eastAsia="Calibri" w:cs="Arial"/>
          <w:kern w:val="2"/>
          <w:szCs w:val="22"/>
          <w14:ligatures w14:val="standardContextual"/>
        </w:rPr>
        <w:t xml:space="preserve">: </w:t>
      </w:r>
      <w:r w:rsidRPr="00F15CA2">
        <w:rPr>
          <w:rFonts w:eastAsia="Calibri" w:cs="Arial"/>
          <w:kern w:val="2"/>
          <w:szCs w:val="22"/>
          <w14:ligatures w14:val="standardContextual"/>
        </w:rPr>
        <w:t>Employees have the right to appeal disciplinary decisions. Appeals must be submitted in writing within [</w:t>
      </w:r>
      <w:r w:rsidRPr="00366786">
        <w:rPr>
          <w:rFonts w:eastAsia="Calibri" w:cs="Arial"/>
          <w:kern w:val="2"/>
          <w:szCs w:val="22"/>
          <w:highlight w:val="yellow"/>
          <w14:ligatures w14:val="standardContextual"/>
        </w:rPr>
        <w:t>insert number of days</w:t>
      </w:r>
      <w:r w:rsidRPr="00F15CA2">
        <w:rPr>
          <w:rFonts w:eastAsia="Calibri" w:cs="Arial"/>
          <w:kern w:val="2"/>
          <w:szCs w:val="22"/>
          <w14:ligatures w14:val="standardContextual"/>
        </w:rPr>
        <w:t>] days of receiving the decision. The appeal will be reviewed by a senior manager or designated committee, and a final decision will be communicated in writing.</w:t>
      </w:r>
    </w:p>
    <w:p w14:paraId="4921601F" w14:textId="77777777" w:rsidR="00294D0C" w:rsidRPr="00F15CA2" w:rsidRDefault="00294D0C" w:rsidP="00CC1202">
      <w:pPr>
        <w:spacing w:before="0" w:after="160" w:line="259" w:lineRule="auto"/>
        <w:ind w:left="90"/>
        <w:rPr>
          <w:rFonts w:eastAsia="Calibri" w:cs="Arial"/>
          <w:b/>
          <w:bCs/>
          <w:kern w:val="2"/>
          <w:szCs w:val="22"/>
          <w14:ligatures w14:val="standardContextual"/>
        </w:rPr>
      </w:pPr>
    </w:p>
    <w:p w14:paraId="0861B51C" w14:textId="095AAFD1" w:rsidR="00C25EA4" w:rsidRPr="00F15CA2" w:rsidRDefault="00C25EA4" w:rsidP="00C25EA4">
      <w:pPr>
        <w:pStyle w:val="Heading2"/>
        <w:spacing w:after="240"/>
        <w:rPr>
          <w:sz w:val="24"/>
          <w:szCs w:val="24"/>
        </w:rPr>
      </w:pPr>
      <w:bookmarkStart w:id="91" w:name="_Toc189817844"/>
      <w:r w:rsidRPr="00F15CA2">
        <w:rPr>
          <w:sz w:val="24"/>
          <w:szCs w:val="24"/>
        </w:rPr>
        <w:lastRenderedPageBreak/>
        <w:t>Equal Opportunity and Non-Discrimination</w:t>
      </w:r>
      <w:bookmarkEnd w:id="91"/>
      <w:r w:rsidRPr="00F15CA2">
        <w:rPr>
          <w:sz w:val="24"/>
          <w:szCs w:val="24"/>
        </w:rPr>
        <w:t xml:space="preserve"> </w:t>
      </w:r>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F15CA2" w14:paraId="34D238F8" w14:textId="77777777" w:rsidTr="005D7D67">
        <w:tc>
          <w:tcPr>
            <w:tcW w:w="9351" w:type="dxa"/>
            <w:shd w:val="clear" w:color="auto" w:fill="D9D9D9" w:themeFill="background1" w:themeFillShade="D9"/>
          </w:tcPr>
          <w:p w14:paraId="480684CF"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3956C54E" w14:textId="60ED0CE4" w:rsidR="00496F45" w:rsidRDefault="00496F45" w:rsidP="00D679A8">
            <w:pPr>
              <w:pStyle w:val="ListParagraph"/>
              <w:numPr>
                <w:ilvl w:val="0"/>
                <w:numId w:val="11"/>
              </w:numPr>
              <w:spacing w:after="120"/>
              <w:ind w:left="454"/>
              <w:contextualSpacing w:val="0"/>
              <w:rPr>
                <w:rFonts w:cs="Arial"/>
                <w:i/>
                <w:iCs/>
                <w:color w:val="125B61"/>
              </w:rPr>
            </w:pPr>
            <w:r w:rsidRPr="00F15CA2">
              <w:rPr>
                <w:rFonts w:cs="Arial"/>
                <w:i/>
                <w:iCs/>
                <w:color w:val="125B61"/>
              </w:rPr>
              <w:t>Describe the commitment and procedures related to equal opportunity and non-discrimination practices, it should align with the local legislation requirements</w:t>
            </w:r>
            <w:r w:rsidR="007C5D1D">
              <w:rPr>
                <w:rFonts w:cs="Arial"/>
                <w:i/>
                <w:iCs/>
                <w:color w:val="125B61"/>
              </w:rPr>
              <w:t>.</w:t>
            </w:r>
          </w:p>
          <w:p w14:paraId="5CCE994D" w14:textId="0BD38CAA" w:rsidR="007C5D1D" w:rsidRPr="00F15CA2" w:rsidRDefault="007C5D1D" w:rsidP="007C5D1D">
            <w:pPr>
              <w:pStyle w:val="ListParagraph"/>
              <w:numPr>
                <w:ilvl w:val="0"/>
                <w:numId w:val="11"/>
              </w:numPr>
              <w:spacing w:after="120"/>
              <w:ind w:left="454"/>
              <w:contextualSpacing w:val="0"/>
              <w:rPr>
                <w:rFonts w:cs="Arial"/>
                <w:i/>
                <w:iCs/>
                <w:color w:val="125B61"/>
              </w:rPr>
            </w:pPr>
            <w:r w:rsidRPr="00F15CA2">
              <w:rPr>
                <w:rFonts w:cs="Arial"/>
                <w:i/>
                <w:iCs/>
                <w:color w:val="125B61"/>
              </w:rPr>
              <w:t>Include a link to the Equal Opportunity and Non-Discrimination Policy [if applicable]</w:t>
            </w:r>
            <w:r>
              <w:rPr>
                <w:rFonts w:cs="Arial"/>
                <w:i/>
                <w:iCs/>
                <w:color w:val="125B61"/>
              </w:rPr>
              <w:t>.</w:t>
            </w:r>
          </w:p>
          <w:p w14:paraId="64FB7346" w14:textId="630B0646" w:rsidR="006A2491" w:rsidRDefault="006A2491" w:rsidP="007C5D1D">
            <w:pPr>
              <w:pStyle w:val="ListParagraph"/>
              <w:numPr>
                <w:ilvl w:val="0"/>
                <w:numId w:val="11"/>
              </w:numPr>
              <w:spacing w:after="120"/>
              <w:ind w:left="454"/>
              <w:contextualSpacing w:val="0"/>
              <w:rPr>
                <w:rFonts w:cs="Arial"/>
                <w:i/>
                <w:iCs/>
                <w:color w:val="125B61"/>
              </w:rPr>
            </w:pPr>
            <w:r>
              <w:rPr>
                <w:rFonts w:cs="Arial"/>
                <w:i/>
                <w:iCs/>
                <w:color w:val="125B61"/>
              </w:rPr>
              <w:t xml:space="preserve">Commit to </w:t>
            </w:r>
            <w:r w:rsidR="00254E15">
              <w:rPr>
                <w:rFonts w:cs="Arial"/>
                <w:i/>
                <w:iCs/>
                <w:color w:val="125B61"/>
              </w:rPr>
              <w:t xml:space="preserve">a </w:t>
            </w:r>
            <w:r w:rsidR="007C5D1D">
              <w:rPr>
                <w:rFonts w:cs="Arial"/>
                <w:i/>
                <w:iCs/>
                <w:color w:val="125B61"/>
              </w:rPr>
              <w:t>zero-tolerance</w:t>
            </w:r>
            <w:r w:rsidR="00254E15">
              <w:rPr>
                <w:rFonts w:cs="Arial"/>
                <w:i/>
                <w:iCs/>
                <w:color w:val="125B61"/>
              </w:rPr>
              <w:t xml:space="preserve"> approach to</w:t>
            </w:r>
            <w:r w:rsidR="003F7333">
              <w:rPr>
                <w:rFonts w:cs="Arial"/>
                <w:i/>
                <w:iCs/>
                <w:color w:val="125B61"/>
              </w:rPr>
              <w:t xml:space="preserve"> discrimination</w:t>
            </w:r>
            <w:r w:rsidR="00254E15">
              <w:rPr>
                <w:rFonts w:cs="Arial"/>
                <w:i/>
                <w:iCs/>
                <w:color w:val="125B61"/>
              </w:rPr>
              <w:t xml:space="preserve"> or harassment</w:t>
            </w:r>
            <w:r w:rsidR="003F7333">
              <w:rPr>
                <w:rFonts w:cs="Arial"/>
                <w:i/>
                <w:iCs/>
                <w:color w:val="125B61"/>
              </w:rPr>
              <w:t xml:space="preserve"> based on protective characteristics, </w:t>
            </w:r>
            <w:r w:rsidR="00A36B8C">
              <w:rPr>
                <w:rFonts w:cs="Arial"/>
                <w:i/>
                <w:iCs/>
                <w:color w:val="125B61"/>
              </w:rPr>
              <w:t xml:space="preserve">including </w:t>
            </w:r>
            <w:r w:rsidR="00A36B8C" w:rsidRPr="00A36B8C">
              <w:rPr>
                <w:rFonts w:cs="Arial"/>
                <w:i/>
                <w:iCs/>
                <w:color w:val="125B61"/>
              </w:rPr>
              <w:t>race, colour, ethnicity, national origin, gender, gender identity, age, religion, disability, sexual orientation, marital status, veteran status, or any other protected characteristic under applicable laws</w:t>
            </w:r>
            <w:r w:rsidR="003B61BB">
              <w:rPr>
                <w:rFonts w:cs="Arial"/>
                <w:i/>
                <w:iCs/>
                <w:color w:val="125B61"/>
              </w:rPr>
              <w:t>.</w:t>
            </w:r>
          </w:p>
          <w:p w14:paraId="0F004439" w14:textId="57525325" w:rsidR="00661DF8" w:rsidRPr="00572E70" w:rsidRDefault="00855E0A" w:rsidP="007C5D1D">
            <w:pPr>
              <w:pStyle w:val="ListParagraph"/>
              <w:numPr>
                <w:ilvl w:val="0"/>
                <w:numId w:val="11"/>
              </w:numPr>
              <w:spacing w:after="120"/>
              <w:ind w:left="454"/>
              <w:contextualSpacing w:val="0"/>
              <w:rPr>
                <w:rFonts w:cs="Arial"/>
                <w:i/>
                <w:iCs/>
                <w:color w:val="125B61"/>
              </w:rPr>
            </w:pPr>
            <w:r>
              <w:rPr>
                <w:rFonts w:cs="Arial"/>
                <w:i/>
                <w:iCs/>
                <w:color w:val="125B61"/>
              </w:rPr>
              <w:t>State any accommodations the company makes for employees with disability, and provide the option for employees with disabilities to</w:t>
            </w:r>
            <w:r w:rsidR="006C11BE">
              <w:rPr>
                <w:rFonts w:cs="Arial"/>
                <w:i/>
                <w:iCs/>
                <w:color w:val="125B61"/>
              </w:rPr>
              <w:t xml:space="preserve"> liaise with HR to ensure that their </w:t>
            </w:r>
          </w:p>
          <w:p w14:paraId="07E9E8C3" w14:textId="1B60D84D" w:rsidR="00684FBF" w:rsidRPr="00572E70" w:rsidRDefault="00684FBF" w:rsidP="007C5D1D">
            <w:pPr>
              <w:pStyle w:val="ListParagraph"/>
              <w:numPr>
                <w:ilvl w:val="0"/>
                <w:numId w:val="11"/>
              </w:numPr>
              <w:spacing w:after="120"/>
              <w:ind w:left="454"/>
              <w:contextualSpacing w:val="0"/>
              <w:rPr>
                <w:rFonts w:cs="Arial"/>
                <w:i/>
                <w:iCs/>
                <w:color w:val="125B61"/>
              </w:rPr>
            </w:pPr>
            <w:r>
              <w:rPr>
                <w:rFonts w:cs="Arial"/>
                <w:i/>
                <w:iCs/>
                <w:color w:val="125B61"/>
              </w:rPr>
              <w:t>Describe reporting channels for incidents related to discrimination or harassment</w:t>
            </w:r>
            <w:r w:rsidR="00513607">
              <w:rPr>
                <w:rFonts w:cs="Arial"/>
                <w:i/>
                <w:iCs/>
                <w:color w:val="125B61"/>
              </w:rPr>
              <w:t xml:space="preserve">. This could </w:t>
            </w:r>
            <w:r w:rsidR="00980987">
              <w:rPr>
                <w:rFonts w:cs="Arial"/>
                <w:i/>
                <w:iCs/>
                <w:color w:val="125B61"/>
              </w:rPr>
              <w:t>be</w:t>
            </w:r>
            <w:r w:rsidR="00254E15">
              <w:rPr>
                <w:rFonts w:cs="Arial"/>
                <w:i/>
                <w:iCs/>
                <w:color w:val="125B61"/>
              </w:rPr>
              <w:t xml:space="preserve"> through</w:t>
            </w:r>
            <w:r w:rsidR="00980987">
              <w:rPr>
                <w:rFonts w:cs="Arial"/>
                <w:i/>
                <w:iCs/>
                <w:color w:val="125B61"/>
              </w:rPr>
              <w:t xml:space="preserve"> the</w:t>
            </w:r>
            <w:r w:rsidR="00254E15">
              <w:rPr>
                <w:rFonts w:cs="Arial"/>
                <w:i/>
                <w:iCs/>
                <w:color w:val="125B61"/>
              </w:rPr>
              <w:t xml:space="preserve"> existing grievance mechanism or</w:t>
            </w:r>
            <w:r w:rsidR="00980987">
              <w:rPr>
                <w:rFonts w:cs="Arial"/>
                <w:i/>
                <w:iCs/>
                <w:color w:val="125B61"/>
              </w:rPr>
              <w:t xml:space="preserve"> incident reporting procedure, </w:t>
            </w:r>
            <w:r w:rsidR="00254E15">
              <w:rPr>
                <w:rFonts w:cs="Arial"/>
                <w:i/>
                <w:iCs/>
                <w:color w:val="125B61"/>
              </w:rPr>
              <w:t xml:space="preserve">standalone </w:t>
            </w:r>
            <w:r w:rsidR="00980987">
              <w:rPr>
                <w:rFonts w:cs="Arial"/>
                <w:i/>
                <w:iCs/>
                <w:color w:val="125B61"/>
              </w:rPr>
              <w:t>sexual harassment reporting procedure and/or whistleblowing mechanism, depending on the specific reporting channels</w:t>
            </w:r>
            <w:r w:rsidR="00254E15">
              <w:rPr>
                <w:rFonts w:cs="Arial"/>
                <w:i/>
                <w:iCs/>
                <w:color w:val="125B61"/>
              </w:rPr>
              <w:t xml:space="preserve"> and resources</w:t>
            </w:r>
            <w:r w:rsidR="00980987">
              <w:rPr>
                <w:rFonts w:cs="Arial"/>
                <w:i/>
                <w:iCs/>
                <w:color w:val="125B61"/>
              </w:rPr>
              <w:t xml:space="preserve"> </w:t>
            </w:r>
            <w:r w:rsidR="00254E15">
              <w:rPr>
                <w:rFonts w:cs="Arial"/>
                <w:i/>
                <w:iCs/>
                <w:color w:val="125B61"/>
              </w:rPr>
              <w:t>available</w:t>
            </w:r>
            <w:r w:rsidR="003046E8">
              <w:rPr>
                <w:rFonts w:cs="Arial"/>
                <w:i/>
                <w:iCs/>
                <w:color w:val="125B61"/>
              </w:rPr>
              <w:t xml:space="preserve"> at your company. </w:t>
            </w:r>
          </w:p>
          <w:p w14:paraId="3750E0F0" w14:textId="2DCFC881" w:rsidR="00496F45" w:rsidRPr="00F15CA2" w:rsidRDefault="00496F45" w:rsidP="00D679A8">
            <w:pPr>
              <w:pStyle w:val="ListParagraph"/>
              <w:numPr>
                <w:ilvl w:val="0"/>
                <w:numId w:val="11"/>
              </w:numPr>
              <w:spacing w:after="120"/>
              <w:ind w:left="454"/>
              <w:contextualSpacing w:val="0"/>
              <w:rPr>
                <w:rFonts w:cs="Arial"/>
                <w:i/>
                <w:iCs/>
                <w:color w:val="125B61"/>
              </w:rPr>
            </w:pPr>
            <w:r w:rsidRPr="00F15CA2">
              <w:rPr>
                <w:rFonts w:cs="Arial"/>
                <w:i/>
                <w:iCs/>
                <w:color w:val="125B61"/>
              </w:rPr>
              <w:t>The section below is generic. Review and modify as required for your company.</w:t>
            </w:r>
          </w:p>
        </w:tc>
      </w:tr>
    </w:tbl>
    <w:p w14:paraId="5A5978E6" w14:textId="7643EEF3" w:rsidR="00444F5D" w:rsidRPr="00F15CA2" w:rsidRDefault="000D10FF" w:rsidP="00BE5EB3">
      <w:pPr>
        <w:spacing w:after="160"/>
        <w:rPr>
          <w:rFonts w:eastAsia="Calibri" w:cs="Arial"/>
          <w:kern w:val="2"/>
          <w:szCs w:val="22"/>
          <w14:ligatures w14:val="standardContextual"/>
        </w:rPr>
      </w:pPr>
      <w:r w:rsidRPr="00F15CA2">
        <w:rPr>
          <w:rFonts w:eastAsia="Calibri" w:cs="Arial"/>
          <w:kern w:val="2"/>
          <w:szCs w:val="22"/>
          <w14:ligatures w14:val="standardContextual"/>
        </w:rPr>
        <w:t>The company is committed to providing a workplace that promotes equal opportunity for all employees and applicants, free from discrimination, harassment, or bias. We believe in fostering a culture of diversity and inclusion, where all individuals are valued and respected, regardless of their background or personal characteristics.</w:t>
      </w:r>
    </w:p>
    <w:p w14:paraId="1EDE748E" w14:textId="204583B5" w:rsidR="00965C27" w:rsidRPr="007C5D1D" w:rsidRDefault="00965C27"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6.10.1 Equal Opportunity</w:t>
      </w:r>
    </w:p>
    <w:p w14:paraId="572A22F5" w14:textId="45B82DCC" w:rsidR="00965C27" w:rsidRPr="00F15CA2" w:rsidRDefault="00965C27" w:rsidP="00BE5EB3">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 xml:space="preserve">The company ensures equal opportunities in all aspects of employment, including recruitment, hiring, training, promotion, compensation, and benefits. All employment decisions are made based on merit, qualifications, and business needs, without regard to race, </w:t>
      </w:r>
      <w:r w:rsidR="00A7234D" w:rsidRPr="00F15CA2">
        <w:rPr>
          <w:rFonts w:eastAsia="Calibri" w:cs="Arial"/>
          <w:kern w:val="2"/>
          <w:szCs w:val="22"/>
          <w14:ligatures w14:val="standardContextual"/>
        </w:rPr>
        <w:t>colour</w:t>
      </w:r>
      <w:r w:rsidRPr="00F15CA2">
        <w:rPr>
          <w:rFonts w:eastAsia="Calibri" w:cs="Arial"/>
          <w:kern w:val="2"/>
          <w:szCs w:val="22"/>
          <w14:ligatures w14:val="standardContextual"/>
        </w:rPr>
        <w:t>, ethnicity, national origin, gender, gender identity, age, religion, disability, sexual orientation, marital status, veteran status, or any other protected characteristic under applicable laws.</w:t>
      </w:r>
    </w:p>
    <w:p w14:paraId="421342C0" w14:textId="4FC294F8" w:rsidR="00965C27" w:rsidRPr="007C5D1D" w:rsidRDefault="00A7234D"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 xml:space="preserve">6.10.2 </w:t>
      </w:r>
      <w:r w:rsidR="00965C27" w:rsidRPr="007C5D1D">
        <w:rPr>
          <w:rFonts w:eastAsia="Calibri" w:cs="Arial"/>
          <w:b/>
          <w:bCs/>
          <w:kern w:val="2"/>
          <w:szCs w:val="22"/>
          <w14:ligatures w14:val="standardContextual"/>
        </w:rPr>
        <w:t>Non-Discrimination</w:t>
      </w:r>
    </w:p>
    <w:p w14:paraId="77F4A174" w14:textId="48C4F1A7" w:rsidR="00965C27" w:rsidRPr="00F15CA2" w:rsidRDefault="00965C27" w:rsidP="00BE5EB3">
      <w:pPr>
        <w:spacing w:after="160"/>
        <w:rPr>
          <w:rFonts w:eastAsia="Calibri" w:cs="Arial"/>
          <w:kern w:val="2"/>
          <w:szCs w:val="22"/>
          <w14:ligatures w14:val="standardContextual"/>
        </w:rPr>
      </w:pPr>
      <w:r w:rsidRPr="00F15CA2">
        <w:rPr>
          <w:rFonts w:eastAsia="Calibri" w:cs="Arial"/>
          <w:kern w:val="2"/>
          <w:szCs w:val="22"/>
          <w14:ligatures w14:val="standardContextual"/>
        </w:rPr>
        <w:t xml:space="preserve">The company prohibits any form of discrimination, whether direct or indirect, against employees or applicants. Discrimination includes treating individuals </w:t>
      </w:r>
      <w:r w:rsidR="00A7234D" w:rsidRPr="00F15CA2">
        <w:rPr>
          <w:rFonts w:eastAsia="Calibri" w:cs="Arial"/>
          <w:kern w:val="2"/>
          <w:szCs w:val="22"/>
          <w14:ligatures w14:val="standardContextual"/>
        </w:rPr>
        <w:t>unfavourably</w:t>
      </w:r>
      <w:r w:rsidRPr="00F15CA2">
        <w:rPr>
          <w:rFonts w:eastAsia="Calibri" w:cs="Arial"/>
          <w:kern w:val="2"/>
          <w:szCs w:val="22"/>
          <w14:ligatures w14:val="standardContextual"/>
        </w:rPr>
        <w:t xml:space="preserve"> or unfairly based on any protected characteristic. This applies to all stages of employment, from the recruitment process to termination.</w:t>
      </w:r>
    </w:p>
    <w:p w14:paraId="5FD00E06" w14:textId="0F7D7E45" w:rsidR="00965C27" w:rsidRPr="007C5D1D" w:rsidRDefault="00A7234D"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 xml:space="preserve">6.10.3 </w:t>
      </w:r>
      <w:r w:rsidR="00965C27" w:rsidRPr="007C5D1D">
        <w:rPr>
          <w:rFonts w:eastAsia="Calibri" w:cs="Arial"/>
          <w:b/>
          <w:bCs/>
          <w:kern w:val="2"/>
          <w:szCs w:val="22"/>
          <w14:ligatures w14:val="standardContextual"/>
        </w:rPr>
        <w:t>Harassment-Free Workplace</w:t>
      </w:r>
    </w:p>
    <w:p w14:paraId="4BB6F8C9" w14:textId="5EA51595" w:rsidR="00965C27" w:rsidRPr="00F15CA2" w:rsidRDefault="00965C27" w:rsidP="001B69BA">
      <w:pPr>
        <w:spacing w:after="160"/>
        <w:rPr>
          <w:rFonts w:eastAsia="Calibri" w:cs="Arial"/>
          <w:kern w:val="2"/>
          <w:szCs w:val="22"/>
          <w14:ligatures w14:val="standardContextual"/>
        </w:rPr>
      </w:pPr>
      <w:r w:rsidRPr="00F15CA2">
        <w:rPr>
          <w:rFonts w:eastAsia="Calibri" w:cs="Arial"/>
          <w:kern w:val="2"/>
          <w:szCs w:val="22"/>
          <w14:ligatures w14:val="standardContextual"/>
        </w:rPr>
        <w:t xml:space="preserve">Harassment, bullying, or intimidation based on any protected characteristic will not be tolerated. The company is dedicated to maintaining a respectful and safe work environment where employees can perform their duties without fear of being subjected to unwelcome or inappropriate </w:t>
      </w:r>
      <w:r w:rsidR="00A7234D" w:rsidRPr="00F15CA2">
        <w:rPr>
          <w:rFonts w:eastAsia="Calibri" w:cs="Arial"/>
          <w:kern w:val="2"/>
          <w:szCs w:val="22"/>
          <w14:ligatures w14:val="standardContextual"/>
        </w:rPr>
        <w:t>behaviour</w:t>
      </w:r>
      <w:r w:rsidRPr="00F15CA2">
        <w:rPr>
          <w:rFonts w:eastAsia="Calibri" w:cs="Arial"/>
          <w:kern w:val="2"/>
          <w:szCs w:val="22"/>
          <w14:ligatures w14:val="standardContextual"/>
        </w:rPr>
        <w:t>.</w:t>
      </w:r>
    </w:p>
    <w:p w14:paraId="6ABF3511" w14:textId="59658353" w:rsidR="00965C27" w:rsidRPr="007C5D1D" w:rsidRDefault="00A7234D"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 xml:space="preserve">6.10.4 </w:t>
      </w:r>
      <w:r w:rsidR="00965C27" w:rsidRPr="007C5D1D">
        <w:rPr>
          <w:rFonts w:eastAsia="Calibri" w:cs="Arial"/>
          <w:b/>
          <w:bCs/>
          <w:kern w:val="2"/>
          <w:szCs w:val="22"/>
          <w14:ligatures w14:val="standardContextual"/>
        </w:rPr>
        <w:t>Reasonable Accommodations</w:t>
      </w:r>
    </w:p>
    <w:p w14:paraId="4463AFC8" w14:textId="6D0CA5C6" w:rsidR="00965C27" w:rsidRPr="00F15CA2" w:rsidRDefault="00965C27" w:rsidP="001B46EF">
      <w:pPr>
        <w:spacing w:after="120"/>
        <w:rPr>
          <w:rFonts w:eastAsia="Calibri" w:cs="Arial"/>
          <w:kern w:val="2"/>
          <w:szCs w:val="22"/>
          <w14:ligatures w14:val="standardContextual"/>
        </w:rPr>
      </w:pPr>
      <w:r w:rsidRPr="00F15CA2">
        <w:rPr>
          <w:rFonts w:eastAsia="Calibri" w:cs="Arial"/>
          <w:kern w:val="2"/>
          <w:szCs w:val="22"/>
          <w14:ligatures w14:val="standardContextual"/>
        </w:rPr>
        <w:t xml:space="preserve">The company will make reasonable accommodations for qualified individuals with disabilities, as well as those with religious practices or needs unless doing so would cause undue hardship to </w:t>
      </w:r>
      <w:r w:rsidRPr="00F15CA2">
        <w:rPr>
          <w:rFonts w:eastAsia="Calibri" w:cs="Arial"/>
          <w:kern w:val="2"/>
          <w:szCs w:val="22"/>
          <w14:ligatures w14:val="standardContextual"/>
        </w:rPr>
        <w:lastRenderedPageBreak/>
        <w:t>the business. Employees seeking accommodations should contact HR to discuss their needs and possible solutions.</w:t>
      </w:r>
    </w:p>
    <w:p w14:paraId="308B0839" w14:textId="1AE7FB4F" w:rsidR="00965C27" w:rsidRPr="0027324A" w:rsidRDefault="00A7234D" w:rsidP="001B46EF">
      <w:pPr>
        <w:spacing w:before="0" w:after="160" w:line="259" w:lineRule="auto"/>
        <w:rPr>
          <w:rFonts w:eastAsia="Calibri" w:cs="Arial"/>
          <w:b/>
          <w:bCs/>
          <w:kern w:val="2"/>
          <w:szCs w:val="22"/>
          <w14:ligatures w14:val="standardContextual"/>
        </w:rPr>
      </w:pPr>
      <w:r w:rsidRPr="0027324A">
        <w:rPr>
          <w:rFonts w:eastAsia="Calibri" w:cs="Arial"/>
          <w:b/>
          <w:bCs/>
          <w:kern w:val="2"/>
          <w:szCs w:val="22"/>
          <w14:ligatures w14:val="standardContextual"/>
        </w:rPr>
        <w:t xml:space="preserve">6.10.5 </w:t>
      </w:r>
      <w:r w:rsidR="00965C27" w:rsidRPr="0027324A">
        <w:rPr>
          <w:rFonts w:eastAsia="Calibri" w:cs="Arial"/>
          <w:b/>
          <w:bCs/>
          <w:kern w:val="2"/>
          <w:szCs w:val="22"/>
          <w14:ligatures w14:val="standardContextual"/>
        </w:rPr>
        <w:t>Reporting Discrimination</w:t>
      </w:r>
    </w:p>
    <w:p w14:paraId="415BB543" w14:textId="69D8648A" w:rsidR="000D10FF" w:rsidRPr="00F15CA2" w:rsidRDefault="00965C27" w:rsidP="00004B4F">
      <w:pPr>
        <w:spacing w:after="120"/>
        <w:rPr>
          <w:rFonts w:eastAsia="Calibri" w:cs="Arial"/>
          <w:kern w:val="2"/>
          <w:szCs w:val="22"/>
          <w14:ligatures w14:val="standardContextual"/>
        </w:rPr>
      </w:pPr>
      <w:r w:rsidRPr="00F15CA2">
        <w:rPr>
          <w:rFonts w:eastAsia="Calibri" w:cs="Arial"/>
          <w:kern w:val="2"/>
          <w:szCs w:val="22"/>
          <w14:ligatures w14:val="standardContextual"/>
        </w:rPr>
        <w:t xml:space="preserve">Employees or applicants who believe they have been subjected to discrimination or unfair treatment are encouraged to report the incident to HR or a designated representative. The company will promptly investigate all claims and take appropriate corrective action. Retaliation against anyone who reports or participates in an investigation of discrimination is strictly </w:t>
      </w:r>
      <w:r w:rsidR="00CC2E3A" w:rsidRPr="00F15CA2">
        <w:rPr>
          <w:rFonts w:eastAsia="Calibri" w:cs="Arial"/>
          <w:kern w:val="2"/>
          <w:szCs w:val="22"/>
          <w14:ligatures w14:val="standardContextual"/>
        </w:rPr>
        <w:t>prohibited</w:t>
      </w:r>
      <w:r w:rsidR="00CC2E3A" w:rsidRPr="002A4336">
        <w:rPr>
          <w:rFonts w:eastAsia="Calibri" w:cs="Arial"/>
          <w:kern w:val="2"/>
          <w:szCs w:val="22"/>
          <w14:ligatures w14:val="standardContextual"/>
        </w:rPr>
        <w:t>. [</w:t>
      </w:r>
      <w:r w:rsidR="00E61F6A" w:rsidRPr="002A4336">
        <w:rPr>
          <w:rFonts w:eastAsia="Calibri" w:cs="Arial"/>
          <w:kern w:val="2"/>
          <w:szCs w:val="22"/>
          <w:highlight w:val="yellow"/>
          <w14:ligatures w14:val="standardContextual"/>
        </w:rPr>
        <w:t>refer to the whistleblowing mechanism – if applicable</w:t>
      </w:r>
      <w:r w:rsidR="00E61F6A" w:rsidRPr="002A4336">
        <w:rPr>
          <w:rFonts w:eastAsia="Calibri" w:cs="Arial"/>
          <w:kern w:val="2"/>
          <w:szCs w:val="22"/>
          <w14:ligatures w14:val="standardContextual"/>
        </w:rPr>
        <w:t>]</w:t>
      </w:r>
    </w:p>
    <w:p w14:paraId="531A1DE2" w14:textId="185B3EAC" w:rsidR="00C25EA4" w:rsidRPr="00F15CA2" w:rsidRDefault="00C25EA4" w:rsidP="00C25EA4">
      <w:pPr>
        <w:pStyle w:val="Heading2"/>
        <w:spacing w:after="240"/>
        <w:rPr>
          <w:sz w:val="24"/>
          <w:szCs w:val="24"/>
        </w:rPr>
      </w:pPr>
      <w:bookmarkStart w:id="92" w:name="_Toc189817845"/>
      <w:r w:rsidRPr="00F15CA2">
        <w:rPr>
          <w:sz w:val="24"/>
          <w:szCs w:val="24"/>
        </w:rPr>
        <w:t>Sexual Harassment Policy and Procedure</w:t>
      </w:r>
      <w:bookmarkEnd w:id="92"/>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F15CA2" w14:paraId="64920F7E" w14:textId="77777777" w:rsidTr="005D7D67">
        <w:tc>
          <w:tcPr>
            <w:tcW w:w="9351" w:type="dxa"/>
            <w:shd w:val="clear" w:color="auto" w:fill="D9D9D9" w:themeFill="background1" w:themeFillShade="D9"/>
          </w:tcPr>
          <w:p w14:paraId="5B734B2A" w14:textId="77777777" w:rsidR="00DC7872" w:rsidRPr="00F15CA2" w:rsidRDefault="00DC7872" w:rsidP="00DC7872">
            <w:pPr>
              <w:spacing w:after="120"/>
              <w:rPr>
                <w:rFonts w:cs="Arial"/>
                <w:i/>
                <w:iCs/>
                <w:color w:val="125B61"/>
                <w:u w:val="single"/>
              </w:rPr>
            </w:pPr>
            <w:r w:rsidRPr="00F15CA2">
              <w:rPr>
                <w:rFonts w:cs="Arial"/>
                <w:i/>
                <w:iCs/>
                <w:color w:val="125B61"/>
                <w:u w:val="single"/>
              </w:rPr>
              <w:t xml:space="preserve">Instruction Box – </w:t>
            </w:r>
            <w:r w:rsidRPr="00435730">
              <w:rPr>
                <w:rFonts w:cs="Arial"/>
                <w:i/>
                <w:iCs/>
                <w:color w:val="125B61"/>
                <w:u w:val="single"/>
              </w:rPr>
              <w:t>Delete</w:t>
            </w:r>
            <w:r w:rsidRPr="00F15CA2">
              <w:rPr>
                <w:rFonts w:cs="Arial"/>
                <w:i/>
                <w:iCs/>
                <w:color w:val="125B61"/>
                <w:u w:val="single"/>
              </w:rPr>
              <w:t xml:space="preserve"> when complete</w:t>
            </w:r>
          </w:p>
          <w:p w14:paraId="71210983" w14:textId="72E95E4C" w:rsidR="00C25EA4" w:rsidRPr="00F15CA2" w:rsidRDefault="002A0C43" w:rsidP="00B53F40">
            <w:pPr>
              <w:pStyle w:val="ListParagraph"/>
              <w:numPr>
                <w:ilvl w:val="0"/>
                <w:numId w:val="11"/>
              </w:numPr>
              <w:spacing w:after="120"/>
              <w:ind w:left="454"/>
              <w:contextualSpacing w:val="0"/>
              <w:rPr>
                <w:rFonts w:cs="Arial"/>
                <w:i/>
                <w:iCs/>
                <w:color w:val="125B61"/>
              </w:rPr>
            </w:pPr>
            <w:r w:rsidRPr="00F15CA2">
              <w:rPr>
                <w:rFonts w:cs="Arial"/>
                <w:i/>
                <w:iCs/>
                <w:color w:val="125B61"/>
              </w:rPr>
              <w:t>Describe the procedures related to Sexual Harassment</w:t>
            </w:r>
            <w:r w:rsidR="00A2090C" w:rsidRPr="00F15CA2">
              <w:rPr>
                <w:rFonts w:cs="Arial"/>
                <w:i/>
                <w:iCs/>
                <w:color w:val="125B61"/>
              </w:rPr>
              <w:t xml:space="preserve"> as applicable to </w:t>
            </w:r>
            <w:r w:rsidR="00C25EA4" w:rsidRPr="00F15CA2">
              <w:rPr>
                <w:rFonts w:cs="Arial"/>
                <w:i/>
                <w:iCs/>
                <w:color w:val="125B61"/>
              </w:rPr>
              <w:t>your company.</w:t>
            </w:r>
          </w:p>
          <w:p w14:paraId="30A821E8" w14:textId="328AE9C4" w:rsidR="00645DEB" w:rsidRDefault="00A2090C" w:rsidP="00B53F40">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Include a </w:t>
            </w:r>
            <w:r w:rsidR="00645DEB" w:rsidRPr="00F15CA2">
              <w:rPr>
                <w:rFonts w:cs="Arial"/>
                <w:i/>
                <w:iCs/>
                <w:color w:val="125B61"/>
              </w:rPr>
              <w:t>link to the Sexual Harassment Policy</w:t>
            </w:r>
            <w:r w:rsidR="008636C0" w:rsidRPr="00F15CA2">
              <w:rPr>
                <w:rFonts w:cs="Arial"/>
                <w:i/>
                <w:iCs/>
                <w:color w:val="125B61"/>
              </w:rPr>
              <w:t xml:space="preserve"> and/or the Gender-Based Violence and Harassment (GBVH) Policy</w:t>
            </w:r>
            <w:r w:rsidRPr="00F15CA2">
              <w:rPr>
                <w:rFonts w:cs="Arial"/>
                <w:i/>
                <w:iCs/>
                <w:color w:val="125B61"/>
              </w:rPr>
              <w:t xml:space="preserve"> [if applicable]</w:t>
            </w:r>
            <w:r w:rsidR="00A73287">
              <w:rPr>
                <w:rFonts w:cs="Arial"/>
                <w:i/>
                <w:iCs/>
                <w:color w:val="125B61"/>
              </w:rPr>
              <w:t>.</w:t>
            </w:r>
          </w:p>
          <w:p w14:paraId="1F19E838" w14:textId="175C89DF" w:rsidR="000E3886" w:rsidRPr="00572E70" w:rsidRDefault="0049274D" w:rsidP="00572E70">
            <w:pPr>
              <w:pStyle w:val="ListParagraph"/>
              <w:numPr>
                <w:ilvl w:val="0"/>
                <w:numId w:val="11"/>
              </w:numPr>
              <w:spacing w:after="120"/>
              <w:ind w:left="454"/>
              <w:contextualSpacing w:val="0"/>
              <w:rPr>
                <w:rFonts w:cs="Arial"/>
                <w:i/>
                <w:iCs/>
                <w:color w:val="125B61"/>
              </w:rPr>
            </w:pPr>
            <w:r>
              <w:rPr>
                <w:rFonts w:cs="Arial"/>
                <w:i/>
                <w:iCs/>
                <w:color w:val="125B61"/>
              </w:rPr>
              <w:t>Define sexual harassment.</w:t>
            </w:r>
            <w:r w:rsidR="000E3886" w:rsidRPr="00572E70">
              <w:rPr>
                <w:rFonts w:cs="Arial"/>
                <w:i/>
                <w:iCs/>
                <w:color w:val="125B61"/>
              </w:rPr>
              <w:t xml:space="preserve"> </w:t>
            </w:r>
            <w:r>
              <w:rPr>
                <w:rFonts w:cs="Arial"/>
                <w:i/>
                <w:iCs/>
                <w:color w:val="125B61"/>
              </w:rPr>
              <w:t xml:space="preserve">Definition </w:t>
            </w:r>
            <w:r w:rsidR="005C5FFC">
              <w:rPr>
                <w:rFonts w:cs="Arial"/>
                <w:i/>
                <w:iCs/>
                <w:color w:val="125B61"/>
              </w:rPr>
              <w:t>should</w:t>
            </w:r>
            <w:r>
              <w:rPr>
                <w:rFonts w:cs="Arial"/>
                <w:i/>
                <w:iCs/>
                <w:color w:val="125B61"/>
              </w:rPr>
              <w:t xml:space="preserve"> be along the lines of the following:</w:t>
            </w:r>
            <w:r w:rsidR="000E3886" w:rsidRPr="00572E70">
              <w:rPr>
                <w:rFonts w:cs="Arial"/>
                <w:i/>
                <w:iCs/>
                <w:color w:val="125B61"/>
              </w:rPr>
              <w:t xml:space="preserve"> “any unwelcome conduct of a sexual nature that affects the work environment or creates a hostile or intimidating atmosphere”. Provide illustrative examples of sexual harassment that may be relevant to </w:t>
            </w:r>
            <w:r>
              <w:rPr>
                <w:rFonts w:cs="Arial"/>
                <w:i/>
                <w:iCs/>
                <w:color w:val="125B61"/>
              </w:rPr>
              <w:t>the</w:t>
            </w:r>
            <w:r w:rsidR="000E3886" w:rsidRPr="00572E70">
              <w:rPr>
                <w:rFonts w:cs="Arial"/>
                <w:i/>
                <w:iCs/>
                <w:color w:val="125B61"/>
              </w:rPr>
              <w:t xml:space="preserve"> company. </w:t>
            </w:r>
          </w:p>
          <w:p w14:paraId="67AC94E0" w14:textId="77777777" w:rsidR="007C5D1D" w:rsidRDefault="006A791D" w:rsidP="007C5D1D">
            <w:pPr>
              <w:pStyle w:val="ListParagraph"/>
              <w:numPr>
                <w:ilvl w:val="0"/>
                <w:numId w:val="11"/>
              </w:numPr>
              <w:spacing w:after="120"/>
              <w:ind w:left="454"/>
              <w:contextualSpacing w:val="0"/>
              <w:rPr>
                <w:rFonts w:cs="Arial"/>
                <w:i/>
                <w:iCs/>
                <w:color w:val="125B61"/>
              </w:rPr>
            </w:pPr>
            <w:r w:rsidRPr="00572E70">
              <w:rPr>
                <w:rFonts w:cs="Arial"/>
                <w:i/>
                <w:iCs/>
                <w:color w:val="125B61"/>
              </w:rPr>
              <w:t xml:space="preserve">Outline the company’s reporting channels for sexual harassment. </w:t>
            </w:r>
            <w:r w:rsidR="00211AFC">
              <w:rPr>
                <w:rFonts w:cs="Arial"/>
                <w:i/>
                <w:iCs/>
                <w:color w:val="125B61"/>
              </w:rPr>
              <w:t>The channels</w:t>
            </w:r>
            <w:r w:rsidR="0081374C" w:rsidRPr="00572E70">
              <w:rPr>
                <w:rFonts w:cs="Arial"/>
                <w:i/>
                <w:iCs/>
                <w:color w:val="125B61"/>
              </w:rPr>
              <w:t xml:space="preserve"> </w:t>
            </w:r>
            <w:r w:rsidR="009F6013" w:rsidRPr="00572E70">
              <w:rPr>
                <w:rFonts w:cs="Arial"/>
                <w:i/>
                <w:iCs/>
                <w:color w:val="125B61"/>
              </w:rPr>
              <w:t xml:space="preserve">should be selected </w:t>
            </w:r>
            <w:r w:rsidR="00C73321">
              <w:rPr>
                <w:rFonts w:cs="Arial"/>
                <w:i/>
                <w:iCs/>
                <w:color w:val="125B61"/>
              </w:rPr>
              <w:t>to</w:t>
            </w:r>
            <w:r w:rsidR="009F6013" w:rsidRPr="00572E70">
              <w:rPr>
                <w:rFonts w:cs="Arial"/>
                <w:i/>
                <w:iCs/>
                <w:color w:val="125B61"/>
              </w:rPr>
              <w:t xml:space="preserve"> align with existing systems and human resources</w:t>
            </w:r>
            <w:r w:rsidR="004664A4">
              <w:rPr>
                <w:rFonts w:cs="Arial"/>
                <w:i/>
                <w:iCs/>
                <w:color w:val="125B61"/>
              </w:rPr>
              <w:t xml:space="preserve"> but </w:t>
            </w:r>
            <w:r w:rsidR="00EC5E3B">
              <w:rPr>
                <w:rFonts w:cs="Arial"/>
                <w:i/>
                <w:iCs/>
                <w:color w:val="125B61"/>
              </w:rPr>
              <w:t xml:space="preserve">should </w:t>
            </w:r>
            <w:r w:rsidR="004664A4">
              <w:rPr>
                <w:rFonts w:cs="Arial"/>
                <w:i/>
                <w:iCs/>
                <w:color w:val="125B61"/>
              </w:rPr>
              <w:t>al</w:t>
            </w:r>
            <w:r w:rsidR="002E1783">
              <w:rPr>
                <w:rFonts w:cs="Arial"/>
                <w:i/>
                <w:iCs/>
                <w:color w:val="125B61"/>
              </w:rPr>
              <w:t xml:space="preserve">so </w:t>
            </w:r>
            <w:r w:rsidR="00F95AD5">
              <w:rPr>
                <w:rFonts w:cs="Arial"/>
                <w:i/>
                <w:iCs/>
                <w:color w:val="125B61"/>
              </w:rPr>
              <w:t>guarantee</w:t>
            </w:r>
            <w:r w:rsidR="002E1783">
              <w:rPr>
                <w:rFonts w:cs="Arial"/>
                <w:i/>
                <w:iCs/>
                <w:color w:val="125B61"/>
              </w:rPr>
              <w:t xml:space="preserve"> that victims have </w:t>
            </w:r>
            <w:r w:rsidR="005450ED">
              <w:rPr>
                <w:rFonts w:cs="Arial"/>
                <w:i/>
                <w:iCs/>
                <w:color w:val="125B61"/>
              </w:rPr>
              <w:t>a confidential channel available</w:t>
            </w:r>
            <w:r w:rsidR="00EC5E3B">
              <w:rPr>
                <w:rFonts w:cs="Arial"/>
                <w:i/>
                <w:iCs/>
                <w:color w:val="125B61"/>
              </w:rPr>
              <w:t xml:space="preserve"> </w:t>
            </w:r>
            <w:r w:rsidR="00F95AD5">
              <w:rPr>
                <w:rFonts w:cs="Arial"/>
                <w:i/>
                <w:iCs/>
                <w:color w:val="125B61"/>
              </w:rPr>
              <w:t xml:space="preserve">which is conducive to </w:t>
            </w:r>
            <w:r w:rsidR="00562EB7">
              <w:rPr>
                <w:rFonts w:cs="Arial"/>
                <w:i/>
                <w:iCs/>
                <w:color w:val="125B61"/>
              </w:rPr>
              <w:t>handling</w:t>
            </w:r>
            <w:r w:rsidR="00F95AD5">
              <w:rPr>
                <w:rFonts w:cs="Arial"/>
                <w:i/>
                <w:iCs/>
                <w:color w:val="125B61"/>
              </w:rPr>
              <w:t xml:space="preserve"> </w:t>
            </w:r>
            <w:r w:rsidR="00562EB7">
              <w:rPr>
                <w:rFonts w:cs="Arial"/>
                <w:i/>
                <w:iCs/>
                <w:color w:val="125B61"/>
              </w:rPr>
              <w:t>sensitive information</w:t>
            </w:r>
            <w:r w:rsidR="009F6013" w:rsidRPr="00572E70">
              <w:rPr>
                <w:rFonts w:cs="Arial"/>
                <w:i/>
                <w:iCs/>
                <w:color w:val="125B61"/>
              </w:rPr>
              <w:t xml:space="preserve">. </w:t>
            </w:r>
            <w:r w:rsidR="00B71455">
              <w:rPr>
                <w:rFonts w:cs="Arial"/>
                <w:i/>
                <w:iCs/>
                <w:color w:val="125B61"/>
              </w:rPr>
              <w:t>Example channels could include</w:t>
            </w:r>
            <w:r w:rsidR="00176FD7" w:rsidRPr="00572E70">
              <w:rPr>
                <w:rFonts w:cs="Arial"/>
                <w:i/>
                <w:iCs/>
                <w:color w:val="125B61"/>
              </w:rPr>
              <w:t xml:space="preserve"> </w:t>
            </w:r>
            <w:r w:rsidR="00BB2F78">
              <w:rPr>
                <w:rFonts w:cs="Arial"/>
                <w:i/>
                <w:iCs/>
                <w:color w:val="125B61"/>
              </w:rPr>
              <w:t>in-person reporting</w:t>
            </w:r>
            <w:r w:rsidR="00D34724">
              <w:rPr>
                <w:rFonts w:cs="Arial"/>
                <w:i/>
                <w:iCs/>
                <w:color w:val="125B61"/>
              </w:rPr>
              <w:t xml:space="preserve"> to </w:t>
            </w:r>
            <w:r w:rsidR="00715C98">
              <w:rPr>
                <w:rFonts w:cs="Arial"/>
                <w:i/>
                <w:iCs/>
                <w:color w:val="125B61"/>
              </w:rPr>
              <w:t>a manager, HR</w:t>
            </w:r>
            <w:r w:rsidR="00BB2F78">
              <w:rPr>
                <w:rFonts w:cs="Arial"/>
                <w:i/>
                <w:iCs/>
                <w:color w:val="125B61"/>
              </w:rPr>
              <w:t xml:space="preserve"> representative</w:t>
            </w:r>
            <w:r w:rsidR="00176FD7" w:rsidRPr="00572E70">
              <w:rPr>
                <w:rFonts w:cs="Arial"/>
                <w:i/>
                <w:iCs/>
                <w:color w:val="125B61"/>
              </w:rPr>
              <w:t xml:space="preserve"> or a dedicated</w:t>
            </w:r>
            <w:r w:rsidR="00BB2F78">
              <w:rPr>
                <w:rFonts w:cs="Arial"/>
                <w:i/>
                <w:iCs/>
                <w:color w:val="125B61"/>
              </w:rPr>
              <w:t xml:space="preserve"> harassment case</w:t>
            </w:r>
            <w:r w:rsidR="00176FD7" w:rsidRPr="00572E70">
              <w:rPr>
                <w:rFonts w:cs="Arial"/>
                <w:i/>
                <w:iCs/>
                <w:color w:val="125B61"/>
              </w:rPr>
              <w:t xml:space="preserve"> </w:t>
            </w:r>
            <w:r w:rsidR="00402311" w:rsidRPr="00572E70">
              <w:rPr>
                <w:rFonts w:cs="Arial"/>
                <w:i/>
                <w:iCs/>
                <w:color w:val="125B61"/>
              </w:rPr>
              <w:t xml:space="preserve">representative, </w:t>
            </w:r>
            <w:r w:rsidR="00715C98">
              <w:rPr>
                <w:rFonts w:cs="Arial"/>
                <w:i/>
                <w:iCs/>
                <w:color w:val="125B61"/>
              </w:rPr>
              <w:t xml:space="preserve">reporting via </w:t>
            </w:r>
            <w:r w:rsidR="00402311" w:rsidRPr="00572E70">
              <w:rPr>
                <w:rFonts w:cs="Arial"/>
                <w:i/>
                <w:iCs/>
                <w:color w:val="125B61"/>
              </w:rPr>
              <w:t>email, phone or in</w:t>
            </w:r>
            <w:r w:rsidR="00715C98">
              <w:rPr>
                <w:rFonts w:cs="Arial"/>
                <w:i/>
                <w:iCs/>
                <w:color w:val="125B61"/>
              </w:rPr>
              <w:t xml:space="preserve"> </w:t>
            </w:r>
            <w:r w:rsidR="00402311" w:rsidRPr="00572E70">
              <w:rPr>
                <w:rFonts w:cs="Arial"/>
                <w:i/>
                <w:iCs/>
                <w:color w:val="125B61"/>
              </w:rPr>
              <w:t xml:space="preserve">writing. </w:t>
            </w:r>
          </w:p>
          <w:p w14:paraId="4B3FF2A8" w14:textId="77777777" w:rsidR="007C5D1D" w:rsidRDefault="003C1BEB" w:rsidP="007C5D1D">
            <w:pPr>
              <w:pStyle w:val="ListParagraph"/>
              <w:numPr>
                <w:ilvl w:val="0"/>
                <w:numId w:val="11"/>
              </w:numPr>
              <w:spacing w:after="120"/>
              <w:ind w:left="454"/>
              <w:contextualSpacing w:val="0"/>
              <w:rPr>
                <w:rFonts w:cs="Arial"/>
                <w:i/>
                <w:iCs/>
                <w:color w:val="125B61"/>
              </w:rPr>
            </w:pPr>
            <w:r w:rsidRPr="00572E70">
              <w:rPr>
                <w:rFonts w:cs="Arial"/>
                <w:i/>
                <w:iCs/>
                <w:color w:val="125B61"/>
              </w:rPr>
              <w:t>Outlin</w:t>
            </w:r>
            <w:r w:rsidR="00EA1A7D" w:rsidRPr="00572E70">
              <w:rPr>
                <w:rFonts w:cs="Arial"/>
                <w:i/>
                <w:iCs/>
                <w:color w:val="125B61"/>
              </w:rPr>
              <w:t>e</w:t>
            </w:r>
            <w:r w:rsidRPr="00572E70">
              <w:rPr>
                <w:rFonts w:cs="Arial"/>
                <w:i/>
                <w:iCs/>
                <w:color w:val="125B61"/>
              </w:rPr>
              <w:t xml:space="preserve"> the company processes for reviewing and responding to cases of sexual harassment. </w:t>
            </w:r>
            <w:r w:rsidR="007C5C1D" w:rsidRPr="00572E70">
              <w:rPr>
                <w:rFonts w:cs="Arial"/>
                <w:i/>
                <w:iCs/>
                <w:color w:val="125B61"/>
              </w:rPr>
              <w:t xml:space="preserve">This </w:t>
            </w:r>
            <w:r w:rsidR="005C5FFC">
              <w:rPr>
                <w:rFonts w:cs="Arial"/>
                <w:i/>
                <w:iCs/>
                <w:color w:val="125B61"/>
              </w:rPr>
              <w:t>should include</w:t>
            </w:r>
            <w:r w:rsidR="007C5C1D" w:rsidRPr="00572E70">
              <w:rPr>
                <w:rFonts w:cs="Arial"/>
                <w:i/>
                <w:iCs/>
                <w:color w:val="125B61"/>
              </w:rPr>
              <w:t xml:space="preserve"> an investigation process to collect facts and physical evidence related to the incident, including interviews of the complainant, the accused, and any relevant witnesses. </w:t>
            </w:r>
          </w:p>
          <w:p w14:paraId="6DEAEEAE" w14:textId="6BDAFD9A" w:rsidR="003C1BEB" w:rsidRDefault="007C5C1D" w:rsidP="007C5D1D">
            <w:pPr>
              <w:pStyle w:val="ListParagraph"/>
              <w:numPr>
                <w:ilvl w:val="0"/>
                <w:numId w:val="11"/>
              </w:numPr>
              <w:spacing w:after="120"/>
              <w:ind w:left="454"/>
              <w:contextualSpacing w:val="0"/>
              <w:rPr>
                <w:rFonts w:cs="Arial"/>
                <w:i/>
                <w:iCs/>
                <w:color w:val="125B61"/>
              </w:rPr>
            </w:pPr>
            <w:r w:rsidRPr="00572E70">
              <w:rPr>
                <w:rFonts w:cs="Arial"/>
                <w:i/>
                <w:iCs/>
                <w:color w:val="125B61"/>
              </w:rPr>
              <w:t xml:space="preserve">Outline possible corrective actions that will be </w:t>
            </w:r>
            <w:r w:rsidR="00C31B28">
              <w:rPr>
                <w:rFonts w:cs="Arial"/>
                <w:i/>
                <w:iCs/>
                <w:color w:val="125B61"/>
              </w:rPr>
              <w:t>selected</w:t>
            </w:r>
            <w:r w:rsidRPr="00572E70">
              <w:rPr>
                <w:rFonts w:cs="Arial"/>
                <w:i/>
                <w:iCs/>
                <w:color w:val="125B61"/>
              </w:rPr>
              <w:t xml:space="preserve"> based on the findings of each case, with reference to measures </w:t>
            </w:r>
            <w:r w:rsidR="00C31B28">
              <w:rPr>
                <w:rFonts w:cs="Arial"/>
                <w:i/>
                <w:iCs/>
                <w:color w:val="125B61"/>
              </w:rPr>
              <w:t>defined</w:t>
            </w:r>
            <w:r w:rsidRPr="00572E70">
              <w:rPr>
                <w:rFonts w:cs="Arial"/>
                <w:i/>
                <w:iCs/>
                <w:color w:val="125B61"/>
              </w:rPr>
              <w:t xml:space="preserve"> in the disciplinary procedure where applicable</w:t>
            </w:r>
            <w:r w:rsidR="009D1FF1" w:rsidRPr="00572E70">
              <w:rPr>
                <w:rFonts w:cs="Arial"/>
                <w:i/>
                <w:iCs/>
                <w:color w:val="125B61"/>
              </w:rPr>
              <w:t>.</w:t>
            </w:r>
          </w:p>
          <w:p w14:paraId="603B9875" w14:textId="77777777" w:rsidR="007C5D1D" w:rsidRDefault="00C31B28" w:rsidP="007C5D1D">
            <w:pPr>
              <w:pStyle w:val="ListParagraph"/>
              <w:numPr>
                <w:ilvl w:val="0"/>
                <w:numId w:val="11"/>
              </w:numPr>
              <w:spacing w:after="120"/>
              <w:ind w:left="454"/>
              <w:contextualSpacing w:val="0"/>
              <w:rPr>
                <w:rFonts w:cs="Arial"/>
                <w:i/>
                <w:iCs/>
                <w:color w:val="125B61"/>
              </w:rPr>
            </w:pPr>
            <w:r w:rsidRPr="00D41B08">
              <w:rPr>
                <w:rFonts w:cs="Arial"/>
                <w:i/>
                <w:iCs/>
                <w:color w:val="125B61"/>
              </w:rPr>
              <w:t xml:space="preserve">State the company’s commitment to handling all reported cases of sexual harassment with confidentially. </w:t>
            </w:r>
          </w:p>
          <w:p w14:paraId="4B7BAF61" w14:textId="77777777" w:rsidR="007C5D1D" w:rsidRDefault="00C31B28" w:rsidP="007C5D1D">
            <w:pPr>
              <w:pStyle w:val="ListParagraph"/>
              <w:numPr>
                <w:ilvl w:val="0"/>
                <w:numId w:val="11"/>
              </w:numPr>
              <w:spacing w:after="120"/>
              <w:ind w:left="454"/>
              <w:contextualSpacing w:val="0"/>
              <w:rPr>
                <w:rFonts w:cs="Arial"/>
                <w:i/>
                <w:iCs/>
                <w:color w:val="125B61"/>
              </w:rPr>
            </w:pPr>
            <w:r w:rsidRPr="00D41B08">
              <w:rPr>
                <w:rFonts w:cs="Arial"/>
                <w:i/>
                <w:iCs/>
                <w:color w:val="125B61"/>
              </w:rPr>
              <w:t xml:space="preserve">State the company’s commitment to protecting employees who report sexual harassment from any form of retaliation, including dismissal, demotion, or adverse changes in employment conditions. </w:t>
            </w:r>
          </w:p>
          <w:p w14:paraId="553183B0" w14:textId="7B7B7D1D" w:rsidR="00C31B28" w:rsidRPr="00572E70" w:rsidRDefault="00C31B28" w:rsidP="007C5D1D">
            <w:pPr>
              <w:pStyle w:val="ListParagraph"/>
              <w:numPr>
                <w:ilvl w:val="0"/>
                <w:numId w:val="11"/>
              </w:numPr>
              <w:spacing w:after="120"/>
              <w:ind w:left="454"/>
              <w:contextualSpacing w:val="0"/>
              <w:rPr>
                <w:rFonts w:cs="Arial"/>
                <w:i/>
                <w:iCs/>
                <w:color w:val="125B61"/>
              </w:rPr>
            </w:pPr>
            <w:r w:rsidRPr="00D41B08">
              <w:rPr>
                <w:rFonts w:cs="Arial"/>
                <w:i/>
                <w:iCs/>
                <w:color w:val="125B61"/>
              </w:rPr>
              <w:t>State the company’s commitment to providing support to victims, including counselling</w:t>
            </w:r>
            <w:r>
              <w:rPr>
                <w:rFonts w:cs="Arial"/>
                <w:i/>
                <w:iCs/>
                <w:color w:val="125B61"/>
              </w:rPr>
              <w:t xml:space="preserve"> or </w:t>
            </w:r>
            <w:r w:rsidRPr="00D41B08">
              <w:rPr>
                <w:rFonts w:cs="Arial"/>
                <w:i/>
                <w:iCs/>
                <w:color w:val="125B61"/>
              </w:rPr>
              <w:t>legal assistance.</w:t>
            </w:r>
          </w:p>
          <w:p w14:paraId="160BFA67" w14:textId="75E53834" w:rsidR="00496F45" w:rsidRPr="00F15CA2" w:rsidRDefault="00496F45" w:rsidP="00D679A8">
            <w:pPr>
              <w:pStyle w:val="ListParagraph"/>
              <w:numPr>
                <w:ilvl w:val="0"/>
                <w:numId w:val="11"/>
              </w:numPr>
              <w:spacing w:after="120"/>
              <w:ind w:left="454"/>
              <w:contextualSpacing w:val="0"/>
              <w:rPr>
                <w:rFonts w:cs="Arial"/>
                <w:i/>
                <w:iCs/>
                <w:color w:val="125B61"/>
              </w:rPr>
            </w:pPr>
            <w:r w:rsidRPr="00F15CA2">
              <w:rPr>
                <w:rFonts w:cs="Arial"/>
                <w:i/>
                <w:iCs/>
                <w:color w:val="125B61"/>
              </w:rPr>
              <w:t>The section below is generic. Review and modify as required for your company.</w:t>
            </w:r>
          </w:p>
        </w:tc>
      </w:tr>
    </w:tbl>
    <w:p w14:paraId="0D56B994" w14:textId="77777777" w:rsidR="00C25EA4" w:rsidRDefault="00C25EA4" w:rsidP="00CC1202">
      <w:pPr>
        <w:spacing w:before="0" w:after="160" w:line="259" w:lineRule="auto"/>
        <w:ind w:left="90"/>
        <w:rPr>
          <w:rFonts w:eastAsia="Calibri" w:cs="Arial"/>
          <w:kern w:val="2"/>
          <w:szCs w:val="22"/>
          <w14:ligatures w14:val="standardContextual"/>
        </w:rPr>
      </w:pPr>
    </w:p>
    <w:p w14:paraId="16E0C821" w14:textId="77777777" w:rsidR="00E55099" w:rsidRDefault="00E55099" w:rsidP="00CC1202">
      <w:pPr>
        <w:spacing w:before="0" w:after="160" w:line="259" w:lineRule="auto"/>
        <w:ind w:left="90"/>
        <w:rPr>
          <w:rFonts w:eastAsia="Calibri" w:cs="Arial"/>
          <w:kern w:val="2"/>
          <w:szCs w:val="22"/>
          <w14:ligatures w14:val="standardContextual"/>
        </w:rPr>
      </w:pPr>
    </w:p>
    <w:p w14:paraId="33D3E141" w14:textId="77777777" w:rsidR="00E55099" w:rsidRPr="00F15CA2" w:rsidRDefault="00E55099" w:rsidP="00CC1202">
      <w:pPr>
        <w:spacing w:before="0" w:after="160" w:line="259" w:lineRule="auto"/>
        <w:ind w:left="90"/>
        <w:rPr>
          <w:rFonts w:eastAsia="Calibri" w:cs="Arial"/>
          <w:kern w:val="2"/>
          <w:szCs w:val="22"/>
          <w14:ligatures w14:val="standardContextual"/>
        </w:rPr>
      </w:pPr>
    </w:p>
    <w:p w14:paraId="05608A66" w14:textId="25DC5722" w:rsidR="00444F5D" w:rsidRPr="007C5D1D" w:rsidRDefault="00711E67"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lastRenderedPageBreak/>
        <w:t>6.11.</w:t>
      </w:r>
      <w:r w:rsidR="00444F5D" w:rsidRPr="007C5D1D">
        <w:rPr>
          <w:rFonts w:eastAsia="Calibri" w:cs="Arial"/>
          <w:b/>
          <w:bCs/>
          <w:kern w:val="2"/>
          <w:szCs w:val="22"/>
          <w14:ligatures w14:val="standardContextual"/>
        </w:rPr>
        <w:t>1 Definition of Sexual Harassment</w:t>
      </w:r>
    </w:p>
    <w:p w14:paraId="63AA122A" w14:textId="5A27C7A8" w:rsidR="00444F5D" w:rsidRPr="00F15CA2" w:rsidRDefault="00E76728" w:rsidP="001B69BA">
      <w:pPr>
        <w:spacing w:after="160"/>
        <w:rPr>
          <w:rFonts w:eastAsia="Calibri" w:cs="Arial"/>
          <w:kern w:val="2"/>
          <w:szCs w:val="22"/>
          <w14:ligatures w14:val="standardContextual"/>
        </w:rPr>
      </w:pPr>
      <w:r w:rsidRPr="00F15CA2">
        <w:rPr>
          <w:rFonts w:eastAsia="Calibri" w:cs="Arial"/>
          <w:kern w:val="2"/>
          <w:szCs w:val="22"/>
          <w14:ligatures w14:val="standardContextual"/>
        </w:rPr>
        <w:t xml:space="preserve">Sexual harassment is defined as any unwelcome conduct of a sexual nature that affects the work environment or creates a hostile or intimidating atmosphere. It includes but is not limited to inappropriate comments, jokes, or remarks of a sexual nature, unwanted gestures, physical contact, advances, requests for sexual favours, or other verbal or physical conduct that disrupts an individual’s professional performance or creates an uncomfortable work environment. The company maintains a zero-tolerance approach to such </w:t>
      </w:r>
      <w:r w:rsidR="00105F0C" w:rsidRPr="00F15CA2">
        <w:rPr>
          <w:rFonts w:eastAsia="Calibri" w:cs="Arial"/>
          <w:kern w:val="2"/>
          <w:szCs w:val="22"/>
          <w14:ligatures w14:val="standardContextual"/>
        </w:rPr>
        <w:t>behaviour</w:t>
      </w:r>
      <w:r w:rsidRPr="00F15CA2">
        <w:rPr>
          <w:rFonts w:eastAsia="Calibri" w:cs="Arial"/>
          <w:kern w:val="2"/>
          <w:szCs w:val="22"/>
          <w14:ligatures w14:val="standardContextual"/>
        </w:rPr>
        <w:t>, whether occurring in the workplace or at work-related events.</w:t>
      </w:r>
    </w:p>
    <w:p w14:paraId="0E87CE6C" w14:textId="11AA9344" w:rsidR="00444F5D" w:rsidRPr="007C5D1D" w:rsidRDefault="00711E67"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6.11.</w:t>
      </w:r>
      <w:r w:rsidR="00444F5D" w:rsidRPr="007C5D1D">
        <w:rPr>
          <w:rFonts w:eastAsia="Calibri" w:cs="Arial"/>
          <w:b/>
          <w:bCs/>
          <w:kern w:val="2"/>
          <w:szCs w:val="22"/>
          <w14:ligatures w14:val="standardContextual"/>
        </w:rPr>
        <w:t>2 Procedure for Reporting Sexual Harassment</w:t>
      </w:r>
    </w:p>
    <w:p w14:paraId="0B06ADB3" w14:textId="6909BC47" w:rsidR="00444F5D" w:rsidRPr="00F15CA2" w:rsidRDefault="00105F0C" w:rsidP="001B69BA">
      <w:pPr>
        <w:spacing w:after="160"/>
        <w:rPr>
          <w:rFonts w:eastAsia="Calibri" w:cs="Arial"/>
          <w:kern w:val="2"/>
          <w:szCs w:val="22"/>
          <w14:ligatures w14:val="standardContextual"/>
        </w:rPr>
      </w:pPr>
      <w:r w:rsidRPr="00F15CA2">
        <w:rPr>
          <w:rFonts w:eastAsia="Calibri" w:cs="Arial"/>
          <w:kern w:val="2"/>
          <w:szCs w:val="22"/>
          <w14:ligatures w14:val="standardContextual"/>
        </w:rPr>
        <w:t>Employees who believe they have been subjected to sexual harassment, or have witnessed such conduct, are encouraged to report the incident as soon as possible. The company provides multiple confidential channels for reporting, including direct reporting to a supervisor, HR, or a designated sexual harassment officer. Complaints can be made in person, via email, or through an anonymous hotline. Employees may also submit their concerns in writing. All reports will be treated with urgency and seriousness, and those who come forward will be protected against retaliation.</w:t>
      </w:r>
    </w:p>
    <w:p w14:paraId="1A4262CD" w14:textId="58EAB89C" w:rsidR="00444F5D" w:rsidRPr="007C5D1D" w:rsidRDefault="00711E67"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6.11.</w:t>
      </w:r>
      <w:r w:rsidR="00444F5D" w:rsidRPr="007C5D1D">
        <w:rPr>
          <w:rFonts w:eastAsia="Calibri" w:cs="Arial"/>
          <w:b/>
          <w:bCs/>
          <w:kern w:val="2"/>
          <w:szCs w:val="22"/>
          <w14:ligatures w14:val="standardContextual"/>
        </w:rPr>
        <w:t>3 Confidentiality</w:t>
      </w:r>
    </w:p>
    <w:p w14:paraId="2D85D940" w14:textId="77777777" w:rsidR="00105F0C" w:rsidRDefault="00105F0C" w:rsidP="001B69BA">
      <w:pPr>
        <w:spacing w:after="160"/>
        <w:rPr>
          <w:rFonts w:eastAsia="Calibri" w:cs="Arial"/>
          <w:kern w:val="2"/>
          <w:szCs w:val="22"/>
          <w14:ligatures w14:val="standardContextual"/>
        </w:rPr>
      </w:pPr>
      <w:r w:rsidRPr="00F15CA2">
        <w:rPr>
          <w:rFonts w:eastAsia="Calibri" w:cs="Arial"/>
          <w:kern w:val="2"/>
          <w:szCs w:val="22"/>
          <w14:ligatures w14:val="standardContextual"/>
        </w:rPr>
        <w:t>The company is committed to ensuring that all reports of sexual harassment are handled with the highest level of confidentiality. Information regarding the complaint will be shared only with individuals involved in the investigation and resolution process, such as HR, legal counsel, or senior management. Efforts will be made to protect the identities of both the complainant and the accused, ensuring that personal details are disclosed only to the extent necessary to conduct a thorough investigation and resolve the issue. Confidentiality safeguards also extend to witnesses involved in the process.</w:t>
      </w:r>
    </w:p>
    <w:p w14:paraId="2ECCF959" w14:textId="287BB970" w:rsidR="00444F5D" w:rsidRPr="007C5D1D" w:rsidRDefault="00711E67"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6.11.</w:t>
      </w:r>
      <w:r w:rsidR="00444F5D" w:rsidRPr="007C5D1D">
        <w:rPr>
          <w:rFonts w:eastAsia="Calibri" w:cs="Arial"/>
          <w:b/>
          <w:bCs/>
          <w:kern w:val="2"/>
          <w:szCs w:val="22"/>
          <w14:ligatures w14:val="standardContextual"/>
        </w:rPr>
        <w:t>4 Investigation and Resolution</w:t>
      </w:r>
    </w:p>
    <w:p w14:paraId="0886AA1F" w14:textId="59AC258F" w:rsidR="00444F5D" w:rsidRPr="00F15CA2" w:rsidRDefault="00E46C95" w:rsidP="001B46EF">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Upon receiving a sexual harassment complaint, the company will promptly initiate a thorough and impartial investigation. This process may involve interviewing the complainant, the accused, and any relevant witnesses, as well as reviewing any available evidence. The investigation will be conducted promptly, ensuring fairness to all parties. Based on the findings, appropriate corrective actions will be taken, which may include disciplinary measures up to and including termination of employment, depending on the severity of the offence.</w:t>
      </w:r>
    </w:p>
    <w:p w14:paraId="3139121F" w14:textId="65073778" w:rsidR="00444F5D" w:rsidRPr="00F15CA2" w:rsidRDefault="00711E67" w:rsidP="001B46EF">
      <w:pPr>
        <w:spacing w:before="0" w:after="160" w:line="259" w:lineRule="auto"/>
        <w:rPr>
          <w:rFonts w:eastAsia="Calibri" w:cs="Arial"/>
          <w:b/>
          <w:bCs/>
          <w:i/>
          <w:iCs/>
          <w:kern w:val="2"/>
          <w:szCs w:val="22"/>
          <w14:ligatures w14:val="standardContextual"/>
        </w:rPr>
      </w:pPr>
      <w:r w:rsidRPr="00F15CA2">
        <w:rPr>
          <w:rFonts w:eastAsia="Calibri" w:cs="Arial"/>
          <w:b/>
          <w:bCs/>
          <w:i/>
          <w:iCs/>
          <w:kern w:val="2"/>
          <w:szCs w:val="22"/>
          <w14:ligatures w14:val="standardContextual"/>
        </w:rPr>
        <w:t>6.11.</w:t>
      </w:r>
      <w:r w:rsidR="00444F5D" w:rsidRPr="00F15CA2">
        <w:rPr>
          <w:rFonts w:eastAsia="Calibri" w:cs="Arial"/>
          <w:b/>
          <w:bCs/>
          <w:i/>
          <w:iCs/>
          <w:kern w:val="2"/>
          <w:szCs w:val="22"/>
          <w14:ligatures w14:val="standardContextual"/>
        </w:rPr>
        <w:t>5 Protection and Support for Complainants</w:t>
      </w:r>
    </w:p>
    <w:p w14:paraId="75790534" w14:textId="4C86B75C" w:rsidR="00444F5D" w:rsidRPr="00F15CA2" w:rsidRDefault="009B4355" w:rsidP="001B69BA">
      <w:pPr>
        <w:spacing w:after="160"/>
        <w:rPr>
          <w:rFonts w:eastAsia="Calibri" w:cs="Arial"/>
          <w:kern w:val="2"/>
          <w:szCs w:val="22"/>
          <w14:ligatures w14:val="standardContextual"/>
        </w:rPr>
      </w:pPr>
      <w:r w:rsidRPr="00F15CA2">
        <w:rPr>
          <w:rFonts w:eastAsia="Calibri" w:cs="Arial"/>
          <w:kern w:val="2"/>
          <w:szCs w:val="22"/>
          <w14:ligatures w14:val="standardContextual"/>
        </w:rPr>
        <w:t>The company is dedicated to protecting employees who report sexual harassment from any form of retaliation, including dismissal, demotion, or adverse changes in employment conditions. Complainants and witnesses will be supported throughout the investigation process and beyond. Where necessary, the company will provide access to counselling services, legal assistance, or other support mechanisms to help affected employees manage the emotional and professional impact of harassment. All employees have the right to a safe, harassment-free workplace</w:t>
      </w:r>
      <w:r w:rsidR="00444F5D" w:rsidRPr="00F15CA2">
        <w:rPr>
          <w:rFonts w:eastAsia="Calibri" w:cs="Arial"/>
          <w:kern w:val="2"/>
          <w:szCs w:val="22"/>
          <w14:ligatures w14:val="standardContextual"/>
        </w:rPr>
        <w:t>.</w:t>
      </w:r>
    </w:p>
    <w:p w14:paraId="3EC982D8" w14:textId="00C783D6" w:rsidR="00444F5D" w:rsidRPr="00F15CA2" w:rsidRDefault="00711E67" w:rsidP="001B46EF">
      <w:pPr>
        <w:spacing w:before="0" w:after="160" w:line="259" w:lineRule="auto"/>
        <w:rPr>
          <w:rFonts w:eastAsia="Calibri" w:cs="Arial"/>
          <w:b/>
          <w:bCs/>
          <w:i/>
          <w:iCs/>
          <w:kern w:val="2"/>
          <w:szCs w:val="22"/>
          <w14:ligatures w14:val="standardContextual"/>
        </w:rPr>
      </w:pPr>
      <w:r w:rsidRPr="00F15CA2">
        <w:rPr>
          <w:rFonts w:eastAsia="Calibri" w:cs="Arial"/>
          <w:b/>
          <w:bCs/>
          <w:i/>
          <w:iCs/>
          <w:kern w:val="2"/>
          <w:szCs w:val="22"/>
          <w14:ligatures w14:val="standardContextual"/>
        </w:rPr>
        <w:t>6.11.</w:t>
      </w:r>
      <w:r w:rsidR="00444F5D" w:rsidRPr="00F15CA2">
        <w:rPr>
          <w:rFonts w:eastAsia="Calibri" w:cs="Arial"/>
          <w:b/>
          <w:bCs/>
          <w:i/>
          <w:iCs/>
          <w:kern w:val="2"/>
          <w:szCs w:val="22"/>
          <w14:ligatures w14:val="standardContextual"/>
        </w:rPr>
        <w:t>6 Training and Awareness</w:t>
      </w:r>
    </w:p>
    <w:p w14:paraId="53AD621F" w14:textId="796E1BA1" w:rsidR="00444F5D" w:rsidRPr="00F15CA2" w:rsidRDefault="00B66FE3" w:rsidP="001B69BA">
      <w:pPr>
        <w:spacing w:after="160"/>
        <w:rPr>
          <w:rFonts w:eastAsia="Calibri" w:cs="Arial"/>
          <w:kern w:val="2"/>
          <w:szCs w:val="22"/>
          <w14:ligatures w14:val="standardContextual"/>
        </w:rPr>
      </w:pPr>
      <w:r w:rsidRPr="00F15CA2">
        <w:rPr>
          <w:rFonts w:eastAsia="Calibri" w:cs="Arial"/>
          <w:kern w:val="2"/>
          <w:szCs w:val="22"/>
          <w14:ligatures w14:val="standardContextual"/>
        </w:rPr>
        <w:t xml:space="preserve">To foster a safe and respectful workplace, the company will provide regular training to all employees, including managers and supervisors, on the definition of sexual harassment, their rights and responsibilities, and how to report concerns. This training will align with international standards such as those set by the ILO and IFC PS2. Ongoing awareness campaigns will also </w:t>
      </w:r>
      <w:r w:rsidRPr="00F15CA2">
        <w:rPr>
          <w:rFonts w:eastAsia="Calibri" w:cs="Arial"/>
          <w:kern w:val="2"/>
          <w:szCs w:val="22"/>
          <w14:ligatures w14:val="standardContextual"/>
        </w:rPr>
        <w:lastRenderedPageBreak/>
        <w:t>be implemented to reinforce the company's commitment to preventing sexual harassment and ensuring compliance with the policy.</w:t>
      </w:r>
    </w:p>
    <w:p w14:paraId="3D9A2E4E" w14:textId="375DD49E" w:rsidR="00444F5D" w:rsidRPr="007C5D1D" w:rsidRDefault="00711E67"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6.11.</w:t>
      </w:r>
      <w:r w:rsidR="00444F5D" w:rsidRPr="007C5D1D">
        <w:rPr>
          <w:rFonts w:eastAsia="Calibri" w:cs="Arial"/>
          <w:b/>
          <w:bCs/>
          <w:kern w:val="2"/>
          <w:szCs w:val="22"/>
          <w14:ligatures w14:val="standardContextual"/>
        </w:rPr>
        <w:t>7 Contacts</w:t>
      </w:r>
    </w:p>
    <w:p w14:paraId="46EDD3BE" w14:textId="77777777" w:rsidR="00743D38" w:rsidRPr="00F15CA2" w:rsidRDefault="00B66FE3" w:rsidP="001B46EF">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The company will ensure that all employees have easy access to contact details for the designated office or personnel responsible for handling sexual harassment complaints. This includes</w:t>
      </w:r>
      <w:r w:rsidR="00743D38" w:rsidRPr="00F15CA2">
        <w:rPr>
          <w:rFonts w:eastAsia="Calibri" w:cs="Arial"/>
          <w:kern w:val="2"/>
          <w:szCs w:val="22"/>
          <w14:ligatures w14:val="standardContextual"/>
        </w:rPr>
        <w:t>:</w:t>
      </w:r>
    </w:p>
    <w:p w14:paraId="4C97D9F7" w14:textId="35731186" w:rsidR="00743D38" w:rsidRPr="00F15CA2" w:rsidRDefault="00B66FE3" w:rsidP="00BE5EB3">
      <w:pPr>
        <w:spacing w:before="0" w:after="160" w:line="259" w:lineRule="auto"/>
        <w:jc w:val="left"/>
        <w:rPr>
          <w:rFonts w:eastAsia="Calibri" w:cs="Arial"/>
          <w:kern w:val="2"/>
          <w:szCs w:val="22"/>
          <w14:ligatures w14:val="standardContextual"/>
        </w:rPr>
      </w:pPr>
      <w:r w:rsidRPr="00F15CA2">
        <w:rPr>
          <w:rFonts w:eastAsia="Calibri" w:cs="Arial"/>
          <w:kern w:val="2"/>
          <w:szCs w:val="22"/>
          <w14:ligatures w14:val="standardContextual"/>
        </w:rPr>
        <w:t xml:space="preserve">HR representatives, </w:t>
      </w:r>
      <w:r w:rsidR="00A12BDF" w:rsidRPr="00F15CA2">
        <w:rPr>
          <w:rFonts w:eastAsia="Calibri" w:cs="Arial"/>
          <w:kern w:val="2"/>
          <w:szCs w:val="22"/>
          <w14:ligatures w14:val="standardContextual"/>
        </w:rPr>
        <w:t xml:space="preserve">Tel: …………………………….. email: ………………….@.com </w:t>
      </w:r>
    </w:p>
    <w:p w14:paraId="0831A014" w14:textId="61E32809" w:rsidR="00743D38" w:rsidRPr="00F15CA2" w:rsidRDefault="00B66FE3" w:rsidP="00BE5EB3">
      <w:pPr>
        <w:spacing w:before="0" w:after="160" w:line="259" w:lineRule="auto"/>
        <w:jc w:val="left"/>
        <w:rPr>
          <w:rFonts w:eastAsia="Calibri" w:cs="Arial"/>
          <w:kern w:val="2"/>
          <w:szCs w:val="22"/>
          <w14:ligatures w14:val="standardContextual"/>
        </w:rPr>
      </w:pPr>
      <w:r w:rsidRPr="00F15CA2">
        <w:rPr>
          <w:rFonts w:eastAsia="Calibri" w:cs="Arial"/>
          <w:kern w:val="2"/>
          <w:szCs w:val="22"/>
          <w14:ligatures w14:val="standardContextual"/>
        </w:rPr>
        <w:t xml:space="preserve">the sexual harassment officer, </w:t>
      </w:r>
      <w:r w:rsidR="00A12BDF" w:rsidRPr="00F15CA2">
        <w:rPr>
          <w:rFonts w:eastAsia="Calibri" w:cs="Arial"/>
          <w:kern w:val="2"/>
          <w:szCs w:val="22"/>
          <w14:ligatures w14:val="standardContextual"/>
        </w:rPr>
        <w:t>Tel: …………………………….. email: ………………….@.com</w:t>
      </w:r>
      <w:r w:rsidRPr="00F15CA2">
        <w:rPr>
          <w:rFonts w:eastAsia="Calibri" w:cs="Arial"/>
          <w:kern w:val="2"/>
          <w:szCs w:val="22"/>
          <w14:ligatures w14:val="standardContextual"/>
        </w:rPr>
        <w:t xml:space="preserve"> </w:t>
      </w:r>
    </w:p>
    <w:p w14:paraId="351DA32E" w14:textId="2053C46B" w:rsidR="00743D38" w:rsidRPr="00F15CA2" w:rsidRDefault="00A12BDF" w:rsidP="00BE5EB3">
      <w:pPr>
        <w:spacing w:before="0" w:after="160" w:line="259" w:lineRule="auto"/>
        <w:jc w:val="left"/>
        <w:rPr>
          <w:rFonts w:eastAsia="Calibri" w:cs="Arial"/>
          <w:kern w:val="2"/>
          <w:szCs w:val="22"/>
          <w14:ligatures w14:val="standardContextual"/>
        </w:rPr>
      </w:pPr>
      <w:r w:rsidRPr="00F15CA2">
        <w:rPr>
          <w:rFonts w:eastAsia="Calibri" w:cs="Arial"/>
          <w:kern w:val="2"/>
          <w:szCs w:val="22"/>
          <w14:ligatures w14:val="standardContextual"/>
        </w:rPr>
        <w:t>[</w:t>
      </w:r>
      <w:r w:rsidR="00B66FE3" w:rsidRPr="00F15CA2">
        <w:rPr>
          <w:rFonts w:eastAsia="Calibri" w:cs="Arial"/>
          <w:kern w:val="2"/>
          <w:szCs w:val="22"/>
          <w14:ligatures w14:val="standardContextual"/>
        </w:rPr>
        <w:t>other appointed persons responsible</w:t>
      </w:r>
      <w:r w:rsidRPr="00F15CA2">
        <w:rPr>
          <w:rFonts w:eastAsia="Calibri" w:cs="Arial"/>
          <w:kern w:val="2"/>
          <w:szCs w:val="22"/>
          <w14:ligatures w14:val="standardContextual"/>
        </w:rPr>
        <w:t>]</w:t>
      </w:r>
      <w:r w:rsidR="00B66FE3" w:rsidRPr="00F15CA2">
        <w:rPr>
          <w:rFonts w:eastAsia="Calibri" w:cs="Arial"/>
          <w:kern w:val="2"/>
          <w:szCs w:val="22"/>
          <w14:ligatures w14:val="standardContextual"/>
        </w:rPr>
        <w:t xml:space="preserve"> </w:t>
      </w:r>
      <w:r w:rsidRPr="00F15CA2">
        <w:rPr>
          <w:rFonts w:eastAsia="Calibri" w:cs="Arial"/>
          <w:kern w:val="2"/>
          <w:szCs w:val="22"/>
          <w14:ligatures w14:val="standardContextual"/>
        </w:rPr>
        <w:t xml:space="preserve">Tel: …………………………….. email: ………………….@.com </w:t>
      </w:r>
    </w:p>
    <w:p w14:paraId="12407258" w14:textId="77777777" w:rsidR="00743D38" w:rsidRPr="00F15CA2" w:rsidRDefault="00B66FE3" w:rsidP="00BE5EB3">
      <w:pPr>
        <w:spacing w:before="0" w:after="160" w:line="259" w:lineRule="auto"/>
        <w:jc w:val="left"/>
        <w:rPr>
          <w:rFonts w:eastAsia="Calibri" w:cs="Arial"/>
          <w:kern w:val="2"/>
          <w:szCs w:val="22"/>
          <w14:ligatures w14:val="standardContextual"/>
        </w:rPr>
      </w:pPr>
      <w:r w:rsidRPr="00F15CA2">
        <w:rPr>
          <w:rFonts w:eastAsia="Calibri" w:cs="Arial"/>
          <w:kern w:val="2"/>
          <w:szCs w:val="22"/>
          <w14:ligatures w14:val="standardContextual"/>
        </w:rPr>
        <w:t xml:space="preserve">for managing reports and investigations. </w:t>
      </w:r>
    </w:p>
    <w:p w14:paraId="5EEF4784" w14:textId="7292855F" w:rsidR="00444F5D" w:rsidRPr="00F15CA2" w:rsidRDefault="00743D38" w:rsidP="00BE5EB3">
      <w:pPr>
        <w:spacing w:before="0" w:after="160" w:line="259" w:lineRule="auto"/>
        <w:jc w:val="left"/>
        <w:rPr>
          <w:rFonts w:eastAsia="Calibri" w:cs="Arial"/>
          <w:kern w:val="2"/>
          <w:szCs w:val="22"/>
          <w14:ligatures w14:val="standardContextual"/>
        </w:rPr>
      </w:pPr>
      <w:r w:rsidRPr="00F15CA2">
        <w:rPr>
          <w:rFonts w:eastAsia="Calibri" w:cs="Arial"/>
          <w:kern w:val="2"/>
          <w:szCs w:val="22"/>
          <w14:ligatures w14:val="standardContextual"/>
        </w:rPr>
        <w:t>In addition, c</w:t>
      </w:r>
      <w:r w:rsidR="00B66FE3" w:rsidRPr="00F15CA2">
        <w:rPr>
          <w:rFonts w:eastAsia="Calibri" w:cs="Arial"/>
          <w:kern w:val="2"/>
          <w:szCs w:val="22"/>
          <w14:ligatures w14:val="standardContextual"/>
        </w:rPr>
        <w:t>ontact information will be clearly posted on the company's internal platforms and regularly updated to reflect</w:t>
      </w:r>
      <w:r w:rsidR="00444F5D" w:rsidRPr="00F15CA2">
        <w:rPr>
          <w:rFonts w:eastAsia="Calibri" w:cs="Arial"/>
          <w:kern w:val="2"/>
          <w:szCs w:val="22"/>
          <w14:ligatures w14:val="standardContextual"/>
        </w:rPr>
        <w:t>.</w:t>
      </w:r>
    </w:p>
    <w:p w14:paraId="6459FBBC" w14:textId="701C992A" w:rsidR="00A12BDF" w:rsidRPr="00F15CA2" w:rsidRDefault="00A12BDF">
      <w:pPr>
        <w:spacing w:before="0"/>
        <w:jc w:val="left"/>
        <w:rPr>
          <w:rFonts w:eastAsia="Calibri" w:cs="Arial"/>
          <w:kern w:val="2"/>
          <w:szCs w:val="22"/>
          <w14:ligatures w14:val="standardContextual"/>
        </w:rPr>
      </w:pPr>
    </w:p>
    <w:p w14:paraId="6B1B5A39" w14:textId="4E35B3F1" w:rsidR="00C25EA4" w:rsidRPr="00F15CA2" w:rsidRDefault="00C25EA4" w:rsidP="00C25EA4">
      <w:pPr>
        <w:pStyle w:val="Heading2"/>
        <w:spacing w:after="240"/>
        <w:rPr>
          <w:sz w:val="24"/>
          <w:szCs w:val="24"/>
        </w:rPr>
      </w:pPr>
      <w:bookmarkStart w:id="93" w:name="_Toc189817846"/>
      <w:r w:rsidRPr="00F15CA2">
        <w:rPr>
          <w:sz w:val="24"/>
          <w:szCs w:val="24"/>
        </w:rPr>
        <w:t>Internal Grievance Mechanism</w:t>
      </w:r>
      <w:bookmarkEnd w:id="9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F15CA2" w14:paraId="7FA39185" w14:textId="77777777" w:rsidTr="005D7D67">
        <w:tc>
          <w:tcPr>
            <w:tcW w:w="9351" w:type="dxa"/>
            <w:shd w:val="clear" w:color="auto" w:fill="D9D9D9" w:themeFill="background1" w:themeFillShade="D9"/>
          </w:tcPr>
          <w:p w14:paraId="2F4EF2F7"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17AB8B51" w14:textId="050C5B8F" w:rsidR="00C25EA4" w:rsidRPr="00F15CA2" w:rsidRDefault="00C67C9E" w:rsidP="00B53F40">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Describe the procedures related to how Internal Grievances are </w:t>
            </w:r>
            <w:r w:rsidR="001641CB" w:rsidRPr="00F15CA2">
              <w:rPr>
                <w:rFonts w:cs="Arial"/>
                <w:i/>
                <w:iCs/>
                <w:color w:val="125B61"/>
              </w:rPr>
              <w:t>handled in y</w:t>
            </w:r>
            <w:r w:rsidR="00C25EA4" w:rsidRPr="00F15CA2">
              <w:rPr>
                <w:rFonts w:cs="Arial"/>
                <w:i/>
                <w:iCs/>
                <w:color w:val="125B61"/>
              </w:rPr>
              <w:t>our company.</w:t>
            </w:r>
          </w:p>
          <w:p w14:paraId="10DADA10" w14:textId="121BCC59" w:rsidR="00842093" w:rsidRPr="00F15CA2" w:rsidRDefault="001641CB" w:rsidP="00B53F40">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Include a </w:t>
            </w:r>
            <w:r w:rsidR="00CB15B7" w:rsidRPr="00F15CA2">
              <w:rPr>
                <w:rFonts w:cs="Arial"/>
                <w:i/>
                <w:iCs/>
                <w:color w:val="125B61"/>
              </w:rPr>
              <w:t>link to the Internal Grievance Policy</w:t>
            </w:r>
            <w:r w:rsidR="001B69BA">
              <w:rPr>
                <w:rFonts w:cs="Arial"/>
                <w:i/>
                <w:iCs/>
                <w:color w:val="125B61"/>
              </w:rPr>
              <w:t xml:space="preserve">, </w:t>
            </w:r>
            <w:r w:rsidR="00842093" w:rsidRPr="00F15CA2">
              <w:rPr>
                <w:rFonts w:cs="Arial"/>
                <w:i/>
                <w:iCs/>
                <w:color w:val="125B61"/>
              </w:rPr>
              <w:t>if applicable</w:t>
            </w:r>
            <w:r w:rsidR="001B69BA">
              <w:rPr>
                <w:rFonts w:cs="Arial"/>
                <w:i/>
                <w:iCs/>
                <w:color w:val="125B61"/>
              </w:rPr>
              <w:t>.</w:t>
            </w:r>
          </w:p>
          <w:p w14:paraId="173438EF" w14:textId="5EC4373A" w:rsidR="00CB15B7" w:rsidRDefault="00842093" w:rsidP="00B53F40">
            <w:pPr>
              <w:pStyle w:val="ListParagraph"/>
              <w:numPr>
                <w:ilvl w:val="0"/>
                <w:numId w:val="11"/>
              </w:numPr>
              <w:spacing w:after="120"/>
              <w:ind w:left="454"/>
              <w:contextualSpacing w:val="0"/>
              <w:rPr>
                <w:rFonts w:cs="Arial"/>
                <w:i/>
                <w:iCs/>
                <w:color w:val="125B61"/>
              </w:rPr>
            </w:pPr>
            <w:r w:rsidRPr="00F15CA2">
              <w:rPr>
                <w:rFonts w:cs="Arial"/>
                <w:i/>
                <w:iCs/>
                <w:color w:val="125B61"/>
              </w:rPr>
              <w:t>S</w:t>
            </w:r>
            <w:r w:rsidR="006866D5" w:rsidRPr="00F15CA2">
              <w:rPr>
                <w:rFonts w:cs="Arial"/>
                <w:i/>
                <w:iCs/>
                <w:color w:val="125B61"/>
              </w:rPr>
              <w:t xml:space="preserve">ee included as </w:t>
            </w:r>
            <w:r w:rsidR="00BE5EB3">
              <w:rPr>
                <w:rFonts w:cs="Arial"/>
                <w:i/>
                <w:iCs/>
                <w:color w:val="125B61"/>
              </w:rPr>
              <w:t>Annex</w:t>
            </w:r>
            <w:r w:rsidR="006866D5" w:rsidRPr="00F15CA2">
              <w:rPr>
                <w:rFonts w:cs="Arial"/>
                <w:i/>
                <w:iCs/>
                <w:color w:val="125B61"/>
              </w:rPr>
              <w:t xml:space="preserve"> </w:t>
            </w:r>
            <w:r w:rsidR="00407D02">
              <w:rPr>
                <w:rFonts w:cs="Arial"/>
                <w:i/>
                <w:iCs/>
                <w:color w:val="125B61"/>
              </w:rPr>
              <w:t>B</w:t>
            </w:r>
            <w:r w:rsidR="00B16774">
              <w:rPr>
                <w:rFonts w:cs="Arial"/>
                <w:i/>
                <w:iCs/>
                <w:color w:val="125B61"/>
              </w:rPr>
              <w:t>,</w:t>
            </w:r>
            <w:r w:rsidR="006866D5" w:rsidRPr="00F15CA2">
              <w:rPr>
                <w:rFonts w:cs="Arial"/>
                <w:i/>
                <w:iCs/>
                <w:color w:val="125B61"/>
              </w:rPr>
              <w:t xml:space="preserve"> an example of a</w:t>
            </w:r>
            <w:r w:rsidRPr="00F15CA2">
              <w:rPr>
                <w:rFonts w:cs="Arial"/>
                <w:i/>
                <w:iCs/>
                <w:color w:val="125B61"/>
              </w:rPr>
              <w:t>n internal grievance form</w:t>
            </w:r>
          </w:p>
          <w:p w14:paraId="055DF783" w14:textId="77777777" w:rsidR="007C5D1D" w:rsidRDefault="00992339" w:rsidP="007C5D1D">
            <w:pPr>
              <w:pStyle w:val="ListParagraph"/>
              <w:numPr>
                <w:ilvl w:val="0"/>
                <w:numId w:val="11"/>
              </w:numPr>
              <w:spacing w:after="120"/>
              <w:ind w:left="454"/>
              <w:contextualSpacing w:val="0"/>
              <w:rPr>
                <w:rFonts w:cs="Arial"/>
                <w:i/>
                <w:iCs/>
                <w:color w:val="125B61"/>
              </w:rPr>
            </w:pPr>
            <w:r>
              <w:rPr>
                <w:rFonts w:cs="Arial"/>
                <w:i/>
                <w:iCs/>
                <w:color w:val="125B61"/>
              </w:rPr>
              <w:t>State</w:t>
            </w:r>
            <w:r w:rsidR="00C5304D">
              <w:rPr>
                <w:rFonts w:cs="Arial"/>
                <w:i/>
                <w:iCs/>
                <w:color w:val="125B61"/>
              </w:rPr>
              <w:t xml:space="preserve"> the purpose of the grievance mechanism</w:t>
            </w:r>
            <w:r>
              <w:rPr>
                <w:rFonts w:cs="Arial"/>
                <w:i/>
                <w:iCs/>
                <w:color w:val="125B61"/>
              </w:rPr>
              <w:t xml:space="preserve">. The grievance mechanism is </w:t>
            </w:r>
            <w:r w:rsidR="00672AFB" w:rsidRPr="00672AFB">
              <w:rPr>
                <w:rFonts w:cs="Arial"/>
                <w:i/>
                <w:iCs/>
                <w:color w:val="125B61"/>
              </w:rPr>
              <w:t>structured process designed to provide employees with a formal avenue to report any</w:t>
            </w:r>
            <w:r w:rsidR="004963EE">
              <w:rPr>
                <w:rFonts w:cs="Arial"/>
                <w:i/>
                <w:iCs/>
                <w:color w:val="125B61"/>
              </w:rPr>
              <w:t xml:space="preserve"> grievances. </w:t>
            </w:r>
          </w:p>
          <w:p w14:paraId="473EF356" w14:textId="6A882E1D" w:rsidR="00C5304D" w:rsidRDefault="004963EE" w:rsidP="007C5D1D">
            <w:pPr>
              <w:pStyle w:val="ListParagraph"/>
              <w:numPr>
                <w:ilvl w:val="0"/>
                <w:numId w:val="11"/>
              </w:numPr>
              <w:spacing w:after="120"/>
              <w:ind w:left="454"/>
              <w:contextualSpacing w:val="0"/>
              <w:rPr>
                <w:rFonts w:cs="Arial"/>
                <w:i/>
                <w:iCs/>
                <w:color w:val="125B61"/>
              </w:rPr>
            </w:pPr>
            <w:r>
              <w:rPr>
                <w:rFonts w:cs="Arial"/>
                <w:i/>
                <w:iCs/>
                <w:color w:val="125B61"/>
              </w:rPr>
              <w:t>Provide the definition of a grievance, which may include any</w:t>
            </w:r>
            <w:r w:rsidR="00672AFB" w:rsidRPr="00672AFB">
              <w:rPr>
                <w:rFonts w:cs="Arial"/>
                <w:i/>
                <w:iCs/>
                <w:color w:val="125B61"/>
              </w:rPr>
              <w:t xml:space="preserve"> misconduct, unethical behaviour, or workplace issues that affect </w:t>
            </w:r>
            <w:r w:rsidR="00992339">
              <w:rPr>
                <w:rFonts w:cs="Arial"/>
                <w:i/>
                <w:iCs/>
                <w:color w:val="125B61"/>
              </w:rPr>
              <w:t>employees</w:t>
            </w:r>
            <w:r w:rsidR="00672AFB" w:rsidRPr="00672AFB">
              <w:rPr>
                <w:rFonts w:cs="Arial"/>
                <w:i/>
                <w:iCs/>
                <w:color w:val="125B61"/>
              </w:rPr>
              <w:t xml:space="preserve"> well-being or the company's integrity</w:t>
            </w:r>
            <w:r>
              <w:rPr>
                <w:rFonts w:cs="Arial"/>
                <w:i/>
                <w:iCs/>
                <w:color w:val="125B61"/>
              </w:rPr>
              <w:t xml:space="preserve">. The company can provide examples of what </w:t>
            </w:r>
            <w:r w:rsidR="00744029">
              <w:rPr>
                <w:rFonts w:cs="Arial"/>
                <w:i/>
                <w:iCs/>
                <w:color w:val="125B61"/>
              </w:rPr>
              <w:t xml:space="preserve">does and does not constitute a grievance. </w:t>
            </w:r>
          </w:p>
          <w:p w14:paraId="410D2C91" w14:textId="32443426" w:rsidR="00E001FE" w:rsidRPr="00572E70" w:rsidRDefault="00E001FE" w:rsidP="007C5D1D">
            <w:pPr>
              <w:pStyle w:val="ListParagraph"/>
              <w:numPr>
                <w:ilvl w:val="0"/>
                <w:numId w:val="11"/>
              </w:numPr>
              <w:spacing w:after="120"/>
              <w:ind w:left="454"/>
              <w:contextualSpacing w:val="0"/>
              <w:rPr>
                <w:rFonts w:cs="Arial"/>
                <w:i/>
                <w:iCs/>
                <w:color w:val="125B61"/>
              </w:rPr>
            </w:pPr>
            <w:r w:rsidRPr="00572E70">
              <w:rPr>
                <w:rFonts w:cs="Arial"/>
                <w:i/>
                <w:iCs/>
                <w:color w:val="125B61"/>
              </w:rPr>
              <w:t>Outline the company’s reporting channels for grievances. These should be selected based on what is practical your company and aligned with existing systems and human resources. Both informal</w:t>
            </w:r>
            <w:r w:rsidR="0076722E" w:rsidRPr="00572E70">
              <w:rPr>
                <w:rFonts w:cs="Arial"/>
                <w:i/>
                <w:iCs/>
                <w:color w:val="125B61"/>
              </w:rPr>
              <w:t xml:space="preserve"> channels</w:t>
            </w:r>
            <w:r w:rsidRPr="00572E70">
              <w:rPr>
                <w:rFonts w:cs="Arial"/>
                <w:i/>
                <w:iCs/>
                <w:color w:val="125B61"/>
              </w:rPr>
              <w:t xml:space="preserve"> </w:t>
            </w:r>
            <w:r w:rsidR="0076722E" w:rsidRPr="00572E70">
              <w:rPr>
                <w:rFonts w:cs="Arial"/>
                <w:i/>
                <w:iCs/>
                <w:color w:val="125B61"/>
              </w:rPr>
              <w:t>(e.g.,</w:t>
            </w:r>
            <w:r w:rsidR="00794017">
              <w:rPr>
                <w:rFonts w:cs="Arial"/>
                <w:i/>
                <w:iCs/>
                <w:color w:val="125B61"/>
              </w:rPr>
              <w:t xml:space="preserve"> </w:t>
            </w:r>
            <w:r w:rsidR="0076722E" w:rsidRPr="00572E70">
              <w:rPr>
                <w:rFonts w:cs="Arial"/>
                <w:i/>
                <w:iCs/>
                <w:color w:val="125B61"/>
              </w:rPr>
              <w:t xml:space="preserve">verbally reporting a grievance to </w:t>
            </w:r>
            <w:r w:rsidR="00420486">
              <w:rPr>
                <w:rFonts w:cs="Arial"/>
                <w:i/>
                <w:iCs/>
                <w:color w:val="125B61"/>
              </w:rPr>
              <w:t>a</w:t>
            </w:r>
            <w:r w:rsidR="0076722E" w:rsidRPr="00572E70">
              <w:rPr>
                <w:rFonts w:cs="Arial"/>
                <w:i/>
                <w:iCs/>
                <w:color w:val="125B61"/>
              </w:rPr>
              <w:t xml:space="preserve"> manager) and formal channels (e.g., submitting a grievance in writing)</w:t>
            </w:r>
            <w:r w:rsidR="000B379B" w:rsidRPr="00572E70">
              <w:rPr>
                <w:rFonts w:cs="Arial"/>
                <w:i/>
                <w:iCs/>
                <w:color w:val="125B61"/>
              </w:rPr>
              <w:t xml:space="preserve"> for</w:t>
            </w:r>
            <w:r w:rsidR="00606AC0" w:rsidRPr="00572E70">
              <w:rPr>
                <w:rFonts w:cs="Arial"/>
                <w:i/>
                <w:iCs/>
                <w:color w:val="125B61"/>
              </w:rPr>
              <w:t xml:space="preserve"> reporting grievances </w:t>
            </w:r>
            <w:r w:rsidR="0076722E" w:rsidRPr="00572E70">
              <w:rPr>
                <w:rFonts w:cs="Arial"/>
                <w:i/>
                <w:iCs/>
                <w:color w:val="125B61"/>
              </w:rPr>
              <w:t xml:space="preserve">should be made available </w:t>
            </w:r>
            <w:r w:rsidR="00606AC0" w:rsidRPr="00572E70">
              <w:rPr>
                <w:rFonts w:cs="Arial"/>
                <w:i/>
                <w:iCs/>
                <w:color w:val="125B61"/>
              </w:rPr>
              <w:t>to employees</w:t>
            </w:r>
            <w:r w:rsidR="00BF1C19" w:rsidRPr="00572E70">
              <w:rPr>
                <w:rFonts w:cs="Arial"/>
                <w:i/>
                <w:iCs/>
                <w:color w:val="125B61"/>
              </w:rPr>
              <w:t xml:space="preserve">. Anonymous channels (e.g., </w:t>
            </w:r>
            <w:r w:rsidR="00420486">
              <w:rPr>
                <w:rFonts w:cs="Arial"/>
                <w:i/>
                <w:iCs/>
                <w:color w:val="125B61"/>
              </w:rPr>
              <w:t xml:space="preserve">reporting </w:t>
            </w:r>
            <w:r w:rsidR="00BF1C19" w:rsidRPr="00572E70">
              <w:rPr>
                <w:rFonts w:cs="Arial"/>
                <w:i/>
                <w:iCs/>
                <w:color w:val="125B61"/>
              </w:rPr>
              <w:t xml:space="preserve">through the company whistleblower procedure/an anonymous hotline) should also be made available. </w:t>
            </w:r>
          </w:p>
          <w:p w14:paraId="5B9C6D6C" w14:textId="24297EB6" w:rsidR="005B07A3" w:rsidRPr="00572E70" w:rsidRDefault="005B07A3" w:rsidP="007C5D1D">
            <w:pPr>
              <w:pStyle w:val="ListParagraph"/>
              <w:numPr>
                <w:ilvl w:val="0"/>
                <w:numId w:val="11"/>
              </w:numPr>
              <w:spacing w:after="120"/>
              <w:ind w:left="454"/>
              <w:contextualSpacing w:val="0"/>
              <w:rPr>
                <w:rFonts w:cs="Arial"/>
                <w:i/>
                <w:iCs/>
                <w:color w:val="125B61"/>
              </w:rPr>
            </w:pPr>
            <w:r w:rsidRPr="00572E70">
              <w:rPr>
                <w:rFonts w:cs="Arial"/>
                <w:i/>
                <w:iCs/>
                <w:color w:val="125B61"/>
              </w:rPr>
              <w:t xml:space="preserve">Outline the company’s processes for reviewing and responding to </w:t>
            </w:r>
            <w:r w:rsidR="006861CE">
              <w:rPr>
                <w:rFonts w:cs="Arial"/>
                <w:i/>
                <w:iCs/>
                <w:color w:val="125B61"/>
              </w:rPr>
              <w:t>grievances</w:t>
            </w:r>
            <w:r w:rsidRPr="00572E70">
              <w:rPr>
                <w:rFonts w:cs="Arial"/>
                <w:i/>
                <w:iCs/>
                <w:color w:val="125B61"/>
              </w:rPr>
              <w:t xml:space="preserve">. </w:t>
            </w:r>
            <w:r w:rsidR="006861CE">
              <w:rPr>
                <w:rFonts w:cs="Arial"/>
                <w:i/>
                <w:iCs/>
                <w:color w:val="125B61"/>
              </w:rPr>
              <w:t>The process should include</w:t>
            </w:r>
            <w:r w:rsidRPr="00572E70">
              <w:rPr>
                <w:rFonts w:cs="Arial"/>
                <w:i/>
                <w:iCs/>
                <w:color w:val="125B61"/>
              </w:rPr>
              <w:t xml:space="preserve"> </w:t>
            </w:r>
            <w:r w:rsidR="00BC3DA3" w:rsidRPr="00572E70">
              <w:rPr>
                <w:rFonts w:cs="Arial"/>
                <w:i/>
                <w:iCs/>
                <w:color w:val="125B61"/>
              </w:rPr>
              <w:t>clear timelines for acknowledgement of receipt of grievance</w:t>
            </w:r>
            <w:r w:rsidR="006861CE">
              <w:rPr>
                <w:rFonts w:cs="Arial"/>
                <w:i/>
                <w:iCs/>
                <w:color w:val="125B61"/>
              </w:rPr>
              <w:t>s</w:t>
            </w:r>
            <w:r w:rsidR="00BC3DA3" w:rsidRPr="00572E70">
              <w:rPr>
                <w:rFonts w:cs="Arial"/>
                <w:i/>
                <w:iCs/>
                <w:color w:val="125B61"/>
              </w:rPr>
              <w:t>, completion of investigation</w:t>
            </w:r>
            <w:r w:rsidR="006861CE">
              <w:rPr>
                <w:rFonts w:cs="Arial"/>
                <w:i/>
                <w:iCs/>
                <w:color w:val="125B61"/>
              </w:rPr>
              <w:t>s</w:t>
            </w:r>
            <w:r w:rsidR="00BC3DA3" w:rsidRPr="00572E70">
              <w:rPr>
                <w:rFonts w:cs="Arial"/>
                <w:i/>
                <w:iCs/>
                <w:color w:val="125B61"/>
              </w:rPr>
              <w:t>, and communication of outcome</w:t>
            </w:r>
            <w:r w:rsidR="006861CE">
              <w:rPr>
                <w:rFonts w:cs="Arial"/>
                <w:i/>
                <w:iCs/>
                <w:color w:val="125B61"/>
              </w:rPr>
              <w:t>s</w:t>
            </w:r>
            <w:r w:rsidR="00BC3DA3" w:rsidRPr="00572E70">
              <w:rPr>
                <w:rFonts w:cs="Arial"/>
                <w:i/>
                <w:iCs/>
                <w:color w:val="125B61"/>
              </w:rPr>
              <w:t>. Employees should also be provided with the right to appeal any grievance</w:t>
            </w:r>
            <w:r w:rsidR="00F7521C" w:rsidRPr="00572E70">
              <w:rPr>
                <w:rFonts w:cs="Arial"/>
                <w:i/>
                <w:iCs/>
                <w:color w:val="125B61"/>
              </w:rPr>
              <w:t xml:space="preserve">, </w:t>
            </w:r>
            <w:r w:rsidR="00664707">
              <w:rPr>
                <w:rFonts w:cs="Arial"/>
                <w:i/>
                <w:iCs/>
                <w:color w:val="125B61"/>
              </w:rPr>
              <w:t>and provided with</w:t>
            </w:r>
            <w:r w:rsidR="00F7521C" w:rsidRPr="00572E70">
              <w:rPr>
                <w:rFonts w:cs="Arial"/>
                <w:i/>
                <w:iCs/>
                <w:color w:val="125B61"/>
              </w:rPr>
              <w:t xml:space="preserve"> timelines for submission of appeal and communication of outcomes</w:t>
            </w:r>
            <w:r w:rsidR="006861CE">
              <w:rPr>
                <w:rFonts w:cs="Arial"/>
                <w:i/>
                <w:iCs/>
                <w:color w:val="125B61"/>
              </w:rPr>
              <w:t xml:space="preserve"> by the company</w:t>
            </w:r>
            <w:r w:rsidR="00F7521C" w:rsidRPr="00572E70">
              <w:rPr>
                <w:rFonts w:cs="Arial"/>
                <w:i/>
                <w:iCs/>
                <w:color w:val="125B61"/>
              </w:rPr>
              <w:t xml:space="preserve">. </w:t>
            </w:r>
          </w:p>
          <w:p w14:paraId="12AFDC50" w14:textId="2B60699C" w:rsidR="003F01B2" w:rsidRPr="00F15CA2" w:rsidRDefault="003F01B2" w:rsidP="00D679A8">
            <w:pPr>
              <w:pStyle w:val="ListParagraph"/>
              <w:numPr>
                <w:ilvl w:val="0"/>
                <w:numId w:val="11"/>
              </w:numPr>
              <w:spacing w:after="120"/>
              <w:ind w:left="454"/>
              <w:contextualSpacing w:val="0"/>
              <w:rPr>
                <w:rFonts w:cs="Arial"/>
                <w:i/>
                <w:iCs/>
                <w:color w:val="125B61"/>
              </w:rPr>
            </w:pPr>
            <w:r w:rsidRPr="00F15CA2">
              <w:rPr>
                <w:rFonts w:cs="Arial"/>
                <w:i/>
                <w:iCs/>
                <w:color w:val="125B61"/>
              </w:rPr>
              <w:t>The section below is generic. Review and modify as required for your company</w:t>
            </w:r>
            <w:r w:rsidR="005377F5">
              <w:rPr>
                <w:rFonts w:cs="Arial"/>
                <w:i/>
                <w:iCs/>
                <w:color w:val="125B61"/>
              </w:rPr>
              <w:t xml:space="preserve"> to ensure it aligns with your Company Internal Grievance Mechanism.</w:t>
            </w:r>
          </w:p>
        </w:tc>
      </w:tr>
    </w:tbl>
    <w:p w14:paraId="5D3700FF" w14:textId="77777777" w:rsidR="00E55099" w:rsidRDefault="00E55099" w:rsidP="001B46EF">
      <w:pPr>
        <w:spacing w:before="0" w:after="160" w:line="259" w:lineRule="auto"/>
        <w:rPr>
          <w:rFonts w:eastAsia="Calibri" w:cs="Arial"/>
          <w:b/>
          <w:bCs/>
          <w:kern w:val="2"/>
          <w:szCs w:val="22"/>
          <w14:ligatures w14:val="standardContextual"/>
        </w:rPr>
      </w:pPr>
    </w:p>
    <w:p w14:paraId="7B96B27D" w14:textId="398FD04E" w:rsidR="00444F5D" w:rsidRPr="007C5D1D" w:rsidRDefault="003B07A8"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lastRenderedPageBreak/>
        <w:t>6.12.</w:t>
      </w:r>
      <w:r w:rsidR="00444F5D" w:rsidRPr="007C5D1D">
        <w:rPr>
          <w:rFonts w:eastAsia="Calibri" w:cs="Arial"/>
          <w:b/>
          <w:bCs/>
          <w:kern w:val="2"/>
          <w:szCs w:val="22"/>
          <w14:ligatures w14:val="standardContextual"/>
        </w:rPr>
        <w:t>1 What is an Internal Grievance Mechanism?</w:t>
      </w:r>
    </w:p>
    <w:p w14:paraId="5F4A5859" w14:textId="556E0F39" w:rsidR="00444F5D" w:rsidRDefault="00116A92" w:rsidP="001B46EF">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An Internal Grievance Mechanism</w:t>
      </w:r>
      <w:r w:rsidR="00434F0D">
        <w:rPr>
          <w:rFonts w:eastAsia="Calibri" w:cs="Arial"/>
          <w:kern w:val="2"/>
          <w:szCs w:val="22"/>
          <w14:ligatures w14:val="standardContextual"/>
        </w:rPr>
        <w:t xml:space="preserve"> </w:t>
      </w:r>
      <w:r w:rsidR="00434F0D" w:rsidRPr="003D578E">
        <w:rPr>
          <w:rFonts w:cs="Arial"/>
          <w:highlight w:val="yellow"/>
        </w:rPr>
        <w:t xml:space="preserve">[link to </w:t>
      </w:r>
      <w:r w:rsidR="00434F0D" w:rsidRPr="005377F5">
        <w:rPr>
          <w:rFonts w:cs="Arial"/>
          <w:highlight w:val="yellow"/>
        </w:rPr>
        <w:t xml:space="preserve">Company </w:t>
      </w:r>
      <w:r w:rsidR="005377F5" w:rsidRPr="005377F5">
        <w:rPr>
          <w:rFonts w:cs="Arial"/>
          <w:highlight w:val="yellow"/>
        </w:rPr>
        <w:t>Internal Grievance Mechanism</w:t>
      </w:r>
      <w:r w:rsidR="00434F0D" w:rsidRPr="003D1EA2">
        <w:rPr>
          <w:rFonts w:cs="Arial"/>
        </w:rPr>
        <w:t>]</w:t>
      </w:r>
      <w:r w:rsidRPr="00F15CA2">
        <w:rPr>
          <w:rFonts w:eastAsia="Calibri" w:cs="Arial"/>
          <w:kern w:val="2"/>
          <w:szCs w:val="22"/>
          <w14:ligatures w14:val="standardContextual"/>
        </w:rPr>
        <w:t xml:space="preserve"> is a structured process designed to provide employees with a formal avenue to report any misconduct, unethical behaviour, or workplace issues that affect their well-being or the company's integrity. This mechanism allows employees to voice concerns in a secure and orderly manner, ensuring that these concerns are addressed by a designated authority within the organization. It also promotes a culture of transparency and accountability, enabling the company to resolve conflicts or issues efficiently</w:t>
      </w:r>
      <w:r w:rsidR="00444F5D" w:rsidRPr="00F15CA2">
        <w:rPr>
          <w:rFonts w:eastAsia="Calibri" w:cs="Arial"/>
          <w:kern w:val="2"/>
          <w:szCs w:val="22"/>
          <w14:ligatures w14:val="standardContextual"/>
        </w:rPr>
        <w:t>.</w:t>
      </w:r>
    </w:p>
    <w:p w14:paraId="422C40BF" w14:textId="6CDADF0A" w:rsidR="00444F5D" w:rsidRPr="007C5D1D" w:rsidRDefault="003B07A8"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6.12.</w:t>
      </w:r>
      <w:r w:rsidR="00444F5D" w:rsidRPr="007C5D1D">
        <w:rPr>
          <w:rFonts w:eastAsia="Calibri" w:cs="Arial"/>
          <w:b/>
          <w:bCs/>
          <w:kern w:val="2"/>
          <w:szCs w:val="22"/>
          <w14:ligatures w14:val="standardContextual"/>
        </w:rPr>
        <w:t xml:space="preserve">2 </w:t>
      </w:r>
      <w:r w:rsidR="007C5D1D">
        <w:rPr>
          <w:rFonts w:eastAsia="Calibri" w:cs="Arial"/>
          <w:b/>
          <w:bCs/>
          <w:kern w:val="2"/>
          <w:szCs w:val="22"/>
          <w14:ligatures w14:val="standardContextual"/>
        </w:rPr>
        <w:t>Raising</w:t>
      </w:r>
      <w:r w:rsidR="00444F5D" w:rsidRPr="007C5D1D">
        <w:rPr>
          <w:rFonts w:eastAsia="Calibri" w:cs="Arial"/>
          <w:b/>
          <w:bCs/>
          <w:kern w:val="2"/>
          <w:szCs w:val="22"/>
          <w14:ligatures w14:val="standardContextual"/>
        </w:rPr>
        <w:t xml:space="preserve"> a Concern</w:t>
      </w:r>
    </w:p>
    <w:p w14:paraId="2CDEF7A8" w14:textId="77777777" w:rsidR="00116A92" w:rsidRPr="00F15CA2" w:rsidRDefault="00116A92" w:rsidP="001B46EF">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Employees can raise concerns by following the established grievance process, which may involve:</w:t>
      </w:r>
    </w:p>
    <w:p w14:paraId="5DB4BB97" w14:textId="728EC168" w:rsidR="00B24302" w:rsidRPr="00F15CA2" w:rsidRDefault="00B24302" w:rsidP="00B24302">
      <w:pPr>
        <w:pStyle w:val="ListParagraph"/>
        <w:numPr>
          <w:ilvl w:val="0"/>
          <w:numId w:val="30"/>
        </w:numPr>
        <w:spacing w:after="120" w:line="259" w:lineRule="auto"/>
        <w:contextualSpacing w:val="0"/>
        <w:rPr>
          <w:rFonts w:eastAsia="Calibri" w:cs="Arial"/>
          <w:kern w:val="2"/>
          <w:szCs w:val="22"/>
          <w14:ligatures w14:val="standardContextual"/>
        </w:rPr>
      </w:pPr>
      <w:r>
        <w:rPr>
          <w:rFonts w:eastAsia="Calibri" w:cs="Arial"/>
          <w:kern w:val="2"/>
          <w:szCs w:val="22"/>
          <w14:ligatures w14:val="standardContextual"/>
        </w:rPr>
        <w:t>Firstly, s</w:t>
      </w:r>
      <w:r w:rsidRPr="00F15CA2">
        <w:rPr>
          <w:rFonts w:eastAsia="Calibri" w:cs="Arial"/>
          <w:kern w:val="2"/>
          <w:szCs w:val="22"/>
          <w14:ligatures w14:val="standardContextual"/>
        </w:rPr>
        <w:t xml:space="preserve">peaking directly to a supervisor, manager, or designated grievance handler </w:t>
      </w:r>
      <w:r w:rsidR="00087183">
        <w:rPr>
          <w:rFonts w:eastAsia="Calibri" w:cs="Arial"/>
          <w:kern w:val="2"/>
          <w:szCs w:val="22"/>
          <w14:ligatures w14:val="standardContextual"/>
        </w:rPr>
        <w:t xml:space="preserve">however if it is not resolved, the other options can be </w:t>
      </w:r>
      <w:r w:rsidR="001406CF">
        <w:rPr>
          <w:rFonts w:eastAsia="Calibri" w:cs="Arial"/>
          <w:kern w:val="2"/>
          <w:szCs w:val="22"/>
          <w14:ligatures w14:val="standardContextual"/>
        </w:rPr>
        <w:t xml:space="preserve">followed </w:t>
      </w:r>
    </w:p>
    <w:p w14:paraId="00CFA926" w14:textId="7193940A" w:rsidR="00116A92" w:rsidRPr="00F15CA2" w:rsidRDefault="00116A92"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 xml:space="preserve">Submitting a written grievance form </w:t>
      </w:r>
      <w:r w:rsidR="004D0A02">
        <w:rPr>
          <w:rFonts w:eastAsia="Calibri" w:cs="Arial"/>
          <w:kern w:val="2"/>
          <w:szCs w:val="22"/>
          <w14:ligatures w14:val="standardContextual"/>
        </w:rPr>
        <w:t xml:space="preserve">– using the grievance form attached hereto in </w:t>
      </w:r>
      <w:r w:rsidR="00BE5EB3">
        <w:rPr>
          <w:rFonts w:eastAsia="Calibri" w:cs="Arial"/>
          <w:kern w:val="2"/>
          <w:szCs w:val="22"/>
          <w14:ligatures w14:val="standardContextual"/>
        </w:rPr>
        <w:t>Annex</w:t>
      </w:r>
      <w:r w:rsidR="004D0A02">
        <w:rPr>
          <w:rFonts w:eastAsia="Calibri" w:cs="Arial"/>
          <w:kern w:val="2"/>
          <w:szCs w:val="22"/>
          <w14:ligatures w14:val="standardContextual"/>
        </w:rPr>
        <w:t xml:space="preserve"> B, </w:t>
      </w:r>
      <w:r w:rsidRPr="00F15CA2">
        <w:rPr>
          <w:rFonts w:eastAsia="Calibri" w:cs="Arial"/>
          <w:kern w:val="2"/>
          <w:szCs w:val="22"/>
          <w14:ligatures w14:val="standardContextual"/>
        </w:rPr>
        <w:t>to the HR department or a designated Grievance Officer.</w:t>
      </w:r>
    </w:p>
    <w:p w14:paraId="3998C45D" w14:textId="77777777" w:rsidR="00116A92" w:rsidRPr="00F15CA2" w:rsidRDefault="00116A92"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Using an internal communication channel (such as a confidential email or portal) to report grievances.</w:t>
      </w:r>
    </w:p>
    <w:p w14:paraId="281FE582" w14:textId="77777777" w:rsidR="00116A92" w:rsidRPr="00F15CA2" w:rsidRDefault="00116A92"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 xml:space="preserve">Reporting anonymously through an available </w:t>
      </w:r>
      <w:r w:rsidRPr="00572E70">
        <w:rPr>
          <w:rFonts w:eastAsia="Calibri" w:cs="Arial"/>
          <w:kern w:val="2"/>
          <w:szCs w:val="22"/>
          <w:highlight w:val="yellow"/>
          <w14:ligatures w14:val="standardContextual"/>
        </w:rPr>
        <w:t>whistleblower system</w:t>
      </w:r>
      <w:r w:rsidRPr="00F15CA2">
        <w:rPr>
          <w:rFonts w:eastAsia="Calibri" w:cs="Arial"/>
          <w:kern w:val="2"/>
          <w:szCs w:val="22"/>
          <w14:ligatures w14:val="standardContextual"/>
        </w:rPr>
        <w:t>, if preferred.</w:t>
      </w:r>
      <w:r w:rsidRPr="00F15CA2">
        <w:rPr>
          <w:rFonts w:eastAsia="Calibri" w:cs="Arial"/>
          <w:kern w:val="2"/>
          <w:szCs w:val="22"/>
          <w14:ligatures w14:val="standardContextual"/>
        </w:rPr>
        <w:br/>
        <w:t>Details about the appropriate contact persons and channels should be clearly communicated to all employees and accessible via the company’s internal platform or handbook.</w:t>
      </w:r>
    </w:p>
    <w:p w14:paraId="03343F90" w14:textId="35EB8DBE" w:rsidR="00444F5D" w:rsidRPr="007C5D1D" w:rsidRDefault="003B07A8"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6.12.</w:t>
      </w:r>
      <w:r w:rsidR="00444F5D" w:rsidRPr="007C5D1D">
        <w:rPr>
          <w:rFonts w:eastAsia="Calibri" w:cs="Arial"/>
          <w:b/>
          <w:bCs/>
          <w:kern w:val="2"/>
          <w:szCs w:val="22"/>
          <w14:ligatures w14:val="standardContextual"/>
        </w:rPr>
        <w:t xml:space="preserve">3 Confidentiality and Anonymity </w:t>
      </w:r>
    </w:p>
    <w:p w14:paraId="2367238F" w14:textId="77777777" w:rsidR="006527A0" w:rsidRPr="00F15CA2" w:rsidRDefault="006527A0" w:rsidP="006527A0">
      <w:pPr>
        <w:spacing w:before="0" w:after="160" w:line="259" w:lineRule="auto"/>
        <w:jc w:val="left"/>
        <w:rPr>
          <w:rFonts w:eastAsia="Calibri" w:cs="Arial"/>
          <w:kern w:val="2"/>
          <w:szCs w:val="22"/>
          <w14:ligatures w14:val="standardContextual"/>
        </w:rPr>
      </w:pPr>
      <w:r w:rsidRPr="00F15CA2">
        <w:rPr>
          <w:rFonts w:eastAsia="Calibri" w:cs="Arial"/>
          <w:kern w:val="2"/>
          <w:szCs w:val="22"/>
          <w14:ligatures w14:val="standardContextual"/>
        </w:rPr>
        <w:t>To ensure the integrity of the grievance process and protect all parties involved, the company upholds strict confidentiality and, where applicable, anonymity:</w:t>
      </w:r>
    </w:p>
    <w:p w14:paraId="46CBE2EA" w14:textId="77777777" w:rsidR="006527A0" w:rsidRPr="00F15CA2" w:rsidRDefault="006527A0" w:rsidP="00D679A8">
      <w:pPr>
        <w:pStyle w:val="ListParagraph"/>
        <w:numPr>
          <w:ilvl w:val="0"/>
          <w:numId w:val="30"/>
        </w:numPr>
        <w:spacing w:after="120" w:line="259" w:lineRule="auto"/>
        <w:contextualSpacing w:val="0"/>
        <w:rPr>
          <w:rFonts w:eastAsia="Calibri" w:cs="Arial"/>
          <w:kern w:val="2"/>
          <w:szCs w:val="22"/>
          <w14:ligatures w14:val="standardContextual"/>
        </w:rPr>
      </w:pPr>
      <w:r w:rsidRPr="00D679A8">
        <w:rPr>
          <w:rFonts w:eastAsia="Calibri" w:cs="Arial"/>
          <w:kern w:val="2"/>
          <w:szCs w:val="22"/>
          <w14:ligatures w14:val="standardContextual"/>
        </w:rPr>
        <w:t>Confidentiality</w:t>
      </w:r>
      <w:r w:rsidRPr="00F15CA2">
        <w:rPr>
          <w:rFonts w:eastAsia="Calibri" w:cs="Arial"/>
          <w:kern w:val="2"/>
          <w:szCs w:val="22"/>
          <w14:ligatures w14:val="standardContextual"/>
        </w:rPr>
        <w:t>: The identity of employees who submit grievances will remain confidential throughout the investigation and resolution process. All related documents and communications will be securely handled, ensuring that only authorized personnel involved in resolving the issue have access to this information.</w:t>
      </w:r>
    </w:p>
    <w:p w14:paraId="16CD0D2B" w14:textId="413A5C1B" w:rsidR="006527A0" w:rsidRPr="00F15CA2" w:rsidRDefault="006527A0" w:rsidP="00D679A8">
      <w:pPr>
        <w:pStyle w:val="ListParagraph"/>
        <w:numPr>
          <w:ilvl w:val="0"/>
          <w:numId w:val="30"/>
        </w:numPr>
        <w:spacing w:after="120" w:line="259" w:lineRule="auto"/>
        <w:contextualSpacing w:val="0"/>
        <w:rPr>
          <w:rFonts w:eastAsia="Calibri" w:cs="Arial"/>
          <w:kern w:val="2"/>
          <w:szCs w:val="22"/>
          <w14:ligatures w14:val="standardContextual"/>
        </w:rPr>
      </w:pPr>
      <w:r w:rsidRPr="00D679A8">
        <w:rPr>
          <w:rFonts w:eastAsia="Calibri" w:cs="Arial"/>
          <w:kern w:val="2"/>
          <w:szCs w:val="22"/>
          <w14:ligatures w14:val="standardContextual"/>
        </w:rPr>
        <w:t>Anonymity</w:t>
      </w:r>
      <w:r w:rsidRPr="00F15CA2">
        <w:rPr>
          <w:rFonts w:eastAsia="Calibri" w:cs="Arial"/>
          <w:kern w:val="2"/>
          <w:szCs w:val="22"/>
          <w14:ligatures w14:val="standardContextual"/>
        </w:rPr>
        <w:t xml:space="preserve">: Employees may submit grievances anonymously where feasible, although it is recognized that anonymity might limit the ability to conduct a thorough investigation. </w:t>
      </w:r>
    </w:p>
    <w:p w14:paraId="537EDC26" w14:textId="4F4084CD" w:rsidR="006527A0" w:rsidRPr="00F15CA2" w:rsidRDefault="006527A0" w:rsidP="00D679A8">
      <w:pPr>
        <w:pStyle w:val="ListParagraph"/>
        <w:numPr>
          <w:ilvl w:val="0"/>
          <w:numId w:val="30"/>
        </w:numPr>
        <w:spacing w:after="120" w:line="259" w:lineRule="auto"/>
        <w:contextualSpacing w:val="0"/>
        <w:rPr>
          <w:rFonts w:eastAsia="Calibri" w:cs="Arial"/>
          <w:kern w:val="2"/>
          <w:szCs w:val="22"/>
          <w14:ligatures w14:val="standardContextual"/>
        </w:rPr>
      </w:pPr>
      <w:r w:rsidRPr="00D679A8">
        <w:rPr>
          <w:rFonts w:eastAsia="Calibri" w:cs="Arial"/>
          <w:kern w:val="2"/>
          <w:szCs w:val="22"/>
          <w14:ligatures w14:val="standardContextual"/>
        </w:rPr>
        <w:t>Protection from Retaliation</w:t>
      </w:r>
      <w:r w:rsidRPr="00F15CA2">
        <w:rPr>
          <w:rFonts w:eastAsia="Calibri" w:cs="Arial"/>
          <w:kern w:val="2"/>
          <w:szCs w:val="22"/>
          <w14:ligatures w14:val="standardContextual"/>
        </w:rPr>
        <w:t>: The company strictly prohibits any form of retaliation against employees who file grievances. Employees will be protected from any negative consequences, including discrimination, harassment, or unfavourable treatment, as a result of their participation in the grievance process.</w:t>
      </w:r>
    </w:p>
    <w:p w14:paraId="44D07A1E" w14:textId="77777777" w:rsidR="006527A0" w:rsidRPr="00F15CA2" w:rsidRDefault="006527A0" w:rsidP="00D679A8">
      <w:pPr>
        <w:pStyle w:val="ListParagraph"/>
        <w:numPr>
          <w:ilvl w:val="0"/>
          <w:numId w:val="30"/>
        </w:numPr>
        <w:spacing w:after="120" w:line="259" w:lineRule="auto"/>
        <w:contextualSpacing w:val="0"/>
        <w:rPr>
          <w:rFonts w:eastAsia="Calibri" w:cs="Arial"/>
          <w:kern w:val="2"/>
          <w:szCs w:val="22"/>
          <w14:ligatures w14:val="standardContextual"/>
        </w:rPr>
      </w:pPr>
      <w:r w:rsidRPr="00D679A8">
        <w:rPr>
          <w:rFonts w:eastAsia="Calibri" w:cs="Arial"/>
          <w:kern w:val="2"/>
          <w:szCs w:val="22"/>
          <w14:ligatures w14:val="standardContextual"/>
        </w:rPr>
        <w:t>Clear Communication</w:t>
      </w:r>
      <w:r w:rsidRPr="00F15CA2">
        <w:rPr>
          <w:rFonts w:eastAsia="Calibri" w:cs="Arial"/>
          <w:kern w:val="2"/>
          <w:szCs w:val="22"/>
          <w14:ligatures w14:val="standardContextual"/>
        </w:rPr>
        <w:t>: Employees will be provided with clear instructions on how to submit grievances and will be informed of the safeguards in place to maintain confidentiality and anonymity. Transparent communication fosters trust in the grievance process, encouraging employees to report concerns without fear of retaliation.</w:t>
      </w:r>
    </w:p>
    <w:p w14:paraId="01EC772F" w14:textId="7452D2C3" w:rsidR="00444F5D" w:rsidRPr="007C5D1D" w:rsidRDefault="003B07A8" w:rsidP="007C5D1D">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6.12.</w:t>
      </w:r>
      <w:r w:rsidR="00444F5D" w:rsidRPr="007C5D1D">
        <w:rPr>
          <w:rFonts w:eastAsia="Calibri" w:cs="Arial"/>
          <w:b/>
          <w:bCs/>
          <w:kern w:val="2"/>
          <w:szCs w:val="22"/>
          <w14:ligatures w14:val="standardContextual"/>
        </w:rPr>
        <w:t>4 Feedback Timelines</w:t>
      </w:r>
    </w:p>
    <w:p w14:paraId="28359339" w14:textId="77777777" w:rsidR="007F4DAC" w:rsidRPr="00F15CA2" w:rsidRDefault="007F4DAC" w:rsidP="007F4DAC">
      <w:pPr>
        <w:spacing w:before="0" w:after="160" w:line="259" w:lineRule="auto"/>
        <w:ind w:left="90"/>
        <w:rPr>
          <w:rFonts w:eastAsia="Calibri" w:cs="Arial"/>
          <w:kern w:val="2"/>
          <w:szCs w:val="22"/>
          <w14:ligatures w14:val="standardContextual"/>
        </w:rPr>
      </w:pPr>
      <w:r w:rsidRPr="00F15CA2">
        <w:rPr>
          <w:rFonts w:eastAsia="Calibri" w:cs="Arial"/>
          <w:kern w:val="2"/>
          <w:szCs w:val="22"/>
          <w14:ligatures w14:val="standardContextual"/>
        </w:rPr>
        <w:lastRenderedPageBreak/>
        <w:t>To maintain transparency and efficiency, the company will adhere to the following timelines when addressing grievances:</w:t>
      </w:r>
    </w:p>
    <w:p w14:paraId="68B309EC" w14:textId="3E904E4C" w:rsidR="007F4DAC" w:rsidRPr="00F15CA2" w:rsidRDefault="007F4DA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Acknowledgment of receipt of the grievance within [</w:t>
      </w:r>
      <w:r w:rsidR="0085147A" w:rsidRPr="00CC2E3A">
        <w:rPr>
          <w:rFonts w:eastAsia="Calibri" w:cs="Arial"/>
          <w:kern w:val="2"/>
          <w:szCs w:val="22"/>
          <w:highlight w:val="yellow"/>
          <w14:ligatures w14:val="standardContextual"/>
        </w:rPr>
        <w:t>x</w:t>
      </w:r>
      <w:r w:rsidRPr="00F15CA2">
        <w:rPr>
          <w:rFonts w:eastAsia="Calibri" w:cs="Arial"/>
          <w:kern w:val="2"/>
          <w:szCs w:val="22"/>
          <w14:ligatures w14:val="standardContextual"/>
        </w:rPr>
        <w:t>] business days of submission.</w:t>
      </w:r>
    </w:p>
    <w:p w14:paraId="3790857E" w14:textId="68DA3D8E" w:rsidR="007F4DAC" w:rsidRPr="00F15CA2" w:rsidRDefault="007F4DA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Completion of an initial investigation or review within [</w:t>
      </w:r>
      <w:r w:rsidR="0085147A" w:rsidRPr="00CC2E3A">
        <w:rPr>
          <w:rFonts w:eastAsia="Calibri" w:cs="Arial"/>
          <w:kern w:val="2"/>
          <w:szCs w:val="22"/>
          <w:highlight w:val="yellow"/>
          <w14:ligatures w14:val="standardContextual"/>
        </w:rPr>
        <w:t>x</w:t>
      </w:r>
      <w:r w:rsidRPr="00F15CA2">
        <w:rPr>
          <w:rFonts w:eastAsia="Calibri" w:cs="Arial"/>
          <w:kern w:val="2"/>
          <w:szCs w:val="22"/>
          <w14:ligatures w14:val="standardContextual"/>
        </w:rPr>
        <w:t>] business days.</w:t>
      </w:r>
    </w:p>
    <w:p w14:paraId="3E5DF5AF" w14:textId="026668BD" w:rsidR="007F4DAC" w:rsidRPr="00F15CA2" w:rsidRDefault="007F4DA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Communication of the investigation outcome or resolution to the employee within [</w:t>
      </w:r>
      <w:r w:rsidR="0085147A" w:rsidRPr="00CC2E3A">
        <w:rPr>
          <w:rFonts w:eastAsia="Calibri" w:cs="Arial"/>
          <w:kern w:val="2"/>
          <w:szCs w:val="22"/>
          <w:highlight w:val="yellow"/>
          <w14:ligatures w14:val="standardContextual"/>
        </w:rPr>
        <w:t>x</w:t>
      </w:r>
      <w:r w:rsidRPr="00F15CA2">
        <w:rPr>
          <w:rFonts w:eastAsia="Calibri" w:cs="Arial"/>
          <w:kern w:val="2"/>
          <w:szCs w:val="22"/>
          <w14:ligatures w14:val="standardContextual"/>
        </w:rPr>
        <w:t>] business days, unless extended for valid reasons, in which case the employee will be informed of the delay.</w:t>
      </w:r>
    </w:p>
    <w:p w14:paraId="67A4F86D" w14:textId="35A71C48" w:rsidR="00444F5D" w:rsidRPr="00F15CA2" w:rsidRDefault="007F4DAC" w:rsidP="007F4DAC">
      <w:pPr>
        <w:spacing w:before="0" w:after="160" w:line="259" w:lineRule="auto"/>
        <w:ind w:left="90"/>
        <w:rPr>
          <w:rFonts w:eastAsia="Calibri" w:cs="Arial"/>
          <w:kern w:val="2"/>
          <w:szCs w:val="22"/>
          <w14:ligatures w14:val="standardContextual"/>
        </w:rPr>
      </w:pPr>
      <w:r w:rsidRPr="00F15CA2">
        <w:rPr>
          <w:rFonts w:eastAsia="Calibri" w:cs="Arial"/>
          <w:kern w:val="2"/>
          <w:szCs w:val="22"/>
          <w14:ligatures w14:val="standardContextual"/>
        </w:rPr>
        <w:t>These timelines ensure that employees are kept informed throughout the process and that grievances are handled promptly.</w:t>
      </w:r>
    </w:p>
    <w:p w14:paraId="3EDB49D6" w14:textId="05201563" w:rsidR="00444F5D" w:rsidRPr="007C5D1D" w:rsidRDefault="003B07A8" w:rsidP="007C5D1D">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6.12.</w:t>
      </w:r>
      <w:r w:rsidR="00444F5D" w:rsidRPr="007C5D1D">
        <w:rPr>
          <w:rFonts w:eastAsia="Calibri" w:cs="Arial"/>
          <w:b/>
          <w:bCs/>
          <w:kern w:val="2"/>
          <w:szCs w:val="22"/>
          <w14:ligatures w14:val="standardContextual"/>
        </w:rPr>
        <w:t>5 Resolution and Appeal</w:t>
      </w:r>
    </w:p>
    <w:p w14:paraId="01D6CF93" w14:textId="77777777" w:rsidR="00884164" w:rsidRPr="00F15CA2" w:rsidRDefault="00884164" w:rsidP="00884164">
      <w:pPr>
        <w:spacing w:before="0" w:after="160" w:line="259" w:lineRule="auto"/>
        <w:ind w:left="90"/>
        <w:rPr>
          <w:rFonts w:eastAsia="Calibri" w:cs="Arial"/>
          <w:kern w:val="2"/>
          <w:szCs w:val="22"/>
          <w14:ligatures w14:val="standardContextual"/>
        </w:rPr>
      </w:pPr>
      <w:r w:rsidRPr="00F15CA2">
        <w:rPr>
          <w:rFonts w:eastAsia="Calibri" w:cs="Arial"/>
          <w:kern w:val="2"/>
          <w:szCs w:val="22"/>
          <w14:ligatures w14:val="standardContextual"/>
        </w:rPr>
        <w:t>Once a grievance has been reviewed, a formal resolution will be communicated to the employee. Should the employee find the resolution unsatisfactory, they have the right to appeal. The appeal process includes:</w:t>
      </w:r>
    </w:p>
    <w:p w14:paraId="28E5E7E3" w14:textId="4ADDADB0" w:rsidR="00884164" w:rsidRPr="00F15CA2" w:rsidRDefault="00884164"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Submitting a written request for an appeal to a higher authority (e.g., senior management or an external mediator) within [</w:t>
      </w:r>
      <w:r w:rsidR="0085147A" w:rsidRPr="00CC2E3A">
        <w:rPr>
          <w:rFonts w:eastAsia="Calibri" w:cs="Arial"/>
          <w:kern w:val="2"/>
          <w:szCs w:val="22"/>
          <w:highlight w:val="yellow"/>
          <w14:ligatures w14:val="standardContextual"/>
        </w:rPr>
        <w:t>x</w:t>
      </w:r>
      <w:r w:rsidRPr="00F15CA2">
        <w:rPr>
          <w:rFonts w:eastAsia="Calibri" w:cs="Arial"/>
          <w:kern w:val="2"/>
          <w:szCs w:val="22"/>
          <w14:ligatures w14:val="standardContextual"/>
        </w:rPr>
        <w:t>] business days of receiving the resolution.</w:t>
      </w:r>
    </w:p>
    <w:p w14:paraId="2626944B" w14:textId="51217162" w:rsidR="0085147A" w:rsidRPr="00F15CA2" w:rsidRDefault="00884164"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The appeal will be reviewed within [</w:t>
      </w:r>
      <w:r w:rsidR="0085147A" w:rsidRPr="00CC2E3A">
        <w:rPr>
          <w:rFonts w:eastAsia="Calibri" w:cs="Arial"/>
          <w:kern w:val="2"/>
          <w:szCs w:val="22"/>
          <w:highlight w:val="yellow"/>
          <w14:ligatures w14:val="standardContextual"/>
        </w:rPr>
        <w:t>x</w:t>
      </w:r>
      <w:r w:rsidRPr="00F15CA2">
        <w:rPr>
          <w:rFonts w:eastAsia="Calibri" w:cs="Arial"/>
          <w:kern w:val="2"/>
          <w:szCs w:val="22"/>
          <w14:ligatures w14:val="standardContextual"/>
        </w:rPr>
        <w:t>] business days, with the final decision communicated to the employee.</w:t>
      </w:r>
    </w:p>
    <w:p w14:paraId="16FDACC3" w14:textId="3F75D2D9" w:rsidR="00884164" w:rsidRDefault="00884164" w:rsidP="0085147A">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This ensures that employees feel heard and treated fairly, with access to a clear path for escalating unresolved grievances.</w:t>
      </w:r>
    </w:p>
    <w:p w14:paraId="0AA24253" w14:textId="0A0246F2" w:rsidR="00C25EA4" w:rsidRPr="00F15CA2" w:rsidRDefault="00C25EA4" w:rsidP="00C25EA4">
      <w:pPr>
        <w:pStyle w:val="Heading2"/>
        <w:spacing w:after="240"/>
        <w:rPr>
          <w:sz w:val="24"/>
          <w:szCs w:val="24"/>
        </w:rPr>
      </w:pPr>
      <w:bookmarkStart w:id="94" w:name="_Toc189817847"/>
      <w:r w:rsidRPr="00F15CA2">
        <w:rPr>
          <w:sz w:val="24"/>
          <w:szCs w:val="24"/>
        </w:rPr>
        <w:t>Termination of Employment</w:t>
      </w:r>
      <w:bookmarkEnd w:id="94"/>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F15CA2" w14:paraId="3B3738F7" w14:textId="77777777" w:rsidTr="005D7D67">
        <w:tc>
          <w:tcPr>
            <w:tcW w:w="9351" w:type="dxa"/>
            <w:shd w:val="clear" w:color="auto" w:fill="D9D9D9" w:themeFill="background1" w:themeFillShade="D9"/>
          </w:tcPr>
          <w:p w14:paraId="6D93811E"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4D03D722" w14:textId="264CA165" w:rsidR="00C25EA4" w:rsidRDefault="003F01B2" w:rsidP="00B53F40">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Describe the procedures related to how terminations of employment are </w:t>
            </w:r>
            <w:r w:rsidR="00F9673C" w:rsidRPr="00F15CA2">
              <w:rPr>
                <w:rFonts w:cs="Arial"/>
                <w:i/>
                <w:iCs/>
                <w:color w:val="125B61"/>
              </w:rPr>
              <w:t xml:space="preserve">handled in your </w:t>
            </w:r>
            <w:r w:rsidR="00C25EA4" w:rsidRPr="00F15CA2">
              <w:rPr>
                <w:rFonts w:cs="Arial"/>
                <w:i/>
                <w:iCs/>
                <w:color w:val="125B61"/>
              </w:rPr>
              <w:t>company.</w:t>
            </w:r>
          </w:p>
          <w:p w14:paraId="5B337D98" w14:textId="77777777" w:rsidR="007C5D1D" w:rsidRPr="00572E70" w:rsidRDefault="007C5D1D" w:rsidP="007C5D1D">
            <w:pPr>
              <w:pStyle w:val="ListParagraph"/>
              <w:numPr>
                <w:ilvl w:val="0"/>
                <w:numId w:val="11"/>
              </w:numPr>
              <w:spacing w:after="120"/>
              <w:ind w:left="454"/>
              <w:contextualSpacing w:val="0"/>
              <w:rPr>
                <w:rFonts w:cs="Arial"/>
                <w:i/>
                <w:iCs/>
                <w:color w:val="125B61"/>
              </w:rPr>
            </w:pPr>
            <w:r w:rsidRPr="00F15CA2">
              <w:rPr>
                <w:rFonts w:cs="Arial"/>
                <w:i/>
                <w:iCs/>
                <w:color w:val="125B61"/>
              </w:rPr>
              <w:t>Include a link to the Termination of Employment SOP [if applicable]</w:t>
            </w:r>
          </w:p>
          <w:p w14:paraId="1833372F" w14:textId="77777777" w:rsidR="00B74B19" w:rsidRPr="00D41B08" w:rsidRDefault="00B74B19" w:rsidP="007C5D1D">
            <w:pPr>
              <w:pStyle w:val="ListParagraph"/>
              <w:numPr>
                <w:ilvl w:val="0"/>
                <w:numId w:val="11"/>
              </w:numPr>
              <w:spacing w:after="120"/>
              <w:ind w:left="454"/>
              <w:contextualSpacing w:val="0"/>
              <w:rPr>
                <w:rFonts w:cs="Arial"/>
                <w:i/>
                <w:iCs/>
                <w:color w:val="125B61"/>
              </w:rPr>
            </w:pPr>
            <w:r w:rsidRPr="00D41B08">
              <w:rPr>
                <w:rFonts w:cs="Arial"/>
                <w:i/>
                <w:iCs/>
                <w:color w:val="125B61"/>
              </w:rPr>
              <w:t>Outline employee entitlements in the case of termination. These should include outstanding wages, unused leave, and other accrued benefits as per company policy and local legislation</w:t>
            </w:r>
          </w:p>
          <w:p w14:paraId="2DDF03E5" w14:textId="460EC464" w:rsidR="000E4A80" w:rsidRPr="00572E70" w:rsidRDefault="000E4A80" w:rsidP="007C5D1D">
            <w:pPr>
              <w:pStyle w:val="ListParagraph"/>
              <w:numPr>
                <w:ilvl w:val="0"/>
                <w:numId w:val="11"/>
              </w:numPr>
              <w:spacing w:after="120"/>
              <w:ind w:left="454"/>
              <w:contextualSpacing w:val="0"/>
              <w:rPr>
                <w:rFonts w:cs="Arial"/>
                <w:i/>
                <w:iCs/>
                <w:color w:val="125B61"/>
              </w:rPr>
            </w:pPr>
            <w:r>
              <w:rPr>
                <w:rFonts w:cs="Arial"/>
                <w:i/>
                <w:iCs/>
                <w:color w:val="125B61"/>
              </w:rPr>
              <w:t xml:space="preserve">List the </w:t>
            </w:r>
            <w:r w:rsidR="008C594D">
              <w:rPr>
                <w:rFonts w:cs="Arial"/>
                <w:i/>
                <w:iCs/>
                <w:color w:val="125B61"/>
              </w:rPr>
              <w:t>reasons that termination of employment may occur</w:t>
            </w:r>
            <w:r w:rsidR="00E7325C">
              <w:rPr>
                <w:rFonts w:cs="Arial"/>
                <w:i/>
                <w:iCs/>
                <w:color w:val="125B61"/>
              </w:rPr>
              <w:t xml:space="preserve">, such as </w:t>
            </w:r>
            <w:r w:rsidR="00E7325C" w:rsidRPr="00572E70">
              <w:rPr>
                <w:rFonts w:cs="Arial"/>
                <w:i/>
                <w:iCs/>
                <w:color w:val="125B61"/>
              </w:rPr>
              <w:t>voluntary resignation, dismissal for cause, redundancy, retirement, or the conclusion of a fixed-term contract</w:t>
            </w:r>
            <w:r w:rsidR="00510F68">
              <w:rPr>
                <w:rFonts w:cs="Arial"/>
                <w:i/>
                <w:iCs/>
                <w:color w:val="125B61"/>
              </w:rPr>
              <w:t>.</w:t>
            </w:r>
          </w:p>
          <w:p w14:paraId="3BCFF03A" w14:textId="56AEE7F4" w:rsidR="00E7325C" w:rsidRPr="00572E70" w:rsidRDefault="00E7325C" w:rsidP="007C5D1D">
            <w:pPr>
              <w:pStyle w:val="ListParagraph"/>
              <w:numPr>
                <w:ilvl w:val="0"/>
                <w:numId w:val="11"/>
              </w:numPr>
              <w:spacing w:after="120"/>
              <w:ind w:left="454"/>
              <w:contextualSpacing w:val="0"/>
              <w:rPr>
                <w:rFonts w:cs="Arial"/>
                <w:i/>
                <w:iCs/>
                <w:color w:val="125B61"/>
              </w:rPr>
            </w:pPr>
            <w:r w:rsidRPr="00572E70">
              <w:rPr>
                <w:rFonts w:cs="Arial"/>
                <w:i/>
                <w:iCs/>
                <w:color w:val="125B61"/>
              </w:rPr>
              <w:t xml:space="preserve">Outline the </w:t>
            </w:r>
            <w:r w:rsidR="00A90C34" w:rsidRPr="00572E70">
              <w:rPr>
                <w:rFonts w:cs="Arial"/>
                <w:i/>
                <w:iCs/>
                <w:color w:val="125B61"/>
              </w:rPr>
              <w:t xml:space="preserve">company’s principles for </w:t>
            </w:r>
            <w:r w:rsidRPr="00572E70">
              <w:rPr>
                <w:rFonts w:cs="Arial"/>
                <w:i/>
                <w:iCs/>
                <w:color w:val="125B61"/>
              </w:rPr>
              <w:t xml:space="preserve">handling terminations, </w:t>
            </w:r>
            <w:r w:rsidR="005104CB">
              <w:rPr>
                <w:rFonts w:cs="Arial"/>
                <w:i/>
                <w:iCs/>
                <w:color w:val="125B61"/>
              </w:rPr>
              <w:t>including</w:t>
            </w:r>
            <w:r w:rsidRPr="00572E70">
              <w:rPr>
                <w:rFonts w:cs="Arial"/>
                <w:i/>
                <w:iCs/>
                <w:color w:val="125B61"/>
              </w:rPr>
              <w:t xml:space="preserve"> fairness, transparency and </w:t>
            </w:r>
            <w:r w:rsidR="008103E9" w:rsidRPr="00572E70">
              <w:rPr>
                <w:rFonts w:cs="Arial"/>
                <w:i/>
                <w:iCs/>
                <w:color w:val="125B61"/>
              </w:rPr>
              <w:t xml:space="preserve">adherence to local laws and regulations. </w:t>
            </w:r>
          </w:p>
          <w:p w14:paraId="55BBC993" w14:textId="79E292C8" w:rsidR="0011334C" w:rsidRPr="00572E70" w:rsidRDefault="0011334C" w:rsidP="007C5D1D">
            <w:pPr>
              <w:pStyle w:val="ListParagraph"/>
              <w:numPr>
                <w:ilvl w:val="0"/>
                <w:numId w:val="11"/>
              </w:numPr>
              <w:spacing w:after="120"/>
              <w:ind w:left="454"/>
              <w:contextualSpacing w:val="0"/>
              <w:rPr>
                <w:rFonts w:cs="Arial"/>
                <w:i/>
                <w:iCs/>
                <w:color w:val="125B61"/>
              </w:rPr>
            </w:pPr>
            <w:r w:rsidRPr="00572E70">
              <w:rPr>
                <w:rFonts w:cs="Arial"/>
                <w:i/>
                <w:iCs/>
                <w:color w:val="125B61"/>
              </w:rPr>
              <w:t xml:space="preserve">State the procedures that must be followed by both the company and employees </w:t>
            </w:r>
            <w:r w:rsidR="00A90C34">
              <w:rPr>
                <w:rFonts w:cs="Arial"/>
                <w:i/>
                <w:iCs/>
                <w:color w:val="125B61"/>
              </w:rPr>
              <w:t>for</w:t>
            </w:r>
            <w:r w:rsidRPr="00572E70">
              <w:rPr>
                <w:rFonts w:cs="Arial"/>
                <w:i/>
                <w:iCs/>
                <w:color w:val="125B61"/>
              </w:rPr>
              <w:t xml:space="preserve"> each </w:t>
            </w:r>
            <w:r w:rsidR="00950F65" w:rsidRPr="00572E70">
              <w:rPr>
                <w:rFonts w:cs="Arial"/>
                <w:i/>
                <w:iCs/>
                <w:color w:val="125B61"/>
              </w:rPr>
              <w:t>type</w:t>
            </w:r>
            <w:r w:rsidRPr="00572E70">
              <w:rPr>
                <w:rFonts w:cs="Arial"/>
                <w:i/>
                <w:iCs/>
                <w:color w:val="125B61"/>
              </w:rPr>
              <w:t xml:space="preserve"> of </w:t>
            </w:r>
            <w:r w:rsidR="00950F65" w:rsidRPr="00572E70">
              <w:rPr>
                <w:rFonts w:cs="Arial"/>
                <w:i/>
                <w:iCs/>
                <w:color w:val="125B61"/>
              </w:rPr>
              <w:t>termination</w:t>
            </w:r>
            <w:r w:rsidR="0031226D" w:rsidRPr="00572E70">
              <w:rPr>
                <w:rFonts w:cs="Arial"/>
                <w:i/>
                <w:iCs/>
                <w:color w:val="125B61"/>
              </w:rPr>
              <w:t xml:space="preserve">. For example: </w:t>
            </w:r>
          </w:p>
          <w:p w14:paraId="0E931271" w14:textId="28C104C6" w:rsidR="003467BC" w:rsidRPr="00F15CA2" w:rsidRDefault="003467BC" w:rsidP="00B53BE9">
            <w:pPr>
              <w:pStyle w:val="ListParagraph"/>
              <w:numPr>
                <w:ilvl w:val="0"/>
                <w:numId w:val="11"/>
              </w:numPr>
              <w:spacing w:after="120"/>
              <w:ind w:left="454"/>
              <w:contextualSpacing w:val="0"/>
              <w:rPr>
                <w:rFonts w:cs="Arial"/>
                <w:i/>
                <w:iCs/>
                <w:color w:val="125B61"/>
              </w:rPr>
            </w:pPr>
            <w:r w:rsidRPr="00F15CA2">
              <w:rPr>
                <w:rFonts w:cs="Arial"/>
                <w:i/>
                <w:iCs/>
                <w:color w:val="125B61"/>
              </w:rPr>
              <w:t>The section below is generic. Review and modify as required for your company.</w:t>
            </w:r>
          </w:p>
        </w:tc>
      </w:tr>
    </w:tbl>
    <w:p w14:paraId="44B70DFE" w14:textId="3D785143" w:rsidR="007C21DC" w:rsidRPr="00F15CA2" w:rsidRDefault="007C21DC" w:rsidP="00D21BB9">
      <w:pPr>
        <w:spacing w:after="120"/>
        <w:ind w:left="91"/>
        <w:rPr>
          <w:rFonts w:eastAsia="Calibri" w:cs="Arial"/>
          <w:kern w:val="2"/>
          <w:szCs w:val="22"/>
          <w14:ligatures w14:val="standardContextual"/>
        </w:rPr>
      </w:pPr>
      <w:r w:rsidRPr="00F15CA2">
        <w:rPr>
          <w:rFonts w:eastAsia="Calibri" w:cs="Arial"/>
          <w:kern w:val="2"/>
          <w:szCs w:val="22"/>
          <w14:ligatures w14:val="standardContextual"/>
        </w:rPr>
        <w:t xml:space="preserve">Termination of employment may occur due to various reasons, including voluntary resignation, dismissal for cause, redundancy, retirement, or the conclusion of a fixed-term contract. The </w:t>
      </w:r>
      <w:r w:rsidRPr="00F15CA2">
        <w:rPr>
          <w:rFonts w:eastAsia="Calibri" w:cs="Arial"/>
          <w:kern w:val="2"/>
          <w:szCs w:val="22"/>
          <w14:ligatures w14:val="standardContextual"/>
        </w:rPr>
        <w:lastRenderedPageBreak/>
        <w:t xml:space="preserve">company is committed to ensuring that all terminations are handled fairly, transparently, and in compliance with applicable </w:t>
      </w:r>
      <w:r w:rsidR="002D1DA1">
        <w:rPr>
          <w:rFonts w:eastAsia="Calibri" w:cs="Arial"/>
          <w:kern w:val="2"/>
          <w:szCs w:val="22"/>
          <w14:ligatures w14:val="standardContextual"/>
        </w:rPr>
        <w:t>labor</w:t>
      </w:r>
      <w:r w:rsidRPr="00F15CA2">
        <w:rPr>
          <w:rFonts w:eastAsia="Calibri" w:cs="Arial"/>
          <w:kern w:val="2"/>
          <w:szCs w:val="22"/>
          <w14:ligatures w14:val="standardContextual"/>
        </w:rPr>
        <w:t xml:space="preserve"> laws and regulations</w:t>
      </w:r>
      <w:r w:rsidR="00D21BB9">
        <w:rPr>
          <w:rFonts w:eastAsia="Calibri" w:cs="Arial"/>
          <w:kern w:val="2"/>
          <w:szCs w:val="22"/>
          <w14:ligatures w14:val="standardContextual"/>
        </w:rPr>
        <w:t>, s</w:t>
      </w:r>
      <w:r w:rsidRPr="00F15CA2">
        <w:rPr>
          <w:rFonts w:eastAsia="Calibri" w:cs="Arial"/>
          <w:kern w:val="2"/>
          <w:szCs w:val="22"/>
          <w14:ligatures w14:val="standardContextual"/>
        </w:rPr>
        <w:t>uch as:</w:t>
      </w:r>
    </w:p>
    <w:p w14:paraId="56A14114" w14:textId="7EDD1E06" w:rsidR="007C21DC" w:rsidRPr="00F15CA2" w:rsidRDefault="007C21D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Voluntary Resignation: Employees wishing to resign must provide written notice of their intention to leave the company, with the required notice period as outlined in their employment contract or as mandated by law.</w:t>
      </w:r>
      <w:r w:rsidR="00781B2D">
        <w:rPr>
          <w:rFonts w:eastAsia="Calibri" w:cs="Arial"/>
          <w:kern w:val="2"/>
          <w:szCs w:val="22"/>
          <w14:ligatures w14:val="standardContextual"/>
        </w:rPr>
        <w:t xml:space="preserve"> For more information, please refer to the Retrenchment </w:t>
      </w:r>
      <w:r w:rsidR="005D7D67">
        <w:rPr>
          <w:rFonts w:eastAsia="Calibri" w:cs="Arial"/>
          <w:kern w:val="2"/>
          <w:szCs w:val="22"/>
          <w14:ligatures w14:val="standardContextual"/>
        </w:rPr>
        <w:t>Management Procedure.</w:t>
      </w:r>
    </w:p>
    <w:p w14:paraId="69094600" w14:textId="03D5C2DF" w:rsidR="00781B2D" w:rsidRPr="00F15CA2" w:rsidRDefault="007C21DC" w:rsidP="00781B2D">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Dismissal for Cause: The company reserves the right to terminate employment without notice in cases of gross misconduct, breach of contract, or violation of company policies. In such cases, a thorough investigation will be conducted, and the employee will have an opportunity to respond to any allegations.</w:t>
      </w:r>
      <w:r w:rsidR="00781B2D">
        <w:rPr>
          <w:rFonts w:eastAsia="Calibri" w:cs="Arial"/>
          <w:kern w:val="2"/>
          <w:szCs w:val="22"/>
          <w14:ligatures w14:val="standardContextual"/>
        </w:rPr>
        <w:t xml:space="preserve"> For more information, please refer to the Disciplinary </w:t>
      </w:r>
      <w:r w:rsidR="005D7D67">
        <w:rPr>
          <w:rFonts w:eastAsia="Calibri" w:cs="Arial"/>
          <w:kern w:val="2"/>
          <w:szCs w:val="22"/>
          <w14:ligatures w14:val="standardContextual"/>
        </w:rPr>
        <w:t>Procedure.</w:t>
      </w:r>
    </w:p>
    <w:p w14:paraId="13ED524F" w14:textId="3AA18DB3" w:rsidR="00781B2D" w:rsidRPr="00F15CA2" w:rsidRDefault="007C21DC" w:rsidP="00781B2D">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Redundancy: Should a position become redundant due to business restructuring or economic reasons, the company will provide the employee with the necessary notice and severance pay, as required by law. The company will also endeavour to assist affected employees in transitioning to new roles where possible.</w:t>
      </w:r>
      <w:r w:rsidR="00781B2D">
        <w:rPr>
          <w:rFonts w:eastAsia="Calibri" w:cs="Arial"/>
          <w:kern w:val="2"/>
          <w:szCs w:val="22"/>
          <w14:ligatures w14:val="standardContextual"/>
        </w:rPr>
        <w:t xml:space="preserve"> For more information, please refer to the Retrenchment </w:t>
      </w:r>
      <w:r w:rsidR="005D7D67">
        <w:rPr>
          <w:rFonts w:eastAsia="Calibri" w:cs="Arial"/>
          <w:kern w:val="2"/>
          <w:szCs w:val="22"/>
          <w14:ligatures w14:val="standardContextual"/>
        </w:rPr>
        <w:t>Management Procedure.</w:t>
      </w:r>
    </w:p>
    <w:p w14:paraId="42DAFBBF" w14:textId="77777777" w:rsidR="007C21DC" w:rsidRPr="00F15CA2" w:rsidRDefault="007C21D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Retirement: Employees approaching retirement age will be provided with appropriate notice and guidance on the process, including information on pensions and other retirement benefits.</w:t>
      </w:r>
    </w:p>
    <w:p w14:paraId="65F89CC2" w14:textId="77777777" w:rsidR="007C21DC" w:rsidRPr="00F15CA2" w:rsidRDefault="007C21D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Fixed-Term Contracts: For employees on fixed-term contracts, employment will automatically terminate at the end of the specified term unless an extension is agreed upon by both parties.</w:t>
      </w:r>
    </w:p>
    <w:p w14:paraId="19B6CB32" w14:textId="0DA2BE88" w:rsidR="00444F5D" w:rsidRDefault="007C21DC" w:rsidP="00D21BB9">
      <w:pPr>
        <w:spacing w:after="120"/>
        <w:ind w:left="91"/>
        <w:rPr>
          <w:rFonts w:eastAsia="Calibri" w:cs="Arial"/>
          <w:kern w:val="2"/>
          <w:szCs w:val="22"/>
          <w14:ligatures w14:val="standardContextual"/>
        </w:rPr>
      </w:pPr>
      <w:r w:rsidRPr="00F15CA2">
        <w:rPr>
          <w:rFonts w:eastAsia="Calibri" w:cs="Arial"/>
          <w:kern w:val="2"/>
          <w:szCs w:val="22"/>
          <w14:ligatures w14:val="standardContextual"/>
        </w:rPr>
        <w:t>In all cases, employees will be entitled to receive any outstanding wages, unused leave, and other accrued benefits as per company policy and local legislation. Any company property must be returned, and exit procedures completed before the final settlement is made.</w:t>
      </w:r>
    </w:p>
    <w:p w14:paraId="4ED8C3B0" w14:textId="77777777" w:rsidR="007C5D1D" w:rsidRPr="00F15CA2" w:rsidRDefault="007C5D1D" w:rsidP="007C5D1D">
      <w:pPr>
        <w:spacing w:after="120"/>
        <w:rPr>
          <w:rFonts w:eastAsia="Calibri" w:cs="Arial"/>
          <w:kern w:val="2"/>
          <w:szCs w:val="22"/>
          <w14:ligatures w14:val="standardContextual"/>
        </w:rPr>
      </w:pPr>
    </w:p>
    <w:p w14:paraId="39CBDA4D" w14:textId="4E841229" w:rsidR="00C25EA4" w:rsidRPr="00F15CA2" w:rsidRDefault="00C25EA4" w:rsidP="00C25EA4">
      <w:pPr>
        <w:pStyle w:val="Heading2"/>
        <w:spacing w:after="240"/>
        <w:rPr>
          <w:sz w:val="24"/>
          <w:szCs w:val="24"/>
        </w:rPr>
      </w:pPr>
      <w:bookmarkStart w:id="95" w:name="_Toc189817848"/>
      <w:r w:rsidRPr="00F15CA2">
        <w:rPr>
          <w:sz w:val="24"/>
          <w:szCs w:val="24"/>
        </w:rPr>
        <w:t xml:space="preserve">Records </w:t>
      </w:r>
      <w:r w:rsidR="00D854F6" w:rsidRPr="00F15CA2">
        <w:rPr>
          <w:sz w:val="24"/>
          <w:szCs w:val="24"/>
        </w:rPr>
        <w:t>Management</w:t>
      </w:r>
      <w:bookmarkEnd w:id="9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C25EA4" w:rsidRPr="00F15CA2" w14:paraId="11EBCA04" w14:textId="77777777" w:rsidTr="005D7D67">
        <w:tc>
          <w:tcPr>
            <w:tcW w:w="9209" w:type="dxa"/>
            <w:shd w:val="clear" w:color="auto" w:fill="D9D9D9" w:themeFill="background1" w:themeFillShade="D9"/>
          </w:tcPr>
          <w:p w14:paraId="333ED595"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49C022DC" w14:textId="3BDACDC5" w:rsidR="003467BC" w:rsidRPr="00F15CA2" w:rsidRDefault="003467BC" w:rsidP="003467BC">
            <w:pPr>
              <w:pStyle w:val="ListParagraph"/>
              <w:numPr>
                <w:ilvl w:val="0"/>
                <w:numId w:val="11"/>
              </w:numPr>
              <w:spacing w:after="120"/>
              <w:ind w:left="454"/>
              <w:contextualSpacing w:val="0"/>
              <w:rPr>
                <w:rFonts w:cs="Arial"/>
                <w:i/>
                <w:iCs/>
                <w:color w:val="125B61"/>
              </w:rPr>
            </w:pPr>
            <w:r w:rsidRPr="00F15CA2">
              <w:rPr>
                <w:rFonts w:cs="Arial"/>
                <w:i/>
                <w:iCs/>
                <w:color w:val="125B61"/>
              </w:rPr>
              <w:t>Describe the procedures related to how records are managed in your company.</w:t>
            </w:r>
          </w:p>
          <w:p w14:paraId="6B063F77" w14:textId="558AF82E" w:rsidR="003467BC" w:rsidRDefault="003467BC" w:rsidP="003467BC">
            <w:pPr>
              <w:pStyle w:val="ListParagraph"/>
              <w:numPr>
                <w:ilvl w:val="0"/>
                <w:numId w:val="11"/>
              </w:numPr>
              <w:spacing w:after="120"/>
              <w:ind w:left="454"/>
              <w:contextualSpacing w:val="0"/>
              <w:rPr>
                <w:rFonts w:cs="Arial"/>
                <w:i/>
                <w:iCs/>
                <w:color w:val="125B61"/>
              </w:rPr>
            </w:pPr>
            <w:r w:rsidRPr="00F15CA2">
              <w:rPr>
                <w:rFonts w:cs="Arial"/>
                <w:i/>
                <w:iCs/>
                <w:color w:val="125B61"/>
              </w:rPr>
              <w:t>Include a link to the Record Management SOP [if applicable]</w:t>
            </w:r>
          </w:p>
          <w:p w14:paraId="4BDEA129" w14:textId="33132630" w:rsidR="002B5BCA" w:rsidRPr="00572E70" w:rsidRDefault="002B5BCA" w:rsidP="007C5D1D">
            <w:pPr>
              <w:pStyle w:val="ListParagraph"/>
              <w:numPr>
                <w:ilvl w:val="0"/>
                <w:numId w:val="11"/>
              </w:numPr>
              <w:spacing w:after="120"/>
              <w:ind w:left="454"/>
              <w:contextualSpacing w:val="0"/>
              <w:rPr>
                <w:rFonts w:cs="Arial"/>
                <w:i/>
                <w:iCs/>
                <w:color w:val="125B61"/>
              </w:rPr>
            </w:pPr>
            <w:r>
              <w:rPr>
                <w:rFonts w:cs="Arial"/>
                <w:i/>
                <w:iCs/>
                <w:color w:val="125B61"/>
              </w:rPr>
              <w:t xml:space="preserve">Describe the Company’s Standard Operating Procedure (SOP) for </w:t>
            </w:r>
            <w:r w:rsidR="00244384">
              <w:rPr>
                <w:rFonts w:cs="Arial"/>
                <w:i/>
                <w:iCs/>
                <w:color w:val="125B61"/>
              </w:rPr>
              <w:t>recording and storing important employee information</w:t>
            </w:r>
            <w:r w:rsidR="005104CB">
              <w:rPr>
                <w:rFonts w:cs="Arial"/>
                <w:i/>
                <w:iCs/>
                <w:color w:val="125B61"/>
              </w:rPr>
              <w:t xml:space="preserve"> such as </w:t>
            </w:r>
            <w:r w:rsidR="00244384">
              <w:rPr>
                <w:rFonts w:cs="Arial"/>
                <w:i/>
                <w:iCs/>
                <w:color w:val="125B61"/>
              </w:rPr>
              <w:t>contracts, performance review</w:t>
            </w:r>
            <w:r w:rsidR="007B42E4">
              <w:rPr>
                <w:rFonts w:cs="Arial"/>
                <w:i/>
                <w:iCs/>
                <w:color w:val="125B61"/>
              </w:rPr>
              <w:t xml:space="preserve"> records</w:t>
            </w:r>
            <w:r w:rsidR="00244384">
              <w:rPr>
                <w:rFonts w:cs="Arial"/>
                <w:i/>
                <w:iCs/>
                <w:color w:val="125B61"/>
              </w:rPr>
              <w:t>, training</w:t>
            </w:r>
            <w:r w:rsidR="007B42E4">
              <w:rPr>
                <w:rFonts w:cs="Arial"/>
                <w:i/>
                <w:iCs/>
                <w:color w:val="125B61"/>
              </w:rPr>
              <w:t xml:space="preserve"> records</w:t>
            </w:r>
            <w:r w:rsidR="00244384">
              <w:rPr>
                <w:rFonts w:cs="Arial"/>
                <w:i/>
                <w:iCs/>
                <w:color w:val="125B61"/>
              </w:rPr>
              <w:t>, leave</w:t>
            </w:r>
            <w:r w:rsidR="007B42E4">
              <w:rPr>
                <w:rFonts w:cs="Arial"/>
                <w:i/>
                <w:iCs/>
                <w:color w:val="125B61"/>
              </w:rPr>
              <w:t xml:space="preserve"> records</w:t>
            </w:r>
            <w:r w:rsidR="00244384">
              <w:rPr>
                <w:rFonts w:cs="Arial"/>
                <w:i/>
                <w:iCs/>
                <w:color w:val="125B61"/>
              </w:rPr>
              <w:t xml:space="preserve"> and disciplinary records. </w:t>
            </w:r>
            <w:r w:rsidR="00955945">
              <w:rPr>
                <w:rFonts w:cs="Arial"/>
                <w:i/>
                <w:iCs/>
                <w:color w:val="125B61"/>
              </w:rPr>
              <w:t>Specify the retention period for storing different documents in line with local laws and company policies.</w:t>
            </w:r>
            <w:r w:rsidR="00C9492E">
              <w:rPr>
                <w:rFonts w:cs="Arial"/>
                <w:i/>
                <w:iCs/>
                <w:color w:val="125B61"/>
              </w:rPr>
              <w:t xml:space="preserve"> Document the company’s method for disposal of documents once the prescribed storage period has ended, ensuring appropriate measures to prevent </w:t>
            </w:r>
            <w:r w:rsidR="00C9492E" w:rsidRPr="00C9492E">
              <w:rPr>
                <w:rFonts w:cs="Arial"/>
                <w:i/>
                <w:iCs/>
                <w:color w:val="125B61"/>
              </w:rPr>
              <w:t>unauthorized access or retrieval</w:t>
            </w:r>
            <w:r w:rsidR="00C9492E">
              <w:rPr>
                <w:rFonts w:cs="Arial"/>
                <w:i/>
                <w:iCs/>
                <w:color w:val="125B61"/>
              </w:rPr>
              <w:t>.</w:t>
            </w:r>
            <w:r w:rsidR="00814725">
              <w:rPr>
                <w:rFonts w:cs="Arial"/>
                <w:i/>
                <w:iCs/>
                <w:color w:val="125B61"/>
              </w:rPr>
              <w:t xml:space="preserve"> </w:t>
            </w:r>
            <w:r w:rsidR="00955945">
              <w:rPr>
                <w:rFonts w:cs="Arial"/>
                <w:i/>
                <w:iCs/>
                <w:color w:val="125B61"/>
              </w:rPr>
              <w:t xml:space="preserve"> </w:t>
            </w:r>
            <w:r w:rsidR="00681CDA">
              <w:rPr>
                <w:rFonts w:cs="Arial"/>
                <w:i/>
                <w:iCs/>
                <w:color w:val="125B61"/>
              </w:rPr>
              <w:t xml:space="preserve">Reference the appropriate </w:t>
            </w:r>
            <w:r w:rsidR="00814725">
              <w:rPr>
                <w:rFonts w:cs="Arial"/>
                <w:i/>
                <w:iCs/>
                <w:color w:val="125B61"/>
              </w:rPr>
              <w:t xml:space="preserve">company </w:t>
            </w:r>
            <w:r w:rsidR="00681CDA">
              <w:rPr>
                <w:rFonts w:cs="Arial"/>
                <w:i/>
                <w:iCs/>
                <w:color w:val="125B61"/>
              </w:rPr>
              <w:t xml:space="preserve">data policies/procedures </w:t>
            </w:r>
            <w:r w:rsidR="00B74B19">
              <w:rPr>
                <w:rFonts w:cs="Arial"/>
                <w:i/>
                <w:iCs/>
                <w:color w:val="125B61"/>
              </w:rPr>
              <w:t>which guarantee</w:t>
            </w:r>
            <w:r w:rsidR="00681CDA">
              <w:rPr>
                <w:rFonts w:cs="Arial"/>
                <w:i/>
                <w:iCs/>
                <w:color w:val="125B61"/>
              </w:rPr>
              <w:t xml:space="preserve"> the </w:t>
            </w:r>
            <w:r w:rsidR="00814725">
              <w:rPr>
                <w:rFonts w:cs="Arial"/>
                <w:i/>
                <w:iCs/>
                <w:color w:val="125B61"/>
              </w:rPr>
              <w:t xml:space="preserve">privacy and security of employee records stored by the company. </w:t>
            </w:r>
          </w:p>
          <w:p w14:paraId="179D8B0A" w14:textId="037D4792" w:rsidR="00BF7694" w:rsidRPr="00F15CA2" w:rsidRDefault="003467BC" w:rsidP="008610FD">
            <w:pPr>
              <w:pStyle w:val="ListParagraph"/>
              <w:numPr>
                <w:ilvl w:val="0"/>
                <w:numId w:val="11"/>
              </w:numPr>
              <w:spacing w:after="120"/>
              <w:ind w:left="454"/>
              <w:contextualSpacing w:val="0"/>
              <w:rPr>
                <w:rFonts w:cs="Arial"/>
                <w:i/>
                <w:iCs/>
                <w:color w:val="125B61"/>
              </w:rPr>
            </w:pPr>
            <w:r w:rsidRPr="00F15CA2">
              <w:rPr>
                <w:rFonts w:cs="Arial"/>
                <w:i/>
                <w:iCs/>
                <w:color w:val="125B61"/>
              </w:rPr>
              <w:t>The section below is generic. Review and modify as required for your company.</w:t>
            </w:r>
          </w:p>
        </w:tc>
      </w:tr>
    </w:tbl>
    <w:p w14:paraId="1C9662A4" w14:textId="77777777" w:rsidR="0027324A" w:rsidRDefault="0027324A" w:rsidP="0027324A">
      <w:pPr>
        <w:pStyle w:val="Context"/>
        <w:rPr>
          <w:rFonts w:eastAsia="Calibri"/>
        </w:rPr>
      </w:pPr>
    </w:p>
    <w:p w14:paraId="50D0A68D" w14:textId="36169D1E" w:rsidR="00444F5D" w:rsidRPr="007C5D1D" w:rsidRDefault="003B07A8"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lastRenderedPageBreak/>
        <w:t>6.14.1</w:t>
      </w:r>
      <w:r w:rsidR="00444F5D" w:rsidRPr="007C5D1D">
        <w:rPr>
          <w:rFonts w:eastAsia="Calibri" w:cs="Arial"/>
          <w:b/>
          <w:bCs/>
          <w:kern w:val="2"/>
          <w:szCs w:val="22"/>
          <w14:ligatures w14:val="standardContextual"/>
        </w:rPr>
        <w:t xml:space="preserve"> Documentation</w:t>
      </w:r>
    </w:p>
    <w:p w14:paraId="695B0B73" w14:textId="77777777" w:rsidR="00037844" w:rsidRPr="00F15CA2" w:rsidRDefault="00037844" w:rsidP="001B46EF">
      <w:pPr>
        <w:spacing w:after="120"/>
        <w:rPr>
          <w:rFonts w:eastAsia="Calibri" w:cs="Arial"/>
          <w:kern w:val="2"/>
          <w:szCs w:val="22"/>
          <w14:ligatures w14:val="standardContextual"/>
        </w:rPr>
      </w:pPr>
      <w:r w:rsidRPr="00F15CA2">
        <w:rPr>
          <w:rFonts w:eastAsia="Calibri" w:cs="Arial"/>
          <w:kern w:val="2"/>
          <w:szCs w:val="22"/>
          <w14:ligatures w14:val="standardContextual"/>
        </w:rPr>
        <w:t>The company is committed to maintaining accurate and up-to-date records of all employees to ensure efficient management of employment-related processes. The HR team will follow a Standard Operating Procedure (SOP) to manage employment records, including but not limited to the following:</w:t>
      </w:r>
    </w:p>
    <w:p w14:paraId="64D3276C" w14:textId="77777777" w:rsidR="00037844" w:rsidRPr="00F15CA2" w:rsidRDefault="00037844" w:rsidP="00D679A8">
      <w:pPr>
        <w:pStyle w:val="ListParagraph"/>
        <w:numPr>
          <w:ilvl w:val="0"/>
          <w:numId w:val="30"/>
        </w:numPr>
        <w:spacing w:after="120" w:line="259" w:lineRule="auto"/>
        <w:contextualSpacing w:val="0"/>
        <w:rPr>
          <w:rFonts w:eastAsia="Calibri" w:cs="Arial"/>
          <w:kern w:val="2"/>
          <w:szCs w:val="22"/>
          <w14:ligatures w14:val="standardContextual"/>
        </w:rPr>
      </w:pPr>
      <w:r w:rsidRPr="00D679A8">
        <w:rPr>
          <w:rFonts w:eastAsia="Calibri" w:cs="Arial"/>
          <w:kern w:val="2"/>
          <w:szCs w:val="22"/>
          <w14:ligatures w14:val="standardContextual"/>
        </w:rPr>
        <w:t>Employee Contracts</w:t>
      </w:r>
      <w:r w:rsidRPr="00F15CA2">
        <w:rPr>
          <w:rFonts w:eastAsia="Calibri" w:cs="Arial"/>
          <w:kern w:val="2"/>
          <w:szCs w:val="22"/>
          <w14:ligatures w14:val="standardContextual"/>
        </w:rPr>
        <w:t>: Signed copies of employment contracts and any subsequent amendments will be securely stored in the employee's file.</w:t>
      </w:r>
    </w:p>
    <w:p w14:paraId="139C429D" w14:textId="77777777" w:rsidR="00037844" w:rsidRPr="00F15CA2" w:rsidRDefault="00037844" w:rsidP="00D679A8">
      <w:pPr>
        <w:pStyle w:val="ListParagraph"/>
        <w:numPr>
          <w:ilvl w:val="0"/>
          <w:numId w:val="30"/>
        </w:numPr>
        <w:spacing w:after="120" w:line="259" w:lineRule="auto"/>
        <w:contextualSpacing w:val="0"/>
        <w:rPr>
          <w:rFonts w:eastAsia="Calibri" w:cs="Arial"/>
          <w:kern w:val="2"/>
          <w:szCs w:val="22"/>
          <w14:ligatures w14:val="standardContextual"/>
        </w:rPr>
      </w:pPr>
      <w:r w:rsidRPr="00D679A8">
        <w:rPr>
          <w:rFonts w:eastAsia="Calibri" w:cs="Arial"/>
          <w:kern w:val="2"/>
          <w:szCs w:val="22"/>
          <w14:ligatures w14:val="standardContextual"/>
        </w:rPr>
        <w:t>Performance Reviews</w:t>
      </w:r>
      <w:r w:rsidRPr="00F15CA2">
        <w:rPr>
          <w:rFonts w:eastAsia="Calibri" w:cs="Arial"/>
          <w:kern w:val="2"/>
          <w:szCs w:val="22"/>
          <w14:ligatures w14:val="standardContextual"/>
        </w:rPr>
        <w:t>: Annual performance evaluations and any associated documentation will be retained to track employee progress and support professional development discussions.</w:t>
      </w:r>
    </w:p>
    <w:p w14:paraId="6CB4357C" w14:textId="77777777" w:rsidR="00037844" w:rsidRPr="00F15CA2" w:rsidRDefault="00037844" w:rsidP="00D679A8">
      <w:pPr>
        <w:pStyle w:val="ListParagraph"/>
        <w:numPr>
          <w:ilvl w:val="0"/>
          <w:numId w:val="30"/>
        </w:numPr>
        <w:spacing w:after="120" w:line="259" w:lineRule="auto"/>
        <w:contextualSpacing w:val="0"/>
        <w:rPr>
          <w:rFonts w:eastAsia="Calibri" w:cs="Arial"/>
          <w:kern w:val="2"/>
          <w:szCs w:val="22"/>
          <w14:ligatures w14:val="standardContextual"/>
        </w:rPr>
      </w:pPr>
      <w:r w:rsidRPr="00D679A8">
        <w:rPr>
          <w:rFonts w:eastAsia="Calibri" w:cs="Arial"/>
          <w:kern w:val="2"/>
          <w:szCs w:val="22"/>
          <w14:ligatures w14:val="standardContextual"/>
        </w:rPr>
        <w:t>Training Records</w:t>
      </w:r>
      <w:r w:rsidRPr="00F15CA2">
        <w:rPr>
          <w:rFonts w:eastAsia="Calibri" w:cs="Arial"/>
          <w:kern w:val="2"/>
          <w:szCs w:val="22"/>
          <w14:ligatures w14:val="standardContextual"/>
        </w:rPr>
        <w:t>: A record of all mandatory and voluntary training completed by the employee will be maintained to ensure compliance with company policies and industry requirements.</w:t>
      </w:r>
    </w:p>
    <w:p w14:paraId="5874B594" w14:textId="77777777" w:rsidR="00037844" w:rsidRPr="00F15CA2" w:rsidRDefault="00037844" w:rsidP="00D679A8">
      <w:pPr>
        <w:pStyle w:val="ListParagraph"/>
        <w:numPr>
          <w:ilvl w:val="0"/>
          <w:numId w:val="30"/>
        </w:numPr>
        <w:spacing w:after="120" w:line="259" w:lineRule="auto"/>
        <w:contextualSpacing w:val="0"/>
        <w:rPr>
          <w:rFonts w:eastAsia="Calibri" w:cs="Arial"/>
          <w:kern w:val="2"/>
          <w:szCs w:val="22"/>
          <w14:ligatures w14:val="standardContextual"/>
        </w:rPr>
      </w:pPr>
      <w:r w:rsidRPr="00D679A8">
        <w:rPr>
          <w:rFonts w:eastAsia="Calibri" w:cs="Arial"/>
          <w:kern w:val="2"/>
          <w:szCs w:val="22"/>
          <w14:ligatures w14:val="standardContextual"/>
        </w:rPr>
        <w:t>Leave and Absence Records</w:t>
      </w:r>
      <w:r w:rsidRPr="00F15CA2">
        <w:rPr>
          <w:rFonts w:eastAsia="Calibri" w:cs="Arial"/>
          <w:kern w:val="2"/>
          <w:szCs w:val="22"/>
          <w14:ligatures w14:val="standardContextual"/>
        </w:rPr>
        <w:t>: Documentation related to annual leave, sick leave, and other absences will be kept for accurate tracking and reporting.</w:t>
      </w:r>
    </w:p>
    <w:p w14:paraId="1066DF63" w14:textId="02BEA635" w:rsidR="00037844" w:rsidRPr="00F15CA2" w:rsidRDefault="00037844" w:rsidP="00D679A8">
      <w:pPr>
        <w:pStyle w:val="ListParagraph"/>
        <w:numPr>
          <w:ilvl w:val="0"/>
          <w:numId w:val="30"/>
        </w:numPr>
        <w:spacing w:after="120" w:line="259" w:lineRule="auto"/>
        <w:contextualSpacing w:val="0"/>
        <w:rPr>
          <w:rFonts w:eastAsia="Calibri" w:cs="Arial"/>
          <w:kern w:val="2"/>
          <w:szCs w:val="22"/>
          <w14:ligatures w14:val="standardContextual"/>
        </w:rPr>
      </w:pPr>
      <w:r w:rsidRPr="00D679A8">
        <w:rPr>
          <w:rFonts w:eastAsia="Calibri" w:cs="Arial"/>
          <w:kern w:val="2"/>
          <w:szCs w:val="22"/>
          <w14:ligatures w14:val="standardContextual"/>
        </w:rPr>
        <w:t>Disciplinary Records</w:t>
      </w:r>
      <w:r w:rsidRPr="00F15CA2">
        <w:rPr>
          <w:rFonts w:eastAsia="Calibri" w:cs="Arial"/>
          <w:kern w:val="2"/>
          <w:szCs w:val="22"/>
          <w14:ligatures w14:val="standardContextual"/>
        </w:rPr>
        <w:t>: Any documentation relating to disciplinary actions, grievances, or investigations will be securely stored and handled confidentially.</w:t>
      </w:r>
      <w:r w:rsidRPr="00F15CA2">
        <w:rPr>
          <w:rFonts w:eastAsia="Calibri" w:cs="Arial"/>
          <w:kern w:val="2"/>
          <w:szCs w:val="22"/>
          <w14:ligatures w14:val="standardContextual"/>
        </w:rPr>
        <w:br/>
        <w:t xml:space="preserve">The HR Team will be responsible for regularly updating these records, ensuring their accuracy and completeness. All records will be securely stored, either in </w:t>
      </w:r>
      <w:r w:rsidRPr="00D679A8">
        <w:rPr>
          <w:rFonts w:eastAsia="Calibri" w:cs="Arial"/>
          <w:kern w:val="2"/>
          <w:szCs w:val="22"/>
          <w14:ligatures w14:val="standardContextual"/>
        </w:rPr>
        <w:t>physical or electronic form</w:t>
      </w:r>
      <w:r w:rsidRPr="00F15CA2">
        <w:rPr>
          <w:rFonts w:eastAsia="Calibri" w:cs="Arial"/>
          <w:kern w:val="2"/>
          <w:szCs w:val="22"/>
          <w14:ligatures w14:val="standardContextual"/>
        </w:rPr>
        <w:t>, and access will be limited to authorised personnel.</w:t>
      </w:r>
    </w:p>
    <w:p w14:paraId="5A4BD982" w14:textId="556347B3" w:rsidR="00444F5D" w:rsidRPr="007C5D1D" w:rsidRDefault="003B07A8"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6.14.</w:t>
      </w:r>
      <w:r w:rsidR="00444F5D" w:rsidRPr="007C5D1D">
        <w:rPr>
          <w:rFonts w:eastAsia="Calibri" w:cs="Arial"/>
          <w:b/>
          <w:bCs/>
          <w:kern w:val="2"/>
          <w:szCs w:val="22"/>
          <w14:ligatures w14:val="standardContextual"/>
        </w:rPr>
        <w:t>2 Retention and Disposal</w:t>
      </w:r>
    </w:p>
    <w:p w14:paraId="05E1053D" w14:textId="77777777" w:rsidR="00954C6A" w:rsidRPr="00F15CA2" w:rsidRDefault="00954C6A" w:rsidP="001B46EF">
      <w:pPr>
        <w:spacing w:after="120"/>
        <w:rPr>
          <w:rFonts w:eastAsia="Calibri" w:cs="Arial"/>
          <w:kern w:val="2"/>
          <w:szCs w:val="22"/>
          <w14:ligatures w14:val="standardContextual"/>
        </w:rPr>
      </w:pPr>
      <w:r w:rsidRPr="00F15CA2">
        <w:rPr>
          <w:rFonts w:eastAsia="Calibri" w:cs="Arial"/>
          <w:kern w:val="2"/>
          <w:szCs w:val="22"/>
          <w14:ligatures w14:val="standardContextual"/>
        </w:rPr>
        <w:t>To ensure compliance with legal and regulatory requirements, the company has established a clear policy on the retention and disposal of employee records:</w:t>
      </w:r>
    </w:p>
    <w:p w14:paraId="29A70387" w14:textId="77777777" w:rsidR="00954C6A" w:rsidRPr="00F15CA2" w:rsidRDefault="00954C6A" w:rsidP="00D21BB9">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Retention Periods: Employment records will be retained for the duration of the employee’s tenure with the company and for a minimum period after termination, as stipulated by local laws. The specific retention periods for different types of documents (e.g., contracts, performance reviews, tax records) will be clearly outlined in the HR SOP to ensure compliance.</w:t>
      </w:r>
    </w:p>
    <w:p w14:paraId="073F0D04" w14:textId="77777777" w:rsidR="00954C6A" w:rsidRPr="00F15CA2" w:rsidRDefault="00954C6A" w:rsidP="00D21BB9">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Data Protection Compliance: Employee records will be managed in accordance with data protection regulations, including but not limited to the secure storage of sensitive personal data and limitations on access. The company will ensure that any processing of personal data is done lawfully, transparently, and for legitimate purposes.</w:t>
      </w:r>
    </w:p>
    <w:p w14:paraId="18E3040F" w14:textId="77777777" w:rsidR="00954C6A" w:rsidRPr="00F15CA2" w:rsidRDefault="00954C6A" w:rsidP="00D21BB9">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Disposal of Records: Once the retention period has expired, employee records will be disposed of securely. Physical documents will be shredded, and electronic records will be permanently deleted in a manner that prevents unauthorized access or retrieval. The HR team will document the disposal process to ensure proper accountability.</w:t>
      </w:r>
    </w:p>
    <w:p w14:paraId="2AE43E00" w14:textId="6F040AEA" w:rsidR="00444F5D" w:rsidRDefault="00954C6A" w:rsidP="001B46EF">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Regular audits of record retention practices will be conducted to verify compliance with legal requirements and company policies.</w:t>
      </w:r>
    </w:p>
    <w:p w14:paraId="633CE8FB" w14:textId="77777777" w:rsidR="0027324A" w:rsidRPr="00F15CA2" w:rsidRDefault="0027324A" w:rsidP="001B46EF">
      <w:pPr>
        <w:spacing w:before="0" w:after="160" w:line="259" w:lineRule="auto"/>
        <w:rPr>
          <w:rFonts w:eastAsia="Calibri" w:cs="Arial"/>
          <w:kern w:val="2"/>
          <w:szCs w:val="22"/>
          <w14:ligatures w14:val="standardContextual"/>
        </w:rPr>
      </w:pPr>
    </w:p>
    <w:p w14:paraId="45C4592F" w14:textId="14869E5A" w:rsidR="00D854F6" w:rsidRPr="00F15CA2" w:rsidRDefault="00D854F6" w:rsidP="00D854F6">
      <w:pPr>
        <w:pStyle w:val="Heading2"/>
        <w:spacing w:after="240"/>
        <w:rPr>
          <w:sz w:val="24"/>
          <w:szCs w:val="24"/>
        </w:rPr>
      </w:pPr>
      <w:bookmarkStart w:id="96" w:name="_Toc189817849"/>
      <w:r w:rsidRPr="00F15CA2">
        <w:rPr>
          <w:sz w:val="24"/>
          <w:szCs w:val="24"/>
        </w:rPr>
        <w:lastRenderedPageBreak/>
        <w:t>Data Protection</w:t>
      </w:r>
      <w:bookmarkEnd w:id="96"/>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D854F6" w:rsidRPr="00F15CA2" w14:paraId="3E99FF79" w14:textId="77777777" w:rsidTr="005D7D67">
        <w:tc>
          <w:tcPr>
            <w:tcW w:w="9351" w:type="dxa"/>
            <w:shd w:val="clear" w:color="auto" w:fill="D9D9D9" w:themeFill="background1" w:themeFillShade="D9"/>
          </w:tcPr>
          <w:p w14:paraId="1148D5D7"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3F0BB861" w14:textId="3168D1B1" w:rsidR="00BF7694" w:rsidRPr="00F15CA2" w:rsidRDefault="00BF7694" w:rsidP="00BF7694">
            <w:pPr>
              <w:pStyle w:val="ListParagraph"/>
              <w:numPr>
                <w:ilvl w:val="0"/>
                <w:numId w:val="11"/>
              </w:numPr>
              <w:spacing w:after="120"/>
              <w:ind w:left="454"/>
              <w:contextualSpacing w:val="0"/>
              <w:rPr>
                <w:rFonts w:cs="Arial"/>
                <w:i/>
                <w:iCs/>
                <w:color w:val="125B61"/>
              </w:rPr>
            </w:pPr>
            <w:r w:rsidRPr="00F15CA2">
              <w:rPr>
                <w:rFonts w:cs="Arial"/>
                <w:i/>
                <w:iCs/>
                <w:color w:val="125B61"/>
              </w:rPr>
              <w:t>Describe the procedures related to how data is protected in your company.</w:t>
            </w:r>
          </w:p>
          <w:p w14:paraId="3FAD2A38" w14:textId="5C575373" w:rsidR="00BF7694" w:rsidRDefault="00BF7694" w:rsidP="00BF7694">
            <w:pPr>
              <w:pStyle w:val="ListParagraph"/>
              <w:numPr>
                <w:ilvl w:val="0"/>
                <w:numId w:val="11"/>
              </w:numPr>
              <w:spacing w:after="120"/>
              <w:ind w:left="454"/>
              <w:contextualSpacing w:val="0"/>
              <w:rPr>
                <w:rFonts w:cs="Arial"/>
                <w:i/>
                <w:iCs/>
                <w:color w:val="125B61"/>
              </w:rPr>
            </w:pPr>
            <w:r w:rsidRPr="00F15CA2">
              <w:rPr>
                <w:rFonts w:cs="Arial"/>
                <w:i/>
                <w:iCs/>
                <w:color w:val="125B61"/>
              </w:rPr>
              <w:t>Include a link to the Data Privacy and Protection Policy [if applicable]</w:t>
            </w:r>
          </w:p>
          <w:p w14:paraId="43F46D88" w14:textId="6F951739" w:rsidR="00DA23EE" w:rsidRDefault="00B3498F" w:rsidP="0027324A">
            <w:pPr>
              <w:pStyle w:val="ListParagraph"/>
              <w:numPr>
                <w:ilvl w:val="0"/>
                <w:numId w:val="11"/>
              </w:numPr>
              <w:spacing w:after="120"/>
              <w:ind w:left="454"/>
              <w:contextualSpacing w:val="0"/>
              <w:rPr>
                <w:rFonts w:cs="Arial"/>
                <w:i/>
                <w:iCs/>
                <w:color w:val="125B61"/>
              </w:rPr>
            </w:pPr>
            <w:r>
              <w:rPr>
                <w:rFonts w:cs="Arial"/>
                <w:i/>
                <w:iCs/>
                <w:color w:val="125B61"/>
              </w:rPr>
              <w:t xml:space="preserve">Outline the </w:t>
            </w:r>
            <w:r w:rsidR="0049695A">
              <w:rPr>
                <w:rFonts w:cs="Arial"/>
                <w:i/>
                <w:iCs/>
                <w:color w:val="125B61"/>
              </w:rPr>
              <w:t>c</w:t>
            </w:r>
            <w:r>
              <w:rPr>
                <w:rFonts w:cs="Arial"/>
                <w:i/>
                <w:iCs/>
                <w:color w:val="125B61"/>
              </w:rPr>
              <w:t>ompany’s key commitments regarding data privacy</w:t>
            </w:r>
            <w:r w:rsidR="0027324A">
              <w:rPr>
                <w:rFonts w:cs="Arial"/>
                <w:i/>
                <w:iCs/>
                <w:color w:val="125B61"/>
              </w:rPr>
              <w:t>.</w:t>
            </w:r>
          </w:p>
          <w:p w14:paraId="506E0516" w14:textId="77777777" w:rsidR="0027324A" w:rsidRDefault="00B43901" w:rsidP="007C5D1D">
            <w:pPr>
              <w:pStyle w:val="ListParagraph"/>
              <w:numPr>
                <w:ilvl w:val="0"/>
                <w:numId w:val="11"/>
              </w:numPr>
              <w:spacing w:after="120"/>
              <w:ind w:left="454"/>
              <w:contextualSpacing w:val="0"/>
              <w:rPr>
                <w:rFonts w:cs="Arial"/>
                <w:i/>
                <w:iCs/>
                <w:color w:val="125B61"/>
              </w:rPr>
            </w:pPr>
            <w:r>
              <w:rPr>
                <w:rFonts w:cs="Arial"/>
                <w:i/>
                <w:iCs/>
                <w:color w:val="125B61"/>
              </w:rPr>
              <w:t>Detail</w:t>
            </w:r>
            <w:r w:rsidR="00442381">
              <w:rPr>
                <w:rFonts w:cs="Arial"/>
                <w:i/>
                <w:iCs/>
                <w:color w:val="125B61"/>
              </w:rPr>
              <w:t xml:space="preserve"> the systems that the company has in place to ensure the security of employee data. </w:t>
            </w:r>
            <w:r w:rsidR="0000741E">
              <w:rPr>
                <w:rFonts w:cs="Arial"/>
                <w:i/>
                <w:iCs/>
                <w:color w:val="125B61"/>
              </w:rPr>
              <w:t>The systems should cover data storage</w:t>
            </w:r>
            <w:r w:rsidR="007555A5">
              <w:rPr>
                <w:rFonts w:cs="Arial"/>
                <w:i/>
                <w:iCs/>
                <w:color w:val="125B61"/>
              </w:rPr>
              <w:t xml:space="preserve"> (physical</w:t>
            </w:r>
            <w:r w:rsidR="003C0D9F">
              <w:rPr>
                <w:rFonts w:cs="Arial"/>
                <w:i/>
                <w:iCs/>
                <w:color w:val="125B61"/>
              </w:rPr>
              <w:t xml:space="preserve">ly or electronically) and </w:t>
            </w:r>
            <w:r w:rsidR="00132009">
              <w:rPr>
                <w:rFonts w:cs="Arial"/>
                <w:i/>
                <w:iCs/>
                <w:color w:val="125B61"/>
              </w:rPr>
              <w:t>access control</w:t>
            </w:r>
            <w:r w:rsidR="000456DF">
              <w:rPr>
                <w:rFonts w:cs="Arial"/>
                <w:i/>
                <w:iCs/>
                <w:color w:val="125B61"/>
              </w:rPr>
              <w:t xml:space="preserve"> measures</w:t>
            </w:r>
            <w:r w:rsidR="003C0D9F">
              <w:rPr>
                <w:rFonts w:cs="Arial"/>
                <w:i/>
                <w:iCs/>
                <w:color w:val="125B61"/>
              </w:rPr>
              <w:t>.</w:t>
            </w:r>
          </w:p>
          <w:p w14:paraId="3E80E246" w14:textId="77777777" w:rsidR="0027324A" w:rsidRDefault="0027324A" w:rsidP="007C5D1D">
            <w:pPr>
              <w:pStyle w:val="ListParagraph"/>
              <w:numPr>
                <w:ilvl w:val="0"/>
                <w:numId w:val="11"/>
              </w:numPr>
              <w:spacing w:after="120"/>
              <w:ind w:left="454"/>
              <w:contextualSpacing w:val="0"/>
              <w:rPr>
                <w:rFonts w:cs="Arial"/>
                <w:i/>
                <w:iCs/>
                <w:color w:val="125B61"/>
              </w:rPr>
            </w:pPr>
            <w:r>
              <w:rPr>
                <w:rFonts w:cs="Arial"/>
                <w:i/>
                <w:iCs/>
                <w:color w:val="125B61"/>
              </w:rPr>
              <w:t>O</w:t>
            </w:r>
            <w:r w:rsidR="003C0D9F">
              <w:rPr>
                <w:rFonts w:cs="Arial"/>
                <w:i/>
                <w:iCs/>
                <w:color w:val="125B61"/>
              </w:rPr>
              <w:t>utline the measures in place to prevent data breaches (</w:t>
            </w:r>
            <w:r w:rsidR="00B43901">
              <w:rPr>
                <w:rFonts w:cs="Arial"/>
                <w:i/>
                <w:iCs/>
                <w:color w:val="125B61"/>
              </w:rPr>
              <w:t xml:space="preserve">e.g., </w:t>
            </w:r>
            <w:r w:rsidR="003C0D9F">
              <w:rPr>
                <w:rFonts w:cs="Arial"/>
                <w:i/>
                <w:iCs/>
                <w:color w:val="125B61"/>
              </w:rPr>
              <w:t>software systems, training</w:t>
            </w:r>
            <w:r w:rsidR="00937672">
              <w:rPr>
                <w:rFonts w:cs="Arial"/>
                <w:i/>
                <w:iCs/>
                <w:color w:val="125B61"/>
              </w:rPr>
              <w:t>, security protocols</w:t>
            </w:r>
            <w:r w:rsidR="00642515">
              <w:rPr>
                <w:rFonts w:cs="Arial"/>
                <w:i/>
                <w:iCs/>
                <w:color w:val="125B61"/>
              </w:rPr>
              <w:t xml:space="preserve">, and </w:t>
            </w:r>
            <w:r w:rsidR="000456DF">
              <w:rPr>
                <w:rFonts w:cs="Arial"/>
                <w:i/>
                <w:iCs/>
                <w:color w:val="125B61"/>
              </w:rPr>
              <w:t>a</w:t>
            </w:r>
            <w:r w:rsidR="005E10A3">
              <w:rPr>
                <w:rFonts w:cs="Arial"/>
                <w:i/>
                <w:iCs/>
                <w:color w:val="125B61"/>
              </w:rPr>
              <w:t xml:space="preserve"> </w:t>
            </w:r>
            <w:r w:rsidR="00642515">
              <w:rPr>
                <w:rFonts w:cs="Arial"/>
                <w:i/>
                <w:iCs/>
                <w:color w:val="125B61"/>
              </w:rPr>
              <w:t>procedure for responding to data breaches</w:t>
            </w:r>
            <w:r w:rsidR="00937672">
              <w:rPr>
                <w:rFonts w:cs="Arial"/>
                <w:i/>
                <w:iCs/>
                <w:color w:val="125B61"/>
              </w:rPr>
              <w:t>).</w:t>
            </w:r>
          </w:p>
          <w:p w14:paraId="2CE034F5" w14:textId="5BDB2601" w:rsidR="00E90D70" w:rsidRDefault="0027324A" w:rsidP="007C5D1D">
            <w:pPr>
              <w:pStyle w:val="ListParagraph"/>
              <w:numPr>
                <w:ilvl w:val="0"/>
                <w:numId w:val="11"/>
              </w:numPr>
              <w:spacing w:after="120"/>
              <w:ind w:left="454"/>
              <w:contextualSpacing w:val="0"/>
              <w:rPr>
                <w:rFonts w:cs="Arial"/>
                <w:i/>
                <w:iCs/>
                <w:color w:val="125B61"/>
              </w:rPr>
            </w:pPr>
            <w:r>
              <w:rPr>
                <w:rFonts w:cs="Arial"/>
                <w:i/>
                <w:iCs/>
                <w:color w:val="125B61"/>
              </w:rPr>
              <w:t>Outline the measures in place to</w:t>
            </w:r>
            <w:r w:rsidR="00937672">
              <w:rPr>
                <w:rFonts w:cs="Arial"/>
                <w:i/>
                <w:iCs/>
                <w:color w:val="125B61"/>
              </w:rPr>
              <w:t xml:space="preserve"> </w:t>
            </w:r>
            <w:r>
              <w:rPr>
                <w:rFonts w:cs="Arial"/>
                <w:i/>
                <w:iCs/>
                <w:color w:val="125B61"/>
              </w:rPr>
              <w:t>report an incident.</w:t>
            </w:r>
          </w:p>
          <w:p w14:paraId="0851A0FF" w14:textId="7FEEABB0" w:rsidR="00BF7694" w:rsidRPr="00F15CA2" w:rsidRDefault="00BF7694" w:rsidP="00B53BE9">
            <w:pPr>
              <w:pStyle w:val="ListParagraph"/>
              <w:numPr>
                <w:ilvl w:val="0"/>
                <w:numId w:val="11"/>
              </w:numPr>
              <w:spacing w:after="120"/>
              <w:ind w:left="454"/>
              <w:contextualSpacing w:val="0"/>
              <w:rPr>
                <w:rFonts w:cs="Arial"/>
                <w:i/>
                <w:iCs/>
                <w:color w:val="125B61"/>
              </w:rPr>
            </w:pPr>
            <w:r w:rsidRPr="00F15CA2">
              <w:rPr>
                <w:rFonts w:cs="Arial"/>
                <w:i/>
                <w:iCs/>
                <w:color w:val="125B61"/>
              </w:rPr>
              <w:t>The section below is generic. Review and modify as required for your company.</w:t>
            </w:r>
          </w:p>
        </w:tc>
      </w:tr>
    </w:tbl>
    <w:p w14:paraId="34EA9E93" w14:textId="77777777" w:rsidR="00D854F6" w:rsidRPr="00F15CA2" w:rsidRDefault="00D854F6" w:rsidP="006C25A7">
      <w:pPr>
        <w:pStyle w:val="Context"/>
      </w:pPr>
    </w:p>
    <w:p w14:paraId="52CDABDE" w14:textId="15AEB07F" w:rsidR="00444F5D" w:rsidRPr="007C5D1D" w:rsidRDefault="003B07A8"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6.15.1</w:t>
      </w:r>
      <w:r w:rsidR="00444F5D" w:rsidRPr="007C5D1D">
        <w:rPr>
          <w:rFonts w:eastAsia="Calibri" w:cs="Arial"/>
          <w:b/>
          <w:bCs/>
          <w:kern w:val="2"/>
          <w:szCs w:val="22"/>
          <w14:ligatures w14:val="standardContextual"/>
        </w:rPr>
        <w:t xml:space="preserve"> Data Privacy</w:t>
      </w:r>
    </w:p>
    <w:p w14:paraId="7024423F" w14:textId="7FD8C210" w:rsidR="00FD4BAF" w:rsidRPr="00F15CA2" w:rsidRDefault="00FD4BAF" w:rsidP="001B46EF">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The company is committed to protecting the privacy of employee personal data and ensuring full compliance with applicable data protection legislation, including the [</w:t>
      </w:r>
      <w:r w:rsidRPr="007116EE">
        <w:rPr>
          <w:rFonts w:eastAsia="Calibri" w:cs="Arial"/>
          <w:kern w:val="2"/>
          <w:szCs w:val="22"/>
          <w:highlight w:val="yellow"/>
          <w14:ligatures w14:val="standardContextual"/>
        </w:rPr>
        <w:t>insert relevant law, e.g., G</w:t>
      </w:r>
      <w:r w:rsidR="00E21C67">
        <w:rPr>
          <w:rFonts w:eastAsia="Calibri" w:cs="Arial"/>
          <w:kern w:val="2"/>
          <w:szCs w:val="22"/>
          <w:highlight w:val="yellow"/>
          <w14:ligatures w14:val="standardContextual"/>
        </w:rPr>
        <w:t xml:space="preserve">eneral </w:t>
      </w:r>
      <w:r w:rsidRPr="007116EE">
        <w:rPr>
          <w:rFonts w:eastAsia="Calibri" w:cs="Arial"/>
          <w:kern w:val="2"/>
          <w:szCs w:val="22"/>
          <w:highlight w:val="yellow"/>
          <w14:ligatures w14:val="standardContextual"/>
        </w:rPr>
        <w:t>D</w:t>
      </w:r>
      <w:r w:rsidR="00E21C67">
        <w:rPr>
          <w:rFonts w:eastAsia="Calibri" w:cs="Arial"/>
          <w:kern w:val="2"/>
          <w:szCs w:val="22"/>
          <w:highlight w:val="yellow"/>
          <w14:ligatures w14:val="standardContextual"/>
        </w:rPr>
        <w:t xml:space="preserve">ata </w:t>
      </w:r>
      <w:r w:rsidRPr="007116EE">
        <w:rPr>
          <w:rFonts w:eastAsia="Calibri" w:cs="Arial"/>
          <w:kern w:val="2"/>
          <w:szCs w:val="22"/>
          <w:highlight w:val="yellow"/>
          <w14:ligatures w14:val="standardContextual"/>
        </w:rPr>
        <w:t>P</w:t>
      </w:r>
      <w:r w:rsidR="00E21C67">
        <w:rPr>
          <w:rFonts w:eastAsia="Calibri" w:cs="Arial"/>
          <w:kern w:val="2"/>
          <w:szCs w:val="22"/>
          <w:highlight w:val="yellow"/>
          <w14:ligatures w14:val="standardContextual"/>
        </w:rPr>
        <w:t xml:space="preserve">rotection </w:t>
      </w:r>
      <w:r w:rsidRPr="007116EE">
        <w:rPr>
          <w:rFonts w:eastAsia="Calibri" w:cs="Arial"/>
          <w:kern w:val="2"/>
          <w:szCs w:val="22"/>
          <w:highlight w:val="yellow"/>
          <w14:ligatures w14:val="standardContextual"/>
        </w:rPr>
        <w:t>R</w:t>
      </w:r>
      <w:r w:rsidR="00E21C67">
        <w:rPr>
          <w:rFonts w:eastAsia="Calibri" w:cs="Arial"/>
          <w:kern w:val="2"/>
          <w:szCs w:val="22"/>
          <w14:ligatures w14:val="standardContextual"/>
        </w:rPr>
        <w:t>egulation</w:t>
      </w:r>
      <w:r w:rsidRPr="00F15CA2">
        <w:rPr>
          <w:rFonts w:eastAsia="Calibri" w:cs="Arial"/>
          <w:kern w:val="2"/>
          <w:szCs w:val="22"/>
          <w14:ligatures w14:val="standardContextual"/>
        </w:rPr>
        <w:t>]. To this end, the following measures are implemented:</w:t>
      </w:r>
    </w:p>
    <w:p w14:paraId="543819A9" w14:textId="77777777" w:rsidR="00FD4BAF" w:rsidRPr="00F15CA2" w:rsidRDefault="00FD4BA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Collection and Use: Employee personal data will only be collected, processed, and used for legitimate business purposes, such as payroll, benefits administration, performance management, and compliance with legal obligations.</w:t>
      </w:r>
    </w:p>
    <w:p w14:paraId="073D3A12" w14:textId="77777777" w:rsidR="00FD4BAF" w:rsidRPr="00F15CA2" w:rsidRDefault="00FD4BA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Consent: Employees will be informed of the purposes for which their data is collected, and where necessary, their consent will be obtained before data processing.</w:t>
      </w:r>
    </w:p>
    <w:p w14:paraId="52E97790" w14:textId="77777777" w:rsidR="00FD4BAF" w:rsidRPr="00F15CA2" w:rsidRDefault="00FD4BA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Transparency: Employees have the right to know what personal data is being held, how it is used, and with whom it is shared. A privacy notice outlining these details will be provided to all employees.</w:t>
      </w:r>
    </w:p>
    <w:p w14:paraId="619CC3E6" w14:textId="77777777" w:rsidR="00FD4BAF" w:rsidRPr="00F15CA2" w:rsidRDefault="00FD4BA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Data Minimization: Only the personal data necessary for the specific purpose will be collected and processed, in line with the principle of data minimization.</w:t>
      </w:r>
    </w:p>
    <w:p w14:paraId="561440AB" w14:textId="77777777" w:rsidR="00FD4BAF" w:rsidRPr="00F15CA2" w:rsidRDefault="00FD4BA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Employee Rights: Employees have the right to access their personal data, request corrections, and, where applicable, request the deletion or restriction of processing of their data. Requests will be processed in a timely and compliant manner.</w:t>
      </w:r>
    </w:p>
    <w:p w14:paraId="374745BB" w14:textId="3C17B3FE" w:rsidR="00444F5D" w:rsidRDefault="00FD4BAF" w:rsidP="00D21BB9">
      <w:pPr>
        <w:spacing w:after="120"/>
        <w:ind w:left="91"/>
        <w:rPr>
          <w:rFonts w:eastAsia="Calibri" w:cs="Arial"/>
          <w:kern w:val="2"/>
          <w:szCs w:val="22"/>
          <w14:ligatures w14:val="standardContextual"/>
        </w:rPr>
      </w:pPr>
      <w:r w:rsidRPr="00F15CA2">
        <w:rPr>
          <w:rFonts w:eastAsia="Calibri" w:cs="Arial"/>
          <w:kern w:val="2"/>
          <w:szCs w:val="22"/>
          <w14:ligatures w14:val="standardContextual"/>
        </w:rPr>
        <w:t>The company’s data privacy practices will be regularly reviewed to ensure continued compliance with relevant regulations and internal policies</w:t>
      </w:r>
      <w:r w:rsidR="00444F5D" w:rsidRPr="00F15CA2">
        <w:rPr>
          <w:rFonts w:eastAsia="Calibri" w:cs="Arial"/>
          <w:kern w:val="2"/>
          <w:szCs w:val="22"/>
          <w14:ligatures w14:val="standardContextual"/>
        </w:rPr>
        <w:t>.</w:t>
      </w:r>
    </w:p>
    <w:p w14:paraId="444AE7DB" w14:textId="7E886C9F" w:rsidR="00444F5D" w:rsidRPr="007C5D1D" w:rsidRDefault="003B07A8"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6.15.2</w:t>
      </w:r>
      <w:r w:rsidR="00444F5D" w:rsidRPr="007C5D1D">
        <w:rPr>
          <w:rFonts w:eastAsia="Calibri" w:cs="Arial"/>
          <w:b/>
          <w:bCs/>
          <w:kern w:val="2"/>
          <w:szCs w:val="22"/>
          <w14:ligatures w14:val="standardContextual"/>
        </w:rPr>
        <w:t xml:space="preserve"> Access and Security</w:t>
      </w:r>
    </w:p>
    <w:p w14:paraId="4FAF6EBC" w14:textId="71A218FB" w:rsidR="00B222FF" w:rsidRPr="00F15CA2" w:rsidRDefault="00B222FF" w:rsidP="001B46EF">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To safeguard sensitive employee data from unauthorized access, misuse, or breaches, the company enforces strict access control and security measures:</w:t>
      </w:r>
    </w:p>
    <w:p w14:paraId="18380E59" w14:textId="77777777" w:rsidR="00B222FF" w:rsidRPr="00F15CA2" w:rsidRDefault="00B222F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 xml:space="preserve">Access Control: Access to employee personal data is limited to authorized personnel who require it for legitimate business purposes. Role-based access controls are in place </w:t>
      </w:r>
      <w:r w:rsidRPr="00F15CA2">
        <w:rPr>
          <w:rFonts w:eastAsia="Calibri" w:cs="Arial"/>
          <w:kern w:val="2"/>
          <w:szCs w:val="22"/>
          <w14:ligatures w14:val="standardContextual"/>
        </w:rPr>
        <w:lastRenderedPageBreak/>
        <w:t>to ensure that only individuals with the appropriate clearance can view or modify sensitive information.</w:t>
      </w:r>
    </w:p>
    <w:p w14:paraId="398B1CF6" w14:textId="77777777" w:rsidR="00B222FF" w:rsidRPr="00F15CA2" w:rsidRDefault="00B222F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Secure Storage: Employee data, whether stored in physical form or electronically, will be securely protected. Physical documents will be stored in locked, access-controlled locations, while electronic records will be stored on secure servers with encryption and multi-factor authentication.</w:t>
      </w:r>
    </w:p>
    <w:p w14:paraId="28E2DECA" w14:textId="77777777" w:rsidR="00B222FF" w:rsidRPr="00F15CA2" w:rsidRDefault="00B222F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Data Breach Prevention: The company implements security protocols, including regular software updates, firewalls, and antivirus programs, to prevent data breaches. Employees are trained on secure data handling practices, and suspicious activities are monitored and reported.</w:t>
      </w:r>
    </w:p>
    <w:p w14:paraId="2289A18F" w14:textId="77777777" w:rsidR="00B222FF" w:rsidRPr="00F15CA2" w:rsidRDefault="00B222FF"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Incident Response: In the event of a data breach, the company will follow its incident response plan, which includes notifying affected employees, reporting the breach to the relevant authorities (if required), and taking steps to mitigate any potential damage.</w:t>
      </w:r>
    </w:p>
    <w:p w14:paraId="2BEE6B18" w14:textId="77777777" w:rsidR="00D94775" w:rsidRPr="00F15CA2" w:rsidRDefault="00D94775" w:rsidP="001B46EF">
      <w:pPr>
        <w:spacing w:after="120"/>
        <w:rPr>
          <w:rFonts w:eastAsia="Calibri" w:cs="Arial"/>
          <w:kern w:val="2"/>
          <w:szCs w:val="22"/>
          <w14:ligatures w14:val="standardContextual"/>
        </w:rPr>
      </w:pPr>
      <w:r w:rsidRPr="00F15CA2">
        <w:rPr>
          <w:rFonts w:eastAsia="Calibri" w:cs="Arial"/>
          <w:kern w:val="2"/>
          <w:szCs w:val="22"/>
          <w14:ligatures w14:val="standardContextual"/>
        </w:rPr>
        <w:t>The company regularly reviews and updates its data security measures to ensure ongoing protection of employee data and compliance with evolving security standards.</w:t>
      </w:r>
    </w:p>
    <w:p w14:paraId="076C8D5A" w14:textId="77777777" w:rsidR="00444F5D" w:rsidRPr="00F15CA2" w:rsidRDefault="00444F5D" w:rsidP="00CC1202">
      <w:pPr>
        <w:spacing w:before="0" w:after="160" w:line="259" w:lineRule="auto"/>
        <w:ind w:left="90"/>
        <w:rPr>
          <w:rFonts w:eastAsia="Calibri" w:cs="Arial"/>
          <w:b/>
          <w:bCs/>
          <w:kern w:val="2"/>
          <w:szCs w:val="22"/>
          <w14:ligatures w14:val="standardContextual"/>
        </w:rPr>
      </w:pPr>
    </w:p>
    <w:p w14:paraId="27121F56" w14:textId="5C873A25" w:rsidR="00D854F6" w:rsidRPr="00F15CA2" w:rsidRDefault="00D854F6" w:rsidP="00D854F6">
      <w:pPr>
        <w:pStyle w:val="Heading2"/>
        <w:spacing w:after="240"/>
        <w:rPr>
          <w:sz w:val="24"/>
          <w:szCs w:val="24"/>
        </w:rPr>
      </w:pPr>
      <w:bookmarkStart w:id="97" w:name="_Toc189817850"/>
      <w:r w:rsidRPr="00F15CA2">
        <w:rPr>
          <w:sz w:val="24"/>
          <w:szCs w:val="24"/>
        </w:rPr>
        <w:t>Monitoring</w:t>
      </w:r>
      <w:r w:rsidR="00930191" w:rsidRPr="00F15CA2">
        <w:rPr>
          <w:sz w:val="24"/>
          <w:szCs w:val="24"/>
        </w:rPr>
        <w:t>, Audits</w:t>
      </w:r>
      <w:r w:rsidRPr="00F15CA2">
        <w:rPr>
          <w:sz w:val="24"/>
          <w:szCs w:val="24"/>
        </w:rPr>
        <w:t xml:space="preserve"> and Review</w:t>
      </w:r>
      <w:r w:rsidR="00930191" w:rsidRPr="00F15CA2">
        <w:rPr>
          <w:sz w:val="24"/>
          <w:szCs w:val="24"/>
        </w:rPr>
        <w:t xml:space="preserve"> of </w:t>
      </w:r>
      <w:r w:rsidR="002D1DA1">
        <w:rPr>
          <w:sz w:val="24"/>
          <w:szCs w:val="24"/>
        </w:rPr>
        <w:t>Labor</w:t>
      </w:r>
      <w:r w:rsidR="00930191" w:rsidRPr="00F15CA2">
        <w:rPr>
          <w:sz w:val="24"/>
          <w:szCs w:val="24"/>
        </w:rPr>
        <w:t xml:space="preserve"> Compliance</w:t>
      </w:r>
      <w:bookmarkEnd w:id="9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D854F6" w:rsidRPr="00F15CA2" w14:paraId="65099B01" w14:textId="77777777" w:rsidTr="005D7D67">
        <w:tc>
          <w:tcPr>
            <w:tcW w:w="9351" w:type="dxa"/>
            <w:shd w:val="clear" w:color="auto" w:fill="D9D9D9" w:themeFill="background1" w:themeFillShade="D9"/>
          </w:tcPr>
          <w:p w14:paraId="0D0F68FC" w14:textId="77777777" w:rsidR="00DC7872" w:rsidRPr="00F15CA2" w:rsidRDefault="00DC7872" w:rsidP="00DC7872">
            <w:pPr>
              <w:spacing w:after="120"/>
              <w:rPr>
                <w:rFonts w:cs="Arial"/>
                <w:i/>
                <w:iCs/>
                <w:color w:val="125B61"/>
                <w:u w:val="single"/>
              </w:rPr>
            </w:pPr>
            <w:r w:rsidRPr="00F15CA2">
              <w:rPr>
                <w:rFonts w:cs="Arial"/>
                <w:i/>
                <w:iCs/>
                <w:color w:val="125B61"/>
                <w:u w:val="single"/>
              </w:rPr>
              <w:t>Instruction Box – Delete when complete</w:t>
            </w:r>
          </w:p>
          <w:p w14:paraId="68CA5DF0" w14:textId="502BE142" w:rsidR="00BF7694" w:rsidRDefault="00BF7694" w:rsidP="00BF7694">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Describe the procedures related to how </w:t>
            </w:r>
            <w:r w:rsidR="00930191" w:rsidRPr="00F15CA2">
              <w:rPr>
                <w:rFonts w:cs="Arial"/>
                <w:i/>
                <w:iCs/>
                <w:color w:val="125B61"/>
              </w:rPr>
              <w:t>the company will monitor</w:t>
            </w:r>
            <w:r w:rsidR="00AA0391" w:rsidRPr="00F15CA2">
              <w:rPr>
                <w:rFonts w:cs="Arial"/>
                <w:i/>
                <w:iCs/>
                <w:color w:val="125B61"/>
              </w:rPr>
              <w:t xml:space="preserve"> and review legal and policy compliance</w:t>
            </w:r>
            <w:r w:rsidRPr="00F15CA2">
              <w:rPr>
                <w:rFonts w:cs="Arial"/>
                <w:i/>
                <w:iCs/>
                <w:color w:val="125B61"/>
              </w:rPr>
              <w:t>.</w:t>
            </w:r>
          </w:p>
          <w:p w14:paraId="0FC8EEA8" w14:textId="2E0167DA" w:rsidR="00C21E75" w:rsidRPr="00572E70" w:rsidRDefault="00C21E75" w:rsidP="00C21E75">
            <w:pPr>
              <w:pStyle w:val="ListParagraph"/>
              <w:numPr>
                <w:ilvl w:val="0"/>
                <w:numId w:val="11"/>
              </w:numPr>
              <w:spacing w:after="120"/>
              <w:ind w:left="454"/>
              <w:contextualSpacing w:val="0"/>
              <w:rPr>
                <w:rFonts w:cs="Arial"/>
                <w:i/>
                <w:iCs/>
                <w:color w:val="125B61"/>
              </w:rPr>
            </w:pPr>
            <w:r w:rsidRPr="00F15CA2">
              <w:rPr>
                <w:rFonts w:cs="Arial"/>
                <w:i/>
                <w:iCs/>
                <w:color w:val="125B61"/>
              </w:rPr>
              <w:t>Include a link to the Internal Audit SOP [if applicable]</w:t>
            </w:r>
          </w:p>
          <w:p w14:paraId="60DFC306" w14:textId="33283F8E" w:rsidR="00437469" w:rsidRPr="00572E70" w:rsidRDefault="000302B6" w:rsidP="0027324A">
            <w:pPr>
              <w:pStyle w:val="ListParagraph"/>
              <w:numPr>
                <w:ilvl w:val="0"/>
                <w:numId w:val="11"/>
              </w:numPr>
              <w:spacing w:after="120"/>
              <w:ind w:left="454"/>
              <w:contextualSpacing w:val="0"/>
              <w:rPr>
                <w:rFonts w:cs="Arial"/>
                <w:i/>
                <w:iCs/>
                <w:color w:val="125B61"/>
              </w:rPr>
            </w:pPr>
            <w:r>
              <w:rPr>
                <w:rFonts w:cs="Arial"/>
                <w:i/>
                <w:iCs/>
                <w:color w:val="125B61"/>
              </w:rPr>
              <w:t>Describe the company’s process for undertaking compliance audits of HR policies, procedures and practices</w:t>
            </w:r>
            <w:r w:rsidR="00CF6FA1">
              <w:rPr>
                <w:rFonts w:cs="Arial"/>
                <w:i/>
                <w:iCs/>
                <w:color w:val="125B61"/>
              </w:rPr>
              <w:t xml:space="preserve">. </w:t>
            </w:r>
            <w:r w:rsidR="00AC229A">
              <w:rPr>
                <w:rFonts w:cs="Arial"/>
                <w:i/>
                <w:iCs/>
                <w:color w:val="125B61"/>
              </w:rPr>
              <w:t xml:space="preserve">The description should include the frequency of audits, </w:t>
            </w:r>
            <w:r w:rsidR="001B5845">
              <w:rPr>
                <w:rFonts w:cs="Arial"/>
                <w:i/>
                <w:iCs/>
                <w:color w:val="125B61"/>
              </w:rPr>
              <w:t xml:space="preserve">the scope of audits, and </w:t>
            </w:r>
            <w:r w:rsidR="00C21E75">
              <w:rPr>
                <w:rFonts w:cs="Arial"/>
                <w:i/>
                <w:iCs/>
                <w:color w:val="125B61"/>
              </w:rPr>
              <w:t xml:space="preserve">the process to address audit findings, for both internal and external audits. </w:t>
            </w:r>
            <w:r w:rsidR="00297549">
              <w:rPr>
                <w:rFonts w:cs="Arial"/>
                <w:i/>
                <w:iCs/>
                <w:color w:val="125B61"/>
              </w:rPr>
              <w:t>The company should reference the appropriate national and international standards</w:t>
            </w:r>
            <w:r w:rsidR="000073EA">
              <w:rPr>
                <w:rFonts w:cs="Arial"/>
                <w:i/>
                <w:iCs/>
                <w:color w:val="125B61"/>
              </w:rPr>
              <w:t xml:space="preserve"> that are considered for audits.</w:t>
            </w:r>
          </w:p>
          <w:p w14:paraId="4410A6CF" w14:textId="2B8B48AA" w:rsidR="00C21E75" w:rsidRPr="00572E70" w:rsidRDefault="00C21E75" w:rsidP="0027324A">
            <w:pPr>
              <w:pStyle w:val="ListParagraph"/>
              <w:numPr>
                <w:ilvl w:val="0"/>
                <w:numId w:val="11"/>
              </w:numPr>
              <w:spacing w:after="120"/>
              <w:ind w:left="454"/>
              <w:contextualSpacing w:val="0"/>
              <w:rPr>
                <w:rFonts w:cs="Arial"/>
                <w:i/>
                <w:iCs/>
                <w:color w:val="125B61"/>
              </w:rPr>
            </w:pPr>
            <w:r>
              <w:rPr>
                <w:rFonts w:cs="Arial"/>
                <w:i/>
                <w:iCs/>
                <w:color w:val="125B61"/>
              </w:rPr>
              <w:t>Describe the company’s</w:t>
            </w:r>
            <w:r w:rsidR="00890139">
              <w:rPr>
                <w:rFonts w:cs="Arial"/>
                <w:i/>
                <w:iCs/>
                <w:color w:val="125B61"/>
              </w:rPr>
              <w:t xml:space="preserve"> approach to</w:t>
            </w:r>
            <w:r>
              <w:rPr>
                <w:rFonts w:cs="Arial"/>
                <w:i/>
                <w:iCs/>
                <w:color w:val="125B61"/>
              </w:rPr>
              <w:t xml:space="preserve"> </w:t>
            </w:r>
            <w:r w:rsidR="00613089">
              <w:rPr>
                <w:rFonts w:cs="Arial"/>
                <w:i/>
                <w:iCs/>
                <w:color w:val="125B61"/>
              </w:rPr>
              <w:t xml:space="preserve">internal </w:t>
            </w:r>
            <w:r>
              <w:rPr>
                <w:rFonts w:cs="Arial"/>
                <w:i/>
                <w:iCs/>
                <w:color w:val="125B61"/>
              </w:rPr>
              <w:t>policy review</w:t>
            </w:r>
            <w:r w:rsidR="00890139">
              <w:rPr>
                <w:rFonts w:cs="Arial"/>
                <w:i/>
                <w:iCs/>
                <w:color w:val="125B61"/>
              </w:rPr>
              <w:t>.</w:t>
            </w:r>
            <w:r w:rsidR="00BD2A74">
              <w:rPr>
                <w:rFonts w:cs="Arial"/>
                <w:i/>
                <w:iCs/>
                <w:color w:val="125B61"/>
              </w:rPr>
              <w:t xml:space="preserve"> </w:t>
            </w:r>
            <w:r w:rsidR="00890139">
              <w:rPr>
                <w:rFonts w:cs="Arial"/>
                <w:i/>
                <w:iCs/>
                <w:color w:val="125B61"/>
              </w:rPr>
              <w:t>Describe</w:t>
            </w:r>
            <w:r w:rsidR="00BD2A74">
              <w:rPr>
                <w:rFonts w:cs="Arial"/>
                <w:i/>
                <w:iCs/>
                <w:color w:val="125B61"/>
              </w:rPr>
              <w:t xml:space="preserve"> the frequency of reviews</w:t>
            </w:r>
            <w:r w:rsidR="00890139">
              <w:rPr>
                <w:rFonts w:cs="Arial"/>
                <w:i/>
                <w:iCs/>
                <w:color w:val="125B61"/>
              </w:rPr>
              <w:t xml:space="preserve">; </w:t>
            </w:r>
            <w:r w:rsidR="00BD2A74">
              <w:rPr>
                <w:rFonts w:cs="Arial"/>
                <w:i/>
                <w:iCs/>
                <w:color w:val="125B61"/>
              </w:rPr>
              <w:t>the</w:t>
            </w:r>
            <w:r w:rsidR="00746F94">
              <w:rPr>
                <w:rFonts w:cs="Arial"/>
                <w:i/>
                <w:iCs/>
                <w:color w:val="125B61"/>
              </w:rPr>
              <w:t xml:space="preserve"> best practice</w:t>
            </w:r>
            <w:r w:rsidR="00BD2A74">
              <w:rPr>
                <w:rFonts w:cs="Arial"/>
                <w:i/>
                <w:iCs/>
                <w:color w:val="125B61"/>
              </w:rPr>
              <w:t xml:space="preserve"> standard is at least every two years</w:t>
            </w:r>
            <w:r w:rsidR="008D3FAE">
              <w:rPr>
                <w:rFonts w:cs="Arial"/>
                <w:i/>
                <w:iCs/>
                <w:color w:val="125B61"/>
              </w:rPr>
              <w:t xml:space="preserve">, or in response to changes in legislation or regulations which may impact </w:t>
            </w:r>
            <w:r w:rsidR="00746F94">
              <w:rPr>
                <w:rFonts w:cs="Arial"/>
                <w:i/>
                <w:iCs/>
                <w:color w:val="125B61"/>
              </w:rPr>
              <w:t>a particular</w:t>
            </w:r>
            <w:r w:rsidR="008D3FAE">
              <w:rPr>
                <w:rFonts w:cs="Arial"/>
                <w:i/>
                <w:iCs/>
                <w:color w:val="125B61"/>
              </w:rPr>
              <w:t xml:space="preserve"> policy</w:t>
            </w:r>
            <w:r w:rsidR="002A456D">
              <w:rPr>
                <w:rFonts w:cs="Arial"/>
                <w:i/>
                <w:iCs/>
                <w:color w:val="125B61"/>
              </w:rPr>
              <w:t>. The policy review</w:t>
            </w:r>
            <w:r w:rsidR="00613089">
              <w:rPr>
                <w:rFonts w:cs="Arial"/>
                <w:i/>
                <w:iCs/>
                <w:color w:val="125B61"/>
              </w:rPr>
              <w:t xml:space="preserve"> process</w:t>
            </w:r>
            <w:r w:rsidR="002A456D">
              <w:rPr>
                <w:rFonts w:cs="Arial"/>
                <w:i/>
                <w:iCs/>
                <w:color w:val="125B61"/>
              </w:rPr>
              <w:t xml:space="preserve"> should </w:t>
            </w:r>
            <w:r w:rsidR="002A456D" w:rsidRPr="002A456D">
              <w:rPr>
                <w:rFonts w:cs="Arial"/>
                <w:i/>
                <w:iCs/>
                <w:color w:val="125B61"/>
              </w:rPr>
              <w:t>incorporate feedback from employees, management, and other key stakeholders</w:t>
            </w:r>
            <w:r w:rsidR="002A456D">
              <w:rPr>
                <w:rFonts w:cs="Arial"/>
                <w:i/>
                <w:iCs/>
                <w:color w:val="125B61"/>
              </w:rPr>
              <w:t xml:space="preserve">. </w:t>
            </w:r>
            <w:r w:rsidR="00890139">
              <w:rPr>
                <w:rFonts w:cs="Arial"/>
                <w:i/>
                <w:iCs/>
                <w:color w:val="125B61"/>
              </w:rPr>
              <w:t>State the roles within the company</w:t>
            </w:r>
            <w:r w:rsidR="002D6446">
              <w:rPr>
                <w:rFonts w:cs="Arial"/>
                <w:i/>
                <w:iCs/>
                <w:color w:val="125B61"/>
              </w:rPr>
              <w:t xml:space="preserve"> </w:t>
            </w:r>
            <w:r w:rsidR="00890139">
              <w:rPr>
                <w:rFonts w:cs="Arial"/>
                <w:i/>
                <w:iCs/>
                <w:color w:val="125B61"/>
              </w:rPr>
              <w:t xml:space="preserve">responsible </w:t>
            </w:r>
            <w:r w:rsidR="002D6446">
              <w:rPr>
                <w:rFonts w:cs="Arial"/>
                <w:i/>
                <w:iCs/>
                <w:color w:val="125B61"/>
              </w:rPr>
              <w:t xml:space="preserve">for review and sign-off </w:t>
            </w:r>
            <w:r w:rsidR="00903BE2">
              <w:rPr>
                <w:rFonts w:cs="Arial"/>
                <w:i/>
                <w:iCs/>
                <w:color w:val="125B61"/>
              </w:rPr>
              <w:t xml:space="preserve">of any changes to policies. </w:t>
            </w:r>
          </w:p>
          <w:p w14:paraId="71DA76B9" w14:textId="048349E3" w:rsidR="00AA0391" w:rsidRPr="00F15CA2" w:rsidRDefault="00BF7694" w:rsidP="00B53BE9">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The section below is generic. Review and modify as required for your company. </w:t>
            </w:r>
          </w:p>
        </w:tc>
      </w:tr>
    </w:tbl>
    <w:p w14:paraId="46DE1C74" w14:textId="77777777" w:rsidR="00E55099" w:rsidRDefault="00E55099" w:rsidP="001B46EF">
      <w:pPr>
        <w:spacing w:before="0" w:after="160" w:line="259" w:lineRule="auto"/>
        <w:rPr>
          <w:rFonts w:eastAsia="Calibri" w:cs="Arial"/>
          <w:b/>
          <w:bCs/>
          <w:kern w:val="2"/>
          <w:szCs w:val="22"/>
          <w14:ligatures w14:val="standardContextual"/>
        </w:rPr>
      </w:pPr>
    </w:p>
    <w:p w14:paraId="7F5E6D6F" w14:textId="0FA1A25A" w:rsidR="00444F5D" w:rsidRPr="007C5D1D" w:rsidRDefault="003B07A8"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6.16.1</w:t>
      </w:r>
      <w:r w:rsidR="00444F5D" w:rsidRPr="007C5D1D">
        <w:rPr>
          <w:rFonts w:eastAsia="Calibri" w:cs="Arial"/>
          <w:b/>
          <w:bCs/>
          <w:kern w:val="2"/>
          <w:szCs w:val="22"/>
          <w14:ligatures w14:val="standardContextual"/>
        </w:rPr>
        <w:t xml:space="preserve"> Compliance Audits</w:t>
      </w:r>
    </w:p>
    <w:p w14:paraId="2F9968E0" w14:textId="2BF71A6D" w:rsidR="00B4581C" w:rsidRPr="00F15CA2" w:rsidRDefault="00B4581C" w:rsidP="001B46EF">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 xml:space="preserve">The company will conduct regular compliance audits to ensure that HR policies, procedures, and practices are fully aligned with both internal guidelines and applicable </w:t>
      </w:r>
      <w:r w:rsidR="002D1DA1">
        <w:rPr>
          <w:rFonts w:eastAsia="Calibri" w:cs="Arial"/>
          <w:kern w:val="2"/>
          <w:szCs w:val="22"/>
          <w14:ligatures w14:val="standardContextual"/>
        </w:rPr>
        <w:t>labor</w:t>
      </w:r>
      <w:r w:rsidRPr="00F15CA2">
        <w:rPr>
          <w:rFonts w:eastAsia="Calibri" w:cs="Arial"/>
          <w:kern w:val="2"/>
          <w:szCs w:val="22"/>
          <w14:ligatures w14:val="standardContextual"/>
        </w:rPr>
        <w:t xml:space="preserve"> laws. These audits serve to identify areas for improvement, ensure adherence to international standards such as those set by the ILO, and verify that all employees are treated fairly and equitably.</w:t>
      </w:r>
    </w:p>
    <w:p w14:paraId="16F20375" w14:textId="77777777" w:rsidR="00B4581C" w:rsidRPr="00F15CA2" w:rsidRDefault="00B4581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lastRenderedPageBreak/>
        <w:t>Audit Frequency: Compliance audits will be conducted at least annually, or more frequently if required by regulatory changes or internal risk assessments.</w:t>
      </w:r>
    </w:p>
    <w:p w14:paraId="5D7B6AE1" w14:textId="77777777" w:rsidR="00B4581C" w:rsidRPr="00F15CA2" w:rsidRDefault="00B4581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Scope of Audits: The audits will cover all key HR areas, including but not limited to employment contracts, wages and benefits, working hours, health and safety measures, and grievance mechanisms.</w:t>
      </w:r>
    </w:p>
    <w:p w14:paraId="62C02F99" w14:textId="77777777" w:rsidR="00B4581C" w:rsidRPr="00F15CA2" w:rsidRDefault="00B4581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Internal and External Auditors: Audits may be conducted by an internal HR team or by an external auditor to ensure objectivity and thoroughness.</w:t>
      </w:r>
    </w:p>
    <w:p w14:paraId="01EEF613" w14:textId="77777777" w:rsidR="00B4581C" w:rsidRPr="00F15CA2" w:rsidRDefault="00B4581C"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Reporting and Action Plans: Findings from the audits will be documented, and any areas of non-compliance or inefficiencies will be addressed through a formal action plan. Management will be informed of the audit outcomes, and corrective actions will be implemented within a specified timeframe.</w:t>
      </w:r>
    </w:p>
    <w:p w14:paraId="64992A71" w14:textId="203AF624" w:rsidR="00444F5D" w:rsidRPr="00F15CA2" w:rsidRDefault="00B4581C" w:rsidP="001B46EF">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 xml:space="preserve">Regular audits help maintain high standards of </w:t>
      </w:r>
      <w:r w:rsidR="002D1DA1">
        <w:rPr>
          <w:rFonts w:eastAsia="Calibri" w:cs="Arial"/>
          <w:kern w:val="2"/>
          <w:szCs w:val="22"/>
          <w14:ligatures w14:val="standardContextual"/>
        </w:rPr>
        <w:t>labor</w:t>
      </w:r>
      <w:r w:rsidRPr="00F15CA2">
        <w:rPr>
          <w:rFonts w:eastAsia="Calibri" w:cs="Arial"/>
          <w:kern w:val="2"/>
          <w:szCs w:val="22"/>
          <w14:ligatures w14:val="standardContextual"/>
        </w:rPr>
        <w:t xml:space="preserve"> compliance, mitigate risks, and enhance transparency in the company's operations.</w:t>
      </w:r>
    </w:p>
    <w:p w14:paraId="62FE1946" w14:textId="548CC715" w:rsidR="00444F5D" w:rsidRPr="007C5D1D" w:rsidRDefault="003B07A8" w:rsidP="001B46EF">
      <w:pPr>
        <w:spacing w:before="0" w:after="160" w:line="259" w:lineRule="auto"/>
        <w:rPr>
          <w:rFonts w:eastAsia="Calibri" w:cs="Arial"/>
          <w:b/>
          <w:bCs/>
          <w:kern w:val="2"/>
          <w:szCs w:val="22"/>
          <w14:ligatures w14:val="standardContextual"/>
        </w:rPr>
      </w:pPr>
      <w:r w:rsidRPr="007C5D1D">
        <w:rPr>
          <w:rFonts w:eastAsia="Calibri" w:cs="Arial"/>
          <w:b/>
          <w:bCs/>
          <w:kern w:val="2"/>
          <w:szCs w:val="22"/>
          <w14:ligatures w14:val="standardContextual"/>
        </w:rPr>
        <w:t>6.16.2</w:t>
      </w:r>
      <w:r w:rsidR="00444F5D" w:rsidRPr="007C5D1D">
        <w:rPr>
          <w:rFonts w:eastAsia="Calibri" w:cs="Arial"/>
          <w:b/>
          <w:bCs/>
          <w:kern w:val="2"/>
          <w:szCs w:val="22"/>
          <w14:ligatures w14:val="standardContextual"/>
        </w:rPr>
        <w:t xml:space="preserve"> Policy Review</w:t>
      </w:r>
    </w:p>
    <w:p w14:paraId="17787BC2" w14:textId="77777777" w:rsidR="00D62AFE" w:rsidRPr="00F15CA2" w:rsidRDefault="00D62AFE" w:rsidP="001B46EF">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To ensure that HR policies and procedures remain current, effective, and legally compliant, the company will conduct periodic reviews and updates. This process will ensure alignment with evolving legislation, industry best practices, and internal operational changes.</w:t>
      </w:r>
    </w:p>
    <w:p w14:paraId="04308FEE" w14:textId="77777777" w:rsidR="00D62AFE" w:rsidRPr="00F15CA2" w:rsidRDefault="00D62AFE"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Review Frequency: HR policies and procedures will be reviewed at least once every two years, or as necessary when there are significant legal or industry updates.</w:t>
      </w:r>
    </w:p>
    <w:p w14:paraId="560E57C1" w14:textId="035E5289" w:rsidR="00D62AFE" w:rsidRPr="00F15CA2" w:rsidRDefault="00D62AFE"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 xml:space="preserve">Legal Compliance: Policies will be revised to comply with any changes in local </w:t>
      </w:r>
      <w:r w:rsidR="002D1DA1">
        <w:rPr>
          <w:rFonts w:eastAsia="Calibri" w:cs="Arial"/>
          <w:kern w:val="2"/>
          <w:szCs w:val="22"/>
          <w14:ligatures w14:val="standardContextual"/>
        </w:rPr>
        <w:t>labor</w:t>
      </w:r>
      <w:r w:rsidRPr="00F15CA2">
        <w:rPr>
          <w:rFonts w:eastAsia="Calibri" w:cs="Arial"/>
          <w:kern w:val="2"/>
          <w:szCs w:val="22"/>
          <w14:ligatures w14:val="standardContextual"/>
        </w:rPr>
        <w:t xml:space="preserve"> laws, data protection regulations, and relevant international standards.</w:t>
      </w:r>
    </w:p>
    <w:p w14:paraId="7F496D16" w14:textId="77777777" w:rsidR="00D62AFE" w:rsidRPr="00F15CA2" w:rsidRDefault="00D62AFE"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Employee and Stakeholder Input: The review process will incorporate feedback from employees, management, and other key stakeholders to ensure that policies reflect the company’s operational needs and the workforce’s concerns.</w:t>
      </w:r>
    </w:p>
    <w:p w14:paraId="3EEAED5D" w14:textId="77777777" w:rsidR="00D62AFE" w:rsidRPr="00F15CA2" w:rsidRDefault="00D62AFE" w:rsidP="00D679A8">
      <w:pPr>
        <w:pStyle w:val="ListParagraph"/>
        <w:numPr>
          <w:ilvl w:val="0"/>
          <w:numId w:val="30"/>
        </w:numPr>
        <w:spacing w:after="120" w:line="259" w:lineRule="auto"/>
        <w:contextualSpacing w:val="0"/>
        <w:rPr>
          <w:rFonts w:eastAsia="Calibri" w:cs="Arial"/>
          <w:kern w:val="2"/>
          <w:szCs w:val="22"/>
          <w14:ligatures w14:val="standardContextual"/>
        </w:rPr>
      </w:pPr>
      <w:r w:rsidRPr="00F15CA2">
        <w:rPr>
          <w:rFonts w:eastAsia="Calibri" w:cs="Arial"/>
          <w:kern w:val="2"/>
          <w:szCs w:val="22"/>
          <w14:ligatures w14:val="standardContextual"/>
        </w:rPr>
        <w:t>Approval Process: Updated policies will be reviewed by the HR department and senior management before formal adoption. All changes will be clearly communicated to employees, ensuring awareness and understanding of their rights and responsibilities under the revised policies.</w:t>
      </w:r>
    </w:p>
    <w:p w14:paraId="55A0D2BD" w14:textId="578675F5" w:rsidR="00D62AFE" w:rsidRPr="00F15CA2" w:rsidRDefault="00D62AFE" w:rsidP="001B46EF">
      <w:pPr>
        <w:spacing w:before="0" w:after="160" w:line="259" w:lineRule="auto"/>
        <w:rPr>
          <w:rFonts w:eastAsia="Calibri" w:cs="Arial"/>
          <w:kern w:val="2"/>
          <w:szCs w:val="22"/>
          <w14:ligatures w14:val="standardContextual"/>
        </w:rPr>
      </w:pPr>
      <w:r w:rsidRPr="00F15CA2">
        <w:rPr>
          <w:rFonts w:eastAsia="Calibri" w:cs="Arial"/>
          <w:kern w:val="2"/>
          <w:szCs w:val="22"/>
          <w14:ligatures w14:val="standardContextual"/>
        </w:rPr>
        <w:t xml:space="preserve">Regular policy reviews ensure that the company stays in compliance with </w:t>
      </w:r>
      <w:r w:rsidR="002D1DA1">
        <w:rPr>
          <w:rFonts w:eastAsia="Calibri" w:cs="Arial"/>
          <w:kern w:val="2"/>
          <w:szCs w:val="22"/>
          <w14:ligatures w14:val="standardContextual"/>
        </w:rPr>
        <w:t>labor</w:t>
      </w:r>
      <w:r w:rsidRPr="00F15CA2">
        <w:rPr>
          <w:rFonts w:eastAsia="Calibri" w:cs="Arial"/>
          <w:kern w:val="2"/>
          <w:szCs w:val="22"/>
          <w14:ligatures w14:val="standardContextual"/>
        </w:rPr>
        <w:t xml:space="preserve"> laws, promotes a fair and safe working environment, and maintains a proactive approach to managing HR-related risks.</w:t>
      </w:r>
    </w:p>
    <w:p w14:paraId="3436C190" w14:textId="7C886E19" w:rsidR="00B16774" w:rsidRPr="00BE5EB3" w:rsidRDefault="00B16774" w:rsidP="00B16774">
      <w:pPr>
        <w:pStyle w:val="Heading1"/>
        <w:pageBreakBefore/>
        <w:numPr>
          <w:ilvl w:val="0"/>
          <w:numId w:val="0"/>
        </w:numPr>
        <w:spacing w:after="120"/>
        <w:jc w:val="left"/>
      </w:pPr>
      <w:bookmarkStart w:id="98" w:name="_Toc189817851"/>
      <w:bookmarkStart w:id="99" w:name="_Ref36450895"/>
      <w:r w:rsidRPr="00BE5EB3">
        <w:lastRenderedPageBreak/>
        <w:t>Annex A: Leave Application Form</w:t>
      </w:r>
      <w:bookmarkEnd w:id="98"/>
    </w:p>
    <w:p w14:paraId="33AC8CE0" w14:textId="77777777" w:rsidR="00B16774" w:rsidRPr="00F15CA2" w:rsidRDefault="00B16774" w:rsidP="00B16774">
      <w:pPr>
        <w:rPr>
          <w:rFonts w:cs="Arial"/>
        </w:rPr>
      </w:pPr>
    </w:p>
    <w:tbl>
      <w:tblPr>
        <w:tblW w:w="9634" w:type="dxa"/>
        <w:tblLook w:val="04A0" w:firstRow="1" w:lastRow="0" w:firstColumn="1" w:lastColumn="0" w:noHBand="0" w:noVBand="1"/>
      </w:tblPr>
      <w:tblGrid>
        <w:gridCol w:w="3460"/>
        <w:gridCol w:w="6174"/>
      </w:tblGrid>
      <w:tr w:rsidR="00B16774" w:rsidRPr="00B16774" w14:paraId="7642A006" w14:textId="77777777" w:rsidTr="00B16774">
        <w:trPr>
          <w:trHeight w:val="507"/>
        </w:trPr>
        <w:tc>
          <w:tcPr>
            <w:tcW w:w="3460" w:type="dxa"/>
            <w:tcBorders>
              <w:top w:val="single" w:sz="4" w:space="0" w:color="auto"/>
              <w:left w:val="single" w:sz="4" w:space="0" w:color="auto"/>
              <w:bottom w:val="single" w:sz="4" w:space="0" w:color="auto"/>
              <w:right w:val="single" w:sz="4" w:space="0" w:color="auto"/>
            </w:tcBorders>
            <w:shd w:val="clear" w:color="auto" w:fill="125B61"/>
            <w:vAlign w:val="center"/>
            <w:hideMark/>
          </w:tcPr>
          <w:p w14:paraId="7DA545DD" w14:textId="77777777" w:rsidR="00B16774" w:rsidRPr="00B16774" w:rsidRDefault="00B16774" w:rsidP="000A2593">
            <w:pPr>
              <w:spacing w:before="0"/>
              <w:jc w:val="center"/>
              <w:rPr>
                <w:rFonts w:cs="Arial"/>
                <w:b/>
                <w:bCs/>
                <w:color w:val="FFFFFF" w:themeColor="background1"/>
                <w:sz w:val="20"/>
                <w:szCs w:val="20"/>
                <w:lang w:eastAsia="en-ZA"/>
              </w:rPr>
            </w:pPr>
            <w:r w:rsidRPr="00B16774">
              <w:rPr>
                <w:rFonts w:cs="Arial"/>
                <w:b/>
                <w:bCs/>
                <w:caps/>
                <w:color w:val="FFFFFF" w:themeColor="background1"/>
                <w:sz w:val="20"/>
                <w:szCs w:val="20"/>
                <w:lang w:eastAsia="en-ZA"/>
              </w:rPr>
              <w:t>Leave Application Form</w:t>
            </w:r>
          </w:p>
        </w:tc>
        <w:tc>
          <w:tcPr>
            <w:tcW w:w="6174" w:type="dxa"/>
            <w:tcBorders>
              <w:top w:val="single" w:sz="4" w:space="0" w:color="auto"/>
              <w:left w:val="nil"/>
              <w:bottom w:val="single" w:sz="4" w:space="0" w:color="auto"/>
              <w:right w:val="single" w:sz="4" w:space="0" w:color="auto"/>
            </w:tcBorders>
            <w:shd w:val="clear" w:color="auto" w:fill="125B61"/>
            <w:vAlign w:val="center"/>
            <w:hideMark/>
          </w:tcPr>
          <w:p w14:paraId="48761CFB" w14:textId="77777777" w:rsidR="00B16774" w:rsidRPr="00B16774" w:rsidRDefault="00B16774" w:rsidP="000A2593">
            <w:pPr>
              <w:spacing w:before="80" w:after="80"/>
              <w:jc w:val="center"/>
              <w:rPr>
                <w:rFonts w:cs="Arial"/>
                <w:b/>
                <w:bCs/>
                <w:color w:val="FFFFFF" w:themeColor="background1"/>
                <w:sz w:val="20"/>
                <w:szCs w:val="20"/>
                <w:lang w:eastAsia="en-ZA"/>
              </w:rPr>
            </w:pPr>
            <w:r w:rsidRPr="00B16774">
              <w:rPr>
                <w:rFonts w:cs="Arial"/>
                <w:b/>
                <w:bCs/>
                <w:color w:val="FFFFFF" w:themeColor="background1"/>
                <w:sz w:val="20"/>
                <w:szCs w:val="20"/>
                <w:lang w:eastAsia="en-ZA"/>
              </w:rPr>
              <w:t>Ref No: [Insert Reference Number]</w:t>
            </w:r>
          </w:p>
        </w:tc>
      </w:tr>
      <w:tr w:rsidR="00B16774" w:rsidRPr="00B16774" w14:paraId="66FB6F1B" w14:textId="77777777" w:rsidTr="00B16774">
        <w:trPr>
          <w:trHeight w:val="300"/>
        </w:trPr>
        <w:tc>
          <w:tcPr>
            <w:tcW w:w="9634"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7501F406" w14:textId="77777777" w:rsidR="00B16774" w:rsidRPr="00B16774" w:rsidRDefault="00B16774" w:rsidP="000A2593">
            <w:pPr>
              <w:spacing w:before="80" w:after="80"/>
              <w:jc w:val="left"/>
              <w:rPr>
                <w:rFonts w:cs="Arial"/>
                <w:color w:val="000000"/>
                <w:sz w:val="20"/>
                <w:szCs w:val="20"/>
                <w:lang w:eastAsia="en-ZA"/>
              </w:rPr>
            </w:pPr>
            <w:r w:rsidRPr="00B16774">
              <w:rPr>
                <w:rFonts w:cs="Arial"/>
                <w:b/>
                <w:bCs/>
                <w:color w:val="000000"/>
                <w:sz w:val="20"/>
                <w:szCs w:val="20"/>
                <w:lang w:eastAsia="en-ZA"/>
              </w:rPr>
              <w:t>Employee Details</w:t>
            </w:r>
            <w:r w:rsidRPr="00B16774">
              <w:rPr>
                <w:rFonts w:cs="Arial"/>
                <w:color w:val="000000"/>
                <w:sz w:val="20"/>
                <w:szCs w:val="20"/>
                <w:lang w:eastAsia="en-ZA"/>
              </w:rPr>
              <w:t> </w:t>
            </w:r>
          </w:p>
        </w:tc>
      </w:tr>
      <w:tr w:rsidR="00B16774" w:rsidRPr="00B16774" w14:paraId="41BDDF99"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56E2526C"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Full Name</w:t>
            </w:r>
          </w:p>
        </w:tc>
        <w:tc>
          <w:tcPr>
            <w:tcW w:w="6174" w:type="dxa"/>
            <w:tcBorders>
              <w:top w:val="nil"/>
              <w:left w:val="nil"/>
              <w:bottom w:val="single" w:sz="4" w:space="0" w:color="auto"/>
              <w:right w:val="single" w:sz="4" w:space="0" w:color="auto"/>
            </w:tcBorders>
            <w:shd w:val="clear" w:color="auto" w:fill="auto"/>
            <w:vAlign w:val="center"/>
            <w:hideMark/>
          </w:tcPr>
          <w:p w14:paraId="4380DD7D"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Employee Name]</w:t>
            </w:r>
          </w:p>
        </w:tc>
      </w:tr>
      <w:tr w:rsidR="00B16774" w:rsidRPr="00B16774" w14:paraId="5EA23680"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2C37CC98"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Employee ID</w:t>
            </w:r>
          </w:p>
        </w:tc>
        <w:tc>
          <w:tcPr>
            <w:tcW w:w="6174" w:type="dxa"/>
            <w:tcBorders>
              <w:top w:val="nil"/>
              <w:left w:val="nil"/>
              <w:bottom w:val="single" w:sz="4" w:space="0" w:color="auto"/>
              <w:right w:val="single" w:sz="4" w:space="0" w:color="auto"/>
            </w:tcBorders>
            <w:shd w:val="clear" w:color="auto" w:fill="auto"/>
            <w:vAlign w:val="center"/>
            <w:hideMark/>
          </w:tcPr>
          <w:p w14:paraId="73B0BF27"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Employee ID]</w:t>
            </w:r>
          </w:p>
        </w:tc>
      </w:tr>
      <w:tr w:rsidR="00B16774" w:rsidRPr="00B16774" w14:paraId="5734130E"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011A5BE"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Department</w:t>
            </w:r>
          </w:p>
        </w:tc>
        <w:tc>
          <w:tcPr>
            <w:tcW w:w="6174" w:type="dxa"/>
            <w:tcBorders>
              <w:top w:val="nil"/>
              <w:left w:val="nil"/>
              <w:bottom w:val="single" w:sz="4" w:space="0" w:color="auto"/>
              <w:right w:val="single" w:sz="4" w:space="0" w:color="auto"/>
            </w:tcBorders>
            <w:shd w:val="clear" w:color="auto" w:fill="auto"/>
            <w:vAlign w:val="center"/>
            <w:hideMark/>
          </w:tcPr>
          <w:p w14:paraId="10102A51"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Department]</w:t>
            </w:r>
          </w:p>
        </w:tc>
      </w:tr>
      <w:tr w:rsidR="00B16774" w:rsidRPr="00B16774" w14:paraId="16CAC04D"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03CBF1AE"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Job Title</w:t>
            </w:r>
          </w:p>
        </w:tc>
        <w:tc>
          <w:tcPr>
            <w:tcW w:w="6174" w:type="dxa"/>
            <w:tcBorders>
              <w:top w:val="nil"/>
              <w:left w:val="nil"/>
              <w:bottom w:val="single" w:sz="4" w:space="0" w:color="auto"/>
              <w:right w:val="single" w:sz="4" w:space="0" w:color="auto"/>
            </w:tcBorders>
            <w:shd w:val="clear" w:color="auto" w:fill="auto"/>
            <w:vAlign w:val="center"/>
            <w:hideMark/>
          </w:tcPr>
          <w:p w14:paraId="420361C6"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Job Title]</w:t>
            </w:r>
          </w:p>
        </w:tc>
      </w:tr>
      <w:tr w:rsidR="00B16774" w:rsidRPr="00B16774" w14:paraId="07D59AC3"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7B3FF581"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Contact Information</w:t>
            </w:r>
          </w:p>
        </w:tc>
        <w:tc>
          <w:tcPr>
            <w:tcW w:w="6174" w:type="dxa"/>
            <w:tcBorders>
              <w:top w:val="nil"/>
              <w:left w:val="nil"/>
              <w:bottom w:val="single" w:sz="4" w:space="0" w:color="auto"/>
              <w:right w:val="single" w:sz="4" w:space="0" w:color="auto"/>
            </w:tcBorders>
            <w:shd w:val="clear" w:color="auto" w:fill="auto"/>
            <w:vAlign w:val="center"/>
            <w:hideMark/>
          </w:tcPr>
          <w:p w14:paraId="5FBA4428"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Contact Number/Email]</w:t>
            </w:r>
          </w:p>
        </w:tc>
      </w:tr>
      <w:tr w:rsidR="00B16774" w:rsidRPr="00B16774" w14:paraId="6FD25178" w14:textId="77777777" w:rsidTr="00B16774">
        <w:trPr>
          <w:trHeight w:val="300"/>
        </w:trPr>
        <w:tc>
          <w:tcPr>
            <w:tcW w:w="9634"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289ED15B" w14:textId="77777777" w:rsidR="00B16774" w:rsidRPr="00B16774" w:rsidRDefault="00B16774" w:rsidP="000A2593">
            <w:pPr>
              <w:spacing w:before="80" w:after="80"/>
              <w:jc w:val="left"/>
              <w:rPr>
                <w:rFonts w:cs="Arial"/>
                <w:color w:val="000000"/>
                <w:sz w:val="20"/>
                <w:szCs w:val="20"/>
                <w:lang w:eastAsia="en-ZA"/>
              </w:rPr>
            </w:pPr>
            <w:r w:rsidRPr="00B16774">
              <w:rPr>
                <w:rFonts w:cs="Arial"/>
                <w:b/>
                <w:bCs/>
                <w:color w:val="000000"/>
                <w:sz w:val="20"/>
                <w:szCs w:val="20"/>
                <w:lang w:eastAsia="en-ZA"/>
              </w:rPr>
              <w:t>Leave Details</w:t>
            </w:r>
            <w:r w:rsidRPr="00B16774">
              <w:rPr>
                <w:rFonts w:cs="Arial"/>
                <w:color w:val="000000"/>
                <w:sz w:val="20"/>
                <w:szCs w:val="20"/>
                <w:lang w:eastAsia="en-ZA"/>
              </w:rPr>
              <w:t> </w:t>
            </w:r>
          </w:p>
        </w:tc>
      </w:tr>
      <w:tr w:rsidR="00B16774" w:rsidRPr="00B16774" w14:paraId="4568DB11" w14:textId="77777777" w:rsidTr="000439EA">
        <w:trPr>
          <w:trHeight w:val="175"/>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728C5862"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Type of Leave Requested</w:t>
            </w:r>
          </w:p>
        </w:tc>
        <w:tc>
          <w:tcPr>
            <w:tcW w:w="6174" w:type="dxa"/>
            <w:tcBorders>
              <w:top w:val="nil"/>
              <w:left w:val="nil"/>
              <w:bottom w:val="single" w:sz="4" w:space="0" w:color="auto"/>
              <w:right w:val="single" w:sz="4" w:space="0" w:color="auto"/>
            </w:tcBorders>
            <w:shd w:val="clear" w:color="auto" w:fill="auto"/>
            <w:vAlign w:val="center"/>
            <w:hideMark/>
          </w:tcPr>
          <w:p w14:paraId="0D27A81B" w14:textId="2FC80AE9"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[Select from options: Annual Leave, Sick Leave, aternity/Paternity Leave, Compassionate Leave, Unpaid Leave, Study Leave, Other]</w:t>
            </w:r>
          </w:p>
        </w:tc>
      </w:tr>
      <w:tr w:rsidR="00B16774" w:rsidRPr="00B16774" w14:paraId="20C7DD8F"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62A8EB0C"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Start Date of Leave</w:t>
            </w:r>
          </w:p>
        </w:tc>
        <w:tc>
          <w:tcPr>
            <w:tcW w:w="6174" w:type="dxa"/>
            <w:tcBorders>
              <w:top w:val="nil"/>
              <w:left w:val="nil"/>
              <w:bottom w:val="single" w:sz="4" w:space="0" w:color="auto"/>
              <w:right w:val="single" w:sz="4" w:space="0" w:color="auto"/>
            </w:tcBorders>
            <w:shd w:val="clear" w:color="auto" w:fill="auto"/>
            <w:vAlign w:val="center"/>
            <w:hideMark/>
          </w:tcPr>
          <w:p w14:paraId="054E1D54"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Start Date]</w:t>
            </w:r>
          </w:p>
        </w:tc>
      </w:tr>
      <w:tr w:rsidR="00B16774" w:rsidRPr="00B16774" w14:paraId="374CF727"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2E8B79B6"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End Date of Leave</w:t>
            </w:r>
          </w:p>
        </w:tc>
        <w:tc>
          <w:tcPr>
            <w:tcW w:w="6174" w:type="dxa"/>
            <w:tcBorders>
              <w:top w:val="nil"/>
              <w:left w:val="nil"/>
              <w:bottom w:val="single" w:sz="4" w:space="0" w:color="auto"/>
              <w:right w:val="single" w:sz="4" w:space="0" w:color="auto"/>
            </w:tcBorders>
            <w:shd w:val="clear" w:color="auto" w:fill="auto"/>
            <w:vAlign w:val="center"/>
            <w:hideMark/>
          </w:tcPr>
          <w:p w14:paraId="37C90EE3"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End Date]</w:t>
            </w:r>
          </w:p>
        </w:tc>
      </w:tr>
      <w:tr w:rsidR="00B16774" w:rsidRPr="00B16774" w14:paraId="0B28D8D5"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EB26119"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Total Number of Days</w:t>
            </w:r>
          </w:p>
        </w:tc>
        <w:tc>
          <w:tcPr>
            <w:tcW w:w="6174" w:type="dxa"/>
            <w:tcBorders>
              <w:top w:val="nil"/>
              <w:left w:val="nil"/>
              <w:bottom w:val="single" w:sz="4" w:space="0" w:color="auto"/>
              <w:right w:val="single" w:sz="4" w:space="0" w:color="auto"/>
            </w:tcBorders>
            <w:shd w:val="clear" w:color="auto" w:fill="auto"/>
            <w:vAlign w:val="center"/>
            <w:hideMark/>
          </w:tcPr>
          <w:p w14:paraId="3C43ABF6"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Total Days of Leave]</w:t>
            </w:r>
          </w:p>
        </w:tc>
      </w:tr>
      <w:tr w:rsidR="00B16774" w:rsidRPr="00B16774" w14:paraId="7270C9BB"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39131C66"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Reason for Leave</w:t>
            </w:r>
          </w:p>
        </w:tc>
        <w:tc>
          <w:tcPr>
            <w:tcW w:w="6174" w:type="dxa"/>
            <w:tcBorders>
              <w:top w:val="nil"/>
              <w:left w:val="nil"/>
              <w:bottom w:val="single" w:sz="4" w:space="0" w:color="auto"/>
              <w:right w:val="single" w:sz="4" w:space="0" w:color="auto"/>
            </w:tcBorders>
            <w:shd w:val="clear" w:color="auto" w:fill="auto"/>
            <w:vAlign w:val="center"/>
            <w:hideMark/>
          </w:tcPr>
          <w:p w14:paraId="2D3557A9"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[Brief explanation for the leave request]</w:t>
            </w:r>
          </w:p>
        </w:tc>
      </w:tr>
      <w:tr w:rsidR="00B16774" w:rsidRPr="00B16774" w14:paraId="4A4008A5" w14:textId="77777777" w:rsidTr="00B16774">
        <w:trPr>
          <w:trHeight w:val="6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6BF7F4E1"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Is Supporting Documentation Attached?</w:t>
            </w:r>
          </w:p>
        </w:tc>
        <w:tc>
          <w:tcPr>
            <w:tcW w:w="6174" w:type="dxa"/>
            <w:tcBorders>
              <w:top w:val="nil"/>
              <w:left w:val="nil"/>
              <w:bottom w:val="single" w:sz="4" w:space="0" w:color="auto"/>
              <w:right w:val="single" w:sz="4" w:space="0" w:color="auto"/>
            </w:tcBorders>
            <w:shd w:val="clear" w:color="auto" w:fill="auto"/>
            <w:vAlign w:val="center"/>
            <w:hideMark/>
          </w:tcPr>
          <w:p w14:paraId="227A55F3"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[Yes/No] (e.g., medical certificate, travel plans)</w:t>
            </w:r>
          </w:p>
        </w:tc>
      </w:tr>
      <w:tr w:rsidR="00B16774" w:rsidRPr="00B16774" w14:paraId="00E05824"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59872B8"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Alternative Contact During Leave</w:t>
            </w:r>
          </w:p>
        </w:tc>
        <w:tc>
          <w:tcPr>
            <w:tcW w:w="6174" w:type="dxa"/>
            <w:tcBorders>
              <w:top w:val="nil"/>
              <w:left w:val="nil"/>
              <w:bottom w:val="single" w:sz="4" w:space="0" w:color="auto"/>
              <w:right w:val="single" w:sz="4" w:space="0" w:color="auto"/>
            </w:tcBorders>
            <w:shd w:val="clear" w:color="auto" w:fill="auto"/>
            <w:vAlign w:val="center"/>
            <w:hideMark/>
          </w:tcPr>
          <w:p w14:paraId="1475A8FB"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Contact Details, if any]</w:t>
            </w:r>
          </w:p>
        </w:tc>
      </w:tr>
      <w:tr w:rsidR="00B16774" w:rsidRPr="00B16774" w14:paraId="16990956" w14:textId="77777777" w:rsidTr="00B16774">
        <w:trPr>
          <w:trHeight w:val="300"/>
        </w:trPr>
        <w:tc>
          <w:tcPr>
            <w:tcW w:w="9634"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39A1FDF9" w14:textId="77777777" w:rsidR="00B16774" w:rsidRPr="00B16774" w:rsidRDefault="00B16774" w:rsidP="000A2593">
            <w:pPr>
              <w:spacing w:before="80" w:after="80"/>
              <w:jc w:val="left"/>
              <w:rPr>
                <w:rFonts w:cs="Arial"/>
                <w:color w:val="000000"/>
                <w:sz w:val="20"/>
                <w:szCs w:val="20"/>
                <w:lang w:eastAsia="en-ZA"/>
              </w:rPr>
            </w:pPr>
            <w:r w:rsidRPr="00B16774">
              <w:rPr>
                <w:rFonts w:cs="Arial"/>
                <w:b/>
                <w:bCs/>
                <w:color w:val="000000"/>
                <w:sz w:val="20"/>
                <w:szCs w:val="20"/>
                <w:lang w:eastAsia="en-ZA"/>
              </w:rPr>
              <w:t>Leave Balance (for HR Use)</w:t>
            </w:r>
            <w:r w:rsidRPr="00B16774">
              <w:rPr>
                <w:rFonts w:cs="Arial"/>
                <w:color w:val="000000"/>
                <w:sz w:val="20"/>
                <w:szCs w:val="20"/>
                <w:lang w:eastAsia="en-ZA"/>
              </w:rPr>
              <w:t> </w:t>
            </w:r>
          </w:p>
        </w:tc>
      </w:tr>
      <w:tr w:rsidR="00B16774" w:rsidRPr="00B16774" w14:paraId="07519A64"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0807D8F3"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Annual Leave Balance (Days)</w:t>
            </w:r>
          </w:p>
        </w:tc>
        <w:tc>
          <w:tcPr>
            <w:tcW w:w="6174" w:type="dxa"/>
            <w:tcBorders>
              <w:top w:val="nil"/>
              <w:left w:val="nil"/>
              <w:bottom w:val="single" w:sz="4" w:space="0" w:color="auto"/>
              <w:right w:val="single" w:sz="4" w:space="0" w:color="auto"/>
            </w:tcBorders>
            <w:shd w:val="clear" w:color="auto" w:fill="auto"/>
            <w:vAlign w:val="center"/>
            <w:hideMark/>
          </w:tcPr>
          <w:p w14:paraId="301A984D"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remaining leave days]</w:t>
            </w:r>
          </w:p>
        </w:tc>
      </w:tr>
      <w:tr w:rsidR="00B16774" w:rsidRPr="00B16774" w14:paraId="2A45D2D0"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609CAEB1"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Sick Leave Balance (Days)</w:t>
            </w:r>
          </w:p>
        </w:tc>
        <w:tc>
          <w:tcPr>
            <w:tcW w:w="6174" w:type="dxa"/>
            <w:tcBorders>
              <w:top w:val="nil"/>
              <w:left w:val="nil"/>
              <w:bottom w:val="single" w:sz="4" w:space="0" w:color="auto"/>
              <w:right w:val="single" w:sz="4" w:space="0" w:color="auto"/>
            </w:tcBorders>
            <w:shd w:val="clear" w:color="auto" w:fill="auto"/>
            <w:vAlign w:val="center"/>
            <w:hideMark/>
          </w:tcPr>
          <w:p w14:paraId="75E69743"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remaining sick leave days]</w:t>
            </w:r>
          </w:p>
        </w:tc>
      </w:tr>
      <w:tr w:rsidR="00B16774" w:rsidRPr="00B16774" w14:paraId="30306684"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53B53793"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Other Leave Balance (Days)</w:t>
            </w:r>
          </w:p>
        </w:tc>
        <w:tc>
          <w:tcPr>
            <w:tcW w:w="6174" w:type="dxa"/>
            <w:tcBorders>
              <w:top w:val="nil"/>
              <w:left w:val="nil"/>
              <w:bottom w:val="single" w:sz="4" w:space="0" w:color="auto"/>
              <w:right w:val="single" w:sz="4" w:space="0" w:color="auto"/>
            </w:tcBorders>
            <w:shd w:val="clear" w:color="auto" w:fill="auto"/>
            <w:vAlign w:val="center"/>
            <w:hideMark/>
          </w:tcPr>
          <w:p w14:paraId="6A21DD37"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details for other types of leave]</w:t>
            </w:r>
          </w:p>
        </w:tc>
      </w:tr>
      <w:tr w:rsidR="00B16774" w:rsidRPr="00B16774" w14:paraId="3280FF1D" w14:textId="77777777" w:rsidTr="00B16774">
        <w:trPr>
          <w:trHeight w:val="556"/>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4BD9A022"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Employee Declaration</w:t>
            </w:r>
          </w:p>
        </w:tc>
        <w:tc>
          <w:tcPr>
            <w:tcW w:w="6174" w:type="dxa"/>
            <w:tcBorders>
              <w:top w:val="nil"/>
              <w:left w:val="nil"/>
              <w:bottom w:val="single" w:sz="4" w:space="0" w:color="auto"/>
              <w:right w:val="single" w:sz="4" w:space="0" w:color="auto"/>
            </w:tcBorders>
            <w:shd w:val="clear" w:color="auto" w:fill="auto"/>
            <w:vAlign w:val="center"/>
            <w:hideMark/>
          </w:tcPr>
          <w:p w14:paraId="76E10B72"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 hereby request leave for the dates specified above and confirm that the information provided is accurate.</w:t>
            </w:r>
          </w:p>
        </w:tc>
      </w:tr>
      <w:tr w:rsidR="00B16774" w:rsidRPr="00B16774" w14:paraId="5E7A287E" w14:textId="77777777" w:rsidTr="00B16774">
        <w:trPr>
          <w:trHeight w:val="494"/>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9C7C831"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Employee Signature</w:t>
            </w:r>
          </w:p>
        </w:tc>
        <w:tc>
          <w:tcPr>
            <w:tcW w:w="6174" w:type="dxa"/>
            <w:tcBorders>
              <w:top w:val="nil"/>
              <w:left w:val="nil"/>
              <w:bottom w:val="single" w:sz="4" w:space="0" w:color="auto"/>
              <w:right w:val="single" w:sz="4" w:space="0" w:color="auto"/>
            </w:tcBorders>
            <w:shd w:val="clear" w:color="auto" w:fill="auto"/>
            <w:vAlign w:val="center"/>
            <w:hideMark/>
          </w:tcPr>
          <w:p w14:paraId="2057AC4F"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[Signature]</w:t>
            </w:r>
          </w:p>
        </w:tc>
      </w:tr>
      <w:tr w:rsidR="00B16774" w:rsidRPr="00B16774" w14:paraId="1D00FF59"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0F7042CB"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Date of Application</w:t>
            </w:r>
          </w:p>
        </w:tc>
        <w:tc>
          <w:tcPr>
            <w:tcW w:w="6174" w:type="dxa"/>
            <w:tcBorders>
              <w:top w:val="nil"/>
              <w:left w:val="nil"/>
              <w:bottom w:val="single" w:sz="4" w:space="0" w:color="auto"/>
              <w:right w:val="single" w:sz="4" w:space="0" w:color="auto"/>
            </w:tcBorders>
            <w:shd w:val="clear" w:color="auto" w:fill="auto"/>
            <w:vAlign w:val="center"/>
            <w:hideMark/>
          </w:tcPr>
          <w:p w14:paraId="60BF1121"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Date]</w:t>
            </w:r>
          </w:p>
        </w:tc>
      </w:tr>
      <w:tr w:rsidR="00B16774" w:rsidRPr="00B16774" w14:paraId="17666BD1" w14:textId="77777777" w:rsidTr="00B16774">
        <w:trPr>
          <w:trHeight w:val="300"/>
        </w:trPr>
        <w:tc>
          <w:tcPr>
            <w:tcW w:w="9634"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4A50C370" w14:textId="77777777" w:rsidR="00B16774" w:rsidRPr="00B16774" w:rsidRDefault="00B16774" w:rsidP="000A2593">
            <w:pPr>
              <w:spacing w:before="80" w:after="80"/>
              <w:jc w:val="left"/>
              <w:rPr>
                <w:rFonts w:cs="Arial"/>
                <w:color w:val="000000"/>
                <w:sz w:val="20"/>
                <w:szCs w:val="20"/>
                <w:lang w:eastAsia="en-ZA"/>
              </w:rPr>
            </w:pPr>
            <w:r w:rsidRPr="00B16774">
              <w:rPr>
                <w:rFonts w:cs="Arial"/>
                <w:b/>
                <w:bCs/>
                <w:color w:val="000000"/>
                <w:sz w:val="20"/>
                <w:szCs w:val="20"/>
                <w:lang w:eastAsia="en-ZA"/>
              </w:rPr>
              <w:t>For Manager/HR Use Only</w:t>
            </w:r>
            <w:r w:rsidRPr="00B16774">
              <w:rPr>
                <w:rFonts w:cs="Arial"/>
                <w:color w:val="000000"/>
                <w:sz w:val="20"/>
                <w:szCs w:val="20"/>
                <w:lang w:eastAsia="en-ZA"/>
              </w:rPr>
              <w:t> </w:t>
            </w:r>
          </w:p>
        </w:tc>
      </w:tr>
      <w:tr w:rsidR="00B16774" w:rsidRPr="00B16774" w14:paraId="7CD6BE21"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4F42F961"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Approval Status</w:t>
            </w:r>
          </w:p>
        </w:tc>
        <w:tc>
          <w:tcPr>
            <w:tcW w:w="6174" w:type="dxa"/>
            <w:tcBorders>
              <w:top w:val="nil"/>
              <w:left w:val="nil"/>
              <w:bottom w:val="single" w:sz="4" w:space="0" w:color="auto"/>
              <w:right w:val="single" w:sz="4" w:space="0" w:color="auto"/>
            </w:tcBorders>
            <w:shd w:val="clear" w:color="auto" w:fill="auto"/>
            <w:vAlign w:val="center"/>
            <w:hideMark/>
          </w:tcPr>
          <w:p w14:paraId="5765F0E1"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[Approved/Declined]</w:t>
            </w:r>
          </w:p>
        </w:tc>
      </w:tr>
      <w:tr w:rsidR="00B16774" w:rsidRPr="00B16774" w14:paraId="72E03A29"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5548E263"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Remarks</w:t>
            </w:r>
          </w:p>
        </w:tc>
        <w:tc>
          <w:tcPr>
            <w:tcW w:w="6174" w:type="dxa"/>
            <w:tcBorders>
              <w:top w:val="nil"/>
              <w:left w:val="nil"/>
              <w:bottom w:val="single" w:sz="4" w:space="0" w:color="auto"/>
              <w:right w:val="single" w:sz="4" w:space="0" w:color="auto"/>
            </w:tcBorders>
            <w:shd w:val="clear" w:color="auto" w:fill="auto"/>
            <w:vAlign w:val="center"/>
            <w:hideMark/>
          </w:tcPr>
          <w:p w14:paraId="6821C71B"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any comments or special conditions]</w:t>
            </w:r>
          </w:p>
        </w:tc>
      </w:tr>
      <w:tr w:rsidR="00B16774" w:rsidRPr="00B16774" w14:paraId="3E408877" w14:textId="77777777" w:rsidTr="00B16774">
        <w:trPr>
          <w:trHeight w:val="728"/>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F24318E"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Manager’s/HR Signature</w:t>
            </w:r>
          </w:p>
        </w:tc>
        <w:tc>
          <w:tcPr>
            <w:tcW w:w="6174" w:type="dxa"/>
            <w:tcBorders>
              <w:top w:val="nil"/>
              <w:left w:val="nil"/>
              <w:bottom w:val="single" w:sz="4" w:space="0" w:color="auto"/>
              <w:right w:val="single" w:sz="4" w:space="0" w:color="auto"/>
            </w:tcBorders>
            <w:shd w:val="clear" w:color="auto" w:fill="auto"/>
            <w:vAlign w:val="center"/>
            <w:hideMark/>
          </w:tcPr>
          <w:p w14:paraId="4A8DD566"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[Signature]</w:t>
            </w:r>
          </w:p>
        </w:tc>
      </w:tr>
      <w:tr w:rsidR="00B16774" w:rsidRPr="00B16774" w14:paraId="2F68D371"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4CC011F9"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Date of Approval/Decision</w:t>
            </w:r>
          </w:p>
        </w:tc>
        <w:tc>
          <w:tcPr>
            <w:tcW w:w="6174" w:type="dxa"/>
            <w:tcBorders>
              <w:top w:val="nil"/>
              <w:left w:val="nil"/>
              <w:bottom w:val="single" w:sz="4" w:space="0" w:color="auto"/>
              <w:right w:val="single" w:sz="4" w:space="0" w:color="auto"/>
            </w:tcBorders>
            <w:shd w:val="clear" w:color="auto" w:fill="auto"/>
            <w:vAlign w:val="center"/>
            <w:hideMark/>
          </w:tcPr>
          <w:p w14:paraId="7F7E6800"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 Date]</w:t>
            </w:r>
          </w:p>
        </w:tc>
      </w:tr>
    </w:tbl>
    <w:p w14:paraId="129C5514" w14:textId="178760B3" w:rsidR="0098570C" w:rsidRPr="00F15CA2" w:rsidRDefault="00D33DA8" w:rsidP="00D33DA8">
      <w:pPr>
        <w:pStyle w:val="Heading1"/>
        <w:pageBreakBefore/>
        <w:numPr>
          <w:ilvl w:val="0"/>
          <w:numId w:val="0"/>
        </w:numPr>
        <w:spacing w:after="120"/>
        <w:jc w:val="left"/>
      </w:pPr>
      <w:bookmarkStart w:id="100" w:name="_Toc189817852"/>
      <w:r w:rsidRPr="00F15CA2">
        <w:lastRenderedPageBreak/>
        <w:t xml:space="preserve">Annex </w:t>
      </w:r>
      <w:r w:rsidR="00A53195">
        <w:t>B</w:t>
      </w:r>
      <w:r w:rsidRPr="00F15CA2">
        <w:t xml:space="preserve">: </w:t>
      </w:r>
      <w:r w:rsidR="00286607" w:rsidRPr="00F15CA2">
        <w:t>Grievance Form</w:t>
      </w:r>
      <w:bookmarkEnd w:id="100"/>
    </w:p>
    <w:p w14:paraId="1C8608B3" w14:textId="77777777" w:rsidR="0098570C" w:rsidRPr="00F15CA2" w:rsidRDefault="0098570C" w:rsidP="0098570C">
      <w:pPr>
        <w:rPr>
          <w:rFonts w:cs="Arial"/>
        </w:rPr>
      </w:pPr>
    </w:p>
    <w:tbl>
      <w:tblPr>
        <w:tblW w:w="9715" w:type="dxa"/>
        <w:tblLook w:val="04A0" w:firstRow="1" w:lastRow="0" w:firstColumn="1" w:lastColumn="0" w:noHBand="0" w:noVBand="1"/>
      </w:tblPr>
      <w:tblGrid>
        <w:gridCol w:w="3055"/>
        <w:gridCol w:w="6660"/>
      </w:tblGrid>
      <w:tr w:rsidR="00E74A91" w:rsidRPr="00B16774" w14:paraId="25AB9430" w14:textId="77777777" w:rsidTr="00B16774">
        <w:trPr>
          <w:trHeight w:val="507"/>
        </w:trPr>
        <w:tc>
          <w:tcPr>
            <w:tcW w:w="3055" w:type="dxa"/>
            <w:tcBorders>
              <w:top w:val="single" w:sz="4" w:space="0" w:color="auto"/>
              <w:left w:val="single" w:sz="4" w:space="0" w:color="auto"/>
              <w:bottom w:val="single" w:sz="4" w:space="0" w:color="auto"/>
              <w:right w:val="single" w:sz="4" w:space="0" w:color="auto"/>
            </w:tcBorders>
            <w:shd w:val="clear" w:color="auto" w:fill="125B61"/>
            <w:vAlign w:val="center"/>
            <w:hideMark/>
          </w:tcPr>
          <w:p w14:paraId="0AFFDBDA" w14:textId="77777777" w:rsidR="00E74A91" w:rsidRPr="00B16774" w:rsidRDefault="00E74A91" w:rsidP="00E74A91">
            <w:pPr>
              <w:spacing w:before="0"/>
              <w:jc w:val="center"/>
              <w:rPr>
                <w:rFonts w:cs="Arial"/>
                <w:b/>
                <w:bCs/>
                <w:caps/>
                <w:color w:val="FFFFFF" w:themeColor="background1"/>
                <w:sz w:val="20"/>
                <w:szCs w:val="20"/>
                <w:lang w:eastAsia="en-ZA"/>
              </w:rPr>
            </w:pPr>
            <w:r w:rsidRPr="00B16774">
              <w:rPr>
                <w:rFonts w:cs="Arial"/>
                <w:b/>
                <w:bCs/>
                <w:caps/>
                <w:color w:val="FFFFFF" w:themeColor="background1"/>
                <w:sz w:val="20"/>
                <w:szCs w:val="20"/>
                <w:lang w:eastAsia="en-ZA"/>
              </w:rPr>
              <w:t>Grievance Form</w:t>
            </w:r>
          </w:p>
        </w:tc>
        <w:tc>
          <w:tcPr>
            <w:tcW w:w="6660" w:type="dxa"/>
            <w:tcBorders>
              <w:top w:val="single" w:sz="4" w:space="0" w:color="auto"/>
              <w:left w:val="nil"/>
              <w:bottom w:val="single" w:sz="4" w:space="0" w:color="auto"/>
              <w:right w:val="single" w:sz="4" w:space="0" w:color="auto"/>
            </w:tcBorders>
            <w:shd w:val="clear" w:color="auto" w:fill="125B61"/>
            <w:vAlign w:val="center"/>
            <w:hideMark/>
          </w:tcPr>
          <w:p w14:paraId="14A1FE75" w14:textId="77777777" w:rsidR="00E74A91" w:rsidRPr="00B16774" w:rsidRDefault="00E74A91" w:rsidP="00E74A91">
            <w:pPr>
              <w:spacing w:before="0"/>
              <w:jc w:val="center"/>
              <w:rPr>
                <w:rFonts w:cs="Arial"/>
                <w:b/>
                <w:bCs/>
                <w:color w:val="FFFFFF" w:themeColor="background1"/>
                <w:sz w:val="20"/>
                <w:szCs w:val="20"/>
                <w:lang w:eastAsia="en-ZA"/>
              </w:rPr>
            </w:pPr>
            <w:r w:rsidRPr="00B16774">
              <w:rPr>
                <w:rFonts w:cs="Arial"/>
                <w:b/>
                <w:bCs/>
                <w:color w:val="FFFFFF" w:themeColor="background1"/>
                <w:sz w:val="20"/>
                <w:szCs w:val="20"/>
                <w:lang w:eastAsia="en-ZA"/>
              </w:rPr>
              <w:t>Ref No: [Insert Reference Number]</w:t>
            </w:r>
          </w:p>
        </w:tc>
      </w:tr>
      <w:tr w:rsidR="00972E28" w:rsidRPr="00B16774" w14:paraId="1763FEC7" w14:textId="77777777" w:rsidTr="00702B7C">
        <w:trPr>
          <w:trHeight w:val="386"/>
        </w:trPr>
        <w:tc>
          <w:tcPr>
            <w:tcW w:w="9715"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168F6D62" w14:textId="48E8D309" w:rsidR="00972E28" w:rsidRPr="00B16774" w:rsidRDefault="00972E28" w:rsidP="002E74E6">
            <w:pPr>
              <w:spacing w:before="80" w:after="80"/>
              <w:jc w:val="left"/>
              <w:rPr>
                <w:rFonts w:cs="Arial"/>
                <w:color w:val="000000"/>
                <w:sz w:val="20"/>
                <w:szCs w:val="20"/>
                <w:lang w:eastAsia="en-ZA"/>
              </w:rPr>
            </w:pPr>
            <w:r w:rsidRPr="00B16774">
              <w:rPr>
                <w:rFonts w:cs="Arial"/>
                <w:b/>
                <w:bCs/>
                <w:color w:val="000000"/>
                <w:sz w:val="20"/>
                <w:szCs w:val="20"/>
                <w:lang w:eastAsia="en-ZA"/>
              </w:rPr>
              <w:t>Employee Details</w:t>
            </w:r>
            <w:r w:rsidRPr="00B16774">
              <w:rPr>
                <w:rFonts w:cs="Arial"/>
                <w:color w:val="000000"/>
                <w:sz w:val="20"/>
                <w:szCs w:val="20"/>
                <w:lang w:eastAsia="en-ZA"/>
              </w:rPr>
              <w:t> </w:t>
            </w:r>
          </w:p>
        </w:tc>
      </w:tr>
      <w:tr w:rsidR="00E74A91" w:rsidRPr="00B16774" w14:paraId="13480F5E" w14:textId="77777777" w:rsidTr="002E74E6">
        <w:trPr>
          <w:trHeight w:val="26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231D847"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Full Name</w:t>
            </w:r>
          </w:p>
        </w:tc>
        <w:tc>
          <w:tcPr>
            <w:tcW w:w="6660" w:type="dxa"/>
            <w:tcBorders>
              <w:top w:val="nil"/>
              <w:left w:val="nil"/>
              <w:bottom w:val="single" w:sz="4" w:space="0" w:color="auto"/>
              <w:right w:val="single" w:sz="4" w:space="0" w:color="auto"/>
            </w:tcBorders>
            <w:shd w:val="clear" w:color="auto" w:fill="auto"/>
            <w:vAlign w:val="center"/>
            <w:hideMark/>
          </w:tcPr>
          <w:p w14:paraId="7D4320A3"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Employee Name]</w:t>
            </w:r>
          </w:p>
        </w:tc>
      </w:tr>
      <w:tr w:rsidR="00E74A91" w:rsidRPr="00B16774" w14:paraId="5848A5DA" w14:textId="77777777" w:rsidTr="002E74E6">
        <w:trPr>
          <w:trHeight w:val="296"/>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E825041"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Employee ID</w:t>
            </w:r>
          </w:p>
        </w:tc>
        <w:tc>
          <w:tcPr>
            <w:tcW w:w="6660" w:type="dxa"/>
            <w:tcBorders>
              <w:top w:val="nil"/>
              <w:left w:val="nil"/>
              <w:bottom w:val="single" w:sz="4" w:space="0" w:color="auto"/>
              <w:right w:val="single" w:sz="4" w:space="0" w:color="auto"/>
            </w:tcBorders>
            <w:shd w:val="clear" w:color="auto" w:fill="auto"/>
            <w:vAlign w:val="center"/>
            <w:hideMark/>
          </w:tcPr>
          <w:p w14:paraId="784DB5E9"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Employee ID]</w:t>
            </w:r>
          </w:p>
        </w:tc>
      </w:tr>
      <w:tr w:rsidR="00E74A91" w:rsidRPr="00B16774" w14:paraId="0C2278A9" w14:textId="77777777" w:rsidTr="002E74E6">
        <w:trPr>
          <w:trHeight w:val="341"/>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60F7FEC"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Department</w:t>
            </w:r>
          </w:p>
        </w:tc>
        <w:tc>
          <w:tcPr>
            <w:tcW w:w="6660" w:type="dxa"/>
            <w:tcBorders>
              <w:top w:val="nil"/>
              <w:left w:val="nil"/>
              <w:bottom w:val="single" w:sz="4" w:space="0" w:color="auto"/>
              <w:right w:val="single" w:sz="4" w:space="0" w:color="auto"/>
            </w:tcBorders>
            <w:shd w:val="clear" w:color="auto" w:fill="auto"/>
            <w:vAlign w:val="center"/>
            <w:hideMark/>
          </w:tcPr>
          <w:p w14:paraId="4BAB77DF"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Department]</w:t>
            </w:r>
          </w:p>
        </w:tc>
      </w:tr>
      <w:tr w:rsidR="00E74A91" w:rsidRPr="00B16774" w14:paraId="62CBF764" w14:textId="77777777" w:rsidTr="002E74E6">
        <w:trPr>
          <w:trHeight w:val="3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17BAC49"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Job Title</w:t>
            </w:r>
          </w:p>
        </w:tc>
        <w:tc>
          <w:tcPr>
            <w:tcW w:w="6660" w:type="dxa"/>
            <w:tcBorders>
              <w:top w:val="nil"/>
              <w:left w:val="nil"/>
              <w:bottom w:val="single" w:sz="4" w:space="0" w:color="auto"/>
              <w:right w:val="single" w:sz="4" w:space="0" w:color="auto"/>
            </w:tcBorders>
            <w:shd w:val="clear" w:color="auto" w:fill="auto"/>
            <w:vAlign w:val="center"/>
            <w:hideMark/>
          </w:tcPr>
          <w:p w14:paraId="208D2B89"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Job Title]</w:t>
            </w:r>
          </w:p>
        </w:tc>
      </w:tr>
      <w:tr w:rsidR="00E74A91" w:rsidRPr="00B16774" w14:paraId="5F8C95B5" w14:textId="77777777" w:rsidTr="002E74E6">
        <w:trPr>
          <w:trHeight w:val="3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5DEA240"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Contact Information</w:t>
            </w:r>
          </w:p>
        </w:tc>
        <w:tc>
          <w:tcPr>
            <w:tcW w:w="6660" w:type="dxa"/>
            <w:tcBorders>
              <w:top w:val="nil"/>
              <w:left w:val="nil"/>
              <w:bottom w:val="single" w:sz="4" w:space="0" w:color="auto"/>
              <w:right w:val="single" w:sz="4" w:space="0" w:color="auto"/>
            </w:tcBorders>
            <w:shd w:val="clear" w:color="auto" w:fill="auto"/>
            <w:vAlign w:val="center"/>
            <w:hideMark/>
          </w:tcPr>
          <w:p w14:paraId="090352CF"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Contact Number/Email]</w:t>
            </w:r>
          </w:p>
        </w:tc>
      </w:tr>
      <w:tr w:rsidR="00E74A91" w:rsidRPr="00B16774" w14:paraId="1051847C" w14:textId="77777777" w:rsidTr="002E74E6">
        <w:trPr>
          <w:trHeight w:val="323"/>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F5817AC"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Date of Grievance Submission</w:t>
            </w:r>
          </w:p>
        </w:tc>
        <w:tc>
          <w:tcPr>
            <w:tcW w:w="6660" w:type="dxa"/>
            <w:tcBorders>
              <w:top w:val="nil"/>
              <w:left w:val="nil"/>
              <w:bottom w:val="single" w:sz="4" w:space="0" w:color="auto"/>
              <w:right w:val="single" w:sz="4" w:space="0" w:color="auto"/>
            </w:tcBorders>
            <w:shd w:val="clear" w:color="auto" w:fill="auto"/>
            <w:vAlign w:val="center"/>
            <w:hideMark/>
          </w:tcPr>
          <w:p w14:paraId="6190EFEF"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Date]</w:t>
            </w:r>
          </w:p>
        </w:tc>
      </w:tr>
      <w:tr w:rsidR="00972E28" w:rsidRPr="00B16774" w14:paraId="09300260" w14:textId="77777777" w:rsidTr="00702B7C">
        <w:trPr>
          <w:trHeight w:val="359"/>
        </w:trPr>
        <w:tc>
          <w:tcPr>
            <w:tcW w:w="9715"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16745D67" w14:textId="3BFE890C" w:rsidR="00972E28" w:rsidRPr="00B16774" w:rsidRDefault="00972E28" w:rsidP="002E74E6">
            <w:pPr>
              <w:spacing w:before="80" w:after="80"/>
              <w:jc w:val="left"/>
              <w:rPr>
                <w:rFonts w:cs="Arial"/>
                <w:color w:val="000000"/>
                <w:sz w:val="20"/>
                <w:szCs w:val="20"/>
                <w:lang w:eastAsia="en-ZA"/>
              </w:rPr>
            </w:pPr>
            <w:r w:rsidRPr="00B16774">
              <w:rPr>
                <w:rFonts w:cs="Arial"/>
                <w:b/>
                <w:bCs/>
                <w:color w:val="000000"/>
                <w:sz w:val="20"/>
                <w:szCs w:val="20"/>
                <w:lang w:eastAsia="en-ZA"/>
              </w:rPr>
              <w:t>Grievance Details</w:t>
            </w:r>
            <w:r w:rsidRPr="00B16774">
              <w:rPr>
                <w:rFonts w:cs="Arial"/>
                <w:color w:val="000000"/>
                <w:sz w:val="20"/>
                <w:szCs w:val="20"/>
                <w:lang w:eastAsia="en-ZA"/>
              </w:rPr>
              <w:t> </w:t>
            </w:r>
          </w:p>
        </w:tc>
      </w:tr>
      <w:tr w:rsidR="00E74A91" w:rsidRPr="00B16774" w14:paraId="7B94BBE6" w14:textId="77777777" w:rsidTr="002E74E6">
        <w:trPr>
          <w:trHeight w:val="341"/>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1D7DB12"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Type of Grievance</w:t>
            </w:r>
          </w:p>
        </w:tc>
        <w:tc>
          <w:tcPr>
            <w:tcW w:w="6660" w:type="dxa"/>
            <w:tcBorders>
              <w:top w:val="nil"/>
              <w:left w:val="nil"/>
              <w:bottom w:val="single" w:sz="4" w:space="0" w:color="auto"/>
              <w:right w:val="single" w:sz="4" w:space="0" w:color="auto"/>
            </w:tcBorders>
            <w:shd w:val="clear" w:color="auto" w:fill="auto"/>
            <w:vAlign w:val="center"/>
            <w:hideMark/>
          </w:tcPr>
          <w:p w14:paraId="20FBEBE0"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[e.g., Workplace Discrimination, Harassment, Misconduct, etc.]</w:t>
            </w:r>
          </w:p>
        </w:tc>
      </w:tr>
      <w:tr w:rsidR="00E74A91" w:rsidRPr="00B16774" w14:paraId="47782FD1" w14:textId="77777777" w:rsidTr="002E74E6">
        <w:trPr>
          <w:trHeight w:val="3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3F96A5B"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Date/Time of Incident</w:t>
            </w:r>
          </w:p>
        </w:tc>
        <w:tc>
          <w:tcPr>
            <w:tcW w:w="6660" w:type="dxa"/>
            <w:tcBorders>
              <w:top w:val="nil"/>
              <w:left w:val="nil"/>
              <w:bottom w:val="single" w:sz="4" w:space="0" w:color="auto"/>
              <w:right w:val="single" w:sz="4" w:space="0" w:color="auto"/>
            </w:tcBorders>
            <w:shd w:val="clear" w:color="auto" w:fill="auto"/>
            <w:vAlign w:val="center"/>
            <w:hideMark/>
          </w:tcPr>
          <w:p w14:paraId="6271EC04"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Date and Time]</w:t>
            </w:r>
          </w:p>
        </w:tc>
      </w:tr>
      <w:tr w:rsidR="00E74A91" w:rsidRPr="00B16774" w14:paraId="365FF17C" w14:textId="77777777" w:rsidTr="002E74E6">
        <w:trPr>
          <w:trHeight w:val="3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8CF4103"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Location of Incident</w:t>
            </w:r>
          </w:p>
        </w:tc>
        <w:tc>
          <w:tcPr>
            <w:tcW w:w="6660" w:type="dxa"/>
            <w:tcBorders>
              <w:top w:val="nil"/>
              <w:left w:val="nil"/>
              <w:bottom w:val="single" w:sz="4" w:space="0" w:color="auto"/>
              <w:right w:val="single" w:sz="4" w:space="0" w:color="auto"/>
            </w:tcBorders>
            <w:shd w:val="clear" w:color="auto" w:fill="auto"/>
            <w:vAlign w:val="center"/>
            <w:hideMark/>
          </w:tcPr>
          <w:p w14:paraId="71FDF2FE"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Location]</w:t>
            </w:r>
          </w:p>
        </w:tc>
      </w:tr>
      <w:tr w:rsidR="00E74A91" w:rsidRPr="00B16774" w14:paraId="6ECB418A" w14:textId="77777777" w:rsidTr="002E74E6">
        <w:trPr>
          <w:trHeight w:val="233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9BFFB97"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Description of Grievance</w:t>
            </w:r>
          </w:p>
        </w:tc>
        <w:tc>
          <w:tcPr>
            <w:tcW w:w="6660" w:type="dxa"/>
            <w:tcBorders>
              <w:top w:val="nil"/>
              <w:left w:val="nil"/>
              <w:bottom w:val="single" w:sz="4" w:space="0" w:color="auto"/>
              <w:right w:val="single" w:sz="4" w:space="0" w:color="auto"/>
            </w:tcBorders>
            <w:shd w:val="clear" w:color="auto" w:fill="auto"/>
            <w:vAlign w:val="center"/>
            <w:hideMark/>
          </w:tcPr>
          <w:p w14:paraId="752385A7" w14:textId="1913A356"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[Provide a detailed description of the incident and</w:t>
            </w:r>
            <w:r w:rsidR="00992941">
              <w:rPr>
                <w:rFonts w:cs="Arial"/>
                <w:color w:val="000000"/>
                <w:sz w:val="20"/>
                <w:szCs w:val="20"/>
                <w:lang w:eastAsia="en-ZA"/>
              </w:rPr>
              <w:t>/or</w:t>
            </w:r>
            <w:r w:rsidRPr="00B16774">
              <w:rPr>
                <w:rFonts w:cs="Arial"/>
                <w:color w:val="000000"/>
                <w:sz w:val="20"/>
                <w:szCs w:val="20"/>
                <w:lang w:eastAsia="en-ZA"/>
              </w:rPr>
              <w:t xml:space="preserve"> grievance]</w:t>
            </w:r>
          </w:p>
        </w:tc>
      </w:tr>
      <w:tr w:rsidR="00E74A91" w:rsidRPr="00B16774" w14:paraId="550D184B" w14:textId="77777777" w:rsidTr="002E74E6">
        <w:trPr>
          <w:trHeight w:val="12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69E3E4D"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Names of Individuals Involved (if any)</w:t>
            </w:r>
          </w:p>
        </w:tc>
        <w:tc>
          <w:tcPr>
            <w:tcW w:w="6660" w:type="dxa"/>
            <w:tcBorders>
              <w:top w:val="nil"/>
              <w:left w:val="nil"/>
              <w:bottom w:val="single" w:sz="4" w:space="0" w:color="auto"/>
              <w:right w:val="single" w:sz="4" w:space="0" w:color="auto"/>
            </w:tcBorders>
            <w:shd w:val="clear" w:color="auto" w:fill="auto"/>
            <w:vAlign w:val="center"/>
            <w:hideMark/>
          </w:tcPr>
          <w:p w14:paraId="7FC8CA7D"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Names]</w:t>
            </w:r>
          </w:p>
        </w:tc>
      </w:tr>
      <w:tr w:rsidR="00E74A91" w:rsidRPr="00B16774" w14:paraId="18CE396C" w14:textId="77777777" w:rsidTr="002E74E6">
        <w:trPr>
          <w:trHeight w:val="9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269CAE3"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Witnesses (if any)</w:t>
            </w:r>
          </w:p>
        </w:tc>
        <w:tc>
          <w:tcPr>
            <w:tcW w:w="6660" w:type="dxa"/>
            <w:tcBorders>
              <w:top w:val="nil"/>
              <w:left w:val="nil"/>
              <w:bottom w:val="single" w:sz="4" w:space="0" w:color="auto"/>
              <w:right w:val="single" w:sz="4" w:space="0" w:color="auto"/>
            </w:tcBorders>
            <w:shd w:val="clear" w:color="auto" w:fill="auto"/>
            <w:vAlign w:val="center"/>
            <w:hideMark/>
          </w:tcPr>
          <w:p w14:paraId="5F9957E8"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Witness Names]</w:t>
            </w:r>
          </w:p>
        </w:tc>
      </w:tr>
      <w:tr w:rsidR="00E74A91" w:rsidRPr="00E31FC3" w14:paraId="0492D205" w14:textId="77777777" w:rsidTr="002E74E6">
        <w:trPr>
          <w:trHeight w:val="1106"/>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DAB6B"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Supporting Documents Attached</w:t>
            </w:r>
          </w:p>
        </w:tc>
        <w:tc>
          <w:tcPr>
            <w:tcW w:w="6660" w:type="dxa"/>
            <w:tcBorders>
              <w:top w:val="single" w:sz="4" w:space="0" w:color="auto"/>
              <w:left w:val="nil"/>
              <w:bottom w:val="single" w:sz="4" w:space="0" w:color="auto"/>
              <w:right w:val="single" w:sz="4" w:space="0" w:color="auto"/>
            </w:tcBorders>
            <w:shd w:val="clear" w:color="auto" w:fill="auto"/>
            <w:vAlign w:val="center"/>
            <w:hideMark/>
          </w:tcPr>
          <w:p w14:paraId="0225F0C8" w14:textId="77777777" w:rsidR="00E74A91" w:rsidRPr="00572E70" w:rsidRDefault="00E74A91" w:rsidP="002E74E6">
            <w:pPr>
              <w:spacing w:before="80" w:after="80"/>
              <w:jc w:val="left"/>
              <w:rPr>
                <w:rFonts w:cs="Arial"/>
                <w:color w:val="000000"/>
                <w:sz w:val="20"/>
                <w:szCs w:val="20"/>
                <w:lang w:val="fr-CH" w:eastAsia="en-ZA"/>
              </w:rPr>
            </w:pPr>
            <w:r w:rsidRPr="00572E70">
              <w:rPr>
                <w:rFonts w:cs="Arial"/>
                <w:color w:val="000000"/>
                <w:sz w:val="20"/>
                <w:szCs w:val="20"/>
                <w:lang w:val="fr-CH" w:eastAsia="en-ZA"/>
              </w:rPr>
              <w:t>[Yes/No] (Attach relevant documents, emails, etc.)</w:t>
            </w:r>
          </w:p>
        </w:tc>
      </w:tr>
      <w:tr w:rsidR="00E74A91" w:rsidRPr="00B16774" w14:paraId="773FE936" w14:textId="77777777" w:rsidTr="002E74E6">
        <w:trPr>
          <w:trHeight w:val="1376"/>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FC77D"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Desired Outcome or Resolution</w:t>
            </w:r>
          </w:p>
        </w:tc>
        <w:tc>
          <w:tcPr>
            <w:tcW w:w="6660" w:type="dxa"/>
            <w:tcBorders>
              <w:top w:val="single" w:sz="4" w:space="0" w:color="auto"/>
              <w:left w:val="nil"/>
              <w:bottom w:val="single" w:sz="4" w:space="0" w:color="auto"/>
              <w:right w:val="single" w:sz="4" w:space="0" w:color="auto"/>
            </w:tcBorders>
            <w:shd w:val="clear" w:color="auto" w:fill="auto"/>
            <w:vAlign w:val="center"/>
            <w:hideMark/>
          </w:tcPr>
          <w:p w14:paraId="19E4BD53"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[Specify the action or resolution sought by the employee]</w:t>
            </w:r>
          </w:p>
        </w:tc>
      </w:tr>
      <w:tr w:rsidR="00E74A91" w:rsidRPr="00B16774" w14:paraId="6137F809" w14:textId="77777777" w:rsidTr="002E74E6">
        <w:trPr>
          <w:trHeight w:val="818"/>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9E2ACD2"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lastRenderedPageBreak/>
              <w:t>Employee Declaration</w:t>
            </w:r>
          </w:p>
        </w:tc>
        <w:tc>
          <w:tcPr>
            <w:tcW w:w="6660" w:type="dxa"/>
            <w:tcBorders>
              <w:top w:val="nil"/>
              <w:left w:val="nil"/>
              <w:bottom w:val="single" w:sz="4" w:space="0" w:color="auto"/>
              <w:right w:val="single" w:sz="4" w:space="0" w:color="auto"/>
            </w:tcBorders>
            <w:shd w:val="clear" w:color="auto" w:fill="auto"/>
            <w:vAlign w:val="center"/>
            <w:hideMark/>
          </w:tcPr>
          <w:p w14:paraId="380CE19C"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 hereby declare that the information provided in this form is accurate and true to the best of my knowledge.</w:t>
            </w:r>
          </w:p>
        </w:tc>
      </w:tr>
      <w:tr w:rsidR="00E74A91" w:rsidRPr="00B16774" w14:paraId="31B29A94" w14:textId="77777777" w:rsidTr="002E74E6">
        <w:trPr>
          <w:trHeight w:val="602"/>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B334D5B"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Employee Signature</w:t>
            </w:r>
          </w:p>
        </w:tc>
        <w:tc>
          <w:tcPr>
            <w:tcW w:w="6660" w:type="dxa"/>
            <w:tcBorders>
              <w:top w:val="nil"/>
              <w:left w:val="nil"/>
              <w:bottom w:val="single" w:sz="4" w:space="0" w:color="auto"/>
              <w:right w:val="single" w:sz="4" w:space="0" w:color="auto"/>
            </w:tcBorders>
            <w:shd w:val="clear" w:color="auto" w:fill="auto"/>
            <w:vAlign w:val="center"/>
            <w:hideMark/>
          </w:tcPr>
          <w:p w14:paraId="3A2B7EF7"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[Signature]</w:t>
            </w:r>
          </w:p>
        </w:tc>
      </w:tr>
      <w:tr w:rsidR="00E74A91" w:rsidRPr="00B16774" w14:paraId="7C04E51E" w14:textId="77777777" w:rsidTr="002E74E6">
        <w:trPr>
          <w:trHeight w:val="6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BE0F93B"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Date</w:t>
            </w:r>
          </w:p>
        </w:tc>
        <w:tc>
          <w:tcPr>
            <w:tcW w:w="6660" w:type="dxa"/>
            <w:tcBorders>
              <w:top w:val="nil"/>
              <w:left w:val="nil"/>
              <w:bottom w:val="single" w:sz="4" w:space="0" w:color="auto"/>
              <w:right w:val="single" w:sz="4" w:space="0" w:color="auto"/>
            </w:tcBorders>
            <w:shd w:val="clear" w:color="auto" w:fill="auto"/>
            <w:vAlign w:val="center"/>
            <w:hideMark/>
          </w:tcPr>
          <w:p w14:paraId="70C621A0"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Date]</w:t>
            </w:r>
          </w:p>
        </w:tc>
      </w:tr>
      <w:tr w:rsidR="002E74E6" w:rsidRPr="00B16774" w14:paraId="4C4E6ED7" w14:textId="77777777" w:rsidTr="00702B7C">
        <w:trPr>
          <w:trHeight w:val="458"/>
        </w:trPr>
        <w:tc>
          <w:tcPr>
            <w:tcW w:w="9715"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5F293E78" w14:textId="08962C6A" w:rsidR="002E74E6" w:rsidRPr="00B16774" w:rsidRDefault="002E74E6" w:rsidP="002E74E6">
            <w:pPr>
              <w:spacing w:before="80" w:after="80"/>
              <w:contextualSpacing/>
              <w:jc w:val="left"/>
              <w:rPr>
                <w:rFonts w:cs="Arial"/>
                <w:color w:val="000000"/>
                <w:sz w:val="20"/>
                <w:szCs w:val="20"/>
                <w:lang w:eastAsia="en-ZA"/>
              </w:rPr>
            </w:pPr>
            <w:r w:rsidRPr="00B16774">
              <w:rPr>
                <w:rFonts w:cs="Arial"/>
                <w:b/>
                <w:bCs/>
                <w:color w:val="000000"/>
                <w:sz w:val="20"/>
                <w:szCs w:val="20"/>
                <w:lang w:eastAsia="en-ZA"/>
              </w:rPr>
              <w:t>For HR/Management Use Only</w:t>
            </w:r>
            <w:r w:rsidRPr="00B16774">
              <w:rPr>
                <w:rFonts w:cs="Arial"/>
                <w:color w:val="000000"/>
                <w:sz w:val="20"/>
                <w:szCs w:val="20"/>
                <w:lang w:eastAsia="en-ZA"/>
              </w:rPr>
              <w:t> </w:t>
            </w:r>
          </w:p>
        </w:tc>
      </w:tr>
      <w:tr w:rsidR="00E74A91" w:rsidRPr="00B16774" w14:paraId="71D5E148" w14:textId="77777777" w:rsidTr="002E74E6">
        <w:trPr>
          <w:trHeight w:val="44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7FF017F"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Received By</w:t>
            </w:r>
          </w:p>
        </w:tc>
        <w:tc>
          <w:tcPr>
            <w:tcW w:w="6660" w:type="dxa"/>
            <w:tcBorders>
              <w:top w:val="nil"/>
              <w:left w:val="nil"/>
              <w:bottom w:val="single" w:sz="4" w:space="0" w:color="auto"/>
              <w:right w:val="single" w:sz="4" w:space="0" w:color="auto"/>
            </w:tcBorders>
            <w:shd w:val="clear" w:color="auto" w:fill="auto"/>
            <w:vAlign w:val="center"/>
            <w:hideMark/>
          </w:tcPr>
          <w:p w14:paraId="0CE96BB6"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HR Personnel Name]</w:t>
            </w:r>
          </w:p>
        </w:tc>
      </w:tr>
      <w:tr w:rsidR="00E74A91" w:rsidRPr="00B16774" w14:paraId="44734DD5" w14:textId="77777777" w:rsidTr="002E74E6">
        <w:trPr>
          <w:trHeight w:val="3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53081E4"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Date of Receipt</w:t>
            </w:r>
          </w:p>
        </w:tc>
        <w:tc>
          <w:tcPr>
            <w:tcW w:w="6660" w:type="dxa"/>
            <w:tcBorders>
              <w:top w:val="nil"/>
              <w:left w:val="nil"/>
              <w:bottom w:val="single" w:sz="4" w:space="0" w:color="auto"/>
              <w:right w:val="single" w:sz="4" w:space="0" w:color="auto"/>
            </w:tcBorders>
            <w:shd w:val="clear" w:color="auto" w:fill="auto"/>
            <w:vAlign w:val="center"/>
            <w:hideMark/>
          </w:tcPr>
          <w:p w14:paraId="20F3CFB0"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Date]</w:t>
            </w:r>
          </w:p>
        </w:tc>
      </w:tr>
      <w:tr w:rsidR="00E74A91" w:rsidRPr="00B16774" w14:paraId="03516FC0" w14:textId="77777777" w:rsidTr="002E74E6">
        <w:trPr>
          <w:trHeight w:val="251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67DB561"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Action Taken</w:t>
            </w:r>
          </w:p>
        </w:tc>
        <w:tc>
          <w:tcPr>
            <w:tcW w:w="6660" w:type="dxa"/>
            <w:tcBorders>
              <w:top w:val="nil"/>
              <w:left w:val="nil"/>
              <w:bottom w:val="single" w:sz="4" w:space="0" w:color="auto"/>
              <w:right w:val="single" w:sz="4" w:space="0" w:color="auto"/>
            </w:tcBorders>
            <w:shd w:val="clear" w:color="auto" w:fill="auto"/>
            <w:vAlign w:val="center"/>
            <w:hideMark/>
          </w:tcPr>
          <w:p w14:paraId="6FA40B46"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[Describe the actions taken to address the grievance]</w:t>
            </w:r>
          </w:p>
        </w:tc>
      </w:tr>
      <w:tr w:rsidR="00E74A91" w:rsidRPr="00B16774" w14:paraId="18A9D8C9" w14:textId="77777777" w:rsidTr="002E74E6">
        <w:trPr>
          <w:trHeight w:val="251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638BAD7"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Outcome/Resolution</w:t>
            </w:r>
          </w:p>
        </w:tc>
        <w:tc>
          <w:tcPr>
            <w:tcW w:w="6660" w:type="dxa"/>
            <w:tcBorders>
              <w:top w:val="nil"/>
              <w:left w:val="nil"/>
              <w:bottom w:val="single" w:sz="4" w:space="0" w:color="auto"/>
              <w:right w:val="single" w:sz="4" w:space="0" w:color="auto"/>
            </w:tcBorders>
            <w:shd w:val="clear" w:color="auto" w:fill="auto"/>
            <w:vAlign w:val="center"/>
            <w:hideMark/>
          </w:tcPr>
          <w:p w14:paraId="2964BCC0"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[Specify the resolution and date of resolution]</w:t>
            </w:r>
          </w:p>
        </w:tc>
      </w:tr>
      <w:tr w:rsidR="00E74A91" w:rsidRPr="00B16774" w14:paraId="172F2AA8" w14:textId="77777777" w:rsidTr="002E74E6">
        <w:trPr>
          <w:trHeight w:val="404"/>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6EE51FD"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Date of Resolution</w:t>
            </w:r>
          </w:p>
        </w:tc>
        <w:tc>
          <w:tcPr>
            <w:tcW w:w="6660" w:type="dxa"/>
            <w:tcBorders>
              <w:top w:val="nil"/>
              <w:left w:val="nil"/>
              <w:bottom w:val="single" w:sz="4" w:space="0" w:color="auto"/>
              <w:right w:val="single" w:sz="4" w:space="0" w:color="auto"/>
            </w:tcBorders>
            <w:shd w:val="clear" w:color="auto" w:fill="auto"/>
            <w:vAlign w:val="center"/>
            <w:hideMark/>
          </w:tcPr>
          <w:p w14:paraId="3FCC2EE0"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 Date]</w:t>
            </w:r>
          </w:p>
        </w:tc>
      </w:tr>
      <w:tr w:rsidR="00E74A91" w:rsidRPr="00B16774" w14:paraId="2FF05339" w14:textId="77777777" w:rsidTr="002E74E6">
        <w:trPr>
          <w:trHeight w:val="746"/>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7843C5C"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Signature of HR/Management</w:t>
            </w:r>
          </w:p>
        </w:tc>
        <w:tc>
          <w:tcPr>
            <w:tcW w:w="6660" w:type="dxa"/>
            <w:tcBorders>
              <w:top w:val="nil"/>
              <w:left w:val="nil"/>
              <w:bottom w:val="single" w:sz="4" w:space="0" w:color="auto"/>
              <w:right w:val="single" w:sz="4" w:space="0" w:color="auto"/>
            </w:tcBorders>
            <w:shd w:val="clear" w:color="auto" w:fill="auto"/>
            <w:vAlign w:val="center"/>
            <w:hideMark/>
          </w:tcPr>
          <w:p w14:paraId="770C5A47"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[Signature]</w:t>
            </w:r>
          </w:p>
        </w:tc>
      </w:tr>
      <w:bookmarkEnd w:id="99"/>
    </w:tbl>
    <w:p w14:paraId="4563CCBD" w14:textId="77777777" w:rsidR="00F61DE3" w:rsidRPr="00F61DE3" w:rsidRDefault="00F61DE3" w:rsidP="00B16774"/>
    <w:sectPr w:rsidR="00F61DE3" w:rsidRPr="00F61DE3" w:rsidSect="007B1D91">
      <w:headerReference w:type="default" r:id="rId17"/>
      <w:footerReference w:type="default" r:id="rId18"/>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80EF0" w14:textId="77777777" w:rsidR="008D3F03" w:rsidRDefault="008D3F03">
      <w:r>
        <w:separator/>
      </w:r>
    </w:p>
  </w:endnote>
  <w:endnote w:type="continuationSeparator" w:id="0">
    <w:p w14:paraId="5C365711" w14:textId="77777777" w:rsidR="008D3F03" w:rsidRDefault="008D3F03">
      <w:r>
        <w:continuationSeparator/>
      </w:r>
    </w:p>
  </w:endnote>
  <w:endnote w:type="continuationNotice" w:id="1">
    <w:p w14:paraId="2A749CAC" w14:textId="77777777" w:rsidR="008D3F03" w:rsidRDefault="008D3F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1C493E98" w:rsidR="00287306" w:rsidRPr="001643F3" w:rsidRDefault="004F5069"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16FC" w14:textId="77777777" w:rsidR="008D3F03" w:rsidRDefault="008D3F03">
      <w:r>
        <w:separator/>
      </w:r>
    </w:p>
  </w:footnote>
  <w:footnote w:type="continuationSeparator" w:id="0">
    <w:p w14:paraId="4B1EE50C" w14:textId="77777777" w:rsidR="008D3F03" w:rsidRDefault="008D3F03">
      <w:r>
        <w:continuationSeparator/>
      </w:r>
    </w:p>
  </w:footnote>
  <w:footnote w:type="continuationNotice" w:id="1">
    <w:p w14:paraId="438B381C" w14:textId="77777777" w:rsidR="008D3F03" w:rsidRDefault="008D3F0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27324A">
      <w:trPr>
        <w:trHeight w:val="525"/>
        <w:jc w:val="center"/>
      </w:trPr>
      <w:tc>
        <w:tcPr>
          <w:tcW w:w="2972" w:type="dxa"/>
          <w:vMerge w:val="restart"/>
          <w:shd w:val="clear" w:color="auto" w:fill="auto"/>
          <w:vAlign w:val="center"/>
        </w:tcPr>
        <w:p w14:paraId="43ACCC82" w14:textId="0F18C492" w:rsidR="002568EA" w:rsidRPr="006454E3" w:rsidRDefault="006940B9" w:rsidP="002568EA">
          <w:pPr>
            <w:tabs>
              <w:tab w:val="center" w:pos="4513"/>
              <w:tab w:val="right" w:pos="9026"/>
            </w:tabs>
            <w:spacing w:before="0"/>
            <w:jc w:val="center"/>
            <w:rPr>
              <w:rFonts w:eastAsia="Calibri" w:cs="Arial"/>
              <w:sz w:val="20"/>
              <w:szCs w:val="20"/>
              <w:lang w:val="en-GB"/>
            </w:rPr>
          </w:pPr>
          <w:r w:rsidRPr="00604E63">
            <w:rPr>
              <w:rFonts w:cs="Arial"/>
              <w:b/>
              <w:i/>
              <w:iCs/>
              <w:noProof/>
              <w:sz w:val="32"/>
              <w:szCs w:val="32"/>
              <w:highlight w:val="yellow"/>
              <w:lang w:val="en-GB"/>
            </w:rPr>
            <mc:AlternateContent>
              <mc:Choice Requires="wps">
                <w:drawing>
                  <wp:anchor distT="0" distB="0" distL="114300" distR="114300" simplePos="0" relativeHeight="251658240" behindDoc="0" locked="0" layoutInCell="1" allowOverlap="1" wp14:anchorId="44DB34F6" wp14:editId="5D04CAAC">
                    <wp:simplePos x="0" y="0"/>
                    <wp:positionH relativeFrom="column">
                      <wp:posOffset>172085</wp:posOffset>
                    </wp:positionH>
                    <wp:positionV relativeFrom="paragraph">
                      <wp:posOffset>-23495</wp:posOffset>
                    </wp:positionV>
                    <wp:extent cx="1435735" cy="745490"/>
                    <wp:effectExtent l="0" t="0" r="12065" b="16510"/>
                    <wp:wrapNone/>
                    <wp:docPr id="581051661"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6A3E41" w14:textId="77777777" w:rsidR="00A4090F" w:rsidRPr="00AB55B0" w:rsidRDefault="00A4090F" w:rsidP="00A4090F">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B34F6" id="Rectangle 1" o:spid="_x0000_s1026" style="position:absolute;left:0;text-align:left;margin-left:13.55pt;margin-top:-1.85pt;width:113.05pt;height:5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" fillcolor="#125b61" strokecolor="white [3212]" strokeweight="1pt">
                    <v:textbox>
                      <w:txbxContent>
                        <w:p w14:paraId="5E6A3E41" w14:textId="77777777" w:rsidR="00A4090F" w:rsidRPr="00AB55B0" w:rsidRDefault="00A4090F" w:rsidP="00A4090F">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1EBAA201" w14:textId="229D7EDE" w:rsidR="00CE3703" w:rsidRPr="003D315F" w:rsidRDefault="00CE3703" w:rsidP="00CE3703">
          <w:pPr>
            <w:tabs>
              <w:tab w:val="center" w:pos="4513"/>
              <w:tab w:val="right" w:pos="9026"/>
            </w:tabs>
            <w:spacing w:after="120"/>
            <w:jc w:val="center"/>
            <w:rPr>
              <w:rFonts w:asciiTheme="minorHAnsi" w:hAnsiTheme="minorHAnsi" w:cstheme="minorHAnsi"/>
              <w:b/>
              <w:bCs/>
              <w:sz w:val="28"/>
              <w:szCs w:val="28"/>
              <w:lang w:val="en-US" w:eastAsia="ja-JP"/>
            </w:rPr>
          </w:pPr>
          <w:r>
            <w:rPr>
              <w:rFonts w:asciiTheme="minorHAnsi" w:hAnsiTheme="minorHAnsi" w:cstheme="minorHAnsi"/>
              <w:b/>
              <w:bCs/>
              <w:sz w:val="28"/>
              <w:szCs w:val="28"/>
              <w:lang w:val="en-US" w:eastAsia="ja-JP"/>
            </w:rPr>
            <w:t xml:space="preserve">Human Resources </w:t>
          </w:r>
          <w:r w:rsidR="00B1698D">
            <w:rPr>
              <w:rFonts w:asciiTheme="minorHAnsi" w:hAnsiTheme="minorHAnsi" w:cstheme="minorHAnsi"/>
              <w:b/>
              <w:bCs/>
              <w:sz w:val="28"/>
              <w:szCs w:val="28"/>
              <w:lang w:val="en-US" w:eastAsia="ja-JP"/>
            </w:rPr>
            <w:br/>
          </w:r>
          <w:r w:rsidRPr="003D315F">
            <w:rPr>
              <w:rFonts w:asciiTheme="minorHAnsi" w:hAnsiTheme="minorHAnsi" w:cstheme="minorHAnsi"/>
              <w:b/>
              <w:bCs/>
              <w:sz w:val="28"/>
              <w:szCs w:val="28"/>
              <w:lang w:val="en-US" w:eastAsia="ja-JP"/>
            </w:rPr>
            <w:t>Management System</w:t>
          </w:r>
        </w:p>
        <w:p w14:paraId="558ACDA7" w14:textId="52838F6B" w:rsidR="002568EA" w:rsidRPr="006454E3" w:rsidRDefault="00FE7896" w:rsidP="00CE3703">
          <w:pPr>
            <w:tabs>
              <w:tab w:val="center" w:pos="4513"/>
              <w:tab w:val="right" w:pos="9026"/>
            </w:tabs>
            <w:spacing w:after="120"/>
            <w:jc w:val="center"/>
            <w:rPr>
              <w:rFonts w:eastAsia="Calibri" w:cs="Arial"/>
              <w:sz w:val="20"/>
              <w:szCs w:val="20"/>
              <w:lang w:val="en-GB"/>
            </w:rPr>
          </w:pPr>
          <w:r w:rsidRPr="00FE7896">
            <w:rPr>
              <w:rFonts w:cs="Arial"/>
              <w:bCs/>
              <w:color w:val="000000"/>
              <w:sz w:val="24"/>
              <w:lang w:val="en-GB"/>
            </w:rPr>
            <w:t>Human Resources Management Procedure</w:t>
          </w:r>
        </w:p>
      </w:tc>
      <w:tc>
        <w:tcPr>
          <w:tcW w:w="3458" w:type="dxa"/>
          <w:shd w:val="clear" w:color="auto" w:fill="auto"/>
          <w:vAlign w:val="center"/>
        </w:tcPr>
        <w:p w14:paraId="49005131" w14:textId="54D4F8D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5D7D67">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286F47BE" w14:textId="77777777" w:rsidTr="0027324A">
      <w:trPr>
        <w:trHeight w:val="525"/>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4A076947"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5D7D67">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27324A">
      <w:trPr>
        <w:trHeight w:val="526"/>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28A1235"/>
    <w:multiLevelType w:val="hybridMultilevel"/>
    <w:tmpl w:val="4B80C9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264174"/>
    <w:multiLevelType w:val="hybridMultilevel"/>
    <w:tmpl w:val="812CEAFA"/>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 w15:restartNumberingAfterBreak="0">
    <w:nsid w:val="059C59C7"/>
    <w:multiLevelType w:val="hybridMultilevel"/>
    <w:tmpl w:val="CE0E63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5E26D3C"/>
    <w:multiLevelType w:val="hybridMultilevel"/>
    <w:tmpl w:val="ABE298D8"/>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08C76B99"/>
    <w:multiLevelType w:val="multilevel"/>
    <w:tmpl w:val="CA745188"/>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rPr>
        <w:sz w:val="24"/>
        <w:szCs w:val="24"/>
      </w:rPr>
    </w:lvl>
    <w:lvl w:ilvl="2">
      <w:start w:val="1"/>
      <w:numFmt w:val="decimal"/>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922A0B"/>
    <w:multiLevelType w:val="hybridMultilevel"/>
    <w:tmpl w:val="67687A3E"/>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8" w15:restartNumberingAfterBreak="0">
    <w:nsid w:val="0C721263"/>
    <w:multiLevelType w:val="hybridMultilevel"/>
    <w:tmpl w:val="46CA4490"/>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F601B66"/>
    <w:multiLevelType w:val="hybridMultilevel"/>
    <w:tmpl w:val="C2A2766C"/>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10" w15:restartNumberingAfterBreak="0">
    <w:nsid w:val="10931C5B"/>
    <w:multiLevelType w:val="hybridMultilevel"/>
    <w:tmpl w:val="04C8DDB8"/>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11"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3" w15:restartNumberingAfterBreak="0">
    <w:nsid w:val="173D35C0"/>
    <w:multiLevelType w:val="multilevel"/>
    <w:tmpl w:val="A024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A939EB"/>
    <w:multiLevelType w:val="hybridMultilevel"/>
    <w:tmpl w:val="8BD63B06"/>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F56DD5"/>
    <w:multiLevelType w:val="hybridMultilevel"/>
    <w:tmpl w:val="BA56095E"/>
    <w:lvl w:ilvl="0" w:tplc="1C090001">
      <w:start w:val="1"/>
      <w:numFmt w:val="bullet"/>
      <w:lvlText w:val=""/>
      <w:lvlJc w:val="left"/>
      <w:pPr>
        <w:ind w:left="814" w:hanging="360"/>
      </w:pPr>
      <w:rPr>
        <w:rFonts w:ascii="Symbol" w:hAnsi="Symbol" w:hint="default"/>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16" w15:restartNumberingAfterBreak="0">
    <w:nsid w:val="20151098"/>
    <w:multiLevelType w:val="hybridMultilevel"/>
    <w:tmpl w:val="FAC03618"/>
    <w:lvl w:ilvl="0" w:tplc="BA421BF4">
      <w:start w:val="7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E517E1"/>
    <w:multiLevelType w:val="hybridMultilevel"/>
    <w:tmpl w:val="6EA4021A"/>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3ED681D"/>
    <w:multiLevelType w:val="multilevel"/>
    <w:tmpl w:val="F3B8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7F75B1"/>
    <w:multiLevelType w:val="hybridMultilevel"/>
    <w:tmpl w:val="A6E8A19A"/>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20" w15:restartNumberingAfterBreak="0">
    <w:nsid w:val="28ED38C1"/>
    <w:multiLevelType w:val="hybridMultilevel"/>
    <w:tmpl w:val="1C6A89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E900161"/>
    <w:multiLevelType w:val="hybridMultilevel"/>
    <w:tmpl w:val="36629F3E"/>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02A73F0"/>
    <w:multiLevelType w:val="hybridMultilevel"/>
    <w:tmpl w:val="3064BDBA"/>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30630C69"/>
    <w:multiLevelType w:val="hybridMultilevel"/>
    <w:tmpl w:val="35D22D06"/>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338F23EC"/>
    <w:multiLevelType w:val="multilevel"/>
    <w:tmpl w:val="AE96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7E03CC"/>
    <w:multiLevelType w:val="hybridMultilevel"/>
    <w:tmpl w:val="AFA037A6"/>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52E60A3"/>
    <w:multiLevelType w:val="hybridMultilevel"/>
    <w:tmpl w:val="2C32BDFE"/>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38066B0D"/>
    <w:multiLevelType w:val="hybridMultilevel"/>
    <w:tmpl w:val="5F7809D0"/>
    <w:lvl w:ilvl="0" w:tplc="2634F3C0">
      <w:numFmt w:val="bullet"/>
      <w:lvlText w:val="•"/>
      <w:lvlJc w:val="left"/>
      <w:pPr>
        <w:ind w:left="1170" w:hanging="360"/>
      </w:pPr>
      <w:rPr>
        <w:rFonts w:ascii="Calibri" w:eastAsiaTheme="minorHAnsi" w:hAnsi="Calibri" w:cs="Calibri"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28"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5062B96"/>
    <w:multiLevelType w:val="hybridMultilevel"/>
    <w:tmpl w:val="9B22D1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6BA04B6"/>
    <w:multiLevelType w:val="hybridMultilevel"/>
    <w:tmpl w:val="B37044BC"/>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32" w15:restartNumberingAfterBreak="0">
    <w:nsid w:val="47490399"/>
    <w:multiLevelType w:val="multilevel"/>
    <w:tmpl w:val="56B277A2"/>
    <w:lvl w:ilvl="0">
      <w:start w:val="1"/>
      <w:numFmt w:val="decimal"/>
      <w:lvlText w:val="%1"/>
      <w:lvlJc w:val="left"/>
      <w:pPr>
        <w:ind w:left="432" w:hanging="432"/>
      </w:pPr>
      <w:rPr>
        <w:rFonts w:hint="default"/>
        <w:color w:val="auto"/>
        <w:sz w:val="32"/>
        <w:szCs w:val="32"/>
      </w:rPr>
    </w:lvl>
    <w:lvl w:ilvl="1">
      <w:start w:val="1"/>
      <w:numFmt w:val="decimal"/>
      <w:lvlText w:val="%1.%2"/>
      <w:lvlJc w:val="left"/>
      <w:pPr>
        <w:ind w:left="576" w:hanging="576"/>
      </w:pPr>
      <w:rPr>
        <w:rFonts w:hint="default"/>
      </w:rPr>
    </w:lvl>
    <w:lvl w:ilvl="2">
      <w:start w:val="1"/>
      <w:numFmt w:val="decimal"/>
      <w:lvlText w:val="%3.2.1"/>
      <w:lvlJc w:val="left"/>
      <w:pPr>
        <w:ind w:left="3480" w:hanging="360"/>
      </w:pPr>
      <w:rPr>
        <w:rFonts w:ascii="Arial Bold" w:hAnsi="Arial Bold" w:hint="default"/>
        <w:b/>
        <w:i/>
        <w:sz w:val="22"/>
      </w:rPr>
    </w:lvl>
    <w:lvl w:ilvl="3">
      <w:start w:val="1"/>
      <w:numFmt w:val="decimal"/>
      <w:lvlText w:val="%1.%2.%3.%4"/>
      <w:lvlJc w:val="left"/>
      <w:pPr>
        <w:ind w:left="864" w:hanging="864"/>
      </w:pPr>
      <w:rPr>
        <w:rFonts w:hint="default"/>
        <w:i w:val="0"/>
        <w:i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u w:val="singl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AD919DB"/>
    <w:multiLevelType w:val="hybridMultilevel"/>
    <w:tmpl w:val="4AD65F0C"/>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40B024F"/>
    <w:multiLevelType w:val="hybridMultilevel"/>
    <w:tmpl w:val="7F0C80A4"/>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36"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AB7C8C"/>
    <w:multiLevelType w:val="hybridMultilevel"/>
    <w:tmpl w:val="BB067E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E6E677F"/>
    <w:multiLevelType w:val="multilevel"/>
    <w:tmpl w:val="990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F1232"/>
    <w:multiLevelType w:val="hybridMultilevel"/>
    <w:tmpl w:val="83585A18"/>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2" w15:restartNumberingAfterBreak="0">
    <w:nsid w:val="5FC26806"/>
    <w:multiLevelType w:val="hybridMultilevel"/>
    <w:tmpl w:val="01126506"/>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3" w15:restartNumberingAfterBreak="0">
    <w:nsid w:val="61B775D8"/>
    <w:multiLevelType w:val="hybridMultilevel"/>
    <w:tmpl w:val="84927802"/>
    <w:lvl w:ilvl="0" w:tplc="1C090001">
      <w:start w:val="1"/>
      <w:numFmt w:val="bullet"/>
      <w:lvlText w:val=""/>
      <w:lvlJc w:val="left"/>
      <w:pPr>
        <w:ind w:left="814" w:hanging="360"/>
      </w:pPr>
      <w:rPr>
        <w:rFonts w:ascii="Symbol" w:hAnsi="Symbol" w:hint="default"/>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44" w15:restartNumberingAfterBreak="0">
    <w:nsid w:val="6223324F"/>
    <w:multiLevelType w:val="hybridMultilevel"/>
    <w:tmpl w:val="4AD0650A"/>
    <w:lvl w:ilvl="0" w:tplc="B1BCE6E8">
      <w:start w:val="1"/>
      <w:numFmt w:val="bullet"/>
      <w:lvlText w:val=""/>
      <w:lvlJc w:val="left"/>
      <w:pPr>
        <w:ind w:left="810" w:hanging="360"/>
      </w:pPr>
      <w:rPr>
        <w:rFonts w:ascii="Symbol" w:hAnsi="Symbol" w:hint="default"/>
        <w:color w:val="auto"/>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5" w15:restartNumberingAfterBreak="0">
    <w:nsid w:val="63DE06A5"/>
    <w:multiLevelType w:val="hybridMultilevel"/>
    <w:tmpl w:val="0DB4279A"/>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6" w15:restartNumberingAfterBreak="0">
    <w:nsid w:val="64C11B58"/>
    <w:multiLevelType w:val="multilevel"/>
    <w:tmpl w:val="8F4C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E85F8C"/>
    <w:multiLevelType w:val="hybridMultilevel"/>
    <w:tmpl w:val="99641D1E"/>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8" w15:restartNumberingAfterBreak="0">
    <w:nsid w:val="65D90469"/>
    <w:multiLevelType w:val="hybridMultilevel"/>
    <w:tmpl w:val="9D8234F4"/>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9" w15:restartNumberingAfterBreak="0">
    <w:nsid w:val="683A45D2"/>
    <w:multiLevelType w:val="multilevel"/>
    <w:tmpl w:val="B71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6F335B"/>
    <w:multiLevelType w:val="multilevel"/>
    <w:tmpl w:val="BBE6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1E79AA"/>
    <w:multiLevelType w:val="hybridMultilevel"/>
    <w:tmpl w:val="634CFA60"/>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0A65546"/>
    <w:multiLevelType w:val="hybridMultilevel"/>
    <w:tmpl w:val="449EC7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750B0249"/>
    <w:multiLevelType w:val="hybridMultilevel"/>
    <w:tmpl w:val="9B487F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7547704C"/>
    <w:multiLevelType w:val="hybridMultilevel"/>
    <w:tmpl w:val="FEE4FC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5E72A480">
      <w:numFmt w:val="bullet"/>
      <w:lvlText w:val="•"/>
      <w:lvlJc w:val="left"/>
      <w:pPr>
        <w:ind w:left="2520" w:hanging="720"/>
      </w:pPr>
      <w:rPr>
        <w:rFonts w:ascii="Arial" w:eastAsia="Times New Roman"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38"/>
  </w:num>
  <w:num w:numId="2" w16cid:durableId="1418675856">
    <w:abstractNumId w:val="11"/>
  </w:num>
  <w:num w:numId="3" w16cid:durableId="113643177">
    <w:abstractNumId w:val="37"/>
  </w:num>
  <w:num w:numId="4" w16cid:durableId="537622812">
    <w:abstractNumId w:val="6"/>
  </w:num>
  <w:num w:numId="5" w16cid:durableId="792015476">
    <w:abstractNumId w:val="0"/>
  </w:num>
  <w:num w:numId="6" w16cid:durableId="815996011">
    <w:abstractNumId w:val="1"/>
  </w:num>
  <w:num w:numId="7" w16cid:durableId="1865821331">
    <w:abstractNumId w:val="12"/>
  </w:num>
  <w:num w:numId="8" w16cid:durableId="133184423">
    <w:abstractNumId w:val="29"/>
  </w:num>
  <w:num w:numId="9" w16cid:durableId="811170658">
    <w:abstractNumId w:val="36"/>
  </w:num>
  <w:num w:numId="10" w16cid:durableId="740757300">
    <w:abstractNumId w:val="54"/>
  </w:num>
  <w:num w:numId="11" w16cid:durableId="781920419">
    <w:abstractNumId w:val="14"/>
  </w:num>
  <w:num w:numId="12" w16cid:durableId="242296516">
    <w:abstractNumId w:val="53"/>
  </w:num>
  <w:num w:numId="13" w16cid:durableId="1554463164">
    <w:abstractNumId w:val="23"/>
  </w:num>
  <w:num w:numId="14" w16cid:durableId="1587765265">
    <w:abstractNumId w:val="26"/>
  </w:num>
  <w:num w:numId="15" w16cid:durableId="2077624622">
    <w:abstractNumId w:val="33"/>
  </w:num>
  <w:num w:numId="16" w16cid:durableId="1104884880">
    <w:abstractNumId w:val="22"/>
  </w:num>
  <w:num w:numId="17" w16cid:durableId="909998164">
    <w:abstractNumId w:val="5"/>
  </w:num>
  <w:num w:numId="18" w16cid:durableId="240873408">
    <w:abstractNumId w:val="48"/>
  </w:num>
  <w:num w:numId="19" w16cid:durableId="740834026">
    <w:abstractNumId w:val="47"/>
  </w:num>
  <w:num w:numId="20" w16cid:durableId="1084957834">
    <w:abstractNumId w:val="32"/>
  </w:num>
  <w:num w:numId="21" w16cid:durableId="2102289431">
    <w:abstractNumId w:val="6"/>
  </w:num>
  <w:num w:numId="22" w16cid:durableId="1162084642">
    <w:abstractNumId w:val="6"/>
  </w:num>
  <w:num w:numId="23" w16cid:durableId="814834556">
    <w:abstractNumId w:val="6"/>
  </w:num>
  <w:num w:numId="24" w16cid:durableId="371006858">
    <w:abstractNumId w:val="52"/>
  </w:num>
  <w:num w:numId="25" w16cid:durableId="21131602">
    <w:abstractNumId w:val="21"/>
  </w:num>
  <w:num w:numId="26" w16cid:durableId="715666616">
    <w:abstractNumId w:val="27"/>
  </w:num>
  <w:num w:numId="27" w16cid:durableId="1348482077">
    <w:abstractNumId w:val="8"/>
  </w:num>
  <w:num w:numId="28" w16cid:durableId="1094324665">
    <w:abstractNumId w:val="9"/>
  </w:num>
  <w:num w:numId="29" w16cid:durableId="1745420758">
    <w:abstractNumId w:val="17"/>
  </w:num>
  <w:num w:numId="30" w16cid:durableId="2020693219">
    <w:abstractNumId w:val="44"/>
  </w:num>
  <w:num w:numId="31" w16cid:durableId="1714647551">
    <w:abstractNumId w:val="3"/>
  </w:num>
  <w:num w:numId="32" w16cid:durableId="973950186">
    <w:abstractNumId w:val="51"/>
  </w:num>
  <w:num w:numId="33" w16cid:durableId="2093309669">
    <w:abstractNumId w:val="25"/>
  </w:num>
  <w:num w:numId="34" w16cid:durableId="1246920547">
    <w:abstractNumId w:val="42"/>
  </w:num>
  <w:num w:numId="35" w16cid:durableId="537668999">
    <w:abstractNumId w:val="41"/>
  </w:num>
  <w:num w:numId="36" w16cid:durableId="1233659886">
    <w:abstractNumId w:val="10"/>
  </w:num>
  <w:num w:numId="37" w16cid:durableId="966350023">
    <w:abstractNumId w:val="18"/>
  </w:num>
  <w:num w:numId="38" w16cid:durableId="945890918">
    <w:abstractNumId w:val="13"/>
  </w:num>
  <w:num w:numId="39" w16cid:durableId="1142893519">
    <w:abstractNumId w:val="45"/>
  </w:num>
  <w:num w:numId="40" w16cid:durableId="1117792376">
    <w:abstractNumId w:val="50"/>
  </w:num>
  <w:num w:numId="41" w16cid:durableId="1704935504">
    <w:abstractNumId w:val="7"/>
  </w:num>
  <w:num w:numId="42" w16cid:durableId="120925868">
    <w:abstractNumId w:val="40"/>
  </w:num>
  <w:num w:numId="43" w16cid:durableId="477578663">
    <w:abstractNumId w:val="35"/>
  </w:num>
  <w:num w:numId="44" w16cid:durableId="316038434">
    <w:abstractNumId w:val="19"/>
  </w:num>
  <w:num w:numId="45" w16cid:durableId="1715501720">
    <w:abstractNumId w:val="46"/>
  </w:num>
  <w:num w:numId="46" w16cid:durableId="431358079">
    <w:abstractNumId w:val="31"/>
  </w:num>
  <w:num w:numId="47" w16cid:durableId="1846942172">
    <w:abstractNumId w:val="24"/>
  </w:num>
  <w:num w:numId="48" w16cid:durableId="477766267">
    <w:abstractNumId w:val="55"/>
  </w:num>
  <w:num w:numId="49" w16cid:durableId="1952013429">
    <w:abstractNumId w:val="28"/>
  </w:num>
  <w:num w:numId="50" w16cid:durableId="1427459250">
    <w:abstractNumId w:val="6"/>
  </w:num>
  <w:num w:numId="51" w16cid:durableId="702285201">
    <w:abstractNumId w:val="30"/>
  </w:num>
  <w:num w:numId="52" w16cid:durableId="1457288668">
    <w:abstractNumId w:val="39"/>
  </w:num>
  <w:num w:numId="53" w16cid:durableId="1759668944">
    <w:abstractNumId w:val="2"/>
  </w:num>
  <w:num w:numId="54" w16cid:durableId="1536654387">
    <w:abstractNumId w:val="49"/>
  </w:num>
  <w:num w:numId="55" w16cid:durableId="581909207">
    <w:abstractNumId w:val="4"/>
  </w:num>
  <w:num w:numId="56" w16cid:durableId="1402481186">
    <w:abstractNumId w:val="15"/>
  </w:num>
  <w:num w:numId="57" w16cid:durableId="1797915361">
    <w:abstractNumId w:val="20"/>
  </w:num>
  <w:num w:numId="58" w16cid:durableId="1869249496">
    <w:abstractNumId w:val="43"/>
  </w:num>
  <w:num w:numId="59" w16cid:durableId="651908773">
    <w:abstractNumId w:val="34"/>
  </w:num>
  <w:num w:numId="60" w16cid:durableId="959148386">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446"/>
    <w:rsid w:val="0000059E"/>
    <w:rsid w:val="00000713"/>
    <w:rsid w:val="00000F8A"/>
    <w:rsid w:val="00002E60"/>
    <w:rsid w:val="00004722"/>
    <w:rsid w:val="00004B4F"/>
    <w:rsid w:val="00004F83"/>
    <w:rsid w:val="00005BD1"/>
    <w:rsid w:val="000063BF"/>
    <w:rsid w:val="00006429"/>
    <w:rsid w:val="0000661B"/>
    <w:rsid w:val="000072D8"/>
    <w:rsid w:val="000073EA"/>
    <w:rsid w:val="0000741E"/>
    <w:rsid w:val="00010049"/>
    <w:rsid w:val="00011B3B"/>
    <w:rsid w:val="00012547"/>
    <w:rsid w:val="00012D75"/>
    <w:rsid w:val="00014382"/>
    <w:rsid w:val="00014567"/>
    <w:rsid w:val="00014803"/>
    <w:rsid w:val="00014A14"/>
    <w:rsid w:val="0001565D"/>
    <w:rsid w:val="00015717"/>
    <w:rsid w:val="00015D78"/>
    <w:rsid w:val="00016EC4"/>
    <w:rsid w:val="00016EF5"/>
    <w:rsid w:val="000170CD"/>
    <w:rsid w:val="00021A88"/>
    <w:rsid w:val="00021DA5"/>
    <w:rsid w:val="0002203D"/>
    <w:rsid w:val="000233AF"/>
    <w:rsid w:val="000248BF"/>
    <w:rsid w:val="00026DD6"/>
    <w:rsid w:val="000302B6"/>
    <w:rsid w:val="00030442"/>
    <w:rsid w:val="0003184F"/>
    <w:rsid w:val="00031E50"/>
    <w:rsid w:val="0003295E"/>
    <w:rsid w:val="00032ADE"/>
    <w:rsid w:val="000340A0"/>
    <w:rsid w:val="00034818"/>
    <w:rsid w:val="00034E4E"/>
    <w:rsid w:val="00034F17"/>
    <w:rsid w:val="00036500"/>
    <w:rsid w:val="000373DE"/>
    <w:rsid w:val="00037844"/>
    <w:rsid w:val="00040073"/>
    <w:rsid w:val="0004139D"/>
    <w:rsid w:val="00042644"/>
    <w:rsid w:val="00042AE6"/>
    <w:rsid w:val="00042DDB"/>
    <w:rsid w:val="00043498"/>
    <w:rsid w:val="000439EA"/>
    <w:rsid w:val="00044456"/>
    <w:rsid w:val="000456DF"/>
    <w:rsid w:val="00045989"/>
    <w:rsid w:val="000459D9"/>
    <w:rsid w:val="00045AD6"/>
    <w:rsid w:val="00047740"/>
    <w:rsid w:val="000507C4"/>
    <w:rsid w:val="0005191B"/>
    <w:rsid w:val="00052ED7"/>
    <w:rsid w:val="00053682"/>
    <w:rsid w:val="00053B9B"/>
    <w:rsid w:val="00054394"/>
    <w:rsid w:val="0005442E"/>
    <w:rsid w:val="00055D32"/>
    <w:rsid w:val="0005636C"/>
    <w:rsid w:val="00056480"/>
    <w:rsid w:val="00057528"/>
    <w:rsid w:val="00060258"/>
    <w:rsid w:val="000616CC"/>
    <w:rsid w:val="00062115"/>
    <w:rsid w:val="000627A3"/>
    <w:rsid w:val="00063DCE"/>
    <w:rsid w:val="0006416D"/>
    <w:rsid w:val="00064A11"/>
    <w:rsid w:val="00067A78"/>
    <w:rsid w:val="00070611"/>
    <w:rsid w:val="00070C35"/>
    <w:rsid w:val="00070C5E"/>
    <w:rsid w:val="000711AA"/>
    <w:rsid w:val="000720B0"/>
    <w:rsid w:val="00073ACD"/>
    <w:rsid w:val="00073CEC"/>
    <w:rsid w:val="00073D0B"/>
    <w:rsid w:val="000744D2"/>
    <w:rsid w:val="000754FB"/>
    <w:rsid w:val="00075B71"/>
    <w:rsid w:val="00076236"/>
    <w:rsid w:val="00076B33"/>
    <w:rsid w:val="00080961"/>
    <w:rsid w:val="00082CD4"/>
    <w:rsid w:val="0008405E"/>
    <w:rsid w:val="000844F7"/>
    <w:rsid w:val="000857EC"/>
    <w:rsid w:val="00086AAD"/>
    <w:rsid w:val="00087183"/>
    <w:rsid w:val="0009181B"/>
    <w:rsid w:val="00091BE6"/>
    <w:rsid w:val="00092700"/>
    <w:rsid w:val="00092803"/>
    <w:rsid w:val="00094870"/>
    <w:rsid w:val="000966F1"/>
    <w:rsid w:val="00096A57"/>
    <w:rsid w:val="000A046A"/>
    <w:rsid w:val="000A06AC"/>
    <w:rsid w:val="000A0727"/>
    <w:rsid w:val="000A1179"/>
    <w:rsid w:val="000A34FD"/>
    <w:rsid w:val="000A5BF1"/>
    <w:rsid w:val="000A6BEA"/>
    <w:rsid w:val="000B088D"/>
    <w:rsid w:val="000B139C"/>
    <w:rsid w:val="000B16B8"/>
    <w:rsid w:val="000B379B"/>
    <w:rsid w:val="000B4568"/>
    <w:rsid w:val="000C00EC"/>
    <w:rsid w:val="000C02E8"/>
    <w:rsid w:val="000C11FE"/>
    <w:rsid w:val="000C1276"/>
    <w:rsid w:val="000C238D"/>
    <w:rsid w:val="000C3D51"/>
    <w:rsid w:val="000C3E9B"/>
    <w:rsid w:val="000C5148"/>
    <w:rsid w:val="000C53AB"/>
    <w:rsid w:val="000C709C"/>
    <w:rsid w:val="000C73A7"/>
    <w:rsid w:val="000C777E"/>
    <w:rsid w:val="000D10FF"/>
    <w:rsid w:val="000D2403"/>
    <w:rsid w:val="000D28B4"/>
    <w:rsid w:val="000D3502"/>
    <w:rsid w:val="000D3636"/>
    <w:rsid w:val="000D3B5A"/>
    <w:rsid w:val="000D3D51"/>
    <w:rsid w:val="000D4A9A"/>
    <w:rsid w:val="000D50A3"/>
    <w:rsid w:val="000D58B6"/>
    <w:rsid w:val="000D6136"/>
    <w:rsid w:val="000D620F"/>
    <w:rsid w:val="000D79AE"/>
    <w:rsid w:val="000D7B62"/>
    <w:rsid w:val="000E0169"/>
    <w:rsid w:val="000E0999"/>
    <w:rsid w:val="000E0B67"/>
    <w:rsid w:val="000E0B8C"/>
    <w:rsid w:val="000E177F"/>
    <w:rsid w:val="000E1F33"/>
    <w:rsid w:val="000E2D98"/>
    <w:rsid w:val="000E3886"/>
    <w:rsid w:val="000E48AE"/>
    <w:rsid w:val="000E4A80"/>
    <w:rsid w:val="000E683C"/>
    <w:rsid w:val="000F3713"/>
    <w:rsid w:val="000F45B5"/>
    <w:rsid w:val="000F4B00"/>
    <w:rsid w:val="000F7B8F"/>
    <w:rsid w:val="001005B1"/>
    <w:rsid w:val="00101039"/>
    <w:rsid w:val="00101C21"/>
    <w:rsid w:val="00102C57"/>
    <w:rsid w:val="00102DD1"/>
    <w:rsid w:val="00103D24"/>
    <w:rsid w:val="00104E84"/>
    <w:rsid w:val="00105A51"/>
    <w:rsid w:val="00105F0C"/>
    <w:rsid w:val="00106529"/>
    <w:rsid w:val="001066E7"/>
    <w:rsid w:val="001074CB"/>
    <w:rsid w:val="001110ED"/>
    <w:rsid w:val="001116E5"/>
    <w:rsid w:val="00112204"/>
    <w:rsid w:val="0011334C"/>
    <w:rsid w:val="001134DE"/>
    <w:rsid w:val="0011372D"/>
    <w:rsid w:val="00113A8D"/>
    <w:rsid w:val="00116A92"/>
    <w:rsid w:val="00117120"/>
    <w:rsid w:val="001175A6"/>
    <w:rsid w:val="001205E2"/>
    <w:rsid w:val="00121038"/>
    <w:rsid w:val="001258DC"/>
    <w:rsid w:val="00125B5A"/>
    <w:rsid w:val="00126768"/>
    <w:rsid w:val="00126FF2"/>
    <w:rsid w:val="00130A9D"/>
    <w:rsid w:val="001311F5"/>
    <w:rsid w:val="00132009"/>
    <w:rsid w:val="001320F9"/>
    <w:rsid w:val="001323BD"/>
    <w:rsid w:val="001325BF"/>
    <w:rsid w:val="0013283D"/>
    <w:rsid w:val="00133675"/>
    <w:rsid w:val="00134067"/>
    <w:rsid w:val="00134C13"/>
    <w:rsid w:val="00135055"/>
    <w:rsid w:val="0013505C"/>
    <w:rsid w:val="001366EA"/>
    <w:rsid w:val="001368FD"/>
    <w:rsid w:val="00136C55"/>
    <w:rsid w:val="00137008"/>
    <w:rsid w:val="00137C4C"/>
    <w:rsid w:val="001406CF"/>
    <w:rsid w:val="001413AF"/>
    <w:rsid w:val="001419D0"/>
    <w:rsid w:val="00141DCB"/>
    <w:rsid w:val="001423AA"/>
    <w:rsid w:val="00142752"/>
    <w:rsid w:val="001428EB"/>
    <w:rsid w:val="0014360F"/>
    <w:rsid w:val="001436CA"/>
    <w:rsid w:val="0014545D"/>
    <w:rsid w:val="0014591D"/>
    <w:rsid w:val="0015042F"/>
    <w:rsid w:val="00150943"/>
    <w:rsid w:val="001510D6"/>
    <w:rsid w:val="00151673"/>
    <w:rsid w:val="00151A83"/>
    <w:rsid w:val="00153F02"/>
    <w:rsid w:val="001542D1"/>
    <w:rsid w:val="00156791"/>
    <w:rsid w:val="00156EEF"/>
    <w:rsid w:val="00161048"/>
    <w:rsid w:val="00161169"/>
    <w:rsid w:val="001619FD"/>
    <w:rsid w:val="00162DB1"/>
    <w:rsid w:val="001641CB"/>
    <w:rsid w:val="001643F3"/>
    <w:rsid w:val="00165A74"/>
    <w:rsid w:val="00167C55"/>
    <w:rsid w:val="001706B0"/>
    <w:rsid w:val="00171DBF"/>
    <w:rsid w:val="0017202A"/>
    <w:rsid w:val="001723F5"/>
    <w:rsid w:val="00172BEE"/>
    <w:rsid w:val="00173130"/>
    <w:rsid w:val="001738A7"/>
    <w:rsid w:val="0017494F"/>
    <w:rsid w:val="001758C1"/>
    <w:rsid w:val="001759BE"/>
    <w:rsid w:val="00176516"/>
    <w:rsid w:val="00176FD7"/>
    <w:rsid w:val="0017747D"/>
    <w:rsid w:val="00177AED"/>
    <w:rsid w:val="00180A2A"/>
    <w:rsid w:val="001827BB"/>
    <w:rsid w:val="001841F5"/>
    <w:rsid w:val="0018478E"/>
    <w:rsid w:val="0018507D"/>
    <w:rsid w:val="00185A30"/>
    <w:rsid w:val="001864C1"/>
    <w:rsid w:val="00187580"/>
    <w:rsid w:val="00191F1A"/>
    <w:rsid w:val="00193B39"/>
    <w:rsid w:val="001965F1"/>
    <w:rsid w:val="00196C0C"/>
    <w:rsid w:val="00197038"/>
    <w:rsid w:val="001974C2"/>
    <w:rsid w:val="0019784D"/>
    <w:rsid w:val="001A0918"/>
    <w:rsid w:val="001A100C"/>
    <w:rsid w:val="001A2E00"/>
    <w:rsid w:val="001A3586"/>
    <w:rsid w:val="001A3B5C"/>
    <w:rsid w:val="001A4A44"/>
    <w:rsid w:val="001A52C9"/>
    <w:rsid w:val="001A54DD"/>
    <w:rsid w:val="001A5631"/>
    <w:rsid w:val="001A574E"/>
    <w:rsid w:val="001A5A48"/>
    <w:rsid w:val="001A69C2"/>
    <w:rsid w:val="001A7489"/>
    <w:rsid w:val="001A7636"/>
    <w:rsid w:val="001B16F3"/>
    <w:rsid w:val="001B2B3B"/>
    <w:rsid w:val="001B2B76"/>
    <w:rsid w:val="001B4063"/>
    <w:rsid w:val="001B46EF"/>
    <w:rsid w:val="001B48C5"/>
    <w:rsid w:val="001B4FD0"/>
    <w:rsid w:val="001B54A2"/>
    <w:rsid w:val="001B5845"/>
    <w:rsid w:val="001B69BA"/>
    <w:rsid w:val="001B70E6"/>
    <w:rsid w:val="001B7499"/>
    <w:rsid w:val="001B7533"/>
    <w:rsid w:val="001C0A64"/>
    <w:rsid w:val="001C232B"/>
    <w:rsid w:val="001C2FDC"/>
    <w:rsid w:val="001C3959"/>
    <w:rsid w:val="001C56EA"/>
    <w:rsid w:val="001C79BE"/>
    <w:rsid w:val="001C7A83"/>
    <w:rsid w:val="001D1F29"/>
    <w:rsid w:val="001D21B0"/>
    <w:rsid w:val="001D3E64"/>
    <w:rsid w:val="001D3F00"/>
    <w:rsid w:val="001D4277"/>
    <w:rsid w:val="001D632A"/>
    <w:rsid w:val="001E0556"/>
    <w:rsid w:val="001E189E"/>
    <w:rsid w:val="001E23D0"/>
    <w:rsid w:val="001E3CDD"/>
    <w:rsid w:val="001E3D86"/>
    <w:rsid w:val="001E42D6"/>
    <w:rsid w:val="001E76EF"/>
    <w:rsid w:val="001F1210"/>
    <w:rsid w:val="001F13A0"/>
    <w:rsid w:val="001F199B"/>
    <w:rsid w:val="001F2002"/>
    <w:rsid w:val="001F23CC"/>
    <w:rsid w:val="001F29A3"/>
    <w:rsid w:val="001F29E7"/>
    <w:rsid w:val="001F437C"/>
    <w:rsid w:val="001F5AD8"/>
    <w:rsid w:val="001F5D6D"/>
    <w:rsid w:val="001F68C3"/>
    <w:rsid w:val="0020168C"/>
    <w:rsid w:val="00201B82"/>
    <w:rsid w:val="0020298C"/>
    <w:rsid w:val="00202AAE"/>
    <w:rsid w:val="00203014"/>
    <w:rsid w:val="00204A20"/>
    <w:rsid w:val="00206285"/>
    <w:rsid w:val="00206CF7"/>
    <w:rsid w:val="00207CBA"/>
    <w:rsid w:val="00210411"/>
    <w:rsid w:val="002112E5"/>
    <w:rsid w:val="00211AFC"/>
    <w:rsid w:val="002125B3"/>
    <w:rsid w:val="0021358A"/>
    <w:rsid w:val="0021372D"/>
    <w:rsid w:val="0021390F"/>
    <w:rsid w:val="00215149"/>
    <w:rsid w:val="00215564"/>
    <w:rsid w:val="002204BE"/>
    <w:rsid w:val="00220757"/>
    <w:rsid w:val="002211EA"/>
    <w:rsid w:val="00222750"/>
    <w:rsid w:val="00222C90"/>
    <w:rsid w:val="00222DDD"/>
    <w:rsid w:val="002231B3"/>
    <w:rsid w:val="00223899"/>
    <w:rsid w:val="00224027"/>
    <w:rsid w:val="00225854"/>
    <w:rsid w:val="00226889"/>
    <w:rsid w:val="002278EC"/>
    <w:rsid w:val="00230EAC"/>
    <w:rsid w:val="00230F21"/>
    <w:rsid w:val="00234073"/>
    <w:rsid w:val="00234342"/>
    <w:rsid w:val="0023642E"/>
    <w:rsid w:val="0023689A"/>
    <w:rsid w:val="002372D2"/>
    <w:rsid w:val="0024040D"/>
    <w:rsid w:val="0024113C"/>
    <w:rsid w:val="00241D57"/>
    <w:rsid w:val="00241DF6"/>
    <w:rsid w:val="00242827"/>
    <w:rsid w:val="00242B28"/>
    <w:rsid w:val="00242B49"/>
    <w:rsid w:val="00242CD5"/>
    <w:rsid w:val="00244384"/>
    <w:rsid w:val="0024682E"/>
    <w:rsid w:val="0024756B"/>
    <w:rsid w:val="00247F3E"/>
    <w:rsid w:val="00252766"/>
    <w:rsid w:val="00253EF0"/>
    <w:rsid w:val="00254E15"/>
    <w:rsid w:val="002550D6"/>
    <w:rsid w:val="00255E32"/>
    <w:rsid w:val="002568EA"/>
    <w:rsid w:val="00261434"/>
    <w:rsid w:val="00261AC6"/>
    <w:rsid w:val="00261F38"/>
    <w:rsid w:val="00262119"/>
    <w:rsid w:val="00263090"/>
    <w:rsid w:val="0026336B"/>
    <w:rsid w:val="002635BB"/>
    <w:rsid w:val="00263A38"/>
    <w:rsid w:val="00263F41"/>
    <w:rsid w:val="00264B1B"/>
    <w:rsid w:val="0026577B"/>
    <w:rsid w:val="00265D05"/>
    <w:rsid w:val="002664CE"/>
    <w:rsid w:val="00267706"/>
    <w:rsid w:val="0027031F"/>
    <w:rsid w:val="002703EF"/>
    <w:rsid w:val="0027176B"/>
    <w:rsid w:val="00271E06"/>
    <w:rsid w:val="002726F4"/>
    <w:rsid w:val="0027324A"/>
    <w:rsid w:val="002745E2"/>
    <w:rsid w:val="002747CA"/>
    <w:rsid w:val="002750AC"/>
    <w:rsid w:val="00275867"/>
    <w:rsid w:val="00275AA7"/>
    <w:rsid w:val="00275EE0"/>
    <w:rsid w:val="00277E7E"/>
    <w:rsid w:val="00280849"/>
    <w:rsid w:val="00280BEF"/>
    <w:rsid w:val="00281A87"/>
    <w:rsid w:val="00283FDF"/>
    <w:rsid w:val="00285105"/>
    <w:rsid w:val="0028580B"/>
    <w:rsid w:val="00285AD2"/>
    <w:rsid w:val="00286607"/>
    <w:rsid w:val="002866FE"/>
    <w:rsid w:val="00287306"/>
    <w:rsid w:val="00290026"/>
    <w:rsid w:val="00293105"/>
    <w:rsid w:val="00294422"/>
    <w:rsid w:val="00294D0C"/>
    <w:rsid w:val="0029559B"/>
    <w:rsid w:val="00296A73"/>
    <w:rsid w:val="00297549"/>
    <w:rsid w:val="00297F6B"/>
    <w:rsid w:val="002A0282"/>
    <w:rsid w:val="002A02A9"/>
    <w:rsid w:val="002A08B0"/>
    <w:rsid w:val="002A0C43"/>
    <w:rsid w:val="002A0E55"/>
    <w:rsid w:val="002A3938"/>
    <w:rsid w:val="002A3BC0"/>
    <w:rsid w:val="002A4123"/>
    <w:rsid w:val="002A4336"/>
    <w:rsid w:val="002A4425"/>
    <w:rsid w:val="002A456D"/>
    <w:rsid w:val="002A4719"/>
    <w:rsid w:val="002A58E9"/>
    <w:rsid w:val="002A5C81"/>
    <w:rsid w:val="002A670A"/>
    <w:rsid w:val="002A718E"/>
    <w:rsid w:val="002B04FF"/>
    <w:rsid w:val="002B2F0B"/>
    <w:rsid w:val="002B4C48"/>
    <w:rsid w:val="002B5BCA"/>
    <w:rsid w:val="002B6645"/>
    <w:rsid w:val="002C215F"/>
    <w:rsid w:val="002C251C"/>
    <w:rsid w:val="002C2B86"/>
    <w:rsid w:val="002C3194"/>
    <w:rsid w:val="002C340F"/>
    <w:rsid w:val="002C43DF"/>
    <w:rsid w:val="002C6336"/>
    <w:rsid w:val="002C7285"/>
    <w:rsid w:val="002C7742"/>
    <w:rsid w:val="002D0D8A"/>
    <w:rsid w:val="002D1DA1"/>
    <w:rsid w:val="002D2D64"/>
    <w:rsid w:val="002D3180"/>
    <w:rsid w:val="002D41DB"/>
    <w:rsid w:val="002D5BB9"/>
    <w:rsid w:val="002D6061"/>
    <w:rsid w:val="002D63D2"/>
    <w:rsid w:val="002D6446"/>
    <w:rsid w:val="002D6D82"/>
    <w:rsid w:val="002D7E36"/>
    <w:rsid w:val="002E1783"/>
    <w:rsid w:val="002E27EC"/>
    <w:rsid w:val="002E35B1"/>
    <w:rsid w:val="002E48AA"/>
    <w:rsid w:val="002E4E10"/>
    <w:rsid w:val="002E56A3"/>
    <w:rsid w:val="002E6C1A"/>
    <w:rsid w:val="002E6C89"/>
    <w:rsid w:val="002E74E6"/>
    <w:rsid w:val="002F0188"/>
    <w:rsid w:val="002F06B1"/>
    <w:rsid w:val="002F0DDE"/>
    <w:rsid w:val="002F1887"/>
    <w:rsid w:val="002F2F85"/>
    <w:rsid w:val="002F642B"/>
    <w:rsid w:val="002F6887"/>
    <w:rsid w:val="002F6D5C"/>
    <w:rsid w:val="00300040"/>
    <w:rsid w:val="00300FCC"/>
    <w:rsid w:val="00301176"/>
    <w:rsid w:val="003016C0"/>
    <w:rsid w:val="0030174B"/>
    <w:rsid w:val="003019BC"/>
    <w:rsid w:val="00302220"/>
    <w:rsid w:val="00303D32"/>
    <w:rsid w:val="00303D47"/>
    <w:rsid w:val="003045EB"/>
    <w:rsid w:val="003046E8"/>
    <w:rsid w:val="003105A8"/>
    <w:rsid w:val="0031226D"/>
    <w:rsid w:val="003133C2"/>
    <w:rsid w:val="00313B34"/>
    <w:rsid w:val="0031556F"/>
    <w:rsid w:val="0031621E"/>
    <w:rsid w:val="00320304"/>
    <w:rsid w:val="00320B2C"/>
    <w:rsid w:val="00320E72"/>
    <w:rsid w:val="003210C5"/>
    <w:rsid w:val="003219F4"/>
    <w:rsid w:val="00321E2F"/>
    <w:rsid w:val="00323BCB"/>
    <w:rsid w:val="003264D5"/>
    <w:rsid w:val="00326C10"/>
    <w:rsid w:val="003272AD"/>
    <w:rsid w:val="003275B5"/>
    <w:rsid w:val="0033042B"/>
    <w:rsid w:val="00330C6B"/>
    <w:rsid w:val="0033145F"/>
    <w:rsid w:val="00331890"/>
    <w:rsid w:val="00332B52"/>
    <w:rsid w:val="003354E3"/>
    <w:rsid w:val="00335C96"/>
    <w:rsid w:val="00337075"/>
    <w:rsid w:val="003405C3"/>
    <w:rsid w:val="003407ED"/>
    <w:rsid w:val="00345CF9"/>
    <w:rsid w:val="0034600A"/>
    <w:rsid w:val="00346507"/>
    <w:rsid w:val="003467BC"/>
    <w:rsid w:val="00346AE3"/>
    <w:rsid w:val="003470D3"/>
    <w:rsid w:val="0034754C"/>
    <w:rsid w:val="00347B2A"/>
    <w:rsid w:val="00350777"/>
    <w:rsid w:val="00351447"/>
    <w:rsid w:val="003539EF"/>
    <w:rsid w:val="00353A7F"/>
    <w:rsid w:val="003545E9"/>
    <w:rsid w:val="003551FD"/>
    <w:rsid w:val="0035546F"/>
    <w:rsid w:val="00355F6D"/>
    <w:rsid w:val="00360A82"/>
    <w:rsid w:val="00361DD5"/>
    <w:rsid w:val="00362683"/>
    <w:rsid w:val="00362B4C"/>
    <w:rsid w:val="00362C21"/>
    <w:rsid w:val="00362DF6"/>
    <w:rsid w:val="0036387E"/>
    <w:rsid w:val="00363B5C"/>
    <w:rsid w:val="0036419D"/>
    <w:rsid w:val="00365681"/>
    <w:rsid w:val="00365D1B"/>
    <w:rsid w:val="00366786"/>
    <w:rsid w:val="00366A34"/>
    <w:rsid w:val="00366C4D"/>
    <w:rsid w:val="00367687"/>
    <w:rsid w:val="00367F80"/>
    <w:rsid w:val="003706AC"/>
    <w:rsid w:val="003716CE"/>
    <w:rsid w:val="00371968"/>
    <w:rsid w:val="00373DB5"/>
    <w:rsid w:val="003746DA"/>
    <w:rsid w:val="00374EA9"/>
    <w:rsid w:val="003762F4"/>
    <w:rsid w:val="00382A8C"/>
    <w:rsid w:val="0038329D"/>
    <w:rsid w:val="003850F4"/>
    <w:rsid w:val="003864A7"/>
    <w:rsid w:val="003874F2"/>
    <w:rsid w:val="00387786"/>
    <w:rsid w:val="00387BA2"/>
    <w:rsid w:val="00387E9F"/>
    <w:rsid w:val="00390953"/>
    <w:rsid w:val="00390A1F"/>
    <w:rsid w:val="00390B85"/>
    <w:rsid w:val="0039237D"/>
    <w:rsid w:val="0039317B"/>
    <w:rsid w:val="00393602"/>
    <w:rsid w:val="00393891"/>
    <w:rsid w:val="0039443B"/>
    <w:rsid w:val="003950E6"/>
    <w:rsid w:val="0039613B"/>
    <w:rsid w:val="003A02AA"/>
    <w:rsid w:val="003A0B6A"/>
    <w:rsid w:val="003A1511"/>
    <w:rsid w:val="003A1A2B"/>
    <w:rsid w:val="003A42B6"/>
    <w:rsid w:val="003B07A8"/>
    <w:rsid w:val="003B12E9"/>
    <w:rsid w:val="003B1BF5"/>
    <w:rsid w:val="003B1D1D"/>
    <w:rsid w:val="003B20F2"/>
    <w:rsid w:val="003B26A2"/>
    <w:rsid w:val="003B2B90"/>
    <w:rsid w:val="003B5B76"/>
    <w:rsid w:val="003B61BB"/>
    <w:rsid w:val="003B6ECC"/>
    <w:rsid w:val="003B6FC4"/>
    <w:rsid w:val="003B71A9"/>
    <w:rsid w:val="003B74F8"/>
    <w:rsid w:val="003B7515"/>
    <w:rsid w:val="003B7F05"/>
    <w:rsid w:val="003C0A9A"/>
    <w:rsid w:val="003C0D79"/>
    <w:rsid w:val="003C0D9F"/>
    <w:rsid w:val="003C0E0F"/>
    <w:rsid w:val="003C104E"/>
    <w:rsid w:val="003C1BEB"/>
    <w:rsid w:val="003C3391"/>
    <w:rsid w:val="003C33EA"/>
    <w:rsid w:val="003C3503"/>
    <w:rsid w:val="003C364D"/>
    <w:rsid w:val="003C615A"/>
    <w:rsid w:val="003C665F"/>
    <w:rsid w:val="003C6A84"/>
    <w:rsid w:val="003C6F4D"/>
    <w:rsid w:val="003D11BC"/>
    <w:rsid w:val="003D1736"/>
    <w:rsid w:val="003D1EA2"/>
    <w:rsid w:val="003D230A"/>
    <w:rsid w:val="003D23B0"/>
    <w:rsid w:val="003D25ED"/>
    <w:rsid w:val="003D3110"/>
    <w:rsid w:val="003D315F"/>
    <w:rsid w:val="003D3A05"/>
    <w:rsid w:val="003D43AC"/>
    <w:rsid w:val="003D5526"/>
    <w:rsid w:val="003D578E"/>
    <w:rsid w:val="003D633D"/>
    <w:rsid w:val="003D70AE"/>
    <w:rsid w:val="003D7B32"/>
    <w:rsid w:val="003E041A"/>
    <w:rsid w:val="003E13D2"/>
    <w:rsid w:val="003E22B9"/>
    <w:rsid w:val="003E39C7"/>
    <w:rsid w:val="003E4BE1"/>
    <w:rsid w:val="003E4CCC"/>
    <w:rsid w:val="003E5FB7"/>
    <w:rsid w:val="003E6945"/>
    <w:rsid w:val="003E6A48"/>
    <w:rsid w:val="003F01B2"/>
    <w:rsid w:val="003F29DB"/>
    <w:rsid w:val="003F36C2"/>
    <w:rsid w:val="003F4EC9"/>
    <w:rsid w:val="003F6046"/>
    <w:rsid w:val="003F7333"/>
    <w:rsid w:val="003F7E47"/>
    <w:rsid w:val="0040034B"/>
    <w:rsid w:val="0040198D"/>
    <w:rsid w:val="00401CE4"/>
    <w:rsid w:val="004021B6"/>
    <w:rsid w:val="00402311"/>
    <w:rsid w:val="004033ED"/>
    <w:rsid w:val="0040345C"/>
    <w:rsid w:val="004065A9"/>
    <w:rsid w:val="00407205"/>
    <w:rsid w:val="00407D02"/>
    <w:rsid w:val="00407D38"/>
    <w:rsid w:val="00407F72"/>
    <w:rsid w:val="00410A04"/>
    <w:rsid w:val="00412119"/>
    <w:rsid w:val="0041278E"/>
    <w:rsid w:val="00412F24"/>
    <w:rsid w:val="00413A0D"/>
    <w:rsid w:val="00413F8F"/>
    <w:rsid w:val="004149F1"/>
    <w:rsid w:val="00414D15"/>
    <w:rsid w:val="00416379"/>
    <w:rsid w:val="00416A7D"/>
    <w:rsid w:val="004200D8"/>
    <w:rsid w:val="00420486"/>
    <w:rsid w:val="004204D9"/>
    <w:rsid w:val="00420546"/>
    <w:rsid w:val="004219B1"/>
    <w:rsid w:val="00422A71"/>
    <w:rsid w:val="00422C31"/>
    <w:rsid w:val="00424190"/>
    <w:rsid w:val="004250DE"/>
    <w:rsid w:val="00425746"/>
    <w:rsid w:val="0042632E"/>
    <w:rsid w:val="00426B6A"/>
    <w:rsid w:val="00426EDD"/>
    <w:rsid w:val="00427ADF"/>
    <w:rsid w:val="00432502"/>
    <w:rsid w:val="0043293D"/>
    <w:rsid w:val="00433716"/>
    <w:rsid w:val="00434F0D"/>
    <w:rsid w:val="00435730"/>
    <w:rsid w:val="00435A46"/>
    <w:rsid w:val="00436804"/>
    <w:rsid w:val="00436941"/>
    <w:rsid w:val="00436E6F"/>
    <w:rsid w:val="0043704E"/>
    <w:rsid w:val="00437469"/>
    <w:rsid w:val="004379A8"/>
    <w:rsid w:val="0044057B"/>
    <w:rsid w:val="00440D6F"/>
    <w:rsid w:val="00440F5C"/>
    <w:rsid w:val="00442381"/>
    <w:rsid w:val="00442C59"/>
    <w:rsid w:val="00444F5D"/>
    <w:rsid w:val="00445355"/>
    <w:rsid w:val="0044632D"/>
    <w:rsid w:val="0044754C"/>
    <w:rsid w:val="00447792"/>
    <w:rsid w:val="00450198"/>
    <w:rsid w:val="004515DA"/>
    <w:rsid w:val="00452114"/>
    <w:rsid w:val="0045284E"/>
    <w:rsid w:val="00452BDE"/>
    <w:rsid w:val="004536DB"/>
    <w:rsid w:val="00454A33"/>
    <w:rsid w:val="00454BA3"/>
    <w:rsid w:val="004578DA"/>
    <w:rsid w:val="00457961"/>
    <w:rsid w:val="00460361"/>
    <w:rsid w:val="0046067F"/>
    <w:rsid w:val="00460E95"/>
    <w:rsid w:val="00461CAF"/>
    <w:rsid w:val="0046325D"/>
    <w:rsid w:val="0046383E"/>
    <w:rsid w:val="00463E1C"/>
    <w:rsid w:val="00464B53"/>
    <w:rsid w:val="004664A4"/>
    <w:rsid w:val="004704BC"/>
    <w:rsid w:val="004709BA"/>
    <w:rsid w:val="004719B2"/>
    <w:rsid w:val="00473056"/>
    <w:rsid w:val="004738EC"/>
    <w:rsid w:val="004777D6"/>
    <w:rsid w:val="004831BE"/>
    <w:rsid w:val="00483EA3"/>
    <w:rsid w:val="004848A9"/>
    <w:rsid w:val="00484F04"/>
    <w:rsid w:val="0049065C"/>
    <w:rsid w:val="00491428"/>
    <w:rsid w:val="004914CC"/>
    <w:rsid w:val="0049274D"/>
    <w:rsid w:val="004935F4"/>
    <w:rsid w:val="00494F8A"/>
    <w:rsid w:val="004963EE"/>
    <w:rsid w:val="0049695A"/>
    <w:rsid w:val="00496F45"/>
    <w:rsid w:val="004971EE"/>
    <w:rsid w:val="00497B04"/>
    <w:rsid w:val="004A0295"/>
    <w:rsid w:val="004A0DD7"/>
    <w:rsid w:val="004A1404"/>
    <w:rsid w:val="004A3901"/>
    <w:rsid w:val="004A3C6F"/>
    <w:rsid w:val="004A3C72"/>
    <w:rsid w:val="004A4DDF"/>
    <w:rsid w:val="004A6598"/>
    <w:rsid w:val="004A6A6B"/>
    <w:rsid w:val="004B140A"/>
    <w:rsid w:val="004B1F4F"/>
    <w:rsid w:val="004B2566"/>
    <w:rsid w:val="004B2B3F"/>
    <w:rsid w:val="004B3071"/>
    <w:rsid w:val="004B39AC"/>
    <w:rsid w:val="004B467E"/>
    <w:rsid w:val="004B50C7"/>
    <w:rsid w:val="004B5A94"/>
    <w:rsid w:val="004B5E78"/>
    <w:rsid w:val="004B65CB"/>
    <w:rsid w:val="004B77B9"/>
    <w:rsid w:val="004B78EC"/>
    <w:rsid w:val="004B7C4F"/>
    <w:rsid w:val="004C070F"/>
    <w:rsid w:val="004C1260"/>
    <w:rsid w:val="004C1D23"/>
    <w:rsid w:val="004C37BB"/>
    <w:rsid w:val="004C4CB9"/>
    <w:rsid w:val="004C573E"/>
    <w:rsid w:val="004C70E6"/>
    <w:rsid w:val="004C72E0"/>
    <w:rsid w:val="004D0A02"/>
    <w:rsid w:val="004D109B"/>
    <w:rsid w:val="004D23DC"/>
    <w:rsid w:val="004D2708"/>
    <w:rsid w:val="004D2C70"/>
    <w:rsid w:val="004D2D5C"/>
    <w:rsid w:val="004D36BA"/>
    <w:rsid w:val="004D36C3"/>
    <w:rsid w:val="004D3CDE"/>
    <w:rsid w:val="004D7627"/>
    <w:rsid w:val="004E11FB"/>
    <w:rsid w:val="004E17A0"/>
    <w:rsid w:val="004E44B8"/>
    <w:rsid w:val="004E4BE0"/>
    <w:rsid w:val="004E4C33"/>
    <w:rsid w:val="004E73B9"/>
    <w:rsid w:val="004E774B"/>
    <w:rsid w:val="004E7F41"/>
    <w:rsid w:val="004F0E9B"/>
    <w:rsid w:val="004F3423"/>
    <w:rsid w:val="004F35A4"/>
    <w:rsid w:val="004F3A31"/>
    <w:rsid w:val="004F4FB1"/>
    <w:rsid w:val="004F5069"/>
    <w:rsid w:val="004F54B7"/>
    <w:rsid w:val="004F574C"/>
    <w:rsid w:val="004F76F2"/>
    <w:rsid w:val="004F79D7"/>
    <w:rsid w:val="004F7EE8"/>
    <w:rsid w:val="005018AE"/>
    <w:rsid w:val="005028D6"/>
    <w:rsid w:val="00502998"/>
    <w:rsid w:val="00502BAA"/>
    <w:rsid w:val="00503E15"/>
    <w:rsid w:val="00504245"/>
    <w:rsid w:val="005051A2"/>
    <w:rsid w:val="00505898"/>
    <w:rsid w:val="00505F44"/>
    <w:rsid w:val="005069E7"/>
    <w:rsid w:val="00506C2C"/>
    <w:rsid w:val="005103A3"/>
    <w:rsid w:val="005104CB"/>
    <w:rsid w:val="00510F68"/>
    <w:rsid w:val="0051225A"/>
    <w:rsid w:val="00512FD8"/>
    <w:rsid w:val="00513607"/>
    <w:rsid w:val="00513AFF"/>
    <w:rsid w:val="00514553"/>
    <w:rsid w:val="00514DDA"/>
    <w:rsid w:val="005162FE"/>
    <w:rsid w:val="00520821"/>
    <w:rsid w:val="00521F1D"/>
    <w:rsid w:val="005222F6"/>
    <w:rsid w:val="0052260F"/>
    <w:rsid w:val="0052382C"/>
    <w:rsid w:val="00523D56"/>
    <w:rsid w:val="00524601"/>
    <w:rsid w:val="0052589B"/>
    <w:rsid w:val="0052595C"/>
    <w:rsid w:val="00525F4E"/>
    <w:rsid w:val="00530BF6"/>
    <w:rsid w:val="005319BE"/>
    <w:rsid w:val="00532283"/>
    <w:rsid w:val="00532378"/>
    <w:rsid w:val="00532B0F"/>
    <w:rsid w:val="00534367"/>
    <w:rsid w:val="00534C2E"/>
    <w:rsid w:val="00536675"/>
    <w:rsid w:val="005377F5"/>
    <w:rsid w:val="00537952"/>
    <w:rsid w:val="00540726"/>
    <w:rsid w:val="0054126C"/>
    <w:rsid w:val="00542EC0"/>
    <w:rsid w:val="00543B3D"/>
    <w:rsid w:val="00544601"/>
    <w:rsid w:val="0054476C"/>
    <w:rsid w:val="005450ED"/>
    <w:rsid w:val="00545203"/>
    <w:rsid w:val="00546149"/>
    <w:rsid w:val="00551DC0"/>
    <w:rsid w:val="00552509"/>
    <w:rsid w:val="00552B9C"/>
    <w:rsid w:val="00553718"/>
    <w:rsid w:val="00554635"/>
    <w:rsid w:val="0055585B"/>
    <w:rsid w:val="00555F09"/>
    <w:rsid w:val="00560095"/>
    <w:rsid w:val="00561735"/>
    <w:rsid w:val="00561B05"/>
    <w:rsid w:val="00562EB7"/>
    <w:rsid w:val="005630DC"/>
    <w:rsid w:val="00563152"/>
    <w:rsid w:val="00565367"/>
    <w:rsid w:val="0056632C"/>
    <w:rsid w:val="00566A97"/>
    <w:rsid w:val="005678AA"/>
    <w:rsid w:val="005702D9"/>
    <w:rsid w:val="0057095A"/>
    <w:rsid w:val="005717BF"/>
    <w:rsid w:val="0057198D"/>
    <w:rsid w:val="0057286B"/>
    <w:rsid w:val="00572E70"/>
    <w:rsid w:val="00573E10"/>
    <w:rsid w:val="00574326"/>
    <w:rsid w:val="00575421"/>
    <w:rsid w:val="00576248"/>
    <w:rsid w:val="005767DF"/>
    <w:rsid w:val="00576CD9"/>
    <w:rsid w:val="005777F7"/>
    <w:rsid w:val="00580D0F"/>
    <w:rsid w:val="005818C8"/>
    <w:rsid w:val="00584CF0"/>
    <w:rsid w:val="005861FD"/>
    <w:rsid w:val="005864E8"/>
    <w:rsid w:val="00590A10"/>
    <w:rsid w:val="005912D4"/>
    <w:rsid w:val="005917CD"/>
    <w:rsid w:val="00591A6B"/>
    <w:rsid w:val="00592151"/>
    <w:rsid w:val="00592305"/>
    <w:rsid w:val="0059310C"/>
    <w:rsid w:val="00593123"/>
    <w:rsid w:val="00593434"/>
    <w:rsid w:val="00593C78"/>
    <w:rsid w:val="00593D05"/>
    <w:rsid w:val="00593E8B"/>
    <w:rsid w:val="005948DF"/>
    <w:rsid w:val="00594D26"/>
    <w:rsid w:val="005968C7"/>
    <w:rsid w:val="00597243"/>
    <w:rsid w:val="005A0250"/>
    <w:rsid w:val="005A0750"/>
    <w:rsid w:val="005A3796"/>
    <w:rsid w:val="005A50C3"/>
    <w:rsid w:val="005A517A"/>
    <w:rsid w:val="005A5A68"/>
    <w:rsid w:val="005A746D"/>
    <w:rsid w:val="005B0348"/>
    <w:rsid w:val="005B0427"/>
    <w:rsid w:val="005B07A3"/>
    <w:rsid w:val="005B1455"/>
    <w:rsid w:val="005B1F59"/>
    <w:rsid w:val="005B21CF"/>
    <w:rsid w:val="005B2ED3"/>
    <w:rsid w:val="005B4A02"/>
    <w:rsid w:val="005B4A61"/>
    <w:rsid w:val="005B5D4D"/>
    <w:rsid w:val="005B6506"/>
    <w:rsid w:val="005B6814"/>
    <w:rsid w:val="005B7B2F"/>
    <w:rsid w:val="005B7B55"/>
    <w:rsid w:val="005C0121"/>
    <w:rsid w:val="005C043F"/>
    <w:rsid w:val="005C0CFB"/>
    <w:rsid w:val="005C14C6"/>
    <w:rsid w:val="005C2309"/>
    <w:rsid w:val="005C2DE3"/>
    <w:rsid w:val="005C5E60"/>
    <w:rsid w:val="005C5FFC"/>
    <w:rsid w:val="005C67CC"/>
    <w:rsid w:val="005D03E2"/>
    <w:rsid w:val="005D1E2D"/>
    <w:rsid w:val="005D3C35"/>
    <w:rsid w:val="005D3F4B"/>
    <w:rsid w:val="005D5576"/>
    <w:rsid w:val="005D5F64"/>
    <w:rsid w:val="005D6000"/>
    <w:rsid w:val="005D76AF"/>
    <w:rsid w:val="005D7A11"/>
    <w:rsid w:val="005D7D67"/>
    <w:rsid w:val="005E0346"/>
    <w:rsid w:val="005E10A3"/>
    <w:rsid w:val="005E1192"/>
    <w:rsid w:val="005E569A"/>
    <w:rsid w:val="005E70D5"/>
    <w:rsid w:val="005F0370"/>
    <w:rsid w:val="005F066D"/>
    <w:rsid w:val="005F1EF8"/>
    <w:rsid w:val="005F2826"/>
    <w:rsid w:val="005F533C"/>
    <w:rsid w:val="005F5975"/>
    <w:rsid w:val="005F7B91"/>
    <w:rsid w:val="00600B9F"/>
    <w:rsid w:val="00600E2D"/>
    <w:rsid w:val="00603017"/>
    <w:rsid w:val="00605887"/>
    <w:rsid w:val="0060689E"/>
    <w:rsid w:val="006069DB"/>
    <w:rsid w:val="00606AC0"/>
    <w:rsid w:val="006070B6"/>
    <w:rsid w:val="00607355"/>
    <w:rsid w:val="00607E88"/>
    <w:rsid w:val="00610352"/>
    <w:rsid w:val="0061173B"/>
    <w:rsid w:val="00611C26"/>
    <w:rsid w:val="0061240A"/>
    <w:rsid w:val="00612A57"/>
    <w:rsid w:val="00612C87"/>
    <w:rsid w:val="00613089"/>
    <w:rsid w:val="00615849"/>
    <w:rsid w:val="00617D3F"/>
    <w:rsid w:val="0062177F"/>
    <w:rsid w:val="00621AB2"/>
    <w:rsid w:val="00624615"/>
    <w:rsid w:val="006263AC"/>
    <w:rsid w:val="0063101B"/>
    <w:rsid w:val="0063102C"/>
    <w:rsid w:val="00632CAA"/>
    <w:rsid w:val="00632E00"/>
    <w:rsid w:val="006330E0"/>
    <w:rsid w:val="00635150"/>
    <w:rsid w:val="00636910"/>
    <w:rsid w:val="00636DEA"/>
    <w:rsid w:val="00637E7E"/>
    <w:rsid w:val="00640056"/>
    <w:rsid w:val="00640E52"/>
    <w:rsid w:val="00641385"/>
    <w:rsid w:val="00642515"/>
    <w:rsid w:val="006443DC"/>
    <w:rsid w:val="006454E3"/>
    <w:rsid w:val="0064577A"/>
    <w:rsid w:val="00645DEB"/>
    <w:rsid w:val="0064760C"/>
    <w:rsid w:val="00650DA9"/>
    <w:rsid w:val="006527A0"/>
    <w:rsid w:val="006539A8"/>
    <w:rsid w:val="00654537"/>
    <w:rsid w:val="00655333"/>
    <w:rsid w:val="0065642F"/>
    <w:rsid w:val="00661157"/>
    <w:rsid w:val="00661DF8"/>
    <w:rsid w:val="00662B8E"/>
    <w:rsid w:val="00663408"/>
    <w:rsid w:val="00663E06"/>
    <w:rsid w:val="00664707"/>
    <w:rsid w:val="00664D60"/>
    <w:rsid w:val="00665545"/>
    <w:rsid w:val="00666722"/>
    <w:rsid w:val="00667A74"/>
    <w:rsid w:val="00667F9B"/>
    <w:rsid w:val="0067002B"/>
    <w:rsid w:val="00672104"/>
    <w:rsid w:val="006721C6"/>
    <w:rsid w:val="006721E1"/>
    <w:rsid w:val="00672244"/>
    <w:rsid w:val="006726AC"/>
    <w:rsid w:val="00672904"/>
    <w:rsid w:val="00672AFB"/>
    <w:rsid w:val="00672B2E"/>
    <w:rsid w:val="006751BD"/>
    <w:rsid w:val="00675910"/>
    <w:rsid w:val="00675E44"/>
    <w:rsid w:val="006767AD"/>
    <w:rsid w:val="006768AD"/>
    <w:rsid w:val="006770E5"/>
    <w:rsid w:val="0067727D"/>
    <w:rsid w:val="00680DD0"/>
    <w:rsid w:val="00680F1E"/>
    <w:rsid w:val="00681559"/>
    <w:rsid w:val="00681CDA"/>
    <w:rsid w:val="0068201D"/>
    <w:rsid w:val="00682718"/>
    <w:rsid w:val="006831C9"/>
    <w:rsid w:val="00684FBF"/>
    <w:rsid w:val="00685FEA"/>
    <w:rsid w:val="006861CE"/>
    <w:rsid w:val="006862C6"/>
    <w:rsid w:val="006865ED"/>
    <w:rsid w:val="006866D5"/>
    <w:rsid w:val="00687A61"/>
    <w:rsid w:val="006908D8"/>
    <w:rsid w:val="006917E2"/>
    <w:rsid w:val="006919B6"/>
    <w:rsid w:val="00691B2A"/>
    <w:rsid w:val="0069245B"/>
    <w:rsid w:val="00692801"/>
    <w:rsid w:val="00693AB6"/>
    <w:rsid w:val="006940B9"/>
    <w:rsid w:val="006944DB"/>
    <w:rsid w:val="0069529B"/>
    <w:rsid w:val="006956F9"/>
    <w:rsid w:val="00696E9D"/>
    <w:rsid w:val="0069722B"/>
    <w:rsid w:val="006A0AD4"/>
    <w:rsid w:val="006A2491"/>
    <w:rsid w:val="006A4798"/>
    <w:rsid w:val="006A4894"/>
    <w:rsid w:val="006A5250"/>
    <w:rsid w:val="006A53F9"/>
    <w:rsid w:val="006A70D6"/>
    <w:rsid w:val="006A791D"/>
    <w:rsid w:val="006A7AC0"/>
    <w:rsid w:val="006B0AC6"/>
    <w:rsid w:val="006B14CB"/>
    <w:rsid w:val="006B1FFE"/>
    <w:rsid w:val="006B4397"/>
    <w:rsid w:val="006B5679"/>
    <w:rsid w:val="006B7474"/>
    <w:rsid w:val="006C11BE"/>
    <w:rsid w:val="006C25A7"/>
    <w:rsid w:val="006C31C6"/>
    <w:rsid w:val="006C375B"/>
    <w:rsid w:val="006C44C4"/>
    <w:rsid w:val="006C450B"/>
    <w:rsid w:val="006C6926"/>
    <w:rsid w:val="006D065F"/>
    <w:rsid w:val="006D1937"/>
    <w:rsid w:val="006D2573"/>
    <w:rsid w:val="006D2A24"/>
    <w:rsid w:val="006D2ACE"/>
    <w:rsid w:val="006D2F08"/>
    <w:rsid w:val="006D43C5"/>
    <w:rsid w:val="006D469F"/>
    <w:rsid w:val="006D5BEC"/>
    <w:rsid w:val="006D62B3"/>
    <w:rsid w:val="006D6F93"/>
    <w:rsid w:val="006E0823"/>
    <w:rsid w:val="006E213B"/>
    <w:rsid w:val="006E4C74"/>
    <w:rsid w:val="006E569F"/>
    <w:rsid w:val="006E5FE5"/>
    <w:rsid w:val="006E6478"/>
    <w:rsid w:val="006E6B62"/>
    <w:rsid w:val="006E721A"/>
    <w:rsid w:val="006F1127"/>
    <w:rsid w:val="006F4C87"/>
    <w:rsid w:val="006F7B6A"/>
    <w:rsid w:val="00701C3D"/>
    <w:rsid w:val="007020BE"/>
    <w:rsid w:val="00702B7C"/>
    <w:rsid w:val="00702FA6"/>
    <w:rsid w:val="007033A9"/>
    <w:rsid w:val="00703511"/>
    <w:rsid w:val="00703A6B"/>
    <w:rsid w:val="007041D6"/>
    <w:rsid w:val="00705275"/>
    <w:rsid w:val="007057C3"/>
    <w:rsid w:val="00705C72"/>
    <w:rsid w:val="00705EC0"/>
    <w:rsid w:val="0070663F"/>
    <w:rsid w:val="007076C8"/>
    <w:rsid w:val="00710FC2"/>
    <w:rsid w:val="007113CF"/>
    <w:rsid w:val="007116EE"/>
    <w:rsid w:val="00711E67"/>
    <w:rsid w:val="007121EF"/>
    <w:rsid w:val="00712278"/>
    <w:rsid w:val="00712D77"/>
    <w:rsid w:val="00714C8D"/>
    <w:rsid w:val="00715387"/>
    <w:rsid w:val="00715B2D"/>
    <w:rsid w:val="00715C98"/>
    <w:rsid w:val="0071789D"/>
    <w:rsid w:val="00720053"/>
    <w:rsid w:val="00720250"/>
    <w:rsid w:val="007208E0"/>
    <w:rsid w:val="00720931"/>
    <w:rsid w:val="00721EED"/>
    <w:rsid w:val="0072221A"/>
    <w:rsid w:val="007228A3"/>
    <w:rsid w:val="0072313B"/>
    <w:rsid w:val="0072337B"/>
    <w:rsid w:val="00724B9D"/>
    <w:rsid w:val="007254E4"/>
    <w:rsid w:val="00725961"/>
    <w:rsid w:val="00731436"/>
    <w:rsid w:val="007316C9"/>
    <w:rsid w:val="0073363A"/>
    <w:rsid w:val="00733C1C"/>
    <w:rsid w:val="00733FB4"/>
    <w:rsid w:val="0073427E"/>
    <w:rsid w:val="007358A7"/>
    <w:rsid w:val="00737FC4"/>
    <w:rsid w:val="00741CF4"/>
    <w:rsid w:val="00743D38"/>
    <w:rsid w:val="00744029"/>
    <w:rsid w:val="007456C8"/>
    <w:rsid w:val="0074608C"/>
    <w:rsid w:val="007462B4"/>
    <w:rsid w:val="0074645F"/>
    <w:rsid w:val="007468A2"/>
    <w:rsid w:val="00746F94"/>
    <w:rsid w:val="00747989"/>
    <w:rsid w:val="007505CA"/>
    <w:rsid w:val="00750848"/>
    <w:rsid w:val="00751A22"/>
    <w:rsid w:val="00751D23"/>
    <w:rsid w:val="0075205F"/>
    <w:rsid w:val="007532EC"/>
    <w:rsid w:val="00753A96"/>
    <w:rsid w:val="007555A5"/>
    <w:rsid w:val="0075593A"/>
    <w:rsid w:val="007565B0"/>
    <w:rsid w:val="00756841"/>
    <w:rsid w:val="007568FE"/>
    <w:rsid w:val="00757337"/>
    <w:rsid w:val="00757965"/>
    <w:rsid w:val="007611F3"/>
    <w:rsid w:val="00762D8E"/>
    <w:rsid w:val="007632DB"/>
    <w:rsid w:val="007639A7"/>
    <w:rsid w:val="00764516"/>
    <w:rsid w:val="00764795"/>
    <w:rsid w:val="00764966"/>
    <w:rsid w:val="00764E3B"/>
    <w:rsid w:val="007669AC"/>
    <w:rsid w:val="0076722E"/>
    <w:rsid w:val="00767DB9"/>
    <w:rsid w:val="0077112B"/>
    <w:rsid w:val="00773DE2"/>
    <w:rsid w:val="00774200"/>
    <w:rsid w:val="007801C1"/>
    <w:rsid w:val="00781B2D"/>
    <w:rsid w:val="00781C19"/>
    <w:rsid w:val="00784659"/>
    <w:rsid w:val="00784D52"/>
    <w:rsid w:val="0078521A"/>
    <w:rsid w:val="0078533F"/>
    <w:rsid w:val="00790317"/>
    <w:rsid w:val="007915B1"/>
    <w:rsid w:val="00791611"/>
    <w:rsid w:val="00792C3E"/>
    <w:rsid w:val="00793685"/>
    <w:rsid w:val="00794017"/>
    <w:rsid w:val="007941C9"/>
    <w:rsid w:val="00794FC0"/>
    <w:rsid w:val="0079609C"/>
    <w:rsid w:val="007961EA"/>
    <w:rsid w:val="00797634"/>
    <w:rsid w:val="007A028E"/>
    <w:rsid w:val="007A2D65"/>
    <w:rsid w:val="007A2F91"/>
    <w:rsid w:val="007A3C49"/>
    <w:rsid w:val="007A461E"/>
    <w:rsid w:val="007A4749"/>
    <w:rsid w:val="007A4B66"/>
    <w:rsid w:val="007A5A2B"/>
    <w:rsid w:val="007A6031"/>
    <w:rsid w:val="007B057B"/>
    <w:rsid w:val="007B05D6"/>
    <w:rsid w:val="007B0A2F"/>
    <w:rsid w:val="007B1763"/>
    <w:rsid w:val="007B1D91"/>
    <w:rsid w:val="007B234D"/>
    <w:rsid w:val="007B23BA"/>
    <w:rsid w:val="007B42E4"/>
    <w:rsid w:val="007B52BB"/>
    <w:rsid w:val="007B5692"/>
    <w:rsid w:val="007B5AEA"/>
    <w:rsid w:val="007B722A"/>
    <w:rsid w:val="007B73C0"/>
    <w:rsid w:val="007B7E0F"/>
    <w:rsid w:val="007B7FEF"/>
    <w:rsid w:val="007C113A"/>
    <w:rsid w:val="007C1A22"/>
    <w:rsid w:val="007C1BC8"/>
    <w:rsid w:val="007C217C"/>
    <w:rsid w:val="007C21DC"/>
    <w:rsid w:val="007C482A"/>
    <w:rsid w:val="007C4E33"/>
    <w:rsid w:val="007C53EC"/>
    <w:rsid w:val="007C5C1D"/>
    <w:rsid w:val="007C5D1D"/>
    <w:rsid w:val="007C5EB6"/>
    <w:rsid w:val="007C7A7B"/>
    <w:rsid w:val="007C7EDC"/>
    <w:rsid w:val="007D06A5"/>
    <w:rsid w:val="007D0A7E"/>
    <w:rsid w:val="007D37A1"/>
    <w:rsid w:val="007D3BF6"/>
    <w:rsid w:val="007D452F"/>
    <w:rsid w:val="007D4C95"/>
    <w:rsid w:val="007D4EE4"/>
    <w:rsid w:val="007D5843"/>
    <w:rsid w:val="007D5BDD"/>
    <w:rsid w:val="007D6A1F"/>
    <w:rsid w:val="007D70E3"/>
    <w:rsid w:val="007D70E5"/>
    <w:rsid w:val="007D7FF2"/>
    <w:rsid w:val="007E0248"/>
    <w:rsid w:val="007E05EB"/>
    <w:rsid w:val="007E0680"/>
    <w:rsid w:val="007E0B6D"/>
    <w:rsid w:val="007E0C70"/>
    <w:rsid w:val="007E164B"/>
    <w:rsid w:val="007E25CC"/>
    <w:rsid w:val="007E52BC"/>
    <w:rsid w:val="007E55C6"/>
    <w:rsid w:val="007E581E"/>
    <w:rsid w:val="007E6344"/>
    <w:rsid w:val="007E6C41"/>
    <w:rsid w:val="007F00CA"/>
    <w:rsid w:val="007F025D"/>
    <w:rsid w:val="007F4DAC"/>
    <w:rsid w:val="007F4E4F"/>
    <w:rsid w:val="007F795E"/>
    <w:rsid w:val="008004D4"/>
    <w:rsid w:val="0080120B"/>
    <w:rsid w:val="00801F3C"/>
    <w:rsid w:val="008037AA"/>
    <w:rsid w:val="00803B96"/>
    <w:rsid w:val="008045EA"/>
    <w:rsid w:val="00804D8F"/>
    <w:rsid w:val="00805D9D"/>
    <w:rsid w:val="00806428"/>
    <w:rsid w:val="00807CD3"/>
    <w:rsid w:val="008103E9"/>
    <w:rsid w:val="00810E58"/>
    <w:rsid w:val="00812796"/>
    <w:rsid w:val="0081281F"/>
    <w:rsid w:val="00812865"/>
    <w:rsid w:val="00812B45"/>
    <w:rsid w:val="0081374C"/>
    <w:rsid w:val="00814030"/>
    <w:rsid w:val="00814575"/>
    <w:rsid w:val="00814725"/>
    <w:rsid w:val="00814A03"/>
    <w:rsid w:val="008153EF"/>
    <w:rsid w:val="00816002"/>
    <w:rsid w:val="00817822"/>
    <w:rsid w:val="00817D6A"/>
    <w:rsid w:val="00821F5A"/>
    <w:rsid w:val="00823615"/>
    <w:rsid w:val="008238AB"/>
    <w:rsid w:val="00824DE2"/>
    <w:rsid w:val="008251E3"/>
    <w:rsid w:val="0082660D"/>
    <w:rsid w:val="00826660"/>
    <w:rsid w:val="00826996"/>
    <w:rsid w:val="00826CBA"/>
    <w:rsid w:val="00830E0D"/>
    <w:rsid w:val="00830E29"/>
    <w:rsid w:val="00831BA3"/>
    <w:rsid w:val="008321B5"/>
    <w:rsid w:val="00832E7A"/>
    <w:rsid w:val="00833A51"/>
    <w:rsid w:val="00835B58"/>
    <w:rsid w:val="00836197"/>
    <w:rsid w:val="00837D89"/>
    <w:rsid w:val="00842093"/>
    <w:rsid w:val="00843746"/>
    <w:rsid w:val="0084411B"/>
    <w:rsid w:val="00846697"/>
    <w:rsid w:val="00846CB8"/>
    <w:rsid w:val="0085009F"/>
    <w:rsid w:val="0085147A"/>
    <w:rsid w:val="00851BA8"/>
    <w:rsid w:val="008544F0"/>
    <w:rsid w:val="00855861"/>
    <w:rsid w:val="00855C59"/>
    <w:rsid w:val="00855E0A"/>
    <w:rsid w:val="00860091"/>
    <w:rsid w:val="00860305"/>
    <w:rsid w:val="0086089F"/>
    <w:rsid w:val="008610FD"/>
    <w:rsid w:val="00861D1A"/>
    <w:rsid w:val="008623CB"/>
    <w:rsid w:val="0086326C"/>
    <w:rsid w:val="008636C0"/>
    <w:rsid w:val="00864D48"/>
    <w:rsid w:val="008700D4"/>
    <w:rsid w:val="00871B5B"/>
    <w:rsid w:val="00872A04"/>
    <w:rsid w:val="00872AB4"/>
    <w:rsid w:val="0087484C"/>
    <w:rsid w:val="00875749"/>
    <w:rsid w:val="00880094"/>
    <w:rsid w:val="00880517"/>
    <w:rsid w:val="00880C4B"/>
    <w:rsid w:val="008827E1"/>
    <w:rsid w:val="008828DF"/>
    <w:rsid w:val="00882B3D"/>
    <w:rsid w:val="00882C08"/>
    <w:rsid w:val="0088342A"/>
    <w:rsid w:val="00883B2F"/>
    <w:rsid w:val="00883CE4"/>
    <w:rsid w:val="00884164"/>
    <w:rsid w:val="00886E7A"/>
    <w:rsid w:val="00890139"/>
    <w:rsid w:val="00890929"/>
    <w:rsid w:val="00890FBD"/>
    <w:rsid w:val="008916D2"/>
    <w:rsid w:val="0089197C"/>
    <w:rsid w:val="00892094"/>
    <w:rsid w:val="008931E0"/>
    <w:rsid w:val="0089467C"/>
    <w:rsid w:val="008950F6"/>
    <w:rsid w:val="00896461"/>
    <w:rsid w:val="008969DC"/>
    <w:rsid w:val="0089798F"/>
    <w:rsid w:val="00897C30"/>
    <w:rsid w:val="008A0928"/>
    <w:rsid w:val="008A1583"/>
    <w:rsid w:val="008A1746"/>
    <w:rsid w:val="008A1B6E"/>
    <w:rsid w:val="008A1F13"/>
    <w:rsid w:val="008A24A9"/>
    <w:rsid w:val="008A43B1"/>
    <w:rsid w:val="008A531F"/>
    <w:rsid w:val="008A5BF3"/>
    <w:rsid w:val="008A67A7"/>
    <w:rsid w:val="008A7137"/>
    <w:rsid w:val="008A7415"/>
    <w:rsid w:val="008B0FB0"/>
    <w:rsid w:val="008B1274"/>
    <w:rsid w:val="008B220E"/>
    <w:rsid w:val="008B3854"/>
    <w:rsid w:val="008B4371"/>
    <w:rsid w:val="008B4D32"/>
    <w:rsid w:val="008B55ED"/>
    <w:rsid w:val="008B5C63"/>
    <w:rsid w:val="008B70AE"/>
    <w:rsid w:val="008B7269"/>
    <w:rsid w:val="008C24E4"/>
    <w:rsid w:val="008C2582"/>
    <w:rsid w:val="008C32BA"/>
    <w:rsid w:val="008C38BF"/>
    <w:rsid w:val="008C594D"/>
    <w:rsid w:val="008D087B"/>
    <w:rsid w:val="008D142B"/>
    <w:rsid w:val="008D1693"/>
    <w:rsid w:val="008D1BCE"/>
    <w:rsid w:val="008D2A05"/>
    <w:rsid w:val="008D31DC"/>
    <w:rsid w:val="008D341E"/>
    <w:rsid w:val="008D34B0"/>
    <w:rsid w:val="008D3F03"/>
    <w:rsid w:val="008D3FAE"/>
    <w:rsid w:val="008D498E"/>
    <w:rsid w:val="008E01FF"/>
    <w:rsid w:val="008E0678"/>
    <w:rsid w:val="008E0E84"/>
    <w:rsid w:val="008E1AD3"/>
    <w:rsid w:val="008E2A05"/>
    <w:rsid w:val="008E2A9C"/>
    <w:rsid w:val="008E37F5"/>
    <w:rsid w:val="008E4C04"/>
    <w:rsid w:val="008E4EC6"/>
    <w:rsid w:val="008E5C91"/>
    <w:rsid w:val="008E6185"/>
    <w:rsid w:val="008E64B5"/>
    <w:rsid w:val="008E729B"/>
    <w:rsid w:val="008F0120"/>
    <w:rsid w:val="008F09E9"/>
    <w:rsid w:val="008F0CF2"/>
    <w:rsid w:val="008F216D"/>
    <w:rsid w:val="008F2C14"/>
    <w:rsid w:val="008F2E5A"/>
    <w:rsid w:val="008F3BBE"/>
    <w:rsid w:val="008F4080"/>
    <w:rsid w:val="008F4211"/>
    <w:rsid w:val="008F4433"/>
    <w:rsid w:val="008F6891"/>
    <w:rsid w:val="0090037A"/>
    <w:rsid w:val="00903A14"/>
    <w:rsid w:val="00903BE2"/>
    <w:rsid w:val="0090416D"/>
    <w:rsid w:val="009046D2"/>
    <w:rsid w:val="009062FA"/>
    <w:rsid w:val="009105F7"/>
    <w:rsid w:val="00912826"/>
    <w:rsid w:val="009152E4"/>
    <w:rsid w:val="0091608F"/>
    <w:rsid w:val="00916167"/>
    <w:rsid w:val="00917582"/>
    <w:rsid w:val="009175C1"/>
    <w:rsid w:val="009200EC"/>
    <w:rsid w:val="009211A0"/>
    <w:rsid w:val="00921B4C"/>
    <w:rsid w:val="009220EE"/>
    <w:rsid w:val="0092397E"/>
    <w:rsid w:val="00923BF1"/>
    <w:rsid w:val="00923D00"/>
    <w:rsid w:val="00924DB3"/>
    <w:rsid w:val="00925829"/>
    <w:rsid w:val="00925B87"/>
    <w:rsid w:val="00926D93"/>
    <w:rsid w:val="009275EF"/>
    <w:rsid w:val="00927A86"/>
    <w:rsid w:val="00930126"/>
    <w:rsid w:val="00930191"/>
    <w:rsid w:val="00930E42"/>
    <w:rsid w:val="009327AE"/>
    <w:rsid w:val="00933537"/>
    <w:rsid w:val="00933FE4"/>
    <w:rsid w:val="00934199"/>
    <w:rsid w:val="0093494D"/>
    <w:rsid w:val="0093498B"/>
    <w:rsid w:val="00935910"/>
    <w:rsid w:val="009362F3"/>
    <w:rsid w:val="00937672"/>
    <w:rsid w:val="00937BDF"/>
    <w:rsid w:val="00940088"/>
    <w:rsid w:val="009402D7"/>
    <w:rsid w:val="0094208F"/>
    <w:rsid w:val="0094370B"/>
    <w:rsid w:val="00944561"/>
    <w:rsid w:val="0094693A"/>
    <w:rsid w:val="009476B1"/>
    <w:rsid w:val="00950F65"/>
    <w:rsid w:val="00951174"/>
    <w:rsid w:val="00952A06"/>
    <w:rsid w:val="00954045"/>
    <w:rsid w:val="00954C6A"/>
    <w:rsid w:val="00954D21"/>
    <w:rsid w:val="009557FD"/>
    <w:rsid w:val="00955945"/>
    <w:rsid w:val="00956951"/>
    <w:rsid w:val="00956F43"/>
    <w:rsid w:val="0095792A"/>
    <w:rsid w:val="00957C3B"/>
    <w:rsid w:val="00960319"/>
    <w:rsid w:val="00960AF7"/>
    <w:rsid w:val="00962B4D"/>
    <w:rsid w:val="00963B80"/>
    <w:rsid w:val="00963D14"/>
    <w:rsid w:val="00963D50"/>
    <w:rsid w:val="009652AF"/>
    <w:rsid w:val="0096549B"/>
    <w:rsid w:val="00965C27"/>
    <w:rsid w:val="0096697E"/>
    <w:rsid w:val="0097071A"/>
    <w:rsid w:val="0097088A"/>
    <w:rsid w:val="009708D6"/>
    <w:rsid w:val="00971332"/>
    <w:rsid w:val="0097214B"/>
    <w:rsid w:val="00972E28"/>
    <w:rsid w:val="00973046"/>
    <w:rsid w:val="00973338"/>
    <w:rsid w:val="00973E25"/>
    <w:rsid w:val="00974778"/>
    <w:rsid w:val="00974BEC"/>
    <w:rsid w:val="00974D85"/>
    <w:rsid w:val="00977764"/>
    <w:rsid w:val="00980987"/>
    <w:rsid w:val="0098311E"/>
    <w:rsid w:val="00984D73"/>
    <w:rsid w:val="009852AD"/>
    <w:rsid w:val="0098541D"/>
    <w:rsid w:val="0098570C"/>
    <w:rsid w:val="0098682D"/>
    <w:rsid w:val="00987169"/>
    <w:rsid w:val="00990A47"/>
    <w:rsid w:val="00991279"/>
    <w:rsid w:val="00991421"/>
    <w:rsid w:val="00992339"/>
    <w:rsid w:val="00992941"/>
    <w:rsid w:val="00993850"/>
    <w:rsid w:val="00993A5E"/>
    <w:rsid w:val="00993F8C"/>
    <w:rsid w:val="00997D55"/>
    <w:rsid w:val="009A17E7"/>
    <w:rsid w:val="009A1C0C"/>
    <w:rsid w:val="009A20D8"/>
    <w:rsid w:val="009A3004"/>
    <w:rsid w:val="009A4949"/>
    <w:rsid w:val="009A583C"/>
    <w:rsid w:val="009B0F31"/>
    <w:rsid w:val="009B1076"/>
    <w:rsid w:val="009B1363"/>
    <w:rsid w:val="009B159A"/>
    <w:rsid w:val="009B2825"/>
    <w:rsid w:val="009B3D35"/>
    <w:rsid w:val="009B4355"/>
    <w:rsid w:val="009B4C51"/>
    <w:rsid w:val="009B4CD9"/>
    <w:rsid w:val="009B7185"/>
    <w:rsid w:val="009B7582"/>
    <w:rsid w:val="009B7AA2"/>
    <w:rsid w:val="009B7B5B"/>
    <w:rsid w:val="009B7DEF"/>
    <w:rsid w:val="009C126A"/>
    <w:rsid w:val="009C1BFD"/>
    <w:rsid w:val="009C23B4"/>
    <w:rsid w:val="009C3B88"/>
    <w:rsid w:val="009C3D4A"/>
    <w:rsid w:val="009C41B1"/>
    <w:rsid w:val="009C5BBC"/>
    <w:rsid w:val="009C5F05"/>
    <w:rsid w:val="009C627E"/>
    <w:rsid w:val="009C7244"/>
    <w:rsid w:val="009D0C69"/>
    <w:rsid w:val="009D1896"/>
    <w:rsid w:val="009D1FF1"/>
    <w:rsid w:val="009D4119"/>
    <w:rsid w:val="009D4DD8"/>
    <w:rsid w:val="009D5676"/>
    <w:rsid w:val="009D6922"/>
    <w:rsid w:val="009D7218"/>
    <w:rsid w:val="009E0874"/>
    <w:rsid w:val="009E1562"/>
    <w:rsid w:val="009E175D"/>
    <w:rsid w:val="009E1928"/>
    <w:rsid w:val="009E2716"/>
    <w:rsid w:val="009E3D31"/>
    <w:rsid w:val="009E40E4"/>
    <w:rsid w:val="009E47E2"/>
    <w:rsid w:val="009E594E"/>
    <w:rsid w:val="009F04E2"/>
    <w:rsid w:val="009F0C8A"/>
    <w:rsid w:val="009F2AEF"/>
    <w:rsid w:val="009F505A"/>
    <w:rsid w:val="009F56ED"/>
    <w:rsid w:val="009F6013"/>
    <w:rsid w:val="009F7606"/>
    <w:rsid w:val="009F7D36"/>
    <w:rsid w:val="00A013D6"/>
    <w:rsid w:val="00A021BE"/>
    <w:rsid w:val="00A055C4"/>
    <w:rsid w:val="00A05A7F"/>
    <w:rsid w:val="00A05AE5"/>
    <w:rsid w:val="00A0679E"/>
    <w:rsid w:val="00A070E9"/>
    <w:rsid w:val="00A0794D"/>
    <w:rsid w:val="00A117F0"/>
    <w:rsid w:val="00A119D8"/>
    <w:rsid w:val="00A12123"/>
    <w:rsid w:val="00A12BDF"/>
    <w:rsid w:val="00A130E2"/>
    <w:rsid w:val="00A13B12"/>
    <w:rsid w:val="00A13F3D"/>
    <w:rsid w:val="00A1534F"/>
    <w:rsid w:val="00A15A61"/>
    <w:rsid w:val="00A17094"/>
    <w:rsid w:val="00A17F64"/>
    <w:rsid w:val="00A2063B"/>
    <w:rsid w:val="00A2090C"/>
    <w:rsid w:val="00A21708"/>
    <w:rsid w:val="00A21CC2"/>
    <w:rsid w:val="00A22999"/>
    <w:rsid w:val="00A22D7A"/>
    <w:rsid w:val="00A24961"/>
    <w:rsid w:val="00A24A34"/>
    <w:rsid w:val="00A24BC0"/>
    <w:rsid w:val="00A25845"/>
    <w:rsid w:val="00A25932"/>
    <w:rsid w:val="00A25A69"/>
    <w:rsid w:val="00A25C18"/>
    <w:rsid w:val="00A2656E"/>
    <w:rsid w:val="00A269BA"/>
    <w:rsid w:val="00A27B8D"/>
    <w:rsid w:val="00A31286"/>
    <w:rsid w:val="00A32933"/>
    <w:rsid w:val="00A32E56"/>
    <w:rsid w:val="00A3324E"/>
    <w:rsid w:val="00A33259"/>
    <w:rsid w:val="00A36965"/>
    <w:rsid w:val="00A36B8C"/>
    <w:rsid w:val="00A4090F"/>
    <w:rsid w:val="00A45487"/>
    <w:rsid w:val="00A455F6"/>
    <w:rsid w:val="00A46228"/>
    <w:rsid w:val="00A51F6B"/>
    <w:rsid w:val="00A52661"/>
    <w:rsid w:val="00A53195"/>
    <w:rsid w:val="00A538A4"/>
    <w:rsid w:val="00A545BE"/>
    <w:rsid w:val="00A54CE5"/>
    <w:rsid w:val="00A5531A"/>
    <w:rsid w:val="00A558FB"/>
    <w:rsid w:val="00A55A78"/>
    <w:rsid w:val="00A57A6D"/>
    <w:rsid w:val="00A611B7"/>
    <w:rsid w:val="00A61C4D"/>
    <w:rsid w:val="00A61E90"/>
    <w:rsid w:val="00A6228C"/>
    <w:rsid w:val="00A6292F"/>
    <w:rsid w:val="00A62C4E"/>
    <w:rsid w:val="00A63B56"/>
    <w:rsid w:val="00A64739"/>
    <w:rsid w:val="00A655E1"/>
    <w:rsid w:val="00A659CD"/>
    <w:rsid w:val="00A659F7"/>
    <w:rsid w:val="00A65FFF"/>
    <w:rsid w:val="00A67401"/>
    <w:rsid w:val="00A70E48"/>
    <w:rsid w:val="00A70F3A"/>
    <w:rsid w:val="00A72185"/>
    <w:rsid w:val="00A7234D"/>
    <w:rsid w:val="00A73287"/>
    <w:rsid w:val="00A746A4"/>
    <w:rsid w:val="00A748C3"/>
    <w:rsid w:val="00A775F2"/>
    <w:rsid w:val="00A80C2A"/>
    <w:rsid w:val="00A811FC"/>
    <w:rsid w:val="00A84EA1"/>
    <w:rsid w:val="00A8525C"/>
    <w:rsid w:val="00A908CF"/>
    <w:rsid w:val="00A90C34"/>
    <w:rsid w:val="00A9253F"/>
    <w:rsid w:val="00A948E9"/>
    <w:rsid w:val="00A959E9"/>
    <w:rsid w:val="00A95A50"/>
    <w:rsid w:val="00A95FA4"/>
    <w:rsid w:val="00AA0391"/>
    <w:rsid w:val="00AA4C9E"/>
    <w:rsid w:val="00AA596E"/>
    <w:rsid w:val="00AA5B5D"/>
    <w:rsid w:val="00AA6998"/>
    <w:rsid w:val="00AA6A6C"/>
    <w:rsid w:val="00AA6B2B"/>
    <w:rsid w:val="00AB0179"/>
    <w:rsid w:val="00AB0653"/>
    <w:rsid w:val="00AB0CDA"/>
    <w:rsid w:val="00AB2DC8"/>
    <w:rsid w:val="00AB537D"/>
    <w:rsid w:val="00AB5F97"/>
    <w:rsid w:val="00AC229A"/>
    <w:rsid w:val="00AC4D89"/>
    <w:rsid w:val="00AC4FBE"/>
    <w:rsid w:val="00AC6370"/>
    <w:rsid w:val="00AC67C9"/>
    <w:rsid w:val="00AC7CCE"/>
    <w:rsid w:val="00AD064D"/>
    <w:rsid w:val="00AD1382"/>
    <w:rsid w:val="00AD1D97"/>
    <w:rsid w:val="00AD20DD"/>
    <w:rsid w:val="00AD2893"/>
    <w:rsid w:val="00AD2A20"/>
    <w:rsid w:val="00AD5AEF"/>
    <w:rsid w:val="00AD6F1E"/>
    <w:rsid w:val="00AD6F8D"/>
    <w:rsid w:val="00AE481E"/>
    <w:rsid w:val="00AE51FC"/>
    <w:rsid w:val="00AE5F9F"/>
    <w:rsid w:val="00AE67DD"/>
    <w:rsid w:val="00AE68A2"/>
    <w:rsid w:val="00AE72D6"/>
    <w:rsid w:val="00AE790D"/>
    <w:rsid w:val="00AE7EF4"/>
    <w:rsid w:val="00AF0047"/>
    <w:rsid w:val="00AF2703"/>
    <w:rsid w:val="00AF2962"/>
    <w:rsid w:val="00AF427D"/>
    <w:rsid w:val="00AF4B19"/>
    <w:rsid w:val="00AF5062"/>
    <w:rsid w:val="00AF530B"/>
    <w:rsid w:val="00AF57E9"/>
    <w:rsid w:val="00AF7929"/>
    <w:rsid w:val="00B00953"/>
    <w:rsid w:val="00B0199F"/>
    <w:rsid w:val="00B0395B"/>
    <w:rsid w:val="00B0399C"/>
    <w:rsid w:val="00B0447C"/>
    <w:rsid w:val="00B04EAF"/>
    <w:rsid w:val="00B061C6"/>
    <w:rsid w:val="00B06274"/>
    <w:rsid w:val="00B06736"/>
    <w:rsid w:val="00B1056C"/>
    <w:rsid w:val="00B10E2A"/>
    <w:rsid w:val="00B11237"/>
    <w:rsid w:val="00B11240"/>
    <w:rsid w:val="00B12C6B"/>
    <w:rsid w:val="00B146C2"/>
    <w:rsid w:val="00B16231"/>
    <w:rsid w:val="00B1630E"/>
    <w:rsid w:val="00B16774"/>
    <w:rsid w:val="00B1698D"/>
    <w:rsid w:val="00B21609"/>
    <w:rsid w:val="00B21AA1"/>
    <w:rsid w:val="00B21FAD"/>
    <w:rsid w:val="00B222FF"/>
    <w:rsid w:val="00B24302"/>
    <w:rsid w:val="00B24EA3"/>
    <w:rsid w:val="00B25CEF"/>
    <w:rsid w:val="00B265AF"/>
    <w:rsid w:val="00B2663C"/>
    <w:rsid w:val="00B26859"/>
    <w:rsid w:val="00B26B57"/>
    <w:rsid w:val="00B26FFC"/>
    <w:rsid w:val="00B30CE7"/>
    <w:rsid w:val="00B3219E"/>
    <w:rsid w:val="00B32CE4"/>
    <w:rsid w:val="00B3498F"/>
    <w:rsid w:val="00B35889"/>
    <w:rsid w:val="00B36DF9"/>
    <w:rsid w:val="00B3741B"/>
    <w:rsid w:val="00B40751"/>
    <w:rsid w:val="00B409EA"/>
    <w:rsid w:val="00B42A6C"/>
    <w:rsid w:val="00B43901"/>
    <w:rsid w:val="00B446D9"/>
    <w:rsid w:val="00B44748"/>
    <w:rsid w:val="00B454F1"/>
    <w:rsid w:val="00B4581C"/>
    <w:rsid w:val="00B45C6D"/>
    <w:rsid w:val="00B45F61"/>
    <w:rsid w:val="00B47067"/>
    <w:rsid w:val="00B47398"/>
    <w:rsid w:val="00B50980"/>
    <w:rsid w:val="00B50A4B"/>
    <w:rsid w:val="00B50EF4"/>
    <w:rsid w:val="00B51CE8"/>
    <w:rsid w:val="00B529F8"/>
    <w:rsid w:val="00B53292"/>
    <w:rsid w:val="00B535C9"/>
    <w:rsid w:val="00B53BE1"/>
    <w:rsid w:val="00B53BE9"/>
    <w:rsid w:val="00B53F40"/>
    <w:rsid w:val="00B56D22"/>
    <w:rsid w:val="00B60066"/>
    <w:rsid w:val="00B60266"/>
    <w:rsid w:val="00B6036E"/>
    <w:rsid w:val="00B60E85"/>
    <w:rsid w:val="00B61371"/>
    <w:rsid w:val="00B61F63"/>
    <w:rsid w:val="00B62DA7"/>
    <w:rsid w:val="00B637E7"/>
    <w:rsid w:val="00B6528C"/>
    <w:rsid w:val="00B659A8"/>
    <w:rsid w:val="00B66FE3"/>
    <w:rsid w:val="00B7078B"/>
    <w:rsid w:val="00B71455"/>
    <w:rsid w:val="00B723E2"/>
    <w:rsid w:val="00B73C37"/>
    <w:rsid w:val="00B745B2"/>
    <w:rsid w:val="00B74B19"/>
    <w:rsid w:val="00B75648"/>
    <w:rsid w:val="00B75817"/>
    <w:rsid w:val="00B7596D"/>
    <w:rsid w:val="00B77C25"/>
    <w:rsid w:val="00B77DCB"/>
    <w:rsid w:val="00B80096"/>
    <w:rsid w:val="00B8199D"/>
    <w:rsid w:val="00B8248B"/>
    <w:rsid w:val="00B82E2F"/>
    <w:rsid w:val="00B835E5"/>
    <w:rsid w:val="00B83756"/>
    <w:rsid w:val="00B83ECA"/>
    <w:rsid w:val="00B84863"/>
    <w:rsid w:val="00B85AC5"/>
    <w:rsid w:val="00B86553"/>
    <w:rsid w:val="00B86D97"/>
    <w:rsid w:val="00B86E3C"/>
    <w:rsid w:val="00B91BF4"/>
    <w:rsid w:val="00B91EF4"/>
    <w:rsid w:val="00B92510"/>
    <w:rsid w:val="00B93FFA"/>
    <w:rsid w:val="00B94B96"/>
    <w:rsid w:val="00B950A4"/>
    <w:rsid w:val="00B9707E"/>
    <w:rsid w:val="00B973ED"/>
    <w:rsid w:val="00B97C9B"/>
    <w:rsid w:val="00BA0FB2"/>
    <w:rsid w:val="00BA26C7"/>
    <w:rsid w:val="00BA31C9"/>
    <w:rsid w:val="00BA3ACD"/>
    <w:rsid w:val="00BA4070"/>
    <w:rsid w:val="00BA4DFB"/>
    <w:rsid w:val="00BA5AC8"/>
    <w:rsid w:val="00BA62A8"/>
    <w:rsid w:val="00BA7438"/>
    <w:rsid w:val="00BA7F15"/>
    <w:rsid w:val="00BB0C2C"/>
    <w:rsid w:val="00BB10CE"/>
    <w:rsid w:val="00BB2057"/>
    <w:rsid w:val="00BB2297"/>
    <w:rsid w:val="00BB2F78"/>
    <w:rsid w:val="00BB5D7D"/>
    <w:rsid w:val="00BB7013"/>
    <w:rsid w:val="00BB7062"/>
    <w:rsid w:val="00BC148F"/>
    <w:rsid w:val="00BC1613"/>
    <w:rsid w:val="00BC1A36"/>
    <w:rsid w:val="00BC1C15"/>
    <w:rsid w:val="00BC1C7A"/>
    <w:rsid w:val="00BC3A0E"/>
    <w:rsid w:val="00BC3DA3"/>
    <w:rsid w:val="00BC4067"/>
    <w:rsid w:val="00BC474C"/>
    <w:rsid w:val="00BC4C97"/>
    <w:rsid w:val="00BC71C3"/>
    <w:rsid w:val="00BC7295"/>
    <w:rsid w:val="00BD025B"/>
    <w:rsid w:val="00BD1115"/>
    <w:rsid w:val="00BD1B3E"/>
    <w:rsid w:val="00BD2425"/>
    <w:rsid w:val="00BD2A74"/>
    <w:rsid w:val="00BD41EA"/>
    <w:rsid w:val="00BD5D52"/>
    <w:rsid w:val="00BD69F3"/>
    <w:rsid w:val="00BD6A38"/>
    <w:rsid w:val="00BD6A3A"/>
    <w:rsid w:val="00BD7776"/>
    <w:rsid w:val="00BD785E"/>
    <w:rsid w:val="00BE13CB"/>
    <w:rsid w:val="00BE2909"/>
    <w:rsid w:val="00BE2A08"/>
    <w:rsid w:val="00BE4A6F"/>
    <w:rsid w:val="00BE5014"/>
    <w:rsid w:val="00BE50C4"/>
    <w:rsid w:val="00BE5EB3"/>
    <w:rsid w:val="00BE60BC"/>
    <w:rsid w:val="00BE667A"/>
    <w:rsid w:val="00BE770E"/>
    <w:rsid w:val="00BE7861"/>
    <w:rsid w:val="00BF054C"/>
    <w:rsid w:val="00BF0696"/>
    <w:rsid w:val="00BF1C19"/>
    <w:rsid w:val="00BF3276"/>
    <w:rsid w:val="00BF470A"/>
    <w:rsid w:val="00BF4919"/>
    <w:rsid w:val="00BF628F"/>
    <w:rsid w:val="00BF697B"/>
    <w:rsid w:val="00BF7694"/>
    <w:rsid w:val="00C00008"/>
    <w:rsid w:val="00C0038E"/>
    <w:rsid w:val="00C02CE5"/>
    <w:rsid w:val="00C02E21"/>
    <w:rsid w:val="00C03241"/>
    <w:rsid w:val="00C03770"/>
    <w:rsid w:val="00C0405C"/>
    <w:rsid w:val="00C04B59"/>
    <w:rsid w:val="00C05394"/>
    <w:rsid w:val="00C05D12"/>
    <w:rsid w:val="00C068E6"/>
    <w:rsid w:val="00C06A15"/>
    <w:rsid w:val="00C070A3"/>
    <w:rsid w:val="00C1039A"/>
    <w:rsid w:val="00C11A74"/>
    <w:rsid w:val="00C13854"/>
    <w:rsid w:val="00C13ACD"/>
    <w:rsid w:val="00C146B6"/>
    <w:rsid w:val="00C14EC7"/>
    <w:rsid w:val="00C1612E"/>
    <w:rsid w:val="00C167C7"/>
    <w:rsid w:val="00C17D3C"/>
    <w:rsid w:val="00C21509"/>
    <w:rsid w:val="00C21E75"/>
    <w:rsid w:val="00C22FEA"/>
    <w:rsid w:val="00C24070"/>
    <w:rsid w:val="00C24245"/>
    <w:rsid w:val="00C256A0"/>
    <w:rsid w:val="00C25EA4"/>
    <w:rsid w:val="00C26F06"/>
    <w:rsid w:val="00C2710F"/>
    <w:rsid w:val="00C31917"/>
    <w:rsid w:val="00C31B28"/>
    <w:rsid w:val="00C31C67"/>
    <w:rsid w:val="00C329F1"/>
    <w:rsid w:val="00C32AD0"/>
    <w:rsid w:val="00C33176"/>
    <w:rsid w:val="00C3371B"/>
    <w:rsid w:val="00C33B17"/>
    <w:rsid w:val="00C34C38"/>
    <w:rsid w:val="00C34D12"/>
    <w:rsid w:val="00C35C08"/>
    <w:rsid w:val="00C363BA"/>
    <w:rsid w:val="00C3698B"/>
    <w:rsid w:val="00C36DC7"/>
    <w:rsid w:val="00C37677"/>
    <w:rsid w:val="00C401C0"/>
    <w:rsid w:val="00C43F1F"/>
    <w:rsid w:val="00C442A3"/>
    <w:rsid w:val="00C443E5"/>
    <w:rsid w:val="00C44551"/>
    <w:rsid w:val="00C4549A"/>
    <w:rsid w:val="00C4584B"/>
    <w:rsid w:val="00C45A6F"/>
    <w:rsid w:val="00C47E4F"/>
    <w:rsid w:val="00C502FA"/>
    <w:rsid w:val="00C50BDF"/>
    <w:rsid w:val="00C50DB8"/>
    <w:rsid w:val="00C51CB8"/>
    <w:rsid w:val="00C51D60"/>
    <w:rsid w:val="00C5304D"/>
    <w:rsid w:val="00C53BE0"/>
    <w:rsid w:val="00C54367"/>
    <w:rsid w:val="00C54726"/>
    <w:rsid w:val="00C55078"/>
    <w:rsid w:val="00C55469"/>
    <w:rsid w:val="00C554B6"/>
    <w:rsid w:val="00C55DCD"/>
    <w:rsid w:val="00C55EFC"/>
    <w:rsid w:val="00C60BC1"/>
    <w:rsid w:val="00C62C9F"/>
    <w:rsid w:val="00C62D25"/>
    <w:rsid w:val="00C656FC"/>
    <w:rsid w:val="00C666D2"/>
    <w:rsid w:val="00C66958"/>
    <w:rsid w:val="00C66FE0"/>
    <w:rsid w:val="00C67452"/>
    <w:rsid w:val="00C67767"/>
    <w:rsid w:val="00C67C9E"/>
    <w:rsid w:val="00C67CD4"/>
    <w:rsid w:val="00C67D4C"/>
    <w:rsid w:val="00C70058"/>
    <w:rsid w:val="00C7016C"/>
    <w:rsid w:val="00C7173F"/>
    <w:rsid w:val="00C73321"/>
    <w:rsid w:val="00C73885"/>
    <w:rsid w:val="00C7598A"/>
    <w:rsid w:val="00C76A1C"/>
    <w:rsid w:val="00C7778C"/>
    <w:rsid w:val="00C77C3D"/>
    <w:rsid w:val="00C8116B"/>
    <w:rsid w:val="00C8184C"/>
    <w:rsid w:val="00C82CBD"/>
    <w:rsid w:val="00C82DC1"/>
    <w:rsid w:val="00C83401"/>
    <w:rsid w:val="00C834B5"/>
    <w:rsid w:val="00C8515C"/>
    <w:rsid w:val="00C851A9"/>
    <w:rsid w:val="00C875F9"/>
    <w:rsid w:val="00C90398"/>
    <w:rsid w:val="00C911C3"/>
    <w:rsid w:val="00C92657"/>
    <w:rsid w:val="00C9375D"/>
    <w:rsid w:val="00C9492E"/>
    <w:rsid w:val="00C94A1A"/>
    <w:rsid w:val="00C96566"/>
    <w:rsid w:val="00C975C1"/>
    <w:rsid w:val="00CA0CE9"/>
    <w:rsid w:val="00CA2CA2"/>
    <w:rsid w:val="00CA3237"/>
    <w:rsid w:val="00CA38C1"/>
    <w:rsid w:val="00CA51C9"/>
    <w:rsid w:val="00CA51D9"/>
    <w:rsid w:val="00CA6E6F"/>
    <w:rsid w:val="00CA7068"/>
    <w:rsid w:val="00CA71A6"/>
    <w:rsid w:val="00CA725F"/>
    <w:rsid w:val="00CB0830"/>
    <w:rsid w:val="00CB15B7"/>
    <w:rsid w:val="00CB1996"/>
    <w:rsid w:val="00CB2C68"/>
    <w:rsid w:val="00CB2ECC"/>
    <w:rsid w:val="00CB348B"/>
    <w:rsid w:val="00CB513B"/>
    <w:rsid w:val="00CB6733"/>
    <w:rsid w:val="00CC075D"/>
    <w:rsid w:val="00CC0C0F"/>
    <w:rsid w:val="00CC1202"/>
    <w:rsid w:val="00CC1EBB"/>
    <w:rsid w:val="00CC2210"/>
    <w:rsid w:val="00CC2A18"/>
    <w:rsid w:val="00CC2E3A"/>
    <w:rsid w:val="00CC5E01"/>
    <w:rsid w:val="00CC701B"/>
    <w:rsid w:val="00CC7804"/>
    <w:rsid w:val="00CD059C"/>
    <w:rsid w:val="00CD3B3D"/>
    <w:rsid w:val="00CD3C38"/>
    <w:rsid w:val="00CD4CD9"/>
    <w:rsid w:val="00CD6388"/>
    <w:rsid w:val="00CD670F"/>
    <w:rsid w:val="00CD729E"/>
    <w:rsid w:val="00CE196B"/>
    <w:rsid w:val="00CE234D"/>
    <w:rsid w:val="00CE2549"/>
    <w:rsid w:val="00CE2865"/>
    <w:rsid w:val="00CE2998"/>
    <w:rsid w:val="00CE3703"/>
    <w:rsid w:val="00CE53C7"/>
    <w:rsid w:val="00CE5DC0"/>
    <w:rsid w:val="00CE5F6C"/>
    <w:rsid w:val="00CE7B8F"/>
    <w:rsid w:val="00CF0821"/>
    <w:rsid w:val="00CF1B4B"/>
    <w:rsid w:val="00CF1F28"/>
    <w:rsid w:val="00CF364D"/>
    <w:rsid w:val="00CF37D9"/>
    <w:rsid w:val="00CF3F7F"/>
    <w:rsid w:val="00CF43C9"/>
    <w:rsid w:val="00CF6FA1"/>
    <w:rsid w:val="00CF7357"/>
    <w:rsid w:val="00D00457"/>
    <w:rsid w:val="00D008C2"/>
    <w:rsid w:val="00D011B8"/>
    <w:rsid w:val="00D017CD"/>
    <w:rsid w:val="00D01943"/>
    <w:rsid w:val="00D019AF"/>
    <w:rsid w:val="00D02CC2"/>
    <w:rsid w:val="00D04A0F"/>
    <w:rsid w:val="00D070F2"/>
    <w:rsid w:val="00D07C96"/>
    <w:rsid w:val="00D10B04"/>
    <w:rsid w:val="00D11366"/>
    <w:rsid w:val="00D11FD9"/>
    <w:rsid w:val="00D12534"/>
    <w:rsid w:val="00D13E26"/>
    <w:rsid w:val="00D150F4"/>
    <w:rsid w:val="00D15DEC"/>
    <w:rsid w:val="00D15FDD"/>
    <w:rsid w:val="00D17869"/>
    <w:rsid w:val="00D202DA"/>
    <w:rsid w:val="00D21BB9"/>
    <w:rsid w:val="00D243C7"/>
    <w:rsid w:val="00D25991"/>
    <w:rsid w:val="00D25CB5"/>
    <w:rsid w:val="00D26CA4"/>
    <w:rsid w:val="00D26D57"/>
    <w:rsid w:val="00D30768"/>
    <w:rsid w:val="00D311CC"/>
    <w:rsid w:val="00D31D9A"/>
    <w:rsid w:val="00D329E4"/>
    <w:rsid w:val="00D33DA8"/>
    <w:rsid w:val="00D33EB9"/>
    <w:rsid w:val="00D34724"/>
    <w:rsid w:val="00D3476D"/>
    <w:rsid w:val="00D347CB"/>
    <w:rsid w:val="00D35412"/>
    <w:rsid w:val="00D35C68"/>
    <w:rsid w:val="00D3622C"/>
    <w:rsid w:val="00D36742"/>
    <w:rsid w:val="00D401F9"/>
    <w:rsid w:val="00D44D46"/>
    <w:rsid w:val="00D46626"/>
    <w:rsid w:val="00D4729F"/>
    <w:rsid w:val="00D47371"/>
    <w:rsid w:val="00D50E3A"/>
    <w:rsid w:val="00D50FC9"/>
    <w:rsid w:val="00D510D9"/>
    <w:rsid w:val="00D51829"/>
    <w:rsid w:val="00D527AD"/>
    <w:rsid w:val="00D53672"/>
    <w:rsid w:val="00D53951"/>
    <w:rsid w:val="00D53DEC"/>
    <w:rsid w:val="00D54046"/>
    <w:rsid w:val="00D549BF"/>
    <w:rsid w:val="00D55B29"/>
    <w:rsid w:val="00D5773C"/>
    <w:rsid w:val="00D619DD"/>
    <w:rsid w:val="00D61C93"/>
    <w:rsid w:val="00D62AFE"/>
    <w:rsid w:val="00D63187"/>
    <w:rsid w:val="00D6369C"/>
    <w:rsid w:val="00D642B6"/>
    <w:rsid w:val="00D64AAA"/>
    <w:rsid w:val="00D64C2F"/>
    <w:rsid w:val="00D65CDC"/>
    <w:rsid w:val="00D66CCE"/>
    <w:rsid w:val="00D66F26"/>
    <w:rsid w:val="00D679A8"/>
    <w:rsid w:val="00D67B47"/>
    <w:rsid w:val="00D707B7"/>
    <w:rsid w:val="00D70C39"/>
    <w:rsid w:val="00D713AE"/>
    <w:rsid w:val="00D731F6"/>
    <w:rsid w:val="00D7367E"/>
    <w:rsid w:val="00D74061"/>
    <w:rsid w:val="00D75FD2"/>
    <w:rsid w:val="00D76790"/>
    <w:rsid w:val="00D7718A"/>
    <w:rsid w:val="00D776F2"/>
    <w:rsid w:val="00D77E7C"/>
    <w:rsid w:val="00D8011B"/>
    <w:rsid w:val="00D80427"/>
    <w:rsid w:val="00D804D2"/>
    <w:rsid w:val="00D811B7"/>
    <w:rsid w:val="00D815A3"/>
    <w:rsid w:val="00D817A5"/>
    <w:rsid w:val="00D81EC4"/>
    <w:rsid w:val="00D823AE"/>
    <w:rsid w:val="00D83249"/>
    <w:rsid w:val="00D837B3"/>
    <w:rsid w:val="00D83D16"/>
    <w:rsid w:val="00D854F6"/>
    <w:rsid w:val="00D8577F"/>
    <w:rsid w:val="00D85B10"/>
    <w:rsid w:val="00D86E31"/>
    <w:rsid w:val="00D8714C"/>
    <w:rsid w:val="00D8749B"/>
    <w:rsid w:val="00D87B94"/>
    <w:rsid w:val="00D90A75"/>
    <w:rsid w:val="00D920FE"/>
    <w:rsid w:val="00D93139"/>
    <w:rsid w:val="00D94775"/>
    <w:rsid w:val="00D95683"/>
    <w:rsid w:val="00DA0350"/>
    <w:rsid w:val="00DA23EE"/>
    <w:rsid w:val="00DA250D"/>
    <w:rsid w:val="00DA297C"/>
    <w:rsid w:val="00DA4107"/>
    <w:rsid w:val="00DA426A"/>
    <w:rsid w:val="00DA7E71"/>
    <w:rsid w:val="00DB0242"/>
    <w:rsid w:val="00DB0A67"/>
    <w:rsid w:val="00DB22A9"/>
    <w:rsid w:val="00DB39E1"/>
    <w:rsid w:val="00DB54FD"/>
    <w:rsid w:val="00DB62C8"/>
    <w:rsid w:val="00DB7306"/>
    <w:rsid w:val="00DC2E34"/>
    <w:rsid w:val="00DC40F3"/>
    <w:rsid w:val="00DC5BDF"/>
    <w:rsid w:val="00DC60EB"/>
    <w:rsid w:val="00DC69AA"/>
    <w:rsid w:val="00DC74DC"/>
    <w:rsid w:val="00DC7872"/>
    <w:rsid w:val="00DD0947"/>
    <w:rsid w:val="00DD0CCF"/>
    <w:rsid w:val="00DD0D71"/>
    <w:rsid w:val="00DD1673"/>
    <w:rsid w:val="00DD16D0"/>
    <w:rsid w:val="00DD1BD3"/>
    <w:rsid w:val="00DD3D5B"/>
    <w:rsid w:val="00DD412C"/>
    <w:rsid w:val="00DD42C3"/>
    <w:rsid w:val="00DD4FB2"/>
    <w:rsid w:val="00DD68F5"/>
    <w:rsid w:val="00DE09FD"/>
    <w:rsid w:val="00DE12A9"/>
    <w:rsid w:val="00DE4535"/>
    <w:rsid w:val="00DE54DE"/>
    <w:rsid w:val="00DE6A83"/>
    <w:rsid w:val="00DE7286"/>
    <w:rsid w:val="00DF04D9"/>
    <w:rsid w:val="00DF08E7"/>
    <w:rsid w:val="00DF1B50"/>
    <w:rsid w:val="00DF2E47"/>
    <w:rsid w:val="00DF5169"/>
    <w:rsid w:val="00DF6697"/>
    <w:rsid w:val="00E001FE"/>
    <w:rsid w:val="00E00F8F"/>
    <w:rsid w:val="00E03622"/>
    <w:rsid w:val="00E038AC"/>
    <w:rsid w:val="00E04B5C"/>
    <w:rsid w:val="00E06937"/>
    <w:rsid w:val="00E07CF4"/>
    <w:rsid w:val="00E07FD6"/>
    <w:rsid w:val="00E11507"/>
    <w:rsid w:val="00E11694"/>
    <w:rsid w:val="00E126F8"/>
    <w:rsid w:val="00E13582"/>
    <w:rsid w:val="00E13983"/>
    <w:rsid w:val="00E14045"/>
    <w:rsid w:val="00E16AD7"/>
    <w:rsid w:val="00E17989"/>
    <w:rsid w:val="00E17BFC"/>
    <w:rsid w:val="00E20B5E"/>
    <w:rsid w:val="00E21C67"/>
    <w:rsid w:val="00E21F16"/>
    <w:rsid w:val="00E22028"/>
    <w:rsid w:val="00E24DCD"/>
    <w:rsid w:val="00E265BF"/>
    <w:rsid w:val="00E316BD"/>
    <w:rsid w:val="00E31E34"/>
    <w:rsid w:val="00E31FC3"/>
    <w:rsid w:val="00E33ADA"/>
    <w:rsid w:val="00E34E53"/>
    <w:rsid w:val="00E35B03"/>
    <w:rsid w:val="00E366DC"/>
    <w:rsid w:val="00E36FF9"/>
    <w:rsid w:val="00E40792"/>
    <w:rsid w:val="00E41981"/>
    <w:rsid w:val="00E41BF5"/>
    <w:rsid w:val="00E42A02"/>
    <w:rsid w:val="00E42BD7"/>
    <w:rsid w:val="00E430DB"/>
    <w:rsid w:val="00E44168"/>
    <w:rsid w:val="00E45963"/>
    <w:rsid w:val="00E45A80"/>
    <w:rsid w:val="00E46017"/>
    <w:rsid w:val="00E46C95"/>
    <w:rsid w:val="00E4700B"/>
    <w:rsid w:val="00E47E15"/>
    <w:rsid w:val="00E54419"/>
    <w:rsid w:val="00E54487"/>
    <w:rsid w:val="00E55099"/>
    <w:rsid w:val="00E552E2"/>
    <w:rsid w:val="00E55585"/>
    <w:rsid w:val="00E5663C"/>
    <w:rsid w:val="00E56644"/>
    <w:rsid w:val="00E56DD6"/>
    <w:rsid w:val="00E57E98"/>
    <w:rsid w:val="00E57FEF"/>
    <w:rsid w:val="00E61373"/>
    <w:rsid w:val="00E61F6A"/>
    <w:rsid w:val="00E646CC"/>
    <w:rsid w:val="00E650AC"/>
    <w:rsid w:val="00E67909"/>
    <w:rsid w:val="00E70569"/>
    <w:rsid w:val="00E70AA8"/>
    <w:rsid w:val="00E7325C"/>
    <w:rsid w:val="00E74A91"/>
    <w:rsid w:val="00E7579F"/>
    <w:rsid w:val="00E76728"/>
    <w:rsid w:val="00E76834"/>
    <w:rsid w:val="00E8009D"/>
    <w:rsid w:val="00E8283B"/>
    <w:rsid w:val="00E83980"/>
    <w:rsid w:val="00E84D47"/>
    <w:rsid w:val="00E8520C"/>
    <w:rsid w:val="00E853FA"/>
    <w:rsid w:val="00E86061"/>
    <w:rsid w:val="00E860A3"/>
    <w:rsid w:val="00E875CD"/>
    <w:rsid w:val="00E90810"/>
    <w:rsid w:val="00E90D70"/>
    <w:rsid w:val="00E90FDB"/>
    <w:rsid w:val="00E921F1"/>
    <w:rsid w:val="00E93681"/>
    <w:rsid w:val="00E93EF8"/>
    <w:rsid w:val="00E9422E"/>
    <w:rsid w:val="00E9469A"/>
    <w:rsid w:val="00E94E15"/>
    <w:rsid w:val="00E966C7"/>
    <w:rsid w:val="00EA0DA3"/>
    <w:rsid w:val="00EA1A7D"/>
    <w:rsid w:val="00EA5833"/>
    <w:rsid w:val="00EA72AC"/>
    <w:rsid w:val="00EA775C"/>
    <w:rsid w:val="00EA7E51"/>
    <w:rsid w:val="00EB00F2"/>
    <w:rsid w:val="00EB0DD6"/>
    <w:rsid w:val="00EB2E07"/>
    <w:rsid w:val="00EB4232"/>
    <w:rsid w:val="00EB559B"/>
    <w:rsid w:val="00EB7043"/>
    <w:rsid w:val="00EB7923"/>
    <w:rsid w:val="00EC10D4"/>
    <w:rsid w:val="00EC1365"/>
    <w:rsid w:val="00EC53CC"/>
    <w:rsid w:val="00EC5E3B"/>
    <w:rsid w:val="00EC78E1"/>
    <w:rsid w:val="00EC79D7"/>
    <w:rsid w:val="00ED048A"/>
    <w:rsid w:val="00ED291B"/>
    <w:rsid w:val="00ED3F65"/>
    <w:rsid w:val="00ED5BB3"/>
    <w:rsid w:val="00ED66F1"/>
    <w:rsid w:val="00ED705D"/>
    <w:rsid w:val="00EE035D"/>
    <w:rsid w:val="00EE0DA5"/>
    <w:rsid w:val="00EE24BF"/>
    <w:rsid w:val="00EE2D8C"/>
    <w:rsid w:val="00EE3716"/>
    <w:rsid w:val="00EE3AFD"/>
    <w:rsid w:val="00EE6AE8"/>
    <w:rsid w:val="00EF06CD"/>
    <w:rsid w:val="00EF3235"/>
    <w:rsid w:val="00EF457F"/>
    <w:rsid w:val="00F00250"/>
    <w:rsid w:val="00F010FA"/>
    <w:rsid w:val="00F02084"/>
    <w:rsid w:val="00F02F4B"/>
    <w:rsid w:val="00F0300A"/>
    <w:rsid w:val="00F044DB"/>
    <w:rsid w:val="00F079BF"/>
    <w:rsid w:val="00F121CE"/>
    <w:rsid w:val="00F131BE"/>
    <w:rsid w:val="00F141A3"/>
    <w:rsid w:val="00F1500C"/>
    <w:rsid w:val="00F15CA2"/>
    <w:rsid w:val="00F16757"/>
    <w:rsid w:val="00F178B9"/>
    <w:rsid w:val="00F21CEF"/>
    <w:rsid w:val="00F22BD2"/>
    <w:rsid w:val="00F232F4"/>
    <w:rsid w:val="00F255A2"/>
    <w:rsid w:val="00F26431"/>
    <w:rsid w:val="00F26F7F"/>
    <w:rsid w:val="00F271A3"/>
    <w:rsid w:val="00F319D3"/>
    <w:rsid w:val="00F31A29"/>
    <w:rsid w:val="00F3266D"/>
    <w:rsid w:val="00F32D99"/>
    <w:rsid w:val="00F33C28"/>
    <w:rsid w:val="00F34C14"/>
    <w:rsid w:val="00F34F17"/>
    <w:rsid w:val="00F35758"/>
    <w:rsid w:val="00F361A8"/>
    <w:rsid w:val="00F37827"/>
    <w:rsid w:val="00F3795D"/>
    <w:rsid w:val="00F37D15"/>
    <w:rsid w:val="00F37EA9"/>
    <w:rsid w:val="00F4141C"/>
    <w:rsid w:val="00F4152B"/>
    <w:rsid w:val="00F417ED"/>
    <w:rsid w:val="00F42A6C"/>
    <w:rsid w:val="00F4311E"/>
    <w:rsid w:val="00F43AB0"/>
    <w:rsid w:val="00F44902"/>
    <w:rsid w:val="00F44C53"/>
    <w:rsid w:val="00F44F49"/>
    <w:rsid w:val="00F46210"/>
    <w:rsid w:val="00F46285"/>
    <w:rsid w:val="00F472C0"/>
    <w:rsid w:val="00F4760B"/>
    <w:rsid w:val="00F47758"/>
    <w:rsid w:val="00F5050D"/>
    <w:rsid w:val="00F52B17"/>
    <w:rsid w:val="00F536CC"/>
    <w:rsid w:val="00F538AB"/>
    <w:rsid w:val="00F53BA0"/>
    <w:rsid w:val="00F568B2"/>
    <w:rsid w:val="00F578D9"/>
    <w:rsid w:val="00F61DE3"/>
    <w:rsid w:val="00F6506C"/>
    <w:rsid w:val="00F65B3F"/>
    <w:rsid w:val="00F66B79"/>
    <w:rsid w:val="00F730AA"/>
    <w:rsid w:val="00F7521C"/>
    <w:rsid w:val="00F769B8"/>
    <w:rsid w:val="00F77072"/>
    <w:rsid w:val="00F8094A"/>
    <w:rsid w:val="00F840C2"/>
    <w:rsid w:val="00F8546F"/>
    <w:rsid w:val="00F87740"/>
    <w:rsid w:val="00F907CD"/>
    <w:rsid w:val="00F9179E"/>
    <w:rsid w:val="00F91A4A"/>
    <w:rsid w:val="00F92B8F"/>
    <w:rsid w:val="00F93598"/>
    <w:rsid w:val="00F942B0"/>
    <w:rsid w:val="00F94997"/>
    <w:rsid w:val="00F955BA"/>
    <w:rsid w:val="00F95AD5"/>
    <w:rsid w:val="00F95FCD"/>
    <w:rsid w:val="00F962B6"/>
    <w:rsid w:val="00F964B2"/>
    <w:rsid w:val="00F9673C"/>
    <w:rsid w:val="00F96A16"/>
    <w:rsid w:val="00F96B05"/>
    <w:rsid w:val="00F97FB1"/>
    <w:rsid w:val="00FA17D6"/>
    <w:rsid w:val="00FA1AE0"/>
    <w:rsid w:val="00FA4F8B"/>
    <w:rsid w:val="00FA5015"/>
    <w:rsid w:val="00FA5023"/>
    <w:rsid w:val="00FA7529"/>
    <w:rsid w:val="00FB05D1"/>
    <w:rsid w:val="00FB1F67"/>
    <w:rsid w:val="00FB259D"/>
    <w:rsid w:val="00FB4CBC"/>
    <w:rsid w:val="00FB5FE1"/>
    <w:rsid w:val="00FC006A"/>
    <w:rsid w:val="00FC0902"/>
    <w:rsid w:val="00FC2582"/>
    <w:rsid w:val="00FC35AA"/>
    <w:rsid w:val="00FC55BA"/>
    <w:rsid w:val="00FC57EC"/>
    <w:rsid w:val="00FC5DDA"/>
    <w:rsid w:val="00FC62FF"/>
    <w:rsid w:val="00FC6AFD"/>
    <w:rsid w:val="00FC7014"/>
    <w:rsid w:val="00FD0631"/>
    <w:rsid w:val="00FD0A63"/>
    <w:rsid w:val="00FD2CCC"/>
    <w:rsid w:val="00FD2E83"/>
    <w:rsid w:val="00FD31DB"/>
    <w:rsid w:val="00FD3878"/>
    <w:rsid w:val="00FD4BAF"/>
    <w:rsid w:val="00FD55CF"/>
    <w:rsid w:val="00FE1D53"/>
    <w:rsid w:val="00FE2D36"/>
    <w:rsid w:val="00FE39F2"/>
    <w:rsid w:val="00FE3D91"/>
    <w:rsid w:val="00FE5A1A"/>
    <w:rsid w:val="00FE5C81"/>
    <w:rsid w:val="00FE6B13"/>
    <w:rsid w:val="00FE7185"/>
    <w:rsid w:val="00FE7896"/>
    <w:rsid w:val="00FF1C11"/>
    <w:rsid w:val="00FF33BA"/>
    <w:rsid w:val="00FF35C6"/>
    <w:rsid w:val="00FF35CF"/>
    <w:rsid w:val="00FF3694"/>
    <w:rsid w:val="00FF4781"/>
    <w:rsid w:val="00FF6100"/>
    <w:rsid w:val="00FF610A"/>
    <w:rsid w:val="00FF6B74"/>
    <w:rsid w:val="00FF6EB4"/>
    <w:rsid w:val="159118D4"/>
    <w:rsid w:val="1B55478F"/>
    <w:rsid w:val="1C80621D"/>
    <w:rsid w:val="1CBCF773"/>
    <w:rsid w:val="1F7E8410"/>
    <w:rsid w:val="1F894EC4"/>
    <w:rsid w:val="22619532"/>
    <w:rsid w:val="24A97584"/>
    <w:rsid w:val="2BA14CA3"/>
    <w:rsid w:val="32290F5A"/>
    <w:rsid w:val="402F6EBC"/>
    <w:rsid w:val="4C3CDAC4"/>
    <w:rsid w:val="4ECF15C2"/>
    <w:rsid w:val="57BBF562"/>
    <w:rsid w:val="58FD0F0C"/>
    <w:rsid w:val="5968905B"/>
    <w:rsid w:val="5BC95163"/>
    <w:rsid w:val="5C182D88"/>
    <w:rsid w:val="668722F8"/>
    <w:rsid w:val="6988B897"/>
    <w:rsid w:val="756BC87E"/>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245"/>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7C5D1D"/>
    <w:pPr>
      <w:spacing w:before="0" w:after="160" w:line="259" w:lineRule="auto"/>
      <w:outlineLvl w:val="2"/>
    </w:pPr>
    <w:rPr>
      <w:rFonts w:eastAsia="Calibri" w:cs="Arial"/>
      <w:b/>
      <w:bCs/>
      <w:kern w:val="2"/>
      <w:szCs w:val="22"/>
      <w14:ligatures w14:val="standardContextual"/>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table" w:customStyle="1" w:styleId="TableGrid3">
    <w:name w:val="Table Grid3"/>
    <w:basedOn w:val="TableNormal"/>
    <w:next w:val="TableGrid"/>
    <w:uiPriority w:val="39"/>
    <w:rsid w:val="00012D75"/>
    <w:rPr>
      <w:rFonts w:ascii="Calibri" w:eastAsia="Calibri" w:hAnsi="Calibri"/>
      <w:kern w:val="2"/>
      <w:sz w:val="22"/>
      <w:szCs w:val="22"/>
      <w:lang w:val="en-Z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40E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26368694">
      <w:bodyDiv w:val="1"/>
      <w:marLeft w:val="0"/>
      <w:marRight w:val="0"/>
      <w:marTop w:val="0"/>
      <w:marBottom w:val="0"/>
      <w:divBdr>
        <w:top w:val="none" w:sz="0" w:space="0" w:color="auto"/>
        <w:left w:val="none" w:sz="0" w:space="0" w:color="auto"/>
        <w:bottom w:val="none" w:sz="0" w:space="0" w:color="auto"/>
        <w:right w:val="none" w:sz="0" w:space="0" w:color="auto"/>
      </w:divBdr>
    </w:div>
    <w:div w:id="28263163">
      <w:bodyDiv w:val="1"/>
      <w:marLeft w:val="0"/>
      <w:marRight w:val="0"/>
      <w:marTop w:val="0"/>
      <w:marBottom w:val="0"/>
      <w:divBdr>
        <w:top w:val="none" w:sz="0" w:space="0" w:color="auto"/>
        <w:left w:val="none" w:sz="0" w:space="0" w:color="auto"/>
        <w:bottom w:val="none" w:sz="0" w:space="0" w:color="auto"/>
        <w:right w:val="none" w:sz="0" w:space="0" w:color="auto"/>
      </w:divBdr>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4694483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30309886">
      <w:bodyDiv w:val="1"/>
      <w:marLeft w:val="0"/>
      <w:marRight w:val="0"/>
      <w:marTop w:val="0"/>
      <w:marBottom w:val="0"/>
      <w:divBdr>
        <w:top w:val="none" w:sz="0" w:space="0" w:color="auto"/>
        <w:left w:val="none" w:sz="0" w:space="0" w:color="auto"/>
        <w:bottom w:val="none" w:sz="0" w:space="0" w:color="auto"/>
        <w:right w:val="none" w:sz="0" w:space="0" w:color="auto"/>
      </w:divBdr>
    </w:div>
    <w:div w:id="25771907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496580920">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24507026">
      <w:bodyDiv w:val="1"/>
      <w:marLeft w:val="0"/>
      <w:marRight w:val="0"/>
      <w:marTop w:val="0"/>
      <w:marBottom w:val="0"/>
      <w:divBdr>
        <w:top w:val="none" w:sz="0" w:space="0" w:color="auto"/>
        <w:left w:val="none" w:sz="0" w:space="0" w:color="auto"/>
        <w:bottom w:val="none" w:sz="0" w:space="0" w:color="auto"/>
        <w:right w:val="none" w:sz="0" w:space="0" w:color="auto"/>
      </w:divBdr>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60178508">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68302055">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886062747">
      <w:bodyDiv w:val="1"/>
      <w:marLeft w:val="0"/>
      <w:marRight w:val="0"/>
      <w:marTop w:val="0"/>
      <w:marBottom w:val="0"/>
      <w:divBdr>
        <w:top w:val="none" w:sz="0" w:space="0" w:color="auto"/>
        <w:left w:val="none" w:sz="0" w:space="0" w:color="auto"/>
        <w:bottom w:val="none" w:sz="0" w:space="0" w:color="auto"/>
        <w:right w:val="none" w:sz="0" w:space="0" w:color="auto"/>
      </w:divBdr>
    </w:div>
    <w:div w:id="979071574">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25864093">
      <w:bodyDiv w:val="1"/>
      <w:marLeft w:val="0"/>
      <w:marRight w:val="0"/>
      <w:marTop w:val="0"/>
      <w:marBottom w:val="0"/>
      <w:divBdr>
        <w:top w:val="none" w:sz="0" w:space="0" w:color="auto"/>
        <w:left w:val="none" w:sz="0" w:space="0" w:color="auto"/>
        <w:bottom w:val="none" w:sz="0" w:space="0" w:color="auto"/>
        <w:right w:val="none" w:sz="0" w:space="0" w:color="auto"/>
      </w:divBdr>
    </w:div>
    <w:div w:id="1136602765">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52012517">
      <w:bodyDiv w:val="1"/>
      <w:marLeft w:val="0"/>
      <w:marRight w:val="0"/>
      <w:marTop w:val="0"/>
      <w:marBottom w:val="0"/>
      <w:divBdr>
        <w:top w:val="none" w:sz="0" w:space="0" w:color="auto"/>
        <w:left w:val="none" w:sz="0" w:space="0" w:color="auto"/>
        <w:bottom w:val="none" w:sz="0" w:space="0" w:color="auto"/>
        <w:right w:val="none" w:sz="0" w:space="0" w:color="auto"/>
      </w:divBdr>
    </w:div>
    <w:div w:id="125948291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04383686">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66508100">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24438185">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16136724">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207">
      <w:bodyDiv w:val="1"/>
      <w:marLeft w:val="0"/>
      <w:marRight w:val="0"/>
      <w:marTop w:val="0"/>
      <w:marBottom w:val="0"/>
      <w:divBdr>
        <w:top w:val="none" w:sz="0" w:space="0" w:color="auto"/>
        <w:left w:val="none" w:sz="0" w:space="0" w:color="auto"/>
        <w:bottom w:val="none" w:sz="0" w:space="0" w:color="auto"/>
        <w:right w:val="none" w:sz="0" w:space="0" w:color="auto"/>
      </w:divBdr>
      <w:divsChild>
        <w:div w:id="807212717">
          <w:marLeft w:val="0"/>
          <w:marRight w:val="0"/>
          <w:marTop w:val="0"/>
          <w:marBottom w:val="0"/>
          <w:divBdr>
            <w:top w:val="none" w:sz="0" w:space="0" w:color="auto"/>
            <w:left w:val="none" w:sz="0" w:space="0" w:color="auto"/>
            <w:bottom w:val="none" w:sz="0" w:space="0" w:color="auto"/>
            <w:right w:val="none" w:sz="0" w:space="0" w:color="auto"/>
          </w:divBdr>
          <w:divsChild>
            <w:div w:id="2132937383">
              <w:marLeft w:val="0"/>
              <w:marRight w:val="0"/>
              <w:marTop w:val="0"/>
              <w:marBottom w:val="0"/>
              <w:divBdr>
                <w:top w:val="none" w:sz="0" w:space="0" w:color="auto"/>
                <w:left w:val="none" w:sz="0" w:space="0" w:color="auto"/>
                <w:bottom w:val="none" w:sz="0" w:space="0" w:color="auto"/>
                <w:right w:val="none" w:sz="0" w:space="0" w:color="auto"/>
              </w:divBdr>
              <w:divsChild>
                <w:div w:id="705520290">
                  <w:marLeft w:val="0"/>
                  <w:marRight w:val="0"/>
                  <w:marTop w:val="0"/>
                  <w:marBottom w:val="0"/>
                  <w:divBdr>
                    <w:top w:val="none" w:sz="0" w:space="0" w:color="auto"/>
                    <w:left w:val="none" w:sz="0" w:space="0" w:color="auto"/>
                    <w:bottom w:val="none" w:sz="0" w:space="0" w:color="auto"/>
                    <w:right w:val="none" w:sz="0" w:space="0" w:color="auto"/>
                  </w:divBdr>
                  <w:divsChild>
                    <w:div w:id="7726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7671">
          <w:marLeft w:val="0"/>
          <w:marRight w:val="0"/>
          <w:marTop w:val="0"/>
          <w:marBottom w:val="0"/>
          <w:divBdr>
            <w:top w:val="none" w:sz="0" w:space="0" w:color="auto"/>
            <w:left w:val="none" w:sz="0" w:space="0" w:color="auto"/>
            <w:bottom w:val="none" w:sz="0" w:space="0" w:color="auto"/>
            <w:right w:val="none" w:sz="0" w:space="0" w:color="auto"/>
          </w:divBdr>
          <w:divsChild>
            <w:div w:id="194999784">
              <w:marLeft w:val="0"/>
              <w:marRight w:val="0"/>
              <w:marTop w:val="0"/>
              <w:marBottom w:val="0"/>
              <w:divBdr>
                <w:top w:val="none" w:sz="0" w:space="0" w:color="auto"/>
                <w:left w:val="none" w:sz="0" w:space="0" w:color="auto"/>
                <w:bottom w:val="none" w:sz="0" w:space="0" w:color="auto"/>
                <w:right w:val="none" w:sz="0" w:space="0" w:color="auto"/>
              </w:divBdr>
              <w:divsChild>
                <w:div w:id="908228320">
                  <w:marLeft w:val="0"/>
                  <w:marRight w:val="0"/>
                  <w:marTop w:val="0"/>
                  <w:marBottom w:val="0"/>
                  <w:divBdr>
                    <w:top w:val="none" w:sz="0" w:space="0" w:color="auto"/>
                    <w:left w:val="none" w:sz="0" w:space="0" w:color="auto"/>
                    <w:bottom w:val="none" w:sz="0" w:space="0" w:color="auto"/>
                    <w:right w:val="none" w:sz="0" w:space="0" w:color="auto"/>
                  </w:divBdr>
                  <w:divsChild>
                    <w:div w:id="1818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897356097">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5909995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23121590">
      <w:bodyDiv w:val="1"/>
      <w:marLeft w:val="0"/>
      <w:marRight w:val="0"/>
      <w:marTop w:val="0"/>
      <w:marBottom w:val="0"/>
      <w:divBdr>
        <w:top w:val="none" w:sz="0" w:space="0" w:color="auto"/>
        <w:left w:val="none" w:sz="0" w:space="0" w:color="auto"/>
        <w:bottom w:val="none" w:sz="0" w:space="0" w:color="auto"/>
        <w:right w:val="none" w:sz="0" w:space="0" w:color="auto"/>
      </w:divBdr>
    </w:div>
    <w:div w:id="2043020138">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 w:id="2126997859">
      <w:bodyDiv w:val="1"/>
      <w:marLeft w:val="0"/>
      <w:marRight w:val="0"/>
      <w:marTop w:val="0"/>
      <w:marBottom w:val="0"/>
      <w:divBdr>
        <w:top w:val="none" w:sz="0" w:space="0" w:color="auto"/>
        <w:left w:val="none" w:sz="0" w:space="0" w:color="auto"/>
        <w:bottom w:val="none" w:sz="0" w:space="0" w:color="auto"/>
        <w:right w:val="none" w:sz="0" w:space="0" w:color="auto"/>
      </w:divBdr>
    </w:div>
    <w:div w:id="21455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42EC29-2D8F-40DD-97ED-752AAADAF827}"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n-ZA"/>
        </a:p>
      </dgm:t>
    </dgm:pt>
    <dgm:pt modelId="{B041D5E9-9B33-44DA-BC9D-9625349A5A44}">
      <dgm:prSet phldrT="[Text]" custT="1"/>
      <dgm:spPr/>
      <dgm:t>
        <a:bodyPr/>
        <a:lstStyle/>
        <a:p>
          <a:pPr algn="ctr"/>
          <a:r>
            <a:rPr lang="en-ZA" sz="1000">
              <a:latin typeface="Arial" panose="020B0604020202020204" pitchFamily="34" charset="0"/>
              <a:cs typeface="Arial" panose="020B0604020202020204" pitchFamily="34" charset="0"/>
            </a:rPr>
            <a:t>HR Director</a:t>
          </a:r>
        </a:p>
      </dgm:t>
    </dgm:pt>
    <dgm:pt modelId="{D4B9A79E-0BCD-4E6C-8556-91F09DD71388}" type="parTrans" cxnId="{D49EAAA4-BFCB-4AF2-9230-1399B6E796F1}">
      <dgm:prSet/>
      <dgm:spPr/>
      <dgm:t>
        <a:bodyPr/>
        <a:lstStyle/>
        <a:p>
          <a:pPr algn="ctr"/>
          <a:endParaRPr lang="en-ZA" sz="1000">
            <a:latin typeface="Arial" panose="020B0604020202020204" pitchFamily="34" charset="0"/>
            <a:cs typeface="Arial" panose="020B0604020202020204" pitchFamily="34" charset="0"/>
          </a:endParaRPr>
        </a:p>
      </dgm:t>
    </dgm:pt>
    <dgm:pt modelId="{2D451655-DA28-4F55-AA64-6A1DD8BA7DD7}" type="sibTrans" cxnId="{D49EAAA4-BFCB-4AF2-9230-1399B6E796F1}">
      <dgm:prSet/>
      <dgm:spPr/>
      <dgm:t>
        <a:bodyPr/>
        <a:lstStyle/>
        <a:p>
          <a:pPr algn="ctr"/>
          <a:endParaRPr lang="en-ZA" sz="1000">
            <a:latin typeface="Arial" panose="020B0604020202020204" pitchFamily="34" charset="0"/>
            <a:cs typeface="Arial" panose="020B0604020202020204" pitchFamily="34" charset="0"/>
          </a:endParaRPr>
        </a:p>
      </dgm:t>
    </dgm:pt>
    <dgm:pt modelId="{7A4C472D-EC8B-4AF9-8B1C-56108B0E6C88}" type="asst">
      <dgm:prSet phldrT="[Text]" custT="1"/>
      <dgm:spPr/>
      <dgm:t>
        <a:bodyPr/>
        <a:lstStyle/>
        <a:p>
          <a:pPr algn="ctr"/>
          <a:r>
            <a:rPr lang="en-ZA" sz="1000">
              <a:latin typeface="Arial" panose="020B0604020202020204" pitchFamily="34" charset="0"/>
              <a:cs typeface="Arial" panose="020B0604020202020204" pitchFamily="34" charset="0"/>
            </a:rPr>
            <a:t>Assistant</a:t>
          </a:r>
        </a:p>
      </dgm:t>
    </dgm:pt>
    <dgm:pt modelId="{E5D8DB64-2E09-47C0-9015-ADEBD6D193FB}" type="parTrans" cxnId="{C5DFDC2B-CD02-4DF0-8127-A090DC13E54D}">
      <dgm:prSet/>
      <dgm:spPr/>
      <dgm:t>
        <a:bodyPr/>
        <a:lstStyle/>
        <a:p>
          <a:pPr algn="ctr"/>
          <a:endParaRPr lang="en-ZA" sz="1000">
            <a:latin typeface="Arial" panose="020B0604020202020204" pitchFamily="34" charset="0"/>
            <a:cs typeface="Arial" panose="020B0604020202020204" pitchFamily="34" charset="0"/>
          </a:endParaRPr>
        </a:p>
      </dgm:t>
    </dgm:pt>
    <dgm:pt modelId="{BE012AD9-1028-4B64-9701-30E22DDD393D}" type="sibTrans" cxnId="{C5DFDC2B-CD02-4DF0-8127-A090DC13E54D}">
      <dgm:prSet/>
      <dgm:spPr/>
      <dgm:t>
        <a:bodyPr/>
        <a:lstStyle/>
        <a:p>
          <a:pPr algn="ctr"/>
          <a:endParaRPr lang="en-ZA" sz="1000">
            <a:latin typeface="Arial" panose="020B0604020202020204" pitchFamily="34" charset="0"/>
            <a:cs typeface="Arial" panose="020B0604020202020204" pitchFamily="34" charset="0"/>
          </a:endParaRPr>
        </a:p>
      </dgm:t>
    </dgm:pt>
    <dgm:pt modelId="{2D61DF30-7B31-42AD-B820-95AF25C49CCF}">
      <dgm:prSet phldrT="[Text]" custT="1"/>
      <dgm:spPr/>
      <dgm:t>
        <a:bodyPr/>
        <a:lstStyle/>
        <a:p>
          <a:pPr algn="ctr"/>
          <a:r>
            <a:rPr lang="en-ZA" sz="1000">
              <a:latin typeface="Arial" panose="020B0604020202020204" pitchFamily="34" charset="0"/>
              <a:cs typeface="Arial" panose="020B0604020202020204" pitchFamily="34" charset="0"/>
            </a:rPr>
            <a:t>Recruitment Manager</a:t>
          </a:r>
        </a:p>
      </dgm:t>
    </dgm:pt>
    <dgm:pt modelId="{F5DDF80F-A358-4702-8A3E-F4589FF61C49}" type="parTrans" cxnId="{A2B992F3-4F38-410B-BE1C-CBF056F79CE5}">
      <dgm:prSet/>
      <dgm:spPr/>
      <dgm:t>
        <a:bodyPr/>
        <a:lstStyle/>
        <a:p>
          <a:pPr algn="ctr"/>
          <a:endParaRPr lang="en-ZA" sz="1000">
            <a:latin typeface="Arial" panose="020B0604020202020204" pitchFamily="34" charset="0"/>
            <a:cs typeface="Arial" panose="020B0604020202020204" pitchFamily="34" charset="0"/>
          </a:endParaRPr>
        </a:p>
      </dgm:t>
    </dgm:pt>
    <dgm:pt modelId="{59B28FA0-9B84-43DD-887C-F950F5042759}" type="sibTrans" cxnId="{A2B992F3-4F38-410B-BE1C-CBF056F79CE5}">
      <dgm:prSet/>
      <dgm:spPr/>
      <dgm:t>
        <a:bodyPr/>
        <a:lstStyle/>
        <a:p>
          <a:pPr algn="ctr"/>
          <a:endParaRPr lang="en-ZA" sz="1000">
            <a:latin typeface="Arial" panose="020B0604020202020204" pitchFamily="34" charset="0"/>
            <a:cs typeface="Arial" panose="020B0604020202020204" pitchFamily="34" charset="0"/>
          </a:endParaRPr>
        </a:p>
      </dgm:t>
    </dgm:pt>
    <dgm:pt modelId="{A03B9F1F-40AC-4ADA-B0DF-5D20E9B01B3B}">
      <dgm:prSet phldrT="[Text]" custT="1"/>
      <dgm:spPr/>
      <dgm:t>
        <a:bodyPr/>
        <a:lstStyle/>
        <a:p>
          <a:pPr algn="ctr"/>
          <a:r>
            <a:rPr lang="en-ZA" sz="1000">
              <a:latin typeface="Arial" panose="020B0604020202020204" pitchFamily="34" charset="0"/>
              <a:cs typeface="Arial" panose="020B0604020202020204" pitchFamily="34" charset="0"/>
            </a:rPr>
            <a:t>Training and Development Mnnager</a:t>
          </a:r>
        </a:p>
      </dgm:t>
    </dgm:pt>
    <dgm:pt modelId="{DE4D7F2B-8697-4A15-ABEB-256331AFBA23}" type="parTrans" cxnId="{8E94CD20-DC2E-4DE1-B143-3BF4D2821EEB}">
      <dgm:prSet/>
      <dgm:spPr/>
      <dgm:t>
        <a:bodyPr/>
        <a:lstStyle/>
        <a:p>
          <a:pPr algn="ctr"/>
          <a:endParaRPr lang="en-ZA" sz="1000">
            <a:latin typeface="Arial" panose="020B0604020202020204" pitchFamily="34" charset="0"/>
            <a:cs typeface="Arial" panose="020B0604020202020204" pitchFamily="34" charset="0"/>
          </a:endParaRPr>
        </a:p>
      </dgm:t>
    </dgm:pt>
    <dgm:pt modelId="{BDFFDDC7-2F72-4BCD-B767-602E96046E8D}" type="sibTrans" cxnId="{8E94CD20-DC2E-4DE1-B143-3BF4D2821EEB}">
      <dgm:prSet/>
      <dgm:spPr/>
      <dgm:t>
        <a:bodyPr/>
        <a:lstStyle/>
        <a:p>
          <a:pPr algn="ctr"/>
          <a:endParaRPr lang="en-ZA" sz="1000">
            <a:latin typeface="Arial" panose="020B0604020202020204" pitchFamily="34" charset="0"/>
            <a:cs typeface="Arial" panose="020B0604020202020204" pitchFamily="34" charset="0"/>
          </a:endParaRPr>
        </a:p>
      </dgm:t>
    </dgm:pt>
    <dgm:pt modelId="{B33405A6-9714-4358-8971-44315608E606}">
      <dgm:prSet phldrT="[Text]" custT="1"/>
      <dgm:spPr/>
      <dgm:t>
        <a:bodyPr/>
        <a:lstStyle/>
        <a:p>
          <a:pPr algn="ctr"/>
          <a:r>
            <a:rPr lang="en-ZA" sz="1000">
              <a:latin typeface="Arial" panose="020B0604020202020204" pitchFamily="34" charset="0"/>
              <a:cs typeface="Arial" panose="020B0604020202020204" pitchFamily="34" charset="0"/>
            </a:rPr>
            <a:t>Compensation and Benefits Manager</a:t>
          </a:r>
        </a:p>
      </dgm:t>
    </dgm:pt>
    <dgm:pt modelId="{C7A23F96-3BD7-4F4E-A8C4-21DC462D48D8}" type="parTrans" cxnId="{CD80F94F-F772-4287-8162-21E3B82FA4D8}">
      <dgm:prSet/>
      <dgm:spPr/>
      <dgm:t>
        <a:bodyPr/>
        <a:lstStyle/>
        <a:p>
          <a:pPr algn="ctr"/>
          <a:endParaRPr lang="en-ZA" sz="1000">
            <a:latin typeface="Arial" panose="020B0604020202020204" pitchFamily="34" charset="0"/>
            <a:cs typeface="Arial" panose="020B0604020202020204" pitchFamily="34" charset="0"/>
          </a:endParaRPr>
        </a:p>
      </dgm:t>
    </dgm:pt>
    <dgm:pt modelId="{EDE341AB-3742-4347-81C0-A54915A3DDDD}" type="sibTrans" cxnId="{CD80F94F-F772-4287-8162-21E3B82FA4D8}">
      <dgm:prSet/>
      <dgm:spPr/>
      <dgm:t>
        <a:bodyPr/>
        <a:lstStyle/>
        <a:p>
          <a:pPr algn="ctr"/>
          <a:endParaRPr lang="en-ZA" sz="1000">
            <a:latin typeface="Arial" panose="020B0604020202020204" pitchFamily="34" charset="0"/>
            <a:cs typeface="Arial" panose="020B0604020202020204" pitchFamily="34" charset="0"/>
          </a:endParaRPr>
        </a:p>
      </dgm:t>
    </dgm:pt>
    <dgm:pt modelId="{411D5AD3-F544-4A46-86EA-24DBB4D6A33D}">
      <dgm:prSet custT="1"/>
      <dgm:spPr/>
      <dgm:t>
        <a:bodyPr/>
        <a:lstStyle/>
        <a:p>
          <a:pPr algn="ctr"/>
          <a:r>
            <a:rPr lang="en-ZA" sz="1000">
              <a:latin typeface="Arial" panose="020B0604020202020204" pitchFamily="34" charset="0"/>
              <a:cs typeface="Arial" panose="020B0604020202020204" pitchFamily="34" charset="0"/>
            </a:rPr>
            <a:t>Employee Relations Manager</a:t>
          </a:r>
        </a:p>
      </dgm:t>
    </dgm:pt>
    <dgm:pt modelId="{70F56194-A159-4412-87CF-0D4B9635FC39}" type="parTrans" cxnId="{12E3254F-18C3-4DFF-A666-11722B7341C3}">
      <dgm:prSet/>
      <dgm:spPr/>
      <dgm:t>
        <a:bodyPr/>
        <a:lstStyle/>
        <a:p>
          <a:pPr algn="ctr"/>
          <a:endParaRPr lang="en-ZA" sz="1000">
            <a:latin typeface="Arial" panose="020B0604020202020204" pitchFamily="34" charset="0"/>
            <a:cs typeface="Arial" panose="020B0604020202020204" pitchFamily="34" charset="0"/>
          </a:endParaRPr>
        </a:p>
      </dgm:t>
    </dgm:pt>
    <dgm:pt modelId="{F35DF20A-5C47-4799-8B27-78B978570B77}" type="sibTrans" cxnId="{12E3254F-18C3-4DFF-A666-11722B7341C3}">
      <dgm:prSet/>
      <dgm:spPr/>
      <dgm:t>
        <a:bodyPr/>
        <a:lstStyle/>
        <a:p>
          <a:pPr algn="ctr"/>
          <a:endParaRPr lang="en-ZA" sz="1000">
            <a:latin typeface="Arial" panose="020B0604020202020204" pitchFamily="34" charset="0"/>
            <a:cs typeface="Arial" panose="020B0604020202020204" pitchFamily="34" charset="0"/>
          </a:endParaRPr>
        </a:p>
      </dgm:t>
    </dgm:pt>
    <dgm:pt modelId="{67DD9CF8-D608-486C-B552-93C956D0E3C1}">
      <dgm:prSet custT="1"/>
      <dgm:spPr/>
      <dgm:t>
        <a:bodyPr/>
        <a:lstStyle/>
        <a:p>
          <a:pPr algn="ctr"/>
          <a:r>
            <a:rPr lang="en-ZA" sz="1000">
              <a:latin typeface="Arial" panose="020B0604020202020204" pitchFamily="34" charset="0"/>
              <a:cs typeface="Arial" panose="020B0604020202020204" pitchFamily="34" charset="0"/>
            </a:rPr>
            <a:t>Diversity and Inclusion Manager</a:t>
          </a:r>
        </a:p>
      </dgm:t>
    </dgm:pt>
    <dgm:pt modelId="{3683032E-1EE2-468A-B216-D6ECDC4114C5}" type="parTrans" cxnId="{DAD45D76-FDA2-4F42-9DB7-A344328A6F51}">
      <dgm:prSet/>
      <dgm:spPr/>
      <dgm:t>
        <a:bodyPr/>
        <a:lstStyle/>
        <a:p>
          <a:pPr algn="ctr"/>
          <a:endParaRPr lang="en-ZA" sz="1000">
            <a:latin typeface="Arial" panose="020B0604020202020204" pitchFamily="34" charset="0"/>
            <a:cs typeface="Arial" panose="020B0604020202020204" pitchFamily="34" charset="0"/>
          </a:endParaRPr>
        </a:p>
      </dgm:t>
    </dgm:pt>
    <dgm:pt modelId="{AE3C9857-0928-43F1-9414-55ECB33730E4}" type="sibTrans" cxnId="{DAD45D76-FDA2-4F42-9DB7-A344328A6F51}">
      <dgm:prSet/>
      <dgm:spPr/>
      <dgm:t>
        <a:bodyPr/>
        <a:lstStyle/>
        <a:p>
          <a:pPr algn="ctr"/>
          <a:endParaRPr lang="en-ZA" sz="1000">
            <a:latin typeface="Arial" panose="020B0604020202020204" pitchFamily="34" charset="0"/>
            <a:cs typeface="Arial" panose="020B0604020202020204" pitchFamily="34" charset="0"/>
          </a:endParaRPr>
        </a:p>
      </dgm:t>
    </dgm:pt>
    <dgm:pt modelId="{68841DE8-5C78-43BD-93D1-7DB1F0D04B19}">
      <dgm:prSet custT="1"/>
      <dgm:spPr/>
      <dgm:t>
        <a:bodyPr/>
        <a:lstStyle/>
        <a:p>
          <a:pPr algn="ctr"/>
          <a:r>
            <a:rPr lang="en-ZA" sz="1000">
              <a:latin typeface="Arial" panose="020B0604020202020204" pitchFamily="34" charset="0"/>
              <a:cs typeface="Arial" panose="020B0604020202020204" pitchFamily="34" charset="0"/>
            </a:rPr>
            <a:t>Click any box and begin typing</a:t>
          </a:r>
        </a:p>
      </dgm:t>
    </dgm:pt>
    <dgm:pt modelId="{5D177BEB-B21E-4908-ACD1-7631B20C334F}" type="parTrans" cxnId="{1DF902DC-CF2A-4E8D-A5A4-9759592C815D}">
      <dgm:prSet/>
      <dgm:spPr/>
      <dgm:t>
        <a:bodyPr/>
        <a:lstStyle/>
        <a:p>
          <a:pPr algn="ctr"/>
          <a:endParaRPr lang="en-ZA" sz="1000">
            <a:latin typeface="Arial" panose="020B0604020202020204" pitchFamily="34" charset="0"/>
            <a:cs typeface="Arial" panose="020B0604020202020204" pitchFamily="34" charset="0"/>
          </a:endParaRPr>
        </a:p>
      </dgm:t>
    </dgm:pt>
    <dgm:pt modelId="{BCF5E9B4-B94F-4499-9466-44F1361E9198}" type="sibTrans" cxnId="{1DF902DC-CF2A-4E8D-A5A4-9759592C815D}">
      <dgm:prSet/>
      <dgm:spPr/>
      <dgm:t>
        <a:bodyPr/>
        <a:lstStyle/>
        <a:p>
          <a:pPr algn="ctr"/>
          <a:endParaRPr lang="en-ZA" sz="1000">
            <a:latin typeface="Arial" panose="020B0604020202020204" pitchFamily="34" charset="0"/>
            <a:cs typeface="Arial" panose="020B0604020202020204" pitchFamily="34" charset="0"/>
          </a:endParaRPr>
        </a:p>
      </dgm:t>
    </dgm:pt>
    <dgm:pt modelId="{CCB1A2AF-50AC-4648-8D23-AA85005EEB0B}">
      <dgm:prSet custT="1"/>
      <dgm:spPr/>
      <dgm:t>
        <a:bodyPr/>
        <a:lstStyle/>
        <a:p>
          <a:pPr algn="ctr"/>
          <a:r>
            <a:rPr lang="en-ZA" sz="1000">
              <a:latin typeface="Arial" panose="020B0604020202020204" pitchFamily="34" charset="0"/>
              <a:cs typeface="Arial" panose="020B0604020202020204" pitchFamily="34" charset="0"/>
            </a:rPr>
            <a:t>Click any box and begin typing</a:t>
          </a:r>
        </a:p>
      </dgm:t>
    </dgm:pt>
    <dgm:pt modelId="{8AC421EA-5F0B-49CE-ADEF-3D56D5B2CDB7}" type="parTrans" cxnId="{75757D2E-0868-4DA7-8D23-F762D44B6185}">
      <dgm:prSet/>
      <dgm:spPr/>
      <dgm:t>
        <a:bodyPr/>
        <a:lstStyle/>
        <a:p>
          <a:pPr algn="ctr"/>
          <a:endParaRPr lang="en-ZA" sz="1000">
            <a:latin typeface="Arial" panose="020B0604020202020204" pitchFamily="34" charset="0"/>
            <a:cs typeface="Arial" panose="020B0604020202020204" pitchFamily="34" charset="0"/>
          </a:endParaRPr>
        </a:p>
      </dgm:t>
    </dgm:pt>
    <dgm:pt modelId="{24C24668-3759-4763-85CB-A0E5C84375C6}" type="sibTrans" cxnId="{75757D2E-0868-4DA7-8D23-F762D44B6185}">
      <dgm:prSet/>
      <dgm:spPr/>
      <dgm:t>
        <a:bodyPr/>
        <a:lstStyle/>
        <a:p>
          <a:pPr algn="ctr"/>
          <a:endParaRPr lang="en-ZA" sz="1000">
            <a:latin typeface="Arial" panose="020B0604020202020204" pitchFamily="34" charset="0"/>
            <a:cs typeface="Arial" panose="020B0604020202020204" pitchFamily="34" charset="0"/>
          </a:endParaRPr>
        </a:p>
      </dgm:t>
    </dgm:pt>
    <dgm:pt modelId="{22B2AF8B-5A5B-4315-973D-C0AE20AAD621}">
      <dgm:prSet custT="1"/>
      <dgm:spPr/>
      <dgm:t>
        <a:bodyPr/>
        <a:lstStyle/>
        <a:p>
          <a:pPr algn="ctr"/>
          <a:r>
            <a:rPr lang="en-ZA" sz="1000">
              <a:latin typeface="Arial" panose="020B0604020202020204" pitchFamily="34" charset="0"/>
              <a:cs typeface="Arial" panose="020B0604020202020204" pitchFamily="34" charset="0"/>
            </a:rPr>
            <a:t>Click any box and begin typing</a:t>
          </a:r>
        </a:p>
      </dgm:t>
    </dgm:pt>
    <dgm:pt modelId="{FCDF6935-AD1C-449A-84D2-720212650F13}" type="parTrans" cxnId="{B0B77A3B-BF22-4EF6-931E-159036C77A50}">
      <dgm:prSet/>
      <dgm:spPr/>
      <dgm:t>
        <a:bodyPr/>
        <a:lstStyle/>
        <a:p>
          <a:pPr algn="ctr"/>
          <a:endParaRPr lang="en-ZA" sz="1000">
            <a:latin typeface="Arial" panose="020B0604020202020204" pitchFamily="34" charset="0"/>
            <a:cs typeface="Arial" panose="020B0604020202020204" pitchFamily="34" charset="0"/>
          </a:endParaRPr>
        </a:p>
      </dgm:t>
    </dgm:pt>
    <dgm:pt modelId="{1BCE498F-6168-4A3E-A705-6A69A12FB9C2}" type="sibTrans" cxnId="{B0B77A3B-BF22-4EF6-931E-159036C77A50}">
      <dgm:prSet/>
      <dgm:spPr/>
      <dgm:t>
        <a:bodyPr/>
        <a:lstStyle/>
        <a:p>
          <a:pPr algn="ctr"/>
          <a:endParaRPr lang="en-ZA" sz="1000">
            <a:latin typeface="Arial" panose="020B0604020202020204" pitchFamily="34" charset="0"/>
            <a:cs typeface="Arial" panose="020B0604020202020204" pitchFamily="34" charset="0"/>
          </a:endParaRPr>
        </a:p>
      </dgm:t>
    </dgm:pt>
    <dgm:pt modelId="{ECFEA23E-3CE9-447E-A9C3-4B69C9F82483}">
      <dgm:prSet custT="1"/>
      <dgm:spPr/>
      <dgm:t>
        <a:bodyPr/>
        <a:lstStyle/>
        <a:p>
          <a:pPr algn="ctr"/>
          <a:r>
            <a:rPr lang="en-ZA" sz="1000">
              <a:latin typeface="Arial" panose="020B0604020202020204" pitchFamily="34" charset="0"/>
              <a:cs typeface="Arial" panose="020B0604020202020204" pitchFamily="34" charset="0"/>
            </a:rPr>
            <a:t>Click any box and begin typing</a:t>
          </a:r>
        </a:p>
      </dgm:t>
    </dgm:pt>
    <dgm:pt modelId="{FB558C08-18F6-49DC-9861-2D59618318E6}" type="parTrans" cxnId="{9DF9ED4F-FAAC-434F-A49A-3401E6EF6BD8}">
      <dgm:prSet/>
      <dgm:spPr/>
      <dgm:t>
        <a:bodyPr/>
        <a:lstStyle/>
        <a:p>
          <a:pPr algn="ctr"/>
          <a:endParaRPr lang="en-ZA" sz="1000">
            <a:latin typeface="Arial" panose="020B0604020202020204" pitchFamily="34" charset="0"/>
            <a:cs typeface="Arial" panose="020B0604020202020204" pitchFamily="34" charset="0"/>
          </a:endParaRPr>
        </a:p>
      </dgm:t>
    </dgm:pt>
    <dgm:pt modelId="{AF9D5D5B-2219-43B6-ACED-B316D86D25E8}" type="sibTrans" cxnId="{9DF9ED4F-FAAC-434F-A49A-3401E6EF6BD8}">
      <dgm:prSet/>
      <dgm:spPr/>
      <dgm:t>
        <a:bodyPr/>
        <a:lstStyle/>
        <a:p>
          <a:pPr algn="ctr"/>
          <a:endParaRPr lang="en-ZA" sz="1000">
            <a:latin typeface="Arial" panose="020B0604020202020204" pitchFamily="34" charset="0"/>
            <a:cs typeface="Arial" panose="020B0604020202020204" pitchFamily="34" charset="0"/>
          </a:endParaRPr>
        </a:p>
      </dgm:t>
    </dgm:pt>
    <dgm:pt modelId="{05B3E6CC-9BD1-469C-B1E2-A38577825FCA}">
      <dgm:prSet custT="1"/>
      <dgm:spPr/>
      <dgm:t>
        <a:bodyPr/>
        <a:lstStyle/>
        <a:p>
          <a:pPr algn="ctr"/>
          <a:r>
            <a:rPr lang="en-ZA" sz="1000">
              <a:latin typeface="Arial" panose="020B0604020202020204" pitchFamily="34" charset="0"/>
              <a:cs typeface="Arial" panose="020B0604020202020204" pitchFamily="34" charset="0"/>
            </a:rPr>
            <a:t>Click any box and begin typing</a:t>
          </a:r>
        </a:p>
      </dgm:t>
    </dgm:pt>
    <dgm:pt modelId="{F061CD94-877B-480D-8FF6-614E464D404C}" type="parTrans" cxnId="{4CB31DFA-8855-4FDB-969E-EA877E13AC23}">
      <dgm:prSet/>
      <dgm:spPr/>
      <dgm:t>
        <a:bodyPr/>
        <a:lstStyle/>
        <a:p>
          <a:pPr algn="ctr"/>
          <a:endParaRPr lang="en-ZA" sz="1000">
            <a:latin typeface="Arial" panose="020B0604020202020204" pitchFamily="34" charset="0"/>
            <a:cs typeface="Arial" panose="020B0604020202020204" pitchFamily="34" charset="0"/>
          </a:endParaRPr>
        </a:p>
      </dgm:t>
    </dgm:pt>
    <dgm:pt modelId="{777AFC62-FA2E-465E-8395-3C934B6F2F02}" type="sibTrans" cxnId="{4CB31DFA-8855-4FDB-969E-EA877E13AC23}">
      <dgm:prSet/>
      <dgm:spPr/>
      <dgm:t>
        <a:bodyPr/>
        <a:lstStyle/>
        <a:p>
          <a:pPr algn="ctr"/>
          <a:endParaRPr lang="en-ZA" sz="1000">
            <a:latin typeface="Arial" panose="020B0604020202020204" pitchFamily="34" charset="0"/>
            <a:cs typeface="Arial" panose="020B0604020202020204" pitchFamily="34" charset="0"/>
          </a:endParaRPr>
        </a:p>
      </dgm:t>
    </dgm:pt>
    <dgm:pt modelId="{E3B2E089-477A-47BA-8684-5147C79C441F}">
      <dgm:prSet custT="1"/>
      <dgm:spPr/>
      <dgm:t>
        <a:bodyPr/>
        <a:lstStyle/>
        <a:p>
          <a:pPr algn="ctr"/>
          <a:r>
            <a:rPr lang="en-ZA" sz="1000">
              <a:latin typeface="Arial" panose="020B0604020202020204" pitchFamily="34" charset="0"/>
              <a:cs typeface="Arial" panose="020B0604020202020204" pitchFamily="34" charset="0"/>
            </a:rPr>
            <a:t>Click any box and begin typing</a:t>
          </a:r>
        </a:p>
      </dgm:t>
    </dgm:pt>
    <dgm:pt modelId="{75F68D00-8DC1-4C16-AB57-149C20D5F1DC}" type="parTrans" cxnId="{E2DC27F7-B94D-40B5-BEF2-590066A56352}">
      <dgm:prSet/>
      <dgm:spPr/>
      <dgm:t>
        <a:bodyPr/>
        <a:lstStyle/>
        <a:p>
          <a:pPr algn="ctr"/>
          <a:endParaRPr lang="en-ZA" sz="1000">
            <a:latin typeface="Arial" panose="020B0604020202020204" pitchFamily="34" charset="0"/>
            <a:cs typeface="Arial" panose="020B0604020202020204" pitchFamily="34" charset="0"/>
          </a:endParaRPr>
        </a:p>
      </dgm:t>
    </dgm:pt>
    <dgm:pt modelId="{0BF559BC-EE2C-4D0B-8CCF-45D82FDD0C0D}" type="sibTrans" cxnId="{E2DC27F7-B94D-40B5-BEF2-590066A56352}">
      <dgm:prSet/>
      <dgm:spPr/>
      <dgm:t>
        <a:bodyPr/>
        <a:lstStyle/>
        <a:p>
          <a:pPr algn="ctr"/>
          <a:endParaRPr lang="en-ZA" sz="1000">
            <a:latin typeface="Arial" panose="020B0604020202020204" pitchFamily="34" charset="0"/>
            <a:cs typeface="Arial" panose="020B0604020202020204" pitchFamily="34" charset="0"/>
          </a:endParaRPr>
        </a:p>
      </dgm:t>
    </dgm:pt>
    <dgm:pt modelId="{30F28DA7-BFE6-4D43-866C-FA1DBC9CD2D6}">
      <dgm:prSet custT="1"/>
      <dgm:spPr/>
      <dgm:t>
        <a:bodyPr/>
        <a:lstStyle/>
        <a:p>
          <a:pPr algn="ctr"/>
          <a:r>
            <a:rPr lang="en-ZA" sz="1000">
              <a:latin typeface="Arial" panose="020B0604020202020204" pitchFamily="34" charset="0"/>
              <a:cs typeface="Arial" panose="020B0604020202020204" pitchFamily="34" charset="0"/>
            </a:rPr>
            <a:t>Click any box and begin typing</a:t>
          </a:r>
        </a:p>
      </dgm:t>
    </dgm:pt>
    <dgm:pt modelId="{792E6A9F-6BE3-4907-9937-02CB8C2D698F}" type="parTrans" cxnId="{2AF884D8-36FA-4410-B4FE-EF06DB6A1FDC}">
      <dgm:prSet/>
      <dgm:spPr/>
      <dgm:t>
        <a:bodyPr/>
        <a:lstStyle/>
        <a:p>
          <a:pPr algn="ctr"/>
          <a:endParaRPr lang="en-ZA" sz="1000">
            <a:latin typeface="Arial" panose="020B0604020202020204" pitchFamily="34" charset="0"/>
            <a:cs typeface="Arial" panose="020B0604020202020204" pitchFamily="34" charset="0"/>
          </a:endParaRPr>
        </a:p>
      </dgm:t>
    </dgm:pt>
    <dgm:pt modelId="{4596AD94-CEE2-4F60-9019-FF191ECA8DA1}" type="sibTrans" cxnId="{2AF884D8-36FA-4410-B4FE-EF06DB6A1FDC}">
      <dgm:prSet/>
      <dgm:spPr/>
      <dgm:t>
        <a:bodyPr/>
        <a:lstStyle/>
        <a:p>
          <a:pPr algn="ctr"/>
          <a:endParaRPr lang="en-ZA" sz="1000">
            <a:latin typeface="Arial" panose="020B0604020202020204" pitchFamily="34" charset="0"/>
            <a:cs typeface="Arial" panose="020B0604020202020204" pitchFamily="34" charset="0"/>
          </a:endParaRPr>
        </a:p>
      </dgm:t>
    </dgm:pt>
    <dgm:pt modelId="{B4F8A801-68DB-40CE-89A3-DC5515BE1314}">
      <dgm:prSet custT="1"/>
      <dgm:spPr/>
      <dgm:t>
        <a:bodyPr/>
        <a:lstStyle/>
        <a:p>
          <a:pPr algn="ctr"/>
          <a:r>
            <a:rPr lang="en-ZA" sz="1000">
              <a:latin typeface="Arial" panose="020B0604020202020204" pitchFamily="34" charset="0"/>
              <a:cs typeface="Arial" panose="020B0604020202020204" pitchFamily="34" charset="0"/>
            </a:rPr>
            <a:t>Click any box and begin typing</a:t>
          </a:r>
        </a:p>
      </dgm:t>
    </dgm:pt>
    <dgm:pt modelId="{B3B4B9F3-69C0-4584-83A9-0B4D8B54C09F}" type="parTrans" cxnId="{51EF55D2-59CD-4F7B-8446-807431F12F1B}">
      <dgm:prSet/>
      <dgm:spPr/>
      <dgm:t>
        <a:bodyPr/>
        <a:lstStyle/>
        <a:p>
          <a:pPr algn="ctr"/>
          <a:endParaRPr lang="en-ZA" sz="1000">
            <a:latin typeface="Arial" panose="020B0604020202020204" pitchFamily="34" charset="0"/>
            <a:cs typeface="Arial" panose="020B0604020202020204" pitchFamily="34" charset="0"/>
          </a:endParaRPr>
        </a:p>
      </dgm:t>
    </dgm:pt>
    <dgm:pt modelId="{B637A1F3-D626-4B6E-97A6-F64014B2ADE6}" type="sibTrans" cxnId="{51EF55D2-59CD-4F7B-8446-807431F12F1B}">
      <dgm:prSet/>
      <dgm:spPr/>
      <dgm:t>
        <a:bodyPr/>
        <a:lstStyle/>
        <a:p>
          <a:pPr algn="ctr"/>
          <a:endParaRPr lang="en-ZA" sz="1000">
            <a:latin typeface="Arial" panose="020B0604020202020204" pitchFamily="34" charset="0"/>
            <a:cs typeface="Arial" panose="020B0604020202020204" pitchFamily="34" charset="0"/>
          </a:endParaRPr>
        </a:p>
      </dgm:t>
    </dgm:pt>
    <dgm:pt modelId="{BF46EA22-02DE-4A60-80BE-DF271E998DDC}">
      <dgm:prSet custT="1"/>
      <dgm:spPr/>
      <dgm:t>
        <a:bodyPr/>
        <a:lstStyle/>
        <a:p>
          <a:pPr algn="ctr"/>
          <a:r>
            <a:rPr lang="en-ZA" sz="1000">
              <a:latin typeface="Arial" panose="020B0604020202020204" pitchFamily="34" charset="0"/>
              <a:cs typeface="Arial" panose="020B0604020202020204" pitchFamily="34" charset="0"/>
            </a:rPr>
            <a:t>Click any box and begin typing</a:t>
          </a:r>
        </a:p>
      </dgm:t>
    </dgm:pt>
    <dgm:pt modelId="{6F0F1694-38BD-4E0B-A60D-2BD7844211BD}" type="parTrans" cxnId="{5E2A624B-AEF0-4656-8955-772DCB21A26F}">
      <dgm:prSet/>
      <dgm:spPr/>
      <dgm:t>
        <a:bodyPr/>
        <a:lstStyle/>
        <a:p>
          <a:pPr algn="ctr"/>
          <a:endParaRPr lang="en-ZA" sz="1000">
            <a:latin typeface="Arial" panose="020B0604020202020204" pitchFamily="34" charset="0"/>
            <a:cs typeface="Arial" panose="020B0604020202020204" pitchFamily="34" charset="0"/>
          </a:endParaRPr>
        </a:p>
      </dgm:t>
    </dgm:pt>
    <dgm:pt modelId="{7AE2BC74-550A-4662-B1C2-B12A24CE39C1}" type="sibTrans" cxnId="{5E2A624B-AEF0-4656-8955-772DCB21A26F}">
      <dgm:prSet/>
      <dgm:spPr/>
      <dgm:t>
        <a:bodyPr/>
        <a:lstStyle/>
        <a:p>
          <a:pPr algn="ctr"/>
          <a:endParaRPr lang="en-ZA" sz="1000">
            <a:latin typeface="Arial" panose="020B0604020202020204" pitchFamily="34" charset="0"/>
            <a:cs typeface="Arial" panose="020B0604020202020204" pitchFamily="34" charset="0"/>
          </a:endParaRPr>
        </a:p>
      </dgm:t>
    </dgm:pt>
    <dgm:pt modelId="{6DD112DE-5DAF-482C-BE5B-3E2D4E0F9003}">
      <dgm:prSet custT="1"/>
      <dgm:spPr/>
      <dgm:t>
        <a:bodyPr/>
        <a:lstStyle/>
        <a:p>
          <a:pPr algn="ctr"/>
          <a:r>
            <a:rPr lang="en-ZA" sz="1000">
              <a:latin typeface="Arial" panose="020B0604020202020204" pitchFamily="34" charset="0"/>
              <a:cs typeface="Arial" panose="020B0604020202020204" pitchFamily="34" charset="0"/>
            </a:rPr>
            <a:t>Click any box and begin typing</a:t>
          </a:r>
        </a:p>
      </dgm:t>
    </dgm:pt>
    <dgm:pt modelId="{8C5077C9-D3D0-4B06-B964-53B014E280E6}" type="parTrans" cxnId="{92FC560E-3390-4C4C-ADBE-33B5F8E6FB65}">
      <dgm:prSet/>
      <dgm:spPr/>
      <dgm:t>
        <a:bodyPr/>
        <a:lstStyle/>
        <a:p>
          <a:pPr algn="ctr"/>
          <a:endParaRPr lang="en-ZA" sz="1000">
            <a:latin typeface="Arial" panose="020B0604020202020204" pitchFamily="34" charset="0"/>
            <a:cs typeface="Arial" panose="020B0604020202020204" pitchFamily="34" charset="0"/>
          </a:endParaRPr>
        </a:p>
      </dgm:t>
    </dgm:pt>
    <dgm:pt modelId="{AF5F6DAB-6BC0-462A-B3CE-A060D15056C3}" type="sibTrans" cxnId="{92FC560E-3390-4C4C-ADBE-33B5F8E6FB65}">
      <dgm:prSet/>
      <dgm:spPr/>
      <dgm:t>
        <a:bodyPr/>
        <a:lstStyle/>
        <a:p>
          <a:pPr algn="ctr"/>
          <a:endParaRPr lang="en-ZA" sz="1000">
            <a:latin typeface="Arial" panose="020B0604020202020204" pitchFamily="34" charset="0"/>
            <a:cs typeface="Arial" panose="020B0604020202020204" pitchFamily="34" charset="0"/>
          </a:endParaRPr>
        </a:p>
      </dgm:t>
    </dgm:pt>
    <dgm:pt modelId="{FAEC7A7F-3DE5-408F-8B08-1360BB9D4226}">
      <dgm:prSet custT="1"/>
      <dgm:spPr/>
      <dgm:t>
        <a:bodyPr/>
        <a:lstStyle/>
        <a:p>
          <a:pPr algn="ctr"/>
          <a:r>
            <a:rPr lang="en-ZA" sz="1000">
              <a:latin typeface="Arial" panose="020B0604020202020204" pitchFamily="34" charset="0"/>
              <a:cs typeface="Arial" panose="020B0604020202020204" pitchFamily="34" charset="0"/>
            </a:rPr>
            <a:t>Click any box and begin typing</a:t>
          </a:r>
        </a:p>
      </dgm:t>
    </dgm:pt>
    <dgm:pt modelId="{6491E342-A0F7-4B06-AEF5-DD22E04053E9}" type="parTrans" cxnId="{BFE3BB12-5C57-450F-8DF7-B2A47749EBB7}">
      <dgm:prSet/>
      <dgm:spPr/>
      <dgm:t>
        <a:bodyPr/>
        <a:lstStyle/>
        <a:p>
          <a:pPr algn="ctr"/>
          <a:endParaRPr lang="en-ZA" sz="1000">
            <a:latin typeface="Arial" panose="020B0604020202020204" pitchFamily="34" charset="0"/>
            <a:cs typeface="Arial" panose="020B0604020202020204" pitchFamily="34" charset="0"/>
          </a:endParaRPr>
        </a:p>
      </dgm:t>
    </dgm:pt>
    <dgm:pt modelId="{BE39B81D-5FC6-415D-A302-2D829B7A5512}" type="sibTrans" cxnId="{BFE3BB12-5C57-450F-8DF7-B2A47749EBB7}">
      <dgm:prSet/>
      <dgm:spPr/>
      <dgm:t>
        <a:bodyPr/>
        <a:lstStyle/>
        <a:p>
          <a:pPr algn="ctr"/>
          <a:endParaRPr lang="en-ZA" sz="1000">
            <a:latin typeface="Arial" panose="020B0604020202020204" pitchFamily="34" charset="0"/>
            <a:cs typeface="Arial" panose="020B0604020202020204" pitchFamily="34" charset="0"/>
          </a:endParaRPr>
        </a:p>
      </dgm:t>
    </dgm:pt>
    <dgm:pt modelId="{91A7F297-3CE3-4BC2-85AB-6E840A82D759}" type="pres">
      <dgm:prSet presAssocID="{A242EC29-2D8F-40DD-97ED-752AAADAF827}" presName="hierChild1" presStyleCnt="0">
        <dgm:presLayoutVars>
          <dgm:orgChart val="1"/>
          <dgm:chPref val="1"/>
          <dgm:dir/>
          <dgm:animOne val="branch"/>
          <dgm:animLvl val="lvl"/>
          <dgm:resizeHandles/>
        </dgm:presLayoutVars>
      </dgm:prSet>
      <dgm:spPr/>
    </dgm:pt>
    <dgm:pt modelId="{4B721471-807B-47ED-AFFE-A775AA3C9D7B}" type="pres">
      <dgm:prSet presAssocID="{B041D5E9-9B33-44DA-BC9D-9625349A5A44}" presName="hierRoot1" presStyleCnt="0">
        <dgm:presLayoutVars>
          <dgm:hierBranch val="init"/>
        </dgm:presLayoutVars>
      </dgm:prSet>
      <dgm:spPr/>
    </dgm:pt>
    <dgm:pt modelId="{737AAFE2-CFB3-4D06-820D-947FB81FCCFD}" type="pres">
      <dgm:prSet presAssocID="{B041D5E9-9B33-44DA-BC9D-9625349A5A44}" presName="rootComposite1" presStyleCnt="0"/>
      <dgm:spPr/>
    </dgm:pt>
    <dgm:pt modelId="{1241DB91-2F8F-45C1-AAB5-A7FFE870118A}" type="pres">
      <dgm:prSet presAssocID="{B041D5E9-9B33-44DA-BC9D-9625349A5A44}" presName="rootText1" presStyleLbl="node0" presStyleIdx="0" presStyleCnt="1">
        <dgm:presLayoutVars>
          <dgm:chPref val="3"/>
        </dgm:presLayoutVars>
      </dgm:prSet>
      <dgm:spPr/>
    </dgm:pt>
    <dgm:pt modelId="{D7B29FDC-5A98-4D95-BABE-D28AFEEB33BF}" type="pres">
      <dgm:prSet presAssocID="{B041D5E9-9B33-44DA-BC9D-9625349A5A44}" presName="rootConnector1" presStyleLbl="node1" presStyleIdx="0" presStyleCnt="0"/>
      <dgm:spPr/>
    </dgm:pt>
    <dgm:pt modelId="{EB9949D1-77C8-4CDF-A61C-C7D8FF6B994D}" type="pres">
      <dgm:prSet presAssocID="{B041D5E9-9B33-44DA-BC9D-9625349A5A44}" presName="hierChild2" presStyleCnt="0"/>
      <dgm:spPr/>
    </dgm:pt>
    <dgm:pt modelId="{30A7BBA0-01A6-49BD-9590-935C65B13A5A}" type="pres">
      <dgm:prSet presAssocID="{F5DDF80F-A358-4702-8A3E-F4589FF61C49}" presName="Name37" presStyleLbl="parChTrans1D2" presStyleIdx="0" presStyleCnt="6"/>
      <dgm:spPr/>
    </dgm:pt>
    <dgm:pt modelId="{8242CDA8-1EC9-4834-BA41-32BB37B4C347}" type="pres">
      <dgm:prSet presAssocID="{2D61DF30-7B31-42AD-B820-95AF25C49CCF}" presName="hierRoot2" presStyleCnt="0">
        <dgm:presLayoutVars>
          <dgm:hierBranch val="init"/>
        </dgm:presLayoutVars>
      </dgm:prSet>
      <dgm:spPr/>
    </dgm:pt>
    <dgm:pt modelId="{F723E478-565A-4BC0-84D5-16DD8B5B1AB3}" type="pres">
      <dgm:prSet presAssocID="{2D61DF30-7B31-42AD-B820-95AF25C49CCF}" presName="rootComposite" presStyleCnt="0"/>
      <dgm:spPr/>
    </dgm:pt>
    <dgm:pt modelId="{EDDF9AB7-0599-4628-9925-500B2AC65906}" type="pres">
      <dgm:prSet presAssocID="{2D61DF30-7B31-42AD-B820-95AF25C49CCF}" presName="rootText" presStyleLbl="node2" presStyleIdx="0" presStyleCnt="5">
        <dgm:presLayoutVars>
          <dgm:chPref val="3"/>
        </dgm:presLayoutVars>
      </dgm:prSet>
      <dgm:spPr/>
    </dgm:pt>
    <dgm:pt modelId="{96E7C9E2-BE8C-46B9-B820-A90B340AD94F}" type="pres">
      <dgm:prSet presAssocID="{2D61DF30-7B31-42AD-B820-95AF25C49CCF}" presName="rootConnector" presStyleLbl="node2" presStyleIdx="0" presStyleCnt="5"/>
      <dgm:spPr/>
    </dgm:pt>
    <dgm:pt modelId="{58CB1FA7-CE66-4E55-A1B4-5E09CBE68D47}" type="pres">
      <dgm:prSet presAssocID="{2D61DF30-7B31-42AD-B820-95AF25C49CCF}" presName="hierChild4" presStyleCnt="0"/>
      <dgm:spPr/>
    </dgm:pt>
    <dgm:pt modelId="{59D47CC2-7715-4D95-B099-21CCB615F65F}" type="pres">
      <dgm:prSet presAssocID="{5D177BEB-B21E-4908-ACD1-7631B20C334F}" presName="Name37" presStyleLbl="parChTrans1D3" presStyleIdx="0" presStyleCnt="11"/>
      <dgm:spPr/>
    </dgm:pt>
    <dgm:pt modelId="{05BADC14-2AE8-493D-A763-C1F2E0BE9576}" type="pres">
      <dgm:prSet presAssocID="{68841DE8-5C78-43BD-93D1-7DB1F0D04B19}" presName="hierRoot2" presStyleCnt="0">
        <dgm:presLayoutVars>
          <dgm:hierBranch val="init"/>
        </dgm:presLayoutVars>
      </dgm:prSet>
      <dgm:spPr/>
    </dgm:pt>
    <dgm:pt modelId="{B568F5FD-0678-4AD4-9BA3-3F93323F85B7}" type="pres">
      <dgm:prSet presAssocID="{68841DE8-5C78-43BD-93D1-7DB1F0D04B19}" presName="rootComposite" presStyleCnt="0"/>
      <dgm:spPr/>
    </dgm:pt>
    <dgm:pt modelId="{EDE50DDD-F448-49AB-8A70-7159BDD9B900}" type="pres">
      <dgm:prSet presAssocID="{68841DE8-5C78-43BD-93D1-7DB1F0D04B19}" presName="rootText" presStyleLbl="node3" presStyleIdx="0" presStyleCnt="11">
        <dgm:presLayoutVars>
          <dgm:chPref val="3"/>
        </dgm:presLayoutVars>
      </dgm:prSet>
      <dgm:spPr/>
    </dgm:pt>
    <dgm:pt modelId="{53783A65-8C59-4E4B-974C-D12E40D8EA3D}" type="pres">
      <dgm:prSet presAssocID="{68841DE8-5C78-43BD-93D1-7DB1F0D04B19}" presName="rootConnector" presStyleLbl="node3" presStyleIdx="0" presStyleCnt="11"/>
      <dgm:spPr/>
    </dgm:pt>
    <dgm:pt modelId="{9AE12C7D-79CE-4F3B-9131-1371A606BF9B}" type="pres">
      <dgm:prSet presAssocID="{68841DE8-5C78-43BD-93D1-7DB1F0D04B19}" presName="hierChild4" presStyleCnt="0"/>
      <dgm:spPr/>
    </dgm:pt>
    <dgm:pt modelId="{099628F5-F82A-41D7-9790-3E77EBFEB3F0}" type="pres">
      <dgm:prSet presAssocID="{68841DE8-5C78-43BD-93D1-7DB1F0D04B19}" presName="hierChild5" presStyleCnt="0"/>
      <dgm:spPr/>
    </dgm:pt>
    <dgm:pt modelId="{19BF6A8A-070C-430F-AD06-19AC48B7538F}" type="pres">
      <dgm:prSet presAssocID="{8AC421EA-5F0B-49CE-ADEF-3D56D5B2CDB7}" presName="Name37" presStyleLbl="parChTrans1D3" presStyleIdx="1" presStyleCnt="11"/>
      <dgm:spPr/>
    </dgm:pt>
    <dgm:pt modelId="{5689009A-BB8C-4ED5-B971-0C97D04F0CA6}" type="pres">
      <dgm:prSet presAssocID="{CCB1A2AF-50AC-4648-8D23-AA85005EEB0B}" presName="hierRoot2" presStyleCnt="0">
        <dgm:presLayoutVars>
          <dgm:hierBranch val="init"/>
        </dgm:presLayoutVars>
      </dgm:prSet>
      <dgm:spPr/>
    </dgm:pt>
    <dgm:pt modelId="{97334929-D365-459F-B328-C07C89166316}" type="pres">
      <dgm:prSet presAssocID="{CCB1A2AF-50AC-4648-8D23-AA85005EEB0B}" presName="rootComposite" presStyleCnt="0"/>
      <dgm:spPr/>
    </dgm:pt>
    <dgm:pt modelId="{8DE46F00-6D5D-430E-B1B3-3F65F79439C2}" type="pres">
      <dgm:prSet presAssocID="{CCB1A2AF-50AC-4648-8D23-AA85005EEB0B}" presName="rootText" presStyleLbl="node3" presStyleIdx="1" presStyleCnt="11">
        <dgm:presLayoutVars>
          <dgm:chPref val="3"/>
        </dgm:presLayoutVars>
      </dgm:prSet>
      <dgm:spPr/>
    </dgm:pt>
    <dgm:pt modelId="{E5EF1AF8-7B4E-48A4-8D01-909F948BA1B6}" type="pres">
      <dgm:prSet presAssocID="{CCB1A2AF-50AC-4648-8D23-AA85005EEB0B}" presName="rootConnector" presStyleLbl="node3" presStyleIdx="1" presStyleCnt="11"/>
      <dgm:spPr/>
    </dgm:pt>
    <dgm:pt modelId="{0C3D18EB-534B-4601-9A85-4ECF968D4DF6}" type="pres">
      <dgm:prSet presAssocID="{CCB1A2AF-50AC-4648-8D23-AA85005EEB0B}" presName="hierChild4" presStyleCnt="0"/>
      <dgm:spPr/>
    </dgm:pt>
    <dgm:pt modelId="{C25D7751-A2EC-4162-98BA-C240EAC323C0}" type="pres">
      <dgm:prSet presAssocID="{CCB1A2AF-50AC-4648-8D23-AA85005EEB0B}" presName="hierChild5" presStyleCnt="0"/>
      <dgm:spPr/>
    </dgm:pt>
    <dgm:pt modelId="{E3104DE2-853D-4E56-8D4D-BE86A94D84C7}" type="pres">
      <dgm:prSet presAssocID="{2D61DF30-7B31-42AD-B820-95AF25C49CCF}" presName="hierChild5" presStyleCnt="0"/>
      <dgm:spPr/>
    </dgm:pt>
    <dgm:pt modelId="{D872E80E-3ABC-41AB-95A5-02CF7DD63F10}" type="pres">
      <dgm:prSet presAssocID="{DE4D7F2B-8697-4A15-ABEB-256331AFBA23}" presName="Name37" presStyleLbl="parChTrans1D2" presStyleIdx="1" presStyleCnt="6"/>
      <dgm:spPr/>
    </dgm:pt>
    <dgm:pt modelId="{006D8B50-6B24-45BB-AC0B-4CBE0876AC48}" type="pres">
      <dgm:prSet presAssocID="{A03B9F1F-40AC-4ADA-B0DF-5D20E9B01B3B}" presName="hierRoot2" presStyleCnt="0">
        <dgm:presLayoutVars>
          <dgm:hierBranch val="init"/>
        </dgm:presLayoutVars>
      </dgm:prSet>
      <dgm:spPr/>
    </dgm:pt>
    <dgm:pt modelId="{CE795681-A1A5-42FB-84A7-9EA64A7FB81C}" type="pres">
      <dgm:prSet presAssocID="{A03B9F1F-40AC-4ADA-B0DF-5D20E9B01B3B}" presName="rootComposite" presStyleCnt="0"/>
      <dgm:spPr/>
    </dgm:pt>
    <dgm:pt modelId="{3D04D985-0BF7-4E77-AAE7-83D3E35672FA}" type="pres">
      <dgm:prSet presAssocID="{A03B9F1F-40AC-4ADA-B0DF-5D20E9B01B3B}" presName="rootText" presStyleLbl="node2" presStyleIdx="1" presStyleCnt="5">
        <dgm:presLayoutVars>
          <dgm:chPref val="3"/>
        </dgm:presLayoutVars>
      </dgm:prSet>
      <dgm:spPr/>
    </dgm:pt>
    <dgm:pt modelId="{80F034F2-CF64-4BD3-AE48-8BAD49755A74}" type="pres">
      <dgm:prSet presAssocID="{A03B9F1F-40AC-4ADA-B0DF-5D20E9B01B3B}" presName="rootConnector" presStyleLbl="node2" presStyleIdx="1" presStyleCnt="5"/>
      <dgm:spPr/>
    </dgm:pt>
    <dgm:pt modelId="{2D255A46-0BF0-47CF-A9C4-4EE6311A2000}" type="pres">
      <dgm:prSet presAssocID="{A03B9F1F-40AC-4ADA-B0DF-5D20E9B01B3B}" presName="hierChild4" presStyleCnt="0"/>
      <dgm:spPr/>
    </dgm:pt>
    <dgm:pt modelId="{B6A48E73-3B2B-4509-BB18-07C81EC5B1B2}" type="pres">
      <dgm:prSet presAssocID="{FCDF6935-AD1C-449A-84D2-720212650F13}" presName="Name37" presStyleLbl="parChTrans1D3" presStyleIdx="2" presStyleCnt="11"/>
      <dgm:spPr/>
    </dgm:pt>
    <dgm:pt modelId="{3496B629-652B-432F-9ECB-AC45559087AD}" type="pres">
      <dgm:prSet presAssocID="{22B2AF8B-5A5B-4315-973D-C0AE20AAD621}" presName="hierRoot2" presStyleCnt="0">
        <dgm:presLayoutVars>
          <dgm:hierBranch val="init"/>
        </dgm:presLayoutVars>
      </dgm:prSet>
      <dgm:spPr/>
    </dgm:pt>
    <dgm:pt modelId="{E9EB451A-BA09-4112-B3C3-AE176EC19591}" type="pres">
      <dgm:prSet presAssocID="{22B2AF8B-5A5B-4315-973D-C0AE20AAD621}" presName="rootComposite" presStyleCnt="0"/>
      <dgm:spPr/>
    </dgm:pt>
    <dgm:pt modelId="{B7A10C47-3CF2-496F-95B7-CE8F55B2F63C}" type="pres">
      <dgm:prSet presAssocID="{22B2AF8B-5A5B-4315-973D-C0AE20AAD621}" presName="rootText" presStyleLbl="node3" presStyleIdx="2" presStyleCnt="11">
        <dgm:presLayoutVars>
          <dgm:chPref val="3"/>
        </dgm:presLayoutVars>
      </dgm:prSet>
      <dgm:spPr/>
    </dgm:pt>
    <dgm:pt modelId="{FC9772FF-05EE-48A7-9639-6691125165D0}" type="pres">
      <dgm:prSet presAssocID="{22B2AF8B-5A5B-4315-973D-C0AE20AAD621}" presName="rootConnector" presStyleLbl="node3" presStyleIdx="2" presStyleCnt="11"/>
      <dgm:spPr/>
    </dgm:pt>
    <dgm:pt modelId="{6DBE1ABB-2713-4ACF-B905-D461F37B392B}" type="pres">
      <dgm:prSet presAssocID="{22B2AF8B-5A5B-4315-973D-C0AE20AAD621}" presName="hierChild4" presStyleCnt="0"/>
      <dgm:spPr/>
    </dgm:pt>
    <dgm:pt modelId="{318D40AA-0CD8-4AFE-B350-B3B6120BFC4D}" type="pres">
      <dgm:prSet presAssocID="{22B2AF8B-5A5B-4315-973D-C0AE20AAD621}" presName="hierChild5" presStyleCnt="0"/>
      <dgm:spPr/>
    </dgm:pt>
    <dgm:pt modelId="{11AC0E4F-266B-42C6-A34C-7550ED8B89A9}" type="pres">
      <dgm:prSet presAssocID="{FB558C08-18F6-49DC-9861-2D59618318E6}" presName="Name37" presStyleLbl="parChTrans1D3" presStyleIdx="3" presStyleCnt="11"/>
      <dgm:spPr/>
    </dgm:pt>
    <dgm:pt modelId="{621CFE90-C777-4281-8305-84A317819590}" type="pres">
      <dgm:prSet presAssocID="{ECFEA23E-3CE9-447E-A9C3-4B69C9F82483}" presName="hierRoot2" presStyleCnt="0">
        <dgm:presLayoutVars>
          <dgm:hierBranch val="init"/>
        </dgm:presLayoutVars>
      </dgm:prSet>
      <dgm:spPr/>
    </dgm:pt>
    <dgm:pt modelId="{8033BEF8-B436-44E7-B03D-CE65C332A92E}" type="pres">
      <dgm:prSet presAssocID="{ECFEA23E-3CE9-447E-A9C3-4B69C9F82483}" presName="rootComposite" presStyleCnt="0"/>
      <dgm:spPr/>
    </dgm:pt>
    <dgm:pt modelId="{974DF129-BE7B-4521-B319-69B75B451B93}" type="pres">
      <dgm:prSet presAssocID="{ECFEA23E-3CE9-447E-A9C3-4B69C9F82483}" presName="rootText" presStyleLbl="node3" presStyleIdx="3" presStyleCnt="11">
        <dgm:presLayoutVars>
          <dgm:chPref val="3"/>
        </dgm:presLayoutVars>
      </dgm:prSet>
      <dgm:spPr/>
    </dgm:pt>
    <dgm:pt modelId="{6747227B-E720-4391-8273-DA3CBED6C26B}" type="pres">
      <dgm:prSet presAssocID="{ECFEA23E-3CE9-447E-A9C3-4B69C9F82483}" presName="rootConnector" presStyleLbl="node3" presStyleIdx="3" presStyleCnt="11"/>
      <dgm:spPr/>
    </dgm:pt>
    <dgm:pt modelId="{A9B3BADB-022B-479E-9C46-17CF960C81D5}" type="pres">
      <dgm:prSet presAssocID="{ECFEA23E-3CE9-447E-A9C3-4B69C9F82483}" presName="hierChild4" presStyleCnt="0"/>
      <dgm:spPr/>
    </dgm:pt>
    <dgm:pt modelId="{90935512-E8D7-4166-A142-4F8EABF32B22}" type="pres">
      <dgm:prSet presAssocID="{ECFEA23E-3CE9-447E-A9C3-4B69C9F82483}" presName="hierChild5" presStyleCnt="0"/>
      <dgm:spPr/>
    </dgm:pt>
    <dgm:pt modelId="{1E58CA2B-7679-4FFA-89FA-485204BB8D73}" type="pres">
      <dgm:prSet presAssocID="{F061CD94-877B-480D-8FF6-614E464D404C}" presName="Name37" presStyleLbl="parChTrans1D3" presStyleIdx="4" presStyleCnt="11"/>
      <dgm:spPr/>
    </dgm:pt>
    <dgm:pt modelId="{791D57B4-8CC3-4D6B-85F6-CD20478AE6DC}" type="pres">
      <dgm:prSet presAssocID="{05B3E6CC-9BD1-469C-B1E2-A38577825FCA}" presName="hierRoot2" presStyleCnt="0">
        <dgm:presLayoutVars>
          <dgm:hierBranch val="init"/>
        </dgm:presLayoutVars>
      </dgm:prSet>
      <dgm:spPr/>
    </dgm:pt>
    <dgm:pt modelId="{4F90A7B0-655A-449A-AA0D-DA5D5462E618}" type="pres">
      <dgm:prSet presAssocID="{05B3E6CC-9BD1-469C-B1E2-A38577825FCA}" presName="rootComposite" presStyleCnt="0"/>
      <dgm:spPr/>
    </dgm:pt>
    <dgm:pt modelId="{16CD566D-E2CC-442A-85A6-D44661C43046}" type="pres">
      <dgm:prSet presAssocID="{05B3E6CC-9BD1-469C-B1E2-A38577825FCA}" presName="rootText" presStyleLbl="node3" presStyleIdx="4" presStyleCnt="11">
        <dgm:presLayoutVars>
          <dgm:chPref val="3"/>
        </dgm:presLayoutVars>
      </dgm:prSet>
      <dgm:spPr/>
    </dgm:pt>
    <dgm:pt modelId="{72F2B84E-C07F-4799-8020-D1D666C2C248}" type="pres">
      <dgm:prSet presAssocID="{05B3E6CC-9BD1-469C-B1E2-A38577825FCA}" presName="rootConnector" presStyleLbl="node3" presStyleIdx="4" presStyleCnt="11"/>
      <dgm:spPr/>
    </dgm:pt>
    <dgm:pt modelId="{01ECE9A9-0727-4213-87A7-F7AB4798368A}" type="pres">
      <dgm:prSet presAssocID="{05B3E6CC-9BD1-469C-B1E2-A38577825FCA}" presName="hierChild4" presStyleCnt="0"/>
      <dgm:spPr/>
    </dgm:pt>
    <dgm:pt modelId="{3A3C0051-E51A-4B97-BCE3-CC68B44DD326}" type="pres">
      <dgm:prSet presAssocID="{05B3E6CC-9BD1-469C-B1E2-A38577825FCA}" presName="hierChild5" presStyleCnt="0"/>
      <dgm:spPr/>
    </dgm:pt>
    <dgm:pt modelId="{A1DF8442-3421-43F9-A22E-A829BB986012}" type="pres">
      <dgm:prSet presAssocID="{A03B9F1F-40AC-4ADA-B0DF-5D20E9B01B3B}" presName="hierChild5" presStyleCnt="0"/>
      <dgm:spPr/>
    </dgm:pt>
    <dgm:pt modelId="{81B13D0A-D7AF-4A1C-A425-919D603F172D}" type="pres">
      <dgm:prSet presAssocID="{C7A23F96-3BD7-4F4E-A8C4-21DC462D48D8}" presName="Name37" presStyleLbl="parChTrans1D2" presStyleIdx="2" presStyleCnt="6"/>
      <dgm:spPr/>
    </dgm:pt>
    <dgm:pt modelId="{0312E3A2-0410-4683-905A-8BA1A107A6B8}" type="pres">
      <dgm:prSet presAssocID="{B33405A6-9714-4358-8971-44315608E606}" presName="hierRoot2" presStyleCnt="0">
        <dgm:presLayoutVars>
          <dgm:hierBranch val="init"/>
        </dgm:presLayoutVars>
      </dgm:prSet>
      <dgm:spPr/>
    </dgm:pt>
    <dgm:pt modelId="{F2F60AEE-610C-4D0B-9DF6-B24BFCEFFE1F}" type="pres">
      <dgm:prSet presAssocID="{B33405A6-9714-4358-8971-44315608E606}" presName="rootComposite" presStyleCnt="0"/>
      <dgm:spPr/>
    </dgm:pt>
    <dgm:pt modelId="{1E902C67-1F9B-4262-8AE1-1C9EEBD97EFB}" type="pres">
      <dgm:prSet presAssocID="{B33405A6-9714-4358-8971-44315608E606}" presName="rootText" presStyleLbl="node2" presStyleIdx="2" presStyleCnt="5">
        <dgm:presLayoutVars>
          <dgm:chPref val="3"/>
        </dgm:presLayoutVars>
      </dgm:prSet>
      <dgm:spPr/>
    </dgm:pt>
    <dgm:pt modelId="{423A641F-8A95-40FE-B952-E6C20E10DD27}" type="pres">
      <dgm:prSet presAssocID="{B33405A6-9714-4358-8971-44315608E606}" presName="rootConnector" presStyleLbl="node2" presStyleIdx="2" presStyleCnt="5"/>
      <dgm:spPr/>
    </dgm:pt>
    <dgm:pt modelId="{1E7A9810-4676-4721-B510-E9CD6CAB5DE6}" type="pres">
      <dgm:prSet presAssocID="{B33405A6-9714-4358-8971-44315608E606}" presName="hierChild4" presStyleCnt="0"/>
      <dgm:spPr/>
    </dgm:pt>
    <dgm:pt modelId="{F142F950-A4A1-4270-9BE7-741EC07B1C69}" type="pres">
      <dgm:prSet presAssocID="{75F68D00-8DC1-4C16-AB57-149C20D5F1DC}" presName="Name37" presStyleLbl="parChTrans1D3" presStyleIdx="5" presStyleCnt="11"/>
      <dgm:spPr/>
    </dgm:pt>
    <dgm:pt modelId="{8467409F-B97A-4808-A91C-1718AD23B4F0}" type="pres">
      <dgm:prSet presAssocID="{E3B2E089-477A-47BA-8684-5147C79C441F}" presName="hierRoot2" presStyleCnt="0">
        <dgm:presLayoutVars>
          <dgm:hierBranch val="init"/>
        </dgm:presLayoutVars>
      </dgm:prSet>
      <dgm:spPr/>
    </dgm:pt>
    <dgm:pt modelId="{800F68B5-AEBD-4150-BA74-04A728E5AAE4}" type="pres">
      <dgm:prSet presAssocID="{E3B2E089-477A-47BA-8684-5147C79C441F}" presName="rootComposite" presStyleCnt="0"/>
      <dgm:spPr/>
    </dgm:pt>
    <dgm:pt modelId="{9283B921-D8B8-4462-86F5-041D9DBECB13}" type="pres">
      <dgm:prSet presAssocID="{E3B2E089-477A-47BA-8684-5147C79C441F}" presName="rootText" presStyleLbl="node3" presStyleIdx="5" presStyleCnt="11">
        <dgm:presLayoutVars>
          <dgm:chPref val="3"/>
        </dgm:presLayoutVars>
      </dgm:prSet>
      <dgm:spPr/>
    </dgm:pt>
    <dgm:pt modelId="{5D880B5C-5B33-4AA4-8158-E01F9A28C217}" type="pres">
      <dgm:prSet presAssocID="{E3B2E089-477A-47BA-8684-5147C79C441F}" presName="rootConnector" presStyleLbl="node3" presStyleIdx="5" presStyleCnt="11"/>
      <dgm:spPr/>
    </dgm:pt>
    <dgm:pt modelId="{C8ADBD9B-64AD-4ABB-829D-BFD0E4CE11E8}" type="pres">
      <dgm:prSet presAssocID="{E3B2E089-477A-47BA-8684-5147C79C441F}" presName="hierChild4" presStyleCnt="0"/>
      <dgm:spPr/>
    </dgm:pt>
    <dgm:pt modelId="{F08010F8-4D02-4375-9AEA-39CC401B0A59}" type="pres">
      <dgm:prSet presAssocID="{E3B2E089-477A-47BA-8684-5147C79C441F}" presName="hierChild5" presStyleCnt="0"/>
      <dgm:spPr/>
    </dgm:pt>
    <dgm:pt modelId="{872D6D8F-46DF-44C3-9918-36BF158766E3}" type="pres">
      <dgm:prSet presAssocID="{792E6A9F-6BE3-4907-9937-02CB8C2D698F}" presName="Name37" presStyleLbl="parChTrans1D3" presStyleIdx="6" presStyleCnt="11"/>
      <dgm:spPr/>
    </dgm:pt>
    <dgm:pt modelId="{20EE26BE-4E1E-45F6-8230-A49CA1FC54B5}" type="pres">
      <dgm:prSet presAssocID="{30F28DA7-BFE6-4D43-866C-FA1DBC9CD2D6}" presName="hierRoot2" presStyleCnt="0">
        <dgm:presLayoutVars>
          <dgm:hierBranch val="init"/>
        </dgm:presLayoutVars>
      </dgm:prSet>
      <dgm:spPr/>
    </dgm:pt>
    <dgm:pt modelId="{1B494DCF-C421-42C3-98F2-DF9E942D1ECA}" type="pres">
      <dgm:prSet presAssocID="{30F28DA7-BFE6-4D43-866C-FA1DBC9CD2D6}" presName="rootComposite" presStyleCnt="0"/>
      <dgm:spPr/>
    </dgm:pt>
    <dgm:pt modelId="{1DC0EF68-E83E-48E4-9B8E-31616735D3EF}" type="pres">
      <dgm:prSet presAssocID="{30F28DA7-BFE6-4D43-866C-FA1DBC9CD2D6}" presName="rootText" presStyleLbl="node3" presStyleIdx="6" presStyleCnt="11">
        <dgm:presLayoutVars>
          <dgm:chPref val="3"/>
        </dgm:presLayoutVars>
      </dgm:prSet>
      <dgm:spPr/>
    </dgm:pt>
    <dgm:pt modelId="{5887334A-DD4F-4FB0-BF40-8318BBA91985}" type="pres">
      <dgm:prSet presAssocID="{30F28DA7-BFE6-4D43-866C-FA1DBC9CD2D6}" presName="rootConnector" presStyleLbl="node3" presStyleIdx="6" presStyleCnt="11"/>
      <dgm:spPr/>
    </dgm:pt>
    <dgm:pt modelId="{B9A2E698-13A7-48AC-825D-2CBA0989BC4B}" type="pres">
      <dgm:prSet presAssocID="{30F28DA7-BFE6-4D43-866C-FA1DBC9CD2D6}" presName="hierChild4" presStyleCnt="0"/>
      <dgm:spPr/>
    </dgm:pt>
    <dgm:pt modelId="{7781E618-4CA3-4815-AE24-7605FB7DCDB1}" type="pres">
      <dgm:prSet presAssocID="{30F28DA7-BFE6-4D43-866C-FA1DBC9CD2D6}" presName="hierChild5" presStyleCnt="0"/>
      <dgm:spPr/>
    </dgm:pt>
    <dgm:pt modelId="{66E22B4D-7029-4559-ABE3-5B899CFD4051}" type="pres">
      <dgm:prSet presAssocID="{B3B4B9F3-69C0-4584-83A9-0B4D8B54C09F}" presName="Name37" presStyleLbl="parChTrans1D3" presStyleIdx="7" presStyleCnt="11"/>
      <dgm:spPr/>
    </dgm:pt>
    <dgm:pt modelId="{DD0BBBC7-CE2F-4428-8CA1-A62A4EDED8C3}" type="pres">
      <dgm:prSet presAssocID="{B4F8A801-68DB-40CE-89A3-DC5515BE1314}" presName="hierRoot2" presStyleCnt="0">
        <dgm:presLayoutVars>
          <dgm:hierBranch val="init"/>
        </dgm:presLayoutVars>
      </dgm:prSet>
      <dgm:spPr/>
    </dgm:pt>
    <dgm:pt modelId="{52B6196B-205F-4591-AF82-5A419759F3C4}" type="pres">
      <dgm:prSet presAssocID="{B4F8A801-68DB-40CE-89A3-DC5515BE1314}" presName="rootComposite" presStyleCnt="0"/>
      <dgm:spPr/>
    </dgm:pt>
    <dgm:pt modelId="{9FAE52EE-DC0E-449A-A18B-068E002C860A}" type="pres">
      <dgm:prSet presAssocID="{B4F8A801-68DB-40CE-89A3-DC5515BE1314}" presName="rootText" presStyleLbl="node3" presStyleIdx="7" presStyleCnt="11">
        <dgm:presLayoutVars>
          <dgm:chPref val="3"/>
        </dgm:presLayoutVars>
      </dgm:prSet>
      <dgm:spPr/>
    </dgm:pt>
    <dgm:pt modelId="{543D3FA1-11CB-4772-8F1A-503A901CEEB8}" type="pres">
      <dgm:prSet presAssocID="{B4F8A801-68DB-40CE-89A3-DC5515BE1314}" presName="rootConnector" presStyleLbl="node3" presStyleIdx="7" presStyleCnt="11"/>
      <dgm:spPr/>
    </dgm:pt>
    <dgm:pt modelId="{8346DCAF-DCD8-4C55-A47D-B0A1685D55DF}" type="pres">
      <dgm:prSet presAssocID="{B4F8A801-68DB-40CE-89A3-DC5515BE1314}" presName="hierChild4" presStyleCnt="0"/>
      <dgm:spPr/>
    </dgm:pt>
    <dgm:pt modelId="{B3E68861-B99E-4D96-8F15-BFA3FBC8398D}" type="pres">
      <dgm:prSet presAssocID="{B4F8A801-68DB-40CE-89A3-DC5515BE1314}" presName="hierChild5" presStyleCnt="0"/>
      <dgm:spPr/>
    </dgm:pt>
    <dgm:pt modelId="{822E9CE6-A18D-4900-857A-9D94E610230B}" type="pres">
      <dgm:prSet presAssocID="{B33405A6-9714-4358-8971-44315608E606}" presName="hierChild5" presStyleCnt="0"/>
      <dgm:spPr/>
    </dgm:pt>
    <dgm:pt modelId="{49CBD283-DF90-4A2E-BC17-129835D03C1B}" type="pres">
      <dgm:prSet presAssocID="{70F56194-A159-4412-87CF-0D4B9635FC39}" presName="Name37" presStyleLbl="parChTrans1D2" presStyleIdx="3" presStyleCnt="6"/>
      <dgm:spPr/>
    </dgm:pt>
    <dgm:pt modelId="{37CC7F7A-D3FB-4417-8295-C28C429D79AC}" type="pres">
      <dgm:prSet presAssocID="{411D5AD3-F544-4A46-86EA-24DBB4D6A33D}" presName="hierRoot2" presStyleCnt="0">
        <dgm:presLayoutVars>
          <dgm:hierBranch val="init"/>
        </dgm:presLayoutVars>
      </dgm:prSet>
      <dgm:spPr/>
    </dgm:pt>
    <dgm:pt modelId="{AA914A4C-9D70-40E1-84FE-363D4928B3D0}" type="pres">
      <dgm:prSet presAssocID="{411D5AD3-F544-4A46-86EA-24DBB4D6A33D}" presName="rootComposite" presStyleCnt="0"/>
      <dgm:spPr/>
    </dgm:pt>
    <dgm:pt modelId="{EF46E5ED-3E24-4C66-BF1B-D4D241FAEBC9}" type="pres">
      <dgm:prSet presAssocID="{411D5AD3-F544-4A46-86EA-24DBB4D6A33D}" presName="rootText" presStyleLbl="node2" presStyleIdx="3" presStyleCnt="5">
        <dgm:presLayoutVars>
          <dgm:chPref val="3"/>
        </dgm:presLayoutVars>
      </dgm:prSet>
      <dgm:spPr/>
    </dgm:pt>
    <dgm:pt modelId="{FC662DD6-3727-424E-AC9F-F2D58980DD73}" type="pres">
      <dgm:prSet presAssocID="{411D5AD3-F544-4A46-86EA-24DBB4D6A33D}" presName="rootConnector" presStyleLbl="node2" presStyleIdx="3" presStyleCnt="5"/>
      <dgm:spPr/>
    </dgm:pt>
    <dgm:pt modelId="{5DCE24A2-4941-451E-808B-DF2DF77AC62B}" type="pres">
      <dgm:prSet presAssocID="{411D5AD3-F544-4A46-86EA-24DBB4D6A33D}" presName="hierChild4" presStyleCnt="0"/>
      <dgm:spPr/>
    </dgm:pt>
    <dgm:pt modelId="{5723F93D-56A7-419F-9801-B529300946F0}" type="pres">
      <dgm:prSet presAssocID="{6F0F1694-38BD-4E0B-A60D-2BD7844211BD}" presName="Name37" presStyleLbl="parChTrans1D3" presStyleIdx="8" presStyleCnt="11"/>
      <dgm:spPr/>
    </dgm:pt>
    <dgm:pt modelId="{ED4162F3-553A-48F1-B78A-77B0122A8251}" type="pres">
      <dgm:prSet presAssocID="{BF46EA22-02DE-4A60-80BE-DF271E998DDC}" presName="hierRoot2" presStyleCnt="0">
        <dgm:presLayoutVars>
          <dgm:hierBranch val="init"/>
        </dgm:presLayoutVars>
      </dgm:prSet>
      <dgm:spPr/>
    </dgm:pt>
    <dgm:pt modelId="{86A95990-58D6-4257-AC4D-92EA8A4252ED}" type="pres">
      <dgm:prSet presAssocID="{BF46EA22-02DE-4A60-80BE-DF271E998DDC}" presName="rootComposite" presStyleCnt="0"/>
      <dgm:spPr/>
    </dgm:pt>
    <dgm:pt modelId="{1315119E-A50B-456A-BEB5-24405ECC46EB}" type="pres">
      <dgm:prSet presAssocID="{BF46EA22-02DE-4A60-80BE-DF271E998DDC}" presName="rootText" presStyleLbl="node3" presStyleIdx="8" presStyleCnt="11">
        <dgm:presLayoutVars>
          <dgm:chPref val="3"/>
        </dgm:presLayoutVars>
      </dgm:prSet>
      <dgm:spPr/>
    </dgm:pt>
    <dgm:pt modelId="{2818DEAE-3C52-4F07-BC93-68308A468E57}" type="pres">
      <dgm:prSet presAssocID="{BF46EA22-02DE-4A60-80BE-DF271E998DDC}" presName="rootConnector" presStyleLbl="node3" presStyleIdx="8" presStyleCnt="11"/>
      <dgm:spPr/>
    </dgm:pt>
    <dgm:pt modelId="{5CB2937A-C1D4-4C56-A3FA-1482A64F4385}" type="pres">
      <dgm:prSet presAssocID="{BF46EA22-02DE-4A60-80BE-DF271E998DDC}" presName="hierChild4" presStyleCnt="0"/>
      <dgm:spPr/>
    </dgm:pt>
    <dgm:pt modelId="{15EDDC3B-5C34-413B-9ED7-DDE9EF37D237}" type="pres">
      <dgm:prSet presAssocID="{BF46EA22-02DE-4A60-80BE-DF271E998DDC}" presName="hierChild5" presStyleCnt="0"/>
      <dgm:spPr/>
    </dgm:pt>
    <dgm:pt modelId="{EA2F7325-4996-4B19-B7B4-A4C28FFC4FC7}" type="pres">
      <dgm:prSet presAssocID="{8C5077C9-D3D0-4B06-B964-53B014E280E6}" presName="Name37" presStyleLbl="parChTrans1D3" presStyleIdx="9" presStyleCnt="11"/>
      <dgm:spPr/>
    </dgm:pt>
    <dgm:pt modelId="{0062CE49-224B-4693-B783-377342C69206}" type="pres">
      <dgm:prSet presAssocID="{6DD112DE-5DAF-482C-BE5B-3E2D4E0F9003}" presName="hierRoot2" presStyleCnt="0">
        <dgm:presLayoutVars>
          <dgm:hierBranch val="init"/>
        </dgm:presLayoutVars>
      </dgm:prSet>
      <dgm:spPr/>
    </dgm:pt>
    <dgm:pt modelId="{F6A80CA8-930B-4EC9-82DC-BA33E8762657}" type="pres">
      <dgm:prSet presAssocID="{6DD112DE-5DAF-482C-BE5B-3E2D4E0F9003}" presName="rootComposite" presStyleCnt="0"/>
      <dgm:spPr/>
    </dgm:pt>
    <dgm:pt modelId="{A33B2386-63BA-42F7-A1B5-07AA916AC559}" type="pres">
      <dgm:prSet presAssocID="{6DD112DE-5DAF-482C-BE5B-3E2D4E0F9003}" presName="rootText" presStyleLbl="node3" presStyleIdx="9" presStyleCnt="11">
        <dgm:presLayoutVars>
          <dgm:chPref val="3"/>
        </dgm:presLayoutVars>
      </dgm:prSet>
      <dgm:spPr/>
    </dgm:pt>
    <dgm:pt modelId="{8FB8E64C-AB87-43DA-B682-FA4785A736E4}" type="pres">
      <dgm:prSet presAssocID="{6DD112DE-5DAF-482C-BE5B-3E2D4E0F9003}" presName="rootConnector" presStyleLbl="node3" presStyleIdx="9" presStyleCnt="11"/>
      <dgm:spPr/>
    </dgm:pt>
    <dgm:pt modelId="{138FA447-295A-4417-98A9-75897BDC1A52}" type="pres">
      <dgm:prSet presAssocID="{6DD112DE-5DAF-482C-BE5B-3E2D4E0F9003}" presName="hierChild4" presStyleCnt="0"/>
      <dgm:spPr/>
    </dgm:pt>
    <dgm:pt modelId="{79FF2BCE-0F41-49F2-AFDB-6081C8FF0ABA}" type="pres">
      <dgm:prSet presAssocID="{6DD112DE-5DAF-482C-BE5B-3E2D4E0F9003}" presName="hierChild5" presStyleCnt="0"/>
      <dgm:spPr/>
    </dgm:pt>
    <dgm:pt modelId="{7886B217-5A2B-4FC3-95AD-8CEFB2B6F1FE}" type="pres">
      <dgm:prSet presAssocID="{411D5AD3-F544-4A46-86EA-24DBB4D6A33D}" presName="hierChild5" presStyleCnt="0"/>
      <dgm:spPr/>
    </dgm:pt>
    <dgm:pt modelId="{83D75EF2-152C-4CE6-815A-EAA0A5C37C53}" type="pres">
      <dgm:prSet presAssocID="{3683032E-1EE2-468A-B216-D6ECDC4114C5}" presName="Name37" presStyleLbl="parChTrans1D2" presStyleIdx="4" presStyleCnt="6"/>
      <dgm:spPr/>
    </dgm:pt>
    <dgm:pt modelId="{73E74579-21F0-4A65-A267-D9D16AF8DDDA}" type="pres">
      <dgm:prSet presAssocID="{67DD9CF8-D608-486C-B552-93C956D0E3C1}" presName="hierRoot2" presStyleCnt="0">
        <dgm:presLayoutVars>
          <dgm:hierBranch val="init"/>
        </dgm:presLayoutVars>
      </dgm:prSet>
      <dgm:spPr/>
    </dgm:pt>
    <dgm:pt modelId="{D45A6CA2-3A52-4483-99B4-48F83CEDFD83}" type="pres">
      <dgm:prSet presAssocID="{67DD9CF8-D608-486C-B552-93C956D0E3C1}" presName="rootComposite" presStyleCnt="0"/>
      <dgm:spPr/>
    </dgm:pt>
    <dgm:pt modelId="{44506272-83BF-45EE-8C41-4E9C625758BE}" type="pres">
      <dgm:prSet presAssocID="{67DD9CF8-D608-486C-B552-93C956D0E3C1}" presName="rootText" presStyleLbl="node2" presStyleIdx="4" presStyleCnt="5">
        <dgm:presLayoutVars>
          <dgm:chPref val="3"/>
        </dgm:presLayoutVars>
      </dgm:prSet>
      <dgm:spPr/>
    </dgm:pt>
    <dgm:pt modelId="{8738298C-4CCD-4873-A232-24B995E97F90}" type="pres">
      <dgm:prSet presAssocID="{67DD9CF8-D608-486C-B552-93C956D0E3C1}" presName="rootConnector" presStyleLbl="node2" presStyleIdx="4" presStyleCnt="5"/>
      <dgm:spPr/>
    </dgm:pt>
    <dgm:pt modelId="{75413CF3-3C54-40E9-8988-CEF470F4222B}" type="pres">
      <dgm:prSet presAssocID="{67DD9CF8-D608-486C-B552-93C956D0E3C1}" presName="hierChild4" presStyleCnt="0"/>
      <dgm:spPr/>
    </dgm:pt>
    <dgm:pt modelId="{7C22BD62-B919-4FDF-AB35-DCD63FF50A14}" type="pres">
      <dgm:prSet presAssocID="{6491E342-A0F7-4B06-AEF5-DD22E04053E9}" presName="Name37" presStyleLbl="parChTrans1D3" presStyleIdx="10" presStyleCnt="11"/>
      <dgm:spPr/>
    </dgm:pt>
    <dgm:pt modelId="{87B120B3-1503-4BE7-BA61-FD17BD8BF6B3}" type="pres">
      <dgm:prSet presAssocID="{FAEC7A7F-3DE5-408F-8B08-1360BB9D4226}" presName="hierRoot2" presStyleCnt="0">
        <dgm:presLayoutVars>
          <dgm:hierBranch val="init"/>
        </dgm:presLayoutVars>
      </dgm:prSet>
      <dgm:spPr/>
    </dgm:pt>
    <dgm:pt modelId="{AAB04BE2-BD7D-4FD1-8AA4-9BA21EAD5C15}" type="pres">
      <dgm:prSet presAssocID="{FAEC7A7F-3DE5-408F-8B08-1360BB9D4226}" presName="rootComposite" presStyleCnt="0"/>
      <dgm:spPr/>
    </dgm:pt>
    <dgm:pt modelId="{298DAF46-69CA-4908-89EB-66A42C7DF760}" type="pres">
      <dgm:prSet presAssocID="{FAEC7A7F-3DE5-408F-8B08-1360BB9D4226}" presName="rootText" presStyleLbl="node3" presStyleIdx="10" presStyleCnt="11">
        <dgm:presLayoutVars>
          <dgm:chPref val="3"/>
        </dgm:presLayoutVars>
      </dgm:prSet>
      <dgm:spPr/>
    </dgm:pt>
    <dgm:pt modelId="{4884D6A2-802A-4F2D-998A-1C295BAA7F5F}" type="pres">
      <dgm:prSet presAssocID="{FAEC7A7F-3DE5-408F-8B08-1360BB9D4226}" presName="rootConnector" presStyleLbl="node3" presStyleIdx="10" presStyleCnt="11"/>
      <dgm:spPr/>
    </dgm:pt>
    <dgm:pt modelId="{3F0FE292-6E3F-4021-9234-021148DF5A2D}" type="pres">
      <dgm:prSet presAssocID="{FAEC7A7F-3DE5-408F-8B08-1360BB9D4226}" presName="hierChild4" presStyleCnt="0"/>
      <dgm:spPr/>
    </dgm:pt>
    <dgm:pt modelId="{38707412-447C-4BB1-9434-79AB4C5ECE55}" type="pres">
      <dgm:prSet presAssocID="{FAEC7A7F-3DE5-408F-8B08-1360BB9D4226}" presName="hierChild5" presStyleCnt="0"/>
      <dgm:spPr/>
    </dgm:pt>
    <dgm:pt modelId="{31E3FF7E-3285-47BA-ADBD-9E01D0F1F8F2}" type="pres">
      <dgm:prSet presAssocID="{67DD9CF8-D608-486C-B552-93C956D0E3C1}" presName="hierChild5" presStyleCnt="0"/>
      <dgm:spPr/>
    </dgm:pt>
    <dgm:pt modelId="{91A110BB-276E-47A0-8359-CD960521C1E8}" type="pres">
      <dgm:prSet presAssocID="{B041D5E9-9B33-44DA-BC9D-9625349A5A44}" presName="hierChild3" presStyleCnt="0"/>
      <dgm:spPr/>
    </dgm:pt>
    <dgm:pt modelId="{2029D6F4-CAB6-4811-86A4-D8CE4A60596D}" type="pres">
      <dgm:prSet presAssocID="{E5D8DB64-2E09-47C0-9015-ADEBD6D193FB}" presName="Name111" presStyleLbl="parChTrans1D2" presStyleIdx="5" presStyleCnt="6"/>
      <dgm:spPr/>
    </dgm:pt>
    <dgm:pt modelId="{3FAB4E73-281F-436C-A170-56925AC3B26B}" type="pres">
      <dgm:prSet presAssocID="{7A4C472D-EC8B-4AF9-8B1C-56108B0E6C88}" presName="hierRoot3" presStyleCnt="0">
        <dgm:presLayoutVars>
          <dgm:hierBranch val="init"/>
        </dgm:presLayoutVars>
      </dgm:prSet>
      <dgm:spPr/>
    </dgm:pt>
    <dgm:pt modelId="{5177FA73-AB8D-44E9-B298-CDAEB12AF84B}" type="pres">
      <dgm:prSet presAssocID="{7A4C472D-EC8B-4AF9-8B1C-56108B0E6C88}" presName="rootComposite3" presStyleCnt="0"/>
      <dgm:spPr/>
    </dgm:pt>
    <dgm:pt modelId="{C9DD3620-4BDE-4E48-B570-9BA3D193DBFE}" type="pres">
      <dgm:prSet presAssocID="{7A4C472D-EC8B-4AF9-8B1C-56108B0E6C88}" presName="rootText3" presStyleLbl="asst1" presStyleIdx="0" presStyleCnt="1">
        <dgm:presLayoutVars>
          <dgm:chPref val="3"/>
        </dgm:presLayoutVars>
      </dgm:prSet>
      <dgm:spPr/>
    </dgm:pt>
    <dgm:pt modelId="{855FFDD1-64AD-4849-893B-B26BAF8D7CB0}" type="pres">
      <dgm:prSet presAssocID="{7A4C472D-EC8B-4AF9-8B1C-56108B0E6C88}" presName="rootConnector3" presStyleLbl="asst1" presStyleIdx="0" presStyleCnt="1"/>
      <dgm:spPr/>
    </dgm:pt>
    <dgm:pt modelId="{F7103C0D-F220-4ADA-A2A5-8BE9FA268FC1}" type="pres">
      <dgm:prSet presAssocID="{7A4C472D-EC8B-4AF9-8B1C-56108B0E6C88}" presName="hierChild6" presStyleCnt="0"/>
      <dgm:spPr/>
    </dgm:pt>
    <dgm:pt modelId="{2ADB843D-8361-46FF-8634-4A00749779FE}" type="pres">
      <dgm:prSet presAssocID="{7A4C472D-EC8B-4AF9-8B1C-56108B0E6C88}" presName="hierChild7" presStyleCnt="0"/>
      <dgm:spPr/>
    </dgm:pt>
  </dgm:ptLst>
  <dgm:cxnLst>
    <dgm:cxn modelId="{CAEB9701-185F-4C52-AB05-A7AC3033BD59}" type="presOf" srcId="{2D61DF30-7B31-42AD-B820-95AF25C49CCF}" destId="{EDDF9AB7-0599-4628-9925-500B2AC65906}" srcOrd="0" destOrd="0" presId="urn:microsoft.com/office/officeart/2005/8/layout/orgChart1"/>
    <dgm:cxn modelId="{C6BE540E-782D-4C93-A76F-8937DA029649}" type="presOf" srcId="{B041D5E9-9B33-44DA-BC9D-9625349A5A44}" destId="{D7B29FDC-5A98-4D95-BABE-D28AFEEB33BF}" srcOrd="1" destOrd="0" presId="urn:microsoft.com/office/officeart/2005/8/layout/orgChart1"/>
    <dgm:cxn modelId="{92FC560E-3390-4C4C-ADBE-33B5F8E6FB65}" srcId="{411D5AD3-F544-4A46-86EA-24DBB4D6A33D}" destId="{6DD112DE-5DAF-482C-BE5B-3E2D4E0F9003}" srcOrd="1" destOrd="0" parTransId="{8C5077C9-D3D0-4B06-B964-53B014E280E6}" sibTransId="{AF5F6DAB-6BC0-462A-B3CE-A060D15056C3}"/>
    <dgm:cxn modelId="{BFE3BB12-5C57-450F-8DF7-B2A47749EBB7}" srcId="{67DD9CF8-D608-486C-B552-93C956D0E3C1}" destId="{FAEC7A7F-3DE5-408F-8B08-1360BB9D4226}" srcOrd="0" destOrd="0" parTransId="{6491E342-A0F7-4B06-AEF5-DD22E04053E9}" sibTransId="{BE39B81D-5FC6-415D-A302-2D829B7A5512}"/>
    <dgm:cxn modelId="{E4151F14-346C-482E-B98F-D7944CDFDEF7}" type="presOf" srcId="{CCB1A2AF-50AC-4648-8D23-AA85005EEB0B}" destId="{8DE46F00-6D5D-430E-B1B3-3F65F79439C2}" srcOrd="0" destOrd="0" presId="urn:microsoft.com/office/officeart/2005/8/layout/orgChart1"/>
    <dgm:cxn modelId="{DDFD2819-3D43-4B3D-84B7-027C92826EF9}" type="presOf" srcId="{6DD112DE-5DAF-482C-BE5B-3E2D4E0F9003}" destId="{A33B2386-63BA-42F7-A1B5-07AA916AC559}" srcOrd="0" destOrd="0" presId="urn:microsoft.com/office/officeart/2005/8/layout/orgChart1"/>
    <dgm:cxn modelId="{F7667D1A-1E32-434F-B9E8-C6FFF47C9EF2}" type="presOf" srcId="{6DD112DE-5DAF-482C-BE5B-3E2D4E0F9003}" destId="{8FB8E64C-AB87-43DA-B682-FA4785A736E4}" srcOrd="1" destOrd="0" presId="urn:microsoft.com/office/officeart/2005/8/layout/orgChart1"/>
    <dgm:cxn modelId="{8E94CD20-DC2E-4DE1-B143-3BF4D2821EEB}" srcId="{B041D5E9-9B33-44DA-BC9D-9625349A5A44}" destId="{A03B9F1F-40AC-4ADA-B0DF-5D20E9B01B3B}" srcOrd="2" destOrd="0" parTransId="{DE4D7F2B-8697-4A15-ABEB-256331AFBA23}" sibTransId="{BDFFDDC7-2F72-4BCD-B767-602E96046E8D}"/>
    <dgm:cxn modelId="{D285CF20-1A54-4E38-9F7E-5A4BF70D889C}" type="presOf" srcId="{68841DE8-5C78-43BD-93D1-7DB1F0D04B19}" destId="{53783A65-8C59-4E4B-974C-D12E40D8EA3D}" srcOrd="1" destOrd="0" presId="urn:microsoft.com/office/officeart/2005/8/layout/orgChart1"/>
    <dgm:cxn modelId="{8A6CA925-1D25-4093-9C45-55552B71AB2A}" type="presOf" srcId="{5D177BEB-B21E-4908-ACD1-7631B20C334F}" destId="{59D47CC2-7715-4D95-B099-21CCB615F65F}" srcOrd="0" destOrd="0" presId="urn:microsoft.com/office/officeart/2005/8/layout/orgChart1"/>
    <dgm:cxn modelId="{CED65627-A402-4B65-839B-188035E6498E}" type="presOf" srcId="{B3B4B9F3-69C0-4584-83A9-0B4D8B54C09F}" destId="{66E22B4D-7029-4559-ABE3-5B899CFD4051}" srcOrd="0" destOrd="0" presId="urn:microsoft.com/office/officeart/2005/8/layout/orgChart1"/>
    <dgm:cxn modelId="{884A3928-3B71-4E75-8927-254FA5A16440}" type="presOf" srcId="{6491E342-A0F7-4B06-AEF5-DD22E04053E9}" destId="{7C22BD62-B919-4FDF-AB35-DCD63FF50A14}" srcOrd="0" destOrd="0" presId="urn:microsoft.com/office/officeart/2005/8/layout/orgChart1"/>
    <dgm:cxn modelId="{28631429-F785-4075-B63D-7D9CCEE2645C}" type="presOf" srcId="{2D61DF30-7B31-42AD-B820-95AF25C49CCF}" destId="{96E7C9E2-BE8C-46B9-B820-A90B340AD94F}" srcOrd="1" destOrd="0" presId="urn:microsoft.com/office/officeart/2005/8/layout/orgChart1"/>
    <dgm:cxn modelId="{F3318A29-290D-4592-ABC0-2FE1E7705EF7}" type="presOf" srcId="{A03B9F1F-40AC-4ADA-B0DF-5D20E9B01B3B}" destId="{80F034F2-CF64-4BD3-AE48-8BAD49755A74}" srcOrd="1" destOrd="0" presId="urn:microsoft.com/office/officeart/2005/8/layout/orgChart1"/>
    <dgm:cxn modelId="{65AE7A2A-289B-4281-885E-05E23724F7A0}" type="presOf" srcId="{411D5AD3-F544-4A46-86EA-24DBB4D6A33D}" destId="{FC662DD6-3727-424E-AC9F-F2D58980DD73}" srcOrd="1" destOrd="0" presId="urn:microsoft.com/office/officeart/2005/8/layout/orgChart1"/>
    <dgm:cxn modelId="{C5DFDC2B-CD02-4DF0-8127-A090DC13E54D}" srcId="{B041D5E9-9B33-44DA-BC9D-9625349A5A44}" destId="{7A4C472D-EC8B-4AF9-8B1C-56108B0E6C88}" srcOrd="0" destOrd="0" parTransId="{E5D8DB64-2E09-47C0-9015-ADEBD6D193FB}" sibTransId="{BE012AD9-1028-4B64-9701-30E22DDD393D}"/>
    <dgm:cxn modelId="{75757D2E-0868-4DA7-8D23-F762D44B6185}" srcId="{2D61DF30-7B31-42AD-B820-95AF25C49CCF}" destId="{CCB1A2AF-50AC-4648-8D23-AA85005EEB0B}" srcOrd="1" destOrd="0" parTransId="{8AC421EA-5F0B-49CE-ADEF-3D56D5B2CDB7}" sibTransId="{24C24668-3759-4763-85CB-A0E5C84375C6}"/>
    <dgm:cxn modelId="{567CDE2F-3B7E-4E2F-89A4-F13E46EE8B1A}" type="presOf" srcId="{8C5077C9-D3D0-4B06-B964-53B014E280E6}" destId="{EA2F7325-4996-4B19-B7B4-A4C28FFC4FC7}" srcOrd="0" destOrd="0" presId="urn:microsoft.com/office/officeart/2005/8/layout/orgChart1"/>
    <dgm:cxn modelId="{0766C632-837D-417E-83A9-4538F442ACFB}" type="presOf" srcId="{30F28DA7-BFE6-4D43-866C-FA1DBC9CD2D6}" destId="{1DC0EF68-E83E-48E4-9B8E-31616735D3EF}" srcOrd="0" destOrd="0" presId="urn:microsoft.com/office/officeart/2005/8/layout/orgChart1"/>
    <dgm:cxn modelId="{471EEB33-0FDE-4765-BA4B-8FF57E8478CE}" type="presOf" srcId="{67DD9CF8-D608-486C-B552-93C956D0E3C1}" destId="{8738298C-4CCD-4873-A232-24B995E97F90}" srcOrd="1" destOrd="0" presId="urn:microsoft.com/office/officeart/2005/8/layout/orgChart1"/>
    <dgm:cxn modelId="{B0591935-0FF7-451A-96B2-5A22FC96A68C}" type="presOf" srcId="{70F56194-A159-4412-87CF-0D4B9635FC39}" destId="{49CBD283-DF90-4A2E-BC17-129835D03C1B}" srcOrd="0" destOrd="0" presId="urn:microsoft.com/office/officeart/2005/8/layout/orgChart1"/>
    <dgm:cxn modelId="{9CE47035-59F1-4517-B344-02D71ABF712D}" type="presOf" srcId="{22B2AF8B-5A5B-4315-973D-C0AE20AAD621}" destId="{B7A10C47-3CF2-496F-95B7-CE8F55B2F63C}" srcOrd="0" destOrd="0" presId="urn:microsoft.com/office/officeart/2005/8/layout/orgChart1"/>
    <dgm:cxn modelId="{2EA4E737-B959-4577-8248-88247EC9FC16}" type="presOf" srcId="{B041D5E9-9B33-44DA-BC9D-9625349A5A44}" destId="{1241DB91-2F8F-45C1-AAB5-A7FFE870118A}" srcOrd="0" destOrd="0" presId="urn:microsoft.com/office/officeart/2005/8/layout/orgChart1"/>
    <dgm:cxn modelId="{B0B77A3B-BF22-4EF6-931E-159036C77A50}" srcId="{A03B9F1F-40AC-4ADA-B0DF-5D20E9B01B3B}" destId="{22B2AF8B-5A5B-4315-973D-C0AE20AAD621}" srcOrd="0" destOrd="0" parTransId="{FCDF6935-AD1C-449A-84D2-720212650F13}" sibTransId="{1BCE498F-6168-4A3E-A705-6A69A12FB9C2}"/>
    <dgm:cxn modelId="{2E90CF3E-FFF6-46B0-AEBC-EFCF9459B644}" type="presOf" srcId="{E3B2E089-477A-47BA-8684-5147C79C441F}" destId="{5D880B5C-5B33-4AA4-8158-E01F9A28C217}" srcOrd="1" destOrd="0" presId="urn:microsoft.com/office/officeart/2005/8/layout/orgChart1"/>
    <dgm:cxn modelId="{E1793240-F115-45EC-835E-F90E7EA56BEB}" type="presOf" srcId="{CCB1A2AF-50AC-4648-8D23-AA85005EEB0B}" destId="{E5EF1AF8-7B4E-48A4-8D01-909F948BA1B6}" srcOrd="1" destOrd="0" presId="urn:microsoft.com/office/officeart/2005/8/layout/orgChart1"/>
    <dgm:cxn modelId="{AC773A5C-B09D-4DFB-BBAE-FAFBFE10699E}" type="presOf" srcId="{DE4D7F2B-8697-4A15-ABEB-256331AFBA23}" destId="{D872E80E-3ABC-41AB-95A5-02CF7DD63F10}" srcOrd="0" destOrd="0" presId="urn:microsoft.com/office/officeart/2005/8/layout/orgChart1"/>
    <dgm:cxn modelId="{70FDA842-9CEF-469F-9379-B54C8AC8466D}" type="presOf" srcId="{7A4C472D-EC8B-4AF9-8B1C-56108B0E6C88}" destId="{855FFDD1-64AD-4849-893B-B26BAF8D7CB0}" srcOrd="1" destOrd="0" presId="urn:microsoft.com/office/officeart/2005/8/layout/orgChart1"/>
    <dgm:cxn modelId="{6CBCB542-2FD1-4D03-8093-7E6E79CA195D}" type="presOf" srcId="{ECFEA23E-3CE9-447E-A9C3-4B69C9F82483}" destId="{974DF129-BE7B-4521-B319-69B75B451B93}" srcOrd="0" destOrd="0" presId="urn:microsoft.com/office/officeart/2005/8/layout/orgChart1"/>
    <dgm:cxn modelId="{4902B762-CAAF-47F7-82DF-FBDDC3105FA6}" type="presOf" srcId="{E5D8DB64-2E09-47C0-9015-ADEBD6D193FB}" destId="{2029D6F4-CAB6-4811-86A4-D8CE4A60596D}" srcOrd="0" destOrd="0" presId="urn:microsoft.com/office/officeart/2005/8/layout/orgChart1"/>
    <dgm:cxn modelId="{168FD344-2879-4C3F-9211-8E183430FD00}" type="presOf" srcId="{A242EC29-2D8F-40DD-97ED-752AAADAF827}" destId="{91A7F297-3CE3-4BC2-85AB-6E840A82D759}" srcOrd="0" destOrd="0" presId="urn:microsoft.com/office/officeart/2005/8/layout/orgChart1"/>
    <dgm:cxn modelId="{22613A65-5A88-4F6D-8E6C-F4D1EE54965A}" type="presOf" srcId="{05B3E6CC-9BD1-469C-B1E2-A38577825FCA}" destId="{72F2B84E-C07F-4799-8020-D1D666C2C248}" srcOrd="1" destOrd="0" presId="urn:microsoft.com/office/officeart/2005/8/layout/orgChart1"/>
    <dgm:cxn modelId="{4ED97466-2FC4-4799-B5AA-933BC4A0C206}" type="presOf" srcId="{B4F8A801-68DB-40CE-89A3-DC5515BE1314}" destId="{9FAE52EE-DC0E-449A-A18B-068E002C860A}" srcOrd="0" destOrd="0" presId="urn:microsoft.com/office/officeart/2005/8/layout/orgChart1"/>
    <dgm:cxn modelId="{5E2A624B-AEF0-4656-8955-772DCB21A26F}" srcId="{411D5AD3-F544-4A46-86EA-24DBB4D6A33D}" destId="{BF46EA22-02DE-4A60-80BE-DF271E998DDC}" srcOrd="0" destOrd="0" parTransId="{6F0F1694-38BD-4E0B-A60D-2BD7844211BD}" sibTransId="{7AE2BC74-550A-4662-B1C2-B12A24CE39C1}"/>
    <dgm:cxn modelId="{D76DD26D-72D5-48C0-8E5B-1A2DE27F94C6}" type="presOf" srcId="{3683032E-1EE2-468A-B216-D6ECDC4114C5}" destId="{83D75EF2-152C-4CE6-815A-EAA0A5C37C53}" srcOrd="0" destOrd="0" presId="urn:microsoft.com/office/officeart/2005/8/layout/orgChart1"/>
    <dgm:cxn modelId="{113AB94E-C2D2-4AC7-BA6E-4B5A556A34B7}" type="presOf" srcId="{A03B9F1F-40AC-4ADA-B0DF-5D20E9B01B3B}" destId="{3D04D985-0BF7-4E77-AAE7-83D3E35672FA}" srcOrd="0" destOrd="0" presId="urn:microsoft.com/office/officeart/2005/8/layout/orgChart1"/>
    <dgm:cxn modelId="{8302CD6E-6F19-46F7-A2F7-454C4CBC3601}" type="presOf" srcId="{FAEC7A7F-3DE5-408F-8B08-1360BB9D4226}" destId="{4884D6A2-802A-4F2D-998A-1C295BAA7F5F}" srcOrd="1" destOrd="0" presId="urn:microsoft.com/office/officeart/2005/8/layout/orgChart1"/>
    <dgm:cxn modelId="{12E3254F-18C3-4DFF-A666-11722B7341C3}" srcId="{B041D5E9-9B33-44DA-BC9D-9625349A5A44}" destId="{411D5AD3-F544-4A46-86EA-24DBB4D6A33D}" srcOrd="4" destOrd="0" parTransId="{70F56194-A159-4412-87CF-0D4B9635FC39}" sibTransId="{F35DF20A-5C47-4799-8B27-78B978570B77}"/>
    <dgm:cxn modelId="{9DF9ED4F-FAAC-434F-A49A-3401E6EF6BD8}" srcId="{A03B9F1F-40AC-4ADA-B0DF-5D20E9B01B3B}" destId="{ECFEA23E-3CE9-447E-A9C3-4B69C9F82483}" srcOrd="1" destOrd="0" parTransId="{FB558C08-18F6-49DC-9861-2D59618318E6}" sibTransId="{AF9D5D5B-2219-43B6-ACED-B316D86D25E8}"/>
    <dgm:cxn modelId="{CD80F94F-F772-4287-8162-21E3B82FA4D8}" srcId="{B041D5E9-9B33-44DA-BC9D-9625349A5A44}" destId="{B33405A6-9714-4358-8971-44315608E606}" srcOrd="3" destOrd="0" parTransId="{C7A23F96-3BD7-4F4E-A8C4-21DC462D48D8}" sibTransId="{EDE341AB-3742-4347-81C0-A54915A3DDDD}"/>
    <dgm:cxn modelId="{9A354F73-E89E-433F-9DE3-457529E94D3E}" type="presOf" srcId="{8AC421EA-5F0B-49CE-ADEF-3D56D5B2CDB7}" destId="{19BF6A8A-070C-430F-AD06-19AC48B7538F}" srcOrd="0" destOrd="0" presId="urn:microsoft.com/office/officeart/2005/8/layout/orgChart1"/>
    <dgm:cxn modelId="{8CB13954-47A5-4986-804A-B5861B516D64}" type="presOf" srcId="{792E6A9F-6BE3-4907-9937-02CB8C2D698F}" destId="{872D6D8F-46DF-44C3-9918-36BF158766E3}" srcOrd="0" destOrd="0" presId="urn:microsoft.com/office/officeart/2005/8/layout/orgChart1"/>
    <dgm:cxn modelId="{942E9474-043B-49A6-B32C-3DB392E93746}" type="presOf" srcId="{F5DDF80F-A358-4702-8A3E-F4589FF61C49}" destId="{30A7BBA0-01A6-49BD-9590-935C65B13A5A}" srcOrd="0" destOrd="0" presId="urn:microsoft.com/office/officeart/2005/8/layout/orgChart1"/>
    <dgm:cxn modelId="{96A6AC55-9580-453A-8C6B-DF26310DD5BB}" type="presOf" srcId="{05B3E6CC-9BD1-469C-B1E2-A38577825FCA}" destId="{16CD566D-E2CC-442A-85A6-D44661C43046}" srcOrd="0" destOrd="0" presId="urn:microsoft.com/office/officeart/2005/8/layout/orgChart1"/>
    <dgm:cxn modelId="{DAD45D76-FDA2-4F42-9DB7-A344328A6F51}" srcId="{B041D5E9-9B33-44DA-BC9D-9625349A5A44}" destId="{67DD9CF8-D608-486C-B552-93C956D0E3C1}" srcOrd="5" destOrd="0" parTransId="{3683032E-1EE2-468A-B216-D6ECDC4114C5}" sibTransId="{AE3C9857-0928-43F1-9414-55ECB33730E4}"/>
    <dgm:cxn modelId="{353C6956-9350-4ED0-A474-6AFD68AF25AA}" type="presOf" srcId="{B33405A6-9714-4358-8971-44315608E606}" destId="{1E902C67-1F9B-4262-8AE1-1C9EEBD97EFB}" srcOrd="0" destOrd="0" presId="urn:microsoft.com/office/officeart/2005/8/layout/orgChart1"/>
    <dgm:cxn modelId="{9A6D5856-1FDF-4F22-8569-C706B9F73815}" type="presOf" srcId="{FB558C08-18F6-49DC-9861-2D59618318E6}" destId="{11AC0E4F-266B-42C6-A34C-7550ED8B89A9}" srcOrd="0" destOrd="0" presId="urn:microsoft.com/office/officeart/2005/8/layout/orgChart1"/>
    <dgm:cxn modelId="{A0B12857-6847-46F3-AB2A-9FA8C83ECB30}" type="presOf" srcId="{22B2AF8B-5A5B-4315-973D-C0AE20AAD621}" destId="{FC9772FF-05EE-48A7-9639-6691125165D0}" srcOrd="1" destOrd="0" presId="urn:microsoft.com/office/officeart/2005/8/layout/orgChart1"/>
    <dgm:cxn modelId="{CB610A7B-EC1A-4E9C-8003-419C6D4014A3}" type="presOf" srcId="{B4F8A801-68DB-40CE-89A3-DC5515BE1314}" destId="{543D3FA1-11CB-4772-8F1A-503A901CEEB8}" srcOrd="1" destOrd="0" presId="urn:microsoft.com/office/officeart/2005/8/layout/orgChart1"/>
    <dgm:cxn modelId="{F24E0C80-6579-44DA-B6C1-ED3A4B6AC883}" type="presOf" srcId="{FAEC7A7F-3DE5-408F-8B08-1360BB9D4226}" destId="{298DAF46-69CA-4908-89EB-66A42C7DF760}" srcOrd="0" destOrd="0" presId="urn:microsoft.com/office/officeart/2005/8/layout/orgChart1"/>
    <dgm:cxn modelId="{BE75A384-1876-44C5-B2EE-4576A231106F}" type="presOf" srcId="{BF46EA22-02DE-4A60-80BE-DF271E998DDC}" destId="{1315119E-A50B-456A-BEB5-24405ECC46EB}" srcOrd="0" destOrd="0" presId="urn:microsoft.com/office/officeart/2005/8/layout/orgChart1"/>
    <dgm:cxn modelId="{775C5688-6053-44B5-9FAE-F15996818FD5}" type="presOf" srcId="{C7A23F96-3BD7-4F4E-A8C4-21DC462D48D8}" destId="{81B13D0A-D7AF-4A1C-A425-919D603F172D}" srcOrd="0" destOrd="0" presId="urn:microsoft.com/office/officeart/2005/8/layout/orgChart1"/>
    <dgm:cxn modelId="{2630FF8A-2BDF-41D1-B986-D799EBC807A8}" type="presOf" srcId="{67DD9CF8-D608-486C-B552-93C956D0E3C1}" destId="{44506272-83BF-45EE-8C41-4E9C625758BE}" srcOrd="0" destOrd="0" presId="urn:microsoft.com/office/officeart/2005/8/layout/orgChart1"/>
    <dgm:cxn modelId="{D49EAAA4-BFCB-4AF2-9230-1399B6E796F1}" srcId="{A242EC29-2D8F-40DD-97ED-752AAADAF827}" destId="{B041D5E9-9B33-44DA-BC9D-9625349A5A44}" srcOrd="0" destOrd="0" parTransId="{D4B9A79E-0BCD-4E6C-8556-91F09DD71388}" sibTransId="{2D451655-DA28-4F55-AA64-6A1DD8BA7DD7}"/>
    <dgm:cxn modelId="{82F4F4A8-246C-4FDB-BE9E-D2B7BCC5D149}" type="presOf" srcId="{BF46EA22-02DE-4A60-80BE-DF271E998DDC}" destId="{2818DEAE-3C52-4F07-BC93-68308A468E57}" srcOrd="1" destOrd="0" presId="urn:microsoft.com/office/officeart/2005/8/layout/orgChart1"/>
    <dgm:cxn modelId="{C2307FAE-C5A6-46C0-B150-BB6185C59AA7}" type="presOf" srcId="{68841DE8-5C78-43BD-93D1-7DB1F0D04B19}" destId="{EDE50DDD-F448-49AB-8A70-7159BDD9B900}" srcOrd="0" destOrd="0" presId="urn:microsoft.com/office/officeart/2005/8/layout/orgChart1"/>
    <dgm:cxn modelId="{3E94F4B1-8F67-4C02-8181-00103591585C}" type="presOf" srcId="{F061CD94-877B-480D-8FF6-614E464D404C}" destId="{1E58CA2B-7679-4FFA-89FA-485204BB8D73}" srcOrd="0" destOrd="0" presId="urn:microsoft.com/office/officeart/2005/8/layout/orgChart1"/>
    <dgm:cxn modelId="{6CB8A6B8-A97C-4296-BA9D-ED2A35946457}" type="presOf" srcId="{30F28DA7-BFE6-4D43-866C-FA1DBC9CD2D6}" destId="{5887334A-DD4F-4FB0-BF40-8318BBA91985}" srcOrd="1" destOrd="0" presId="urn:microsoft.com/office/officeart/2005/8/layout/orgChart1"/>
    <dgm:cxn modelId="{A8B06ABE-9ED5-4816-BE7B-01CA86E4856F}" type="presOf" srcId="{6F0F1694-38BD-4E0B-A60D-2BD7844211BD}" destId="{5723F93D-56A7-419F-9801-B529300946F0}" srcOrd="0" destOrd="0" presId="urn:microsoft.com/office/officeart/2005/8/layout/orgChart1"/>
    <dgm:cxn modelId="{F6D2C0C7-961D-4206-89A0-35B73ED5BF84}" type="presOf" srcId="{411D5AD3-F544-4A46-86EA-24DBB4D6A33D}" destId="{EF46E5ED-3E24-4C66-BF1B-D4D241FAEBC9}" srcOrd="0" destOrd="0" presId="urn:microsoft.com/office/officeart/2005/8/layout/orgChart1"/>
    <dgm:cxn modelId="{47A4D5D0-4FF9-4209-839C-D80AE979480C}" type="presOf" srcId="{E3B2E089-477A-47BA-8684-5147C79C441F}" destId="{9283B921-D8B8-4462-86F5-041D9DBECB13}" srcOrd="0" destOrd="0" presId="urn:microsoft.com/office/officeart/2005/8/layout/orgChart1"/>
    <dgm:cxn modelId="{51EF55D2-59CD-4F7B-8446-807431F12F1B}" srcId="{B33405A6-9714-4358-8971-44315608E606}" destId="{B4F8A801-68DB-40CE-89A3-DC5515BE1314}" srcOrd="2" destOrd="0" parTransId="{B3B4B9F3-69C0-4584-83A9-0B4D8B54C09F}" sibTransId="{B637A1F3-D626-4B6E-97A6-F64014B2ADE6}"/>
    <dgm:cxn modelId="{2AF884D8-36FA-4410-B4FE-EF06DB6A1FDC}" srcId="{B33405A6-9714-4358-8971-44315608E606}" destId="{30F28DA7-BFE6-4D43-866C-FA1DBC9CD2D6}" srcOrd="1" destOrd="0" parTransId="{792E6A9F-6BE3-4907-9937-02CB8C2D698F}" sibTransId="{4596AD94-CEE2-4F60-9019-FF191ECA8DA1}"/>
    <dgm:cxn modelId="{1DF902DC-CF2A-4E8D-A5A4-9759592C815D}" srcId="{2D61DF30-7B31-42AD-B820-95AF25C49CCF}" destId="{68841DE8-5C78-43BD-93D1-7DB1F0D04B19}" srcOrd="0" destOrd="0" parTransId="{5D177BEB-B21E-4908-ACD1-7631B20C334F}" sibTransId="{BCF5E9B4-B94F-4499-9466-44F1361E9198}"/>
    <dgm:cxn modelId="{954A51E6-24D2-429B-9585-1C654CA4DC24}" type="presOf" srcId="{75F68D00-8DC1-4C16-AB57-149C20D5F1DC}" destId="{F142F950-A4A1-4270-9BE7-741EC07B1C69}" srcOrd="0" destOrd="0" presId="urn:microsoft.com/office/officeart/2005/8/layout/orgChart1"/>
    <dgm:cxn modelId="{98157AE9-C4C4-468C-8933-CEE0A07A1A14}" type="presOf" srcId="{B33405A6-9714-4358-8971-44315608E606}" destId="{423A641F-8A95-40FE-B952-E6C20E10DD27}" srcOrd="1" destOrd="0" presId="urn:microsoft.com/office/officeart/2005/8/layout/orgChart1"/>
    <dgm:cxn modelId="{35B063F0-7228-46D3-8F2D-661C4EB0E138}" type="presOf" srcId="{FCDF6935-AD1C-449A-84D2-720212650F13}" destId="{B6A48E73-3B2B-4509-BB18-07C81EC5B1B2}" srcOrd="0" destOrd="0" presId="urn:microsoft.com/office/officeart/2005/8/layout/orgChart1"/>
    <dgm:cxn modelId="{06C3CAF1-F669-4204-98B8-A7829406683D}" type="presOf" srcId="{ECFEA23E-3CE9-447E-A9C3-4B69C9F82483}" destId="{6747227B-E720-4391-8273-DA3CBED6C26B}" srcOrd="1" destOrd="0" presId="urn:microsoft.com/office/officeart/2005/8/layout/orgChart1"/>
    <dgm:cxn modelId="{A2B992F3-4F38-410B-BE1C-CBF056F79CE5}" srcId="{B041D5E9-9B33-44DA-BC9D-9625349A5A44}" destId="{2D61DF30-7B31-42AD-B820-95AF25C49CCF}" srcOrd="1" destOrd="0" parTransId="{F5DDF80F-A358-4702-8A3E-F4589FF61C49}" sibTransId="{59B28FA0-9B84-43DD-887C-F950F5042759}"/>
    <dgm:cxn modelId="{E2DC27F7-B94D-40B5-BEF2-590066A56352}" srcId="{B33405A6-9714-4358-8971-44315608E606}" destId="{E3B2E089-477A-47BA-8684-5147C79C441F}" srcOrd="0" destOrd="0" parTransId="{75F68D00-8DC1-4C16-AB57-149C20D5F1DC}" sibTransId="{0BF559BC-EE2C-4D0B-8CCF-45D82FDD0C0D}"/>
    <dgm:cxn modelId="{4CB31DFA-8855-4FDB-969E-EA877E13AC23}" srcId="{A03B9F1F-40AC-4ADA-B0DF-5D20E9B01B3B}" destId="{05B3E6CC-9BD1-469C-B1E2-A38577825FCA}" srcOrd="2" destOrd="0" parTransId="{F061CD94-877B-480D-8FF6-614E464D404C}" sibTransId="{777AFC62-FA2E-465E-8395-3C934B6F2F02}"/>
    <dgm:cxn modelId="{8B6CC7FA-E16A-4810-AD74-5682738A28C4}" type="presOf" srcId="{7A4C472D-EC8B-4AF9-8B1C-56108B0E6C88}" destId="{C9DD3620-4BDE-4E48-B570-9BA3D193DBFE}" srcOrd="0" destOrd="0" presId="urn:microsoft.com/office/officeart/2005/8/layout/orgChart1"/>
    <dgm:cxn modelId="{B7B75725-5E0A-402D-B428-0676BB02BD3C}" type="presParOf" srcId="{91A7F297-3CE3-4BC2-85AB-6E840A82D759}" destId="{4B721471-807B-47ED-AFFE-A775AA3C9D7B}" srcOrd="0" destOrd="0" presId="urn:microsoft.com/office/officeart/2005/8/layout/orgChart1"/>
    <dgm:cxn modelId="{E559790C-A430-4EE6-9646-8FF75801D1B5}" type="presParOf" srcId="{4B721471-807B-47ED-AFFE-A775AA3C9D7B}" destId="{737AAFE2-CFB3-4D06-820D-947FB81FCCFD}" srcOrd="0" destOrd="0" presId="urn:microsoft.com/office/officeart/2005/8/layout/orgChart1"/>
    <dgm:cxn modelId="{BCEBD118-1F8B-4C83-AF43-55ABCCF78DFD}" type="presParOf" srcId="{737AAFE2-CFB3-4D06-820D-947FB81FCCFD}" destId="{1241DB91-2F8F-45C1-AAB5-A7FFE870118A}" srcOrd="0" destOrd="0" presId="urn:microsoft.com/office/officeart/2005/8/layout/orgChart1"/>
    <dgm:cxn modelId="{9FA7256D-9952-4CF6-96F5-8EB6428A4337}" type="presParOf" srcId="{737AAFE2-CFB3-4D06-820D-947FB81FCCFD}" destId="{D7B29FDC-5A98-4D95-BABE-D28AFEEB33BF}" srcOrd="1" destOrd="0" presId="urn:microsoft.com/office/officeart/2005/8/layout/orgChart1"/>
    <dgm:cxn modelId="{08B1EB6C-81C6-4AB8-8179-CBE8D00E3839}" type="presParOf" srcId="{4B721471-807B-47ED-AFFE-A775AA3C9D7B}" destId="{EB9949D1-77C8-4CDF-A61C-C7D8FF6B994D}" srcOrd="1" destOrd="0" presId="urn:microsoft.com/office/officeart/2005/8/layout/orgChart1"/>
    <dgm:cxn modelId="{B9F6BFF6-E240-45F8-814A-C6EEDF1C9E4E}" type="presParOf" srcId="{EB9949D1-77C8-4CDF-A61C-C7D8FF6B994D}" destId="{30A7BBA0-01A6-49BD-9590-935C65B13A5A}" srcOrd="0" destOrd="0" presId="urn:microsoft.com/office/officeart/2005/8/layout/orgChart1"/>
    <dgm:cxn modelId="{03D80398-2BAC-4C86-B819-215E1277C639}" type="presParOf" srcId="{EB9949D1-77C8-4CDF-A61C-C7D8FF6B994D}" destId="{8242CDA8-1EC9-4834-BA41-32BB37B4C347}" srcOrd="1" destOrd="0" presId="urn:microsoft.com/office/officeart/2005/8/layout/orgChart1"/>
    <dgm:cxn modelId="{D6491B73-5DB7-4A16-B2CB-231FF6E2D6D0}" type="presParOf" srcId="{8242CDA8-1EC9-4834-BA41-32BB37B4C347}" destId="{F723E478-565A-4BC0-84D5-16DD8B5B1AB3}" srcOrd="0" destOrd="0" presId="urn:microsoft.com/office/officeart/2005/8/layout/orgChart1"/>
    <dgm:cxn modelId="{FCD5FE8F-4B9C-475A-99E2-CA405241E224}" type="presParOf" srcId="{F723E478-565A-4BC0-84D5-16DD8B5B1AB3}" destId="{EDDF9AB7-0599-4628-9925-500B2AC65906}" srcOrd="0" destOrd="0" presId="urn:microsoft.com/office/officeart/2005/8/layout/orgChart1"/>
    <dgm:cxn modelId="{40D8A77F-541F-45B4-919C-BF4E60BFFCDC}" type="presParOf" srcId="{F723E478-565A-4BC0-84D5-16DD8B5B1AB3}" destId="{96E7C9E2-BE8C-46B9-B820-A90B340AD94F}" srcOrd="1" destOrd="0" presId="urn:microsoft.com/office/officeart/2005/8/layout/orgChart1"/>
    <dgm:cxn modelId="{42553763-C5A6-4F69-93E8-AD339D8D5CBC}" type="presParOf" srcId="{8242CDA8-1EC9-4834-BA41-32BB37B4C347}" destId="{58CB1FA7-CE66-4E55-A1B4-5E09CBE68D47}" srcOrd="1" destOrd="0" presId="urn:microsoft.com/office/officeart/2005/8/layout/orgChart1"/>
    <dgm:cxn modelId="{D8BE25A6-2B2F-4193-A41B-D10DA4CDD7CC}" type="presParOf" srcId="{58CB1FA7-CE66-4E55-A1B4-5E09CBE68D47}" destId="{59D47CC2-7715-4D95-B099-21CCB615F65F}" srcOrd="0" destOrd="0" presId="urn:microsoft.com/office/officeart/2005/8/layout/orgChart1"/>
    <dgm:cxn modelId="{42A5CCD3-E343-4FBA-A01A-D5B591281B18}" type="presParOf" srcId="{58CB1FA7-CE66-4E55-A1B4-5E09CBE68D47}" destId="{05BADC14-2AE8-493D-A763-C1F2E0BE9576}" srcOrd="1" destOrd="0" presId="urn:microsoft.com/office/officeart/2005/8/layout/orgChart1"/>
    <dgm:cxn modelId="{DC27F2C8-70FA-47B7-9BF5-D1019AE1A096}" type="presParOf" srcId="{05BADC14-2AE8-493D-A763-C1F2E0BE9576}" destId="{B568F5FD-0678-4AD4-9BA3-3F93323F85B7}" srcOrd="0" destOrd="0" presId="urn:microsoft.com/office/officeart/2005/8/layout/orgChart1"/>
    <dgm:cxn modelId="{29859CE8-6EE7-4CE2-9865-2DBE7B21E1A0}" type="presParOf" srcId="{B568F5FD-0678-4AD4-9BA3-3F93323F85B7}" destId="{EDE50DDD-F448-49AB-8A70-7159BDD9B900}" srcOrd="0" destOrd="0" presId="urn:microsoft.com/office/officeart/2005/8/layout/orgChart1"/>
    <dgm:cxn modelId="{C12ABB17-B50F-49CE-8B34-11422836EE7E}" type="presParOf" srcId="{B568F5FD-0678-4AD4-9BA3-3F93323F85B7}" destId="{53783A65-8C59-4E4B-974C-D12E40D8EA3D}" srcOrd="1" destOrd="0" presId="urn:microsoft.com/office/officeart/2005/8/layout/orgChart1"/>
    <dgm:cxn modelId="{DB2FC387-455B-4B83-B7CA-1476EED417A9}" type="presParOf" srcId="{05BADC14-2AE8-493D-A763-C1F2E0BE9576}" destId="{9AE12C7D-79CE-4F3B-9131-1371A606BF9B}" srcOrd="1" destOrd="0" presId="urn:microsoft.com/office/officeart/2005/8/layout/orgChart1"/>
    <dgm:cxn modelId="{F298E60D-DB9E-4DE8-A6CF-94E52BB95902}" type="presParOf" srcId="{05BADC14-2AE8-493D-A763-C1F2E0BE9576}" destId="{099628F5-F82A-41D7-9790-3E77EBFEB3F0}" srcOrd="2" destOrd="0" presId="urn:microsoft.com/office/officeart/2005/8/layout/orgChart1"/>
    <dgm:cxn modelId="{83957F5C-C13A-49A7-9B03-54D46837AFD6}" type="presParOf" srcId="{58CB1FA7-CE66-4E55-A1B4-5E09CBE68D47}" destId="{19BF6A8A-070C-430F-AD06-19AC48B7538F}" srcOrd="2" destOrd="0" presId="urn:microsoft.com/office/officeart/2005/8/layout/orgChart1"/>
    <dgm:cxn modelId="{E97AC3EC-F59C-45DD-979E-BA65383B455A}" type="presParOf" srcId="{58CB1FA7-CE66-4E55-A1B4-5E09CBE68D47}" destId="{5689009A-BB8C-4ED5-B971-0C97D04F0CA6}" srcOrd="3" destOrd="0" presId="urn:microsoft.com/office/officeart/2005/8/layout/orgChart1"/>
    <dgm:cxn modelId="{C474C7D0-C838-4D30-94B5-69E243C136E0}" type="presParOf" srcId="{5689009A-BB8C-4ED5-B971-0C97D04F0CA6}" destId="{97334929-D365-459F-B328-C07C89166316}" srcOrd="0" destOrd="0" presId="urn:microsoft.com/office/officeart/2005/8/layout/orgChart1"/>
    <dgm:cxn modelId="{09C4227E-2639-4E09-8D54-9F023F4DA31D}" type="presParOf" srcId="{97334929-D365-459F-B328-C07C89166316}" destId="{8DE46F00-6D5D-430E-B1B3-3F65F79439C2}" srcOrd="0" destOrd="0" presId="urn:microsoft.com/office/officeart/2005/8/layout/orgChart1"/>
    <dgm:cxn modelId="{CCFA4E1E-21D9-4E18-935C-420D978C9FAA}" type="presParOf" srcId="{97334929-D365-459F-B328-C07C89166316}" destId="{E5EF1AF8-7B4E-48A4-8D01-909F948BA1B6}" srcOrd="1" destOrd="0" presId="urn:microsoft.com/office/officeart/2005/8/layout/orgChart1"/>
    <dgm:cxn modelId="{90599417-9AF9-4CF7-8436-4F0E043509E7}" type="presParOf" srcId="{5689009A-BB8C-4ED5-B971-0C97D04F0CA6}" destId="{0C3D18EB-534B-4601-9A85-4ECF968D4DF6}" srcOrd="1" destOrd="0" presId="urn:microsoft.com/office/officeart/2005/8/layout/orgChart1"/>
    <dgm:cxn modelId="{8443FD9B-1BC0-4904-B2FF-E374B4189080}" type="presParOf" srcId="{5689009A-BB8C-4ED5-B971-0C97D04F0CA6}" destId="{C25D7751-A2EC-4162-98BA-C240EAC323C0}" srcOrd="2" destOrd="0" presId="urn:microsoft.com/office/officeart/2005/8/layout/orgChart1"/>
    <dgm:cxn modelId="{B5A34DFA-5613-40C4-AE91-A8F619711373}" type="presParOf" srcId="{8242CDA8-1EC9-4834-BA41-32BB37B4C347}" destId="{E3104DE2-853D-4E56-8D4D-BE86A94D84C7}" srcOrd="2" destOrd="0" presId="urn:microsoft.com/office/officeart/2005/8/layout/orgChart1"/>
    <dgm:cxn modelId="{1AEC755A-10B9-441B-B216-FF8F8F3C9229}" type="presParOf" srcId="{EB9949D1-77C8-4CDF-A61C-C7D8FF6B994D}" destId="{D872E80E-3ABC-41AB-95A5-02CF7DD63F10}" srcOrd="2" destOrd="0" presId="urn:microsoft.com/office/officeart/2005/8/layout/orgChart1"/>
    <dgm:cxn modelId="{1C1260BB-98C8-4378-85D5-E47FD755C9F8}" type="presParOf" srcId="{EB9949D1-77C8-4CDF-A61C-C7D8FF6B994D}" destId="{006D8B50-6B24-45BB-AC0B-4CBE0876AC48}" srcOrd="3" destOrd="0" presId="urn:microsoft.com/office/officeart/2005/8/layout/orgChart1"/>
    <dgm:cxn modelId="{AA96DBD5-19CE-47FA-BD5B-E57C3802805E}" type="presParOf" srcId="{006D8B50-6B24-45BB-AC0B-4CBE0876AC48}" destId="{CE795681-A1A5-42FB-84A7-9EA64A7FB81C}" srcOrd="0" destOrd="0" presId="urn:microsoft.com/office/officeart/2005/8/layout/orgChart1"/>
    <dgm:cxn modelId="{3A2A6171-7FFB-4A1C-BEBC-BC46B47F618F}" type="presParOf" srcId="{CE795681-A1A5-42FB-84A7-9EA64A7FB81C}" destId="{3D04D985-0BF7-4E77-AAE7-83D3E35672FA}" srcOrd="0" destOrd="0" presId="urn:microsoft.com/office/officeart/2005/8/layout/orgChart1"/>
    <dgm:cxn modelId="{8A1622B6-515D-4494-8D51-A758AF6F3554}" type="presParOf" srcId="{CE795681-A1A5-42FB-84A7-9EA64A7FB81C}" destId="{80F034F2-CF64-4BD3-AE48-8BAD49755A74}" srcOrd="1" destOrd="0" presId="urn:microsoft.com/office/officeart/2005/8/layout/orgChart1"/>
    <dgm:cxn modelId="{82BB4880-10AD-44AB-9513-550848B74C44}" type="presParOf" srcId="{006D8B50-6B24-45BB-AC0B-4CBE0876AC48}" destId="{2D255A46-0BF0-47CF-A9C4-4EE6311A2000}" srcOrd="1" destOrd="0" presId="urn:microsoft.com/office/officeart/2005/8/layout/orgChart1"/>
    <dgm:cxn modelId="{19E7BDE8-7982-46CB-8033-D4913831BCDB}" type="presParOf" srcId="{2D255A46-0BF0-47CF-A9C4-4EE6311A2000}" destId="{B6A48E73-3B2B-4509-BB18-07C81EC5B1B2}" srcOrd="0" destOrd="0" presId="urn:microsoft.com/office/officeart/2005/8/layout/orgChart1"/>
    <dgm:cxn modelId="{CE034F7C-78BA-4A55-8726-773DEB26F189}" type="presParOf" srcId="{2D255A46-0BF0-47CF-A9C4-4EE6311A2000}" destId="{3496B629-652B-432F-9ECB-AC45559087AD}" srcOrd="1" destOrd="0" presId="urn:microsoft.com/office/officeart/2005/8/layout/orgChart1"/>
    <dgm:cxn modelId="{9EBDE13D-3225-4EB2-BA47-8A504C798EE4}" type="presParOf" srcId="{3496B629-652B-432F-9ECB-AC45559087AD}" destId="{E9EB451A-BA09-4112-B3C3-AE176EC19591}" srcOrd="0" destOrd="0" presId="urn:microsoft.com/office/officeart/2005/8/layout/orgChart1"/>
    <dgm:cxn modelId="{8CD3CCA3-901E-4DD1-8C60-36B41C25DEE9}" type="presParOf" srcId="{E9EB451A-BA09-4112-B3C3-AE176EC19591}" destId="{B7A10C47-3CF2-496F-95B7-CE8F55B2F63C}" srcOrd="0" destOrd="0" presId="urn:microsoft.com/office/officeart/2005/8/layout/orgChart1"/>
    <dgm:cxn modelId="{748BBBE4-F59E-4EC8-B478-51170ACD16A7}" type="presParOf" srcId="{E9EB451A-BA09-4112-B3C3-AE176EC19591}" destId="{FC9772FF-05EE-48A7-9639-6691125165D0}" srcOrd="1" destOrd="0" presId="urn:microsoft.com/office/officeart/2005/8/layout/orgChart1"/>
    <dgm:cxn modelId="{4179CEFE-3004-496F-A443-D1960CD51235}" type="presParOf" srcId="{3496B629-652B-432F-9ECB-AC45559087AD}" destId="{6DBE1ABB-2713-4ACF-B905-D461F37B392B}" srcOrd="1" destOrd="0" presId="urn:microsoft.com/office/officeart/2005/8/layout/orgChart1"/>
    <dgm:cxn modelId="{B121F771-8E76-41D6-B1F0-63AE404862C7}" type="presParOf" srcId="{3496B629-652B-432F-9ECB-AC45559087AD}" destId="{318D40AA-0CD8-4AFE-B350-B3B6120BFC4D}" srcOrd="2" destOrd="0" presId="urn:microsoft.com/office/officeart/2005/8/layout/orgChart1"/>
    <dgm:cxn modelId="{5A60A764-4F96-4F67-A91A-372EFFF8DD4F}" type="presParOf" srcId="{2D255A46-0BF0-47CF-A9C4-4EE6311A2000}" destId="{11AC0E4F-266B-42C6-A34C-7550ED8B89A9}" srcOrd="2" destOrd="0" presId="urn:microsoft.com/office/officeart/2005/8/layout/orgChart1"/>
    <dgm:cxn modelId="{318CB669-EE4A-4515-9723-01A630A1E84F}" type="presParOf" srcId="{2D255A46-0BF0-47CF-A9C4-4EE6311A2000}" destId="{621CFE90-C777-4281-8305-84A317819590}" srcOrd="3" destOrd="0" presId="urn:microsoft.com/office/officeart/2005/8/layout/orgChart1"/>
    <dgm:cxn modelId="{DCA49509-153B-4DF7-B1B5-1BA378429C28}" type="presParOf" srcId="{621CFE90-C777-4281-8305-84A317819590}" destId="{8033BEF8-B436-44E7-B03D-CE65C332A92E}" srcOrd="0" destOrd="0" presId="urn:microsoft.com/office/officeart/2005/8/layout/orgChart1"/>
    <dgm:cxn modelId="{D5EC7B36-411C-4EAA-A983-934B856C2FCD}" type="presParOf" srcId="{8033BEF8-B436-44E7-B03D-CE65C332A92E}" destId="{974DF129-BE7B-4521-B319-69B75B451B93}" srcOrd="0" destOrd="0" presId="urn:microsoft.com/office/officeart/2005/8/layout/orgChart1"/>
    <dgm:cxn modelId="{541FBA52-B3D1-4783-890E-5957B093E1D8}" type="presParOf" srcId="{8033BEF8-B436-44E7-B03D-CE65C332A92E}" destId="{6747227B-E720-4391-8273-DA3CBED6C26B}" srcOrd="1" destOrd="0" presId="urn:microsoft.com/office/officeart/2005/8/layout/orgChart1"/>
    <dgm:cxn modelId="{C4814B38-83B5-4054-975C-947611A19B17}" type="presParOf" srcId="{621CFE90-C777-4281-8305-84A317819590}" destId="{A9B3BADB-022B-479E-9C46-17CF960C81D5}" srcOrd="1" destOrd="0" presId="urn:microsoft.com/office/officeart/2005/8/layout/orgChart1"/>
    <dgm:cxn modelId="{B16DF507-A30D-45DF-A1BD-EF8B3AA9EE00}" type="presParOf" srcId="{621CFE90-C777-4281-8305-84A317819590}" destId="{90935512-E8D7-4166-A142-4F8EABF32B22}" srcOrd="2" destOrd="0" presId="urn:microsoft.com/office/officeart/2005/8/layout/orgChart1"/>
    <dgm:cxn modelId="{0FB94C69-F009-46C4-B89C-6E5B7AF8A905}" type="presParOf" srcId="{2D255A46-0BF0-47CF-A9C4-4EE6311A2000}" destId="{1E58CA2B-7679-4FFA-89FA-485204BB8D73}" srcOrd="4" destOrd="0" presId="urn:microsoft.com/office/officeart/2005/8/layout/orgChart1"/>
    <dgm:cxn modelId="{2A7A740D-E26C-4CAF-84F6-232A136819FD}" type="presParOf" srcId="{2D255A46-0BF0-47CF-A9C4-4EE6311A2000}" destId="{791D57B4-8CC3-4D6B-85F6-CD20478AE6DC}" srcOrd="5" destOrd="0" presId="urn:microsoft.com/office/officeart/2005/8/layout/orgChart1"/>
    <dgm:cxn modelId="{12639328-CD0C-49D9-9B2A-E156D3C444E1}" type="presParOf" srcId="{791D57B4-8CC3-4D6B-85F6-CD20478AE6DC}" destId="{4F90A7B0-655A-449A-AA0D-DA5D5462E618}" srcOrd="0" destOrd="0" presId="urn:microsoft.com/office/officeart/2005/8/layout/orgChart1"/>
    <dgm:cxn modelId="{4FE0C81F-365C-408A-BADE-9FBF685AE15A}" type="presParOf" srcId="{4F90A7B0-655A-449A-AA0D-DA5D5462E618}" destId="{16CD566D-E2CC-442A-85A6-D44661C43046}" srcOrd="0" destOrd="0" presId="urn:microsoft.com/office/officeart/2005/8/layout/orgChart1"/>
    <dgm:cxn modelId="{2A00C3D7-9CEC-45FD-A98F-74446A93E797}" type="presParOf" srcId="{4F90A7B0-655A-449A-AA0D-DA5D5462E618}" destId="{72F2B84E-C07F-4799-8020-D1D666C2C248}" srcOrd="1" destOrd="0" presId="urn:microsoft.com/office/officeart/2005/8/layout/orgChart1"/>
    <dgm:cxn modelId="{182DBAD6-6BE0-47D2-BFF3-CFA0A27374BC}" type="presParOf" srcId="{791D57B4-8CC3-4D6B-85F6-CD20478AE6DC}" destId="{01ECE9A9-0727-4213-87A7-F7AB4798368A}" srcOrd="1" destOrd="0" presId="urn:microsoft.com/office/officeart/2005/8/layout/orgChart1"/>
    <dgm:cxn modelId="{D0D8ED26-856F-4213-AB39-DC4C5AB5FBD2}" type="presParOf" srcId="{791D57B4-8CC3-4D6B-85F6-CD20478AE6DC}" destId="{3A3C0051-E51A-4B97-BCE3-CC68B44DD326}" srcOrd="2" destOrd="0" presId="urn:microsoft.com/office/officeart/2005/8/layout/orgChart1"/>
    <dgm:cxn modelId="{0F6AB21F-8D71-400F-84F1-7900B72C8D61}" type="presParOf" srcId="{006D8B50-6B24-45BB-AC0B-4CBE0876AC48}" destId="{A1DF8442-3421-43F9-A22E-A829BB986012}" srcOrd="2" destOrd="0" presId="urn:microsoft.com/office/officeart/2005/8/layout/orgChart1"/>
    <dgm:cxn modelId="{71691CEF-A670-478C-8710-F92DA2644708}" type="presParOf" srcId="{EB9949D1-77C8-4CDF-A61C-C7D8FF6B994D}" destId="{81B13D0A-D7AF-4A1C-A425-919D603F172D}" srcOrd="4" destOrd="0" presId="urn:microsoft.com/office/officeart/2005/8/layout/orgChart1"/>
    <dgm:cxn modelId="{4ABA9E0D-E847-4C42-821E-46CE0642F6D1}" type="presParOf" srcId="{EB9949D1-77C8-4CDF-A61C-C7D8FF6B994D}" destId="{0312E3A2-0410-4683-905A-8BA1A107A6B8}" srcOrd="5" destOrd="0" presId="urn:microsoft.com/office/officeart/2005/8/layout/orgChart1"/>
    <dgm:cxn modelId="{58B73186-7EAE-42AE-8C0C-400130156258}" type="presParOf" srcId="{0312E3A2-0410-4683-905A-8BA1A107A6B8}" destId="{F2F60AEE-610C-4D0B-9DF6-B24BFCEFFE1F}" srcOrd="0" destOrd="0" presId="urn:microsoft.com/office/officeart/2005/8/layout/orgChart1"/>
    <dgm:cxn modelId="{2CDF1D95-C508-4DFB-B430-E63F9B2F4A9A}" type="presParOf" srcId="{F2F60AEE-610C-4D0B-9DF6-B24BFCEFFE1F}" destId="{1E902C67-1F9B-4262-8AE1-1C9EEBD97EFB}" srcOrd="0" destOrd="0" presId="urn:microsoft.com/office/officeart/2005/8/layout/orgChart1"/>
    <dgm:cxn modelId="{0BC70C73-8859-4A19-9E7F-F78BE4B5BEA9}" type="presParOf" srcId="{F2F60AEE-610C-4D0B-9DF6-B24BFCEFFE1F}" destId="{423A641F-8A95-40FE-B952-E6C20E10DD27}" srcOrd="1" destOrd="0" presId="urn:microsoft.com/office/officeart/2005/8/layout/orgChart1"/>
    <dgm:cxn modelId="{DD322DBD-23A0-4DD2-8A41-40E469190A86}" type="presParOf" srcId="{0312E3A2-0410-4683-905A-8BA1A107A6B8}" destId="{1E7A9810-4676-4721-B510-E9CD6CAB5DE6}" srcOrd="1" destOrd="0" presId="urn:microsoft.com/office/officeart/2005/8/layout/orgChart1"/>
    <dgm:cxn modelId="{33C7AE6F-2A4A-44C2-A2F2-8CEB4FF82038}" type="presParOf" srcId="{1E7A9810-4676-4721-B510-E9CD6CAB5DE6}" destId="{F142F950-A4A1-4270-9BE7-741EC07B1C69}" srcOrd="0" destOrd="0" presId="urn:microsoft.com/office/officeart/2005/8/layout/orgChart1"/>
    <dgm:cxn modelId="{718B517F-CD62-4C2B-9E66-0ED5AE3048E2}" type="presParOf" srcId="{1E7A9810-4676-4721-B510-E9CD6CAB5DE6}" destId="{8467409F-B97A-4808-A91C-1718AD23B4F0}" srcOrd="1" destOrd="0" presId="urn:microsoft.com/office/officeart/2005/8/layout/orgChart1"/>
    <dgm:cxn modelId="{06B24DAD-F59E-4444-BE83-52292E35B8E7}" type="presParOf" srcId="{8467409F-B97A-4808-A91C-1718AD23B4F0}" destId="{800F68B5-AEBD-4150-BA74-04A728E5AAE4}" srcOrd="0" destOrd="0" presId="urn:microsoft.com/office/officeart/2005/8/layout/orgChart1"/>
    <dgm:cxn modelId="{3889B27C-3B13-4697-B50A-F1F5D7D2D3B4}" type="presParOf" srcId="{800F68B5-AEBD-4150-BA74-04A728E5AAE4}" destId="{9283B921-D8B8-4462-86F5-041D9DBECB13}" srcOrd="0" destOrd="0" presId="urn:microsoft.com/office/officeart/2005/8/layout/orgChart1"/>
    <dgm:cxn modelId="{43889492-0A3C-4620-94CF-7FFB4716FA8F}" type="presParOf" srcId="{800F68B5-AEBD-4150-BA74-04A728E5AAE4}" destId="{5D880B5C-5B33-4AA4-8158-E01F9A28C217}" srcOrd="1" destOrd="0" presId="urn:microsoft.com/office/officeart/2005/8/layout/orgChart1"/>
    <dgm:cxn modelId="{A126F9C2-4EB0-4491-92AA-A26B701C8016}" type="presParOf" srcId="{8467409F-B97A-4808-A91C-1718AD23B4F0}" destId="{C8ADBD9B-64AD-4ABB-829D-BFD0E4CE11E8}" srcOrd="1" destOrd="0" presId="urn:microsoft.com/office/officeart/2005/8/layout/orgChart1"/>
    <dgm:cxn modelId="{5358B16D-C0ED-4FC8-9859-B1929C7AB935}" type="presParOf" srcId="{8467409F-B97A-4808-A91C-1718AD23B4F0}" destId="{F08010F8-4D02-4375-9AEA-39CC401B0A59}" srcOrd="2" destOrd="0" presId="urn:microsoft.com/office/officeart/2005/8/layout/orgChart1"/>
    <dgm:cxn modelId="{1BF53F7F-5600-4255-B4F2-3929F1CDA369}" type="presParOf" srcId="{1E7A9810-4676-4721-B510-E9CD6CAB5DE6}" destId="{872D6D8F-46DF-44C3-9918-36BF158766E3}" srcOrd="2" destOrd="0" presId="urn:microsoft.com/office/officeart/2005/8/layout/orgChart1"/>
    <dgm:cxn modelId="{26F50584-0C96-482A-91D4-E7C9732F7024}" type="presParOf" srcId="{1E7A9810-4676-4721-B510-E9CD6CAB5DE6}" destId="{20EE26BE-4E1E-45F6-8230-A49CA1FC54B5}" srcOrd="3" destOrd="0" presId="urn:microsoft.com/office/officeart/2005/8/layout/orgChart1"/>
    <dgm:cxn modelId="{38B6AD14-72AB-4FD8-8D1D-147A2E03091D}" type="presParOf" srcId="{20EE26BE-4E1E-45F6-8230-A49CA1FC54B5}" destId="{1B494DCF-C421-42C3-98F2-DF9E942D1ECA}" srcOrd="0" destOrd="0" presId="urn:microsoft.com/office/officeart/2005/8/layout/orgChart1"/>
    <dgm:cxn modelId="{F082D4D2-ACD5-47F8-B62C-56CE96270B62}" type="presParOf" srcId="{1B494DCF-C421-42C3-98F2-DF9E942D1ECA}" destId="{1DC0EF68-E83E-48E4-9B8E-31616735D3EF}" srcOrd="0" destOrd="0" presId="urn:microsoft.com/office/officeart/2005/8/layout/orgChart1"/>
    <dgm:cxn modelId="{3665E099-2F12-49B3-A5AD-8FC80DA0C288}" type="presParOf" srcId="{1B494DCF-C421-42C3-98F2-DF9E942D1ECA}" destId="{5887334A-DD4F-4FB0-BF40-8318BBA91985}" srcOrd="1" destOrd="0" presId="urn:microsoft.com/office/officeart/2005/8/layout/orgChart1"/>
    <dgm:cxn modelId="{E5D99EA3-5846-47CA-BA75-509A79B19F51}" type="presParOf" srcId="{20EE26BE-4E1E-45F6-8230-A49CA1FC54B5}" destId="{B9A2E698-13A7-48AC-825D-2CBA0989BC4B}" srcOrd="1" destOrd="0" presId="urn:microsoft.com/office/officeart/2005/8/layout/orgChart1"/>
    <dgm:cxn modelId="{7B5B9A09-D914-4550-9A8C-D0D4C3533018}" type="presParOf" srcId="{20EE26BE-4E1E-45F6-8230-A49CA1FC54B5}" destId="{7781E618-4CA3-4815-AE24-7605FB7DCDB1}" srcOrd="2" destOrd="0" presId="urn:microsoft.com/office/officeart/2005/8/layout/orgChart1"/>
    <dgm:cxn modelId="{0D56AF6A-1785-4CF8-B41E-4343BD8A93EA}" type="presParOf" srcId="{1E7A9810-4676-4721-B510-E9CD6CAB5DE6}" destId="{66E22B4D-7029-4559-ABE3-5B899CFD4051}" srcOrd="4" destOrd="0" presId="urn:microsoft.com/office/officeart/2005/8/layout/orgChart1"/>
    <dgm:cxn modelId="{DF4E391D-280B-4F65-A20A-229E51FF9DC6}" type="presParOf" srcId="{1E7A9810-4676-4721-B510-E9CD6CAB5DE6}" destId="{DD0BBBC7-CE2F-4428-8CA1-A62A4EDED8C3}" srcOrd="5" destOrd="0" presId="urn:microsoft.com/office/officeart/2005/8/layout/orgChart1"/>
    <dgm:cxn modelId="{6CCB582A-BB3E-41C1-A196-235216814120}" type="presParOf" srcId="{DD0BBBC7-CE2F-4428-8CA1-A62A4EDED8C3}" destId="{52B6196B-205F-4591-AF82-5A419759F3C4}" srcOrd="0" destOrd="0" presId="urn:microsoft.com/office/officeart/2005/8/layout/orgChart1"/>
    <dgm:cxn modelId="{A07E3A04-82BC-455F-B802-F5CD5D351E4D}" type="presParOf" srcId="{52B6196B-205F-4591-AF82-5A419759F3C4}" destId="{9FAE52EE-DC0E-449A-A18B-068E002C860A}" srcOrd="0" destOrd="0" presId="urn:microsoft.com/office/officeart/2005/8/layout/orgChart1"/>
    <dgm:cxn modelId="{4067504C-663B-479E-89A0-BB414582F283}" type="presParOf" srcId="{52B6196B-205F-4591-AF82-5A419759F3C4}" destId="{543D3FA1-11CB-4772-8F1A-503A901CEEB8}" srcOrd="1" destOrd="0" presId="urn:microsoft.com/office/officeart/2005/8/layout/orgChart1"/>
    <dgm:cxn modelId="{40EACDFE-1F6E-476D-8C72-E4D0C2AAC53F}" type="presParOf" srcId="{DD0BBBC7-CE2F-4428-8CA1-A62A4EDED8C3}" destId="{8346DCAF-DCD8-4C55-A47D-B0A1685D55DF}" srcOrd="1" destOrd="0" presId="urn:microsoft.com/office/officeart/2005/8/layout/orgChart1"/>
    <dgm:cxn modelId="{2AE2EFFE-6657-441E-92D2-03CDAC4EEEC3}" type="presParOf" srcId="{DD0BBBC7-CE2F-4428-8CA1-A62A4EDED8C3}" destId="{B3E68861-B99E-4D96-8F15-BFA3FBC8398D}" srcOrd="2" destOrd="0" presId="urn:microsoft.com/office/officeart/2005/8/layout/orgChart1"/>
    <dgm:cxn modelId="{BF00FB4E-2595-450E-B823-34293BD44CD7}" type="presParOf" srcId="{0312E3A2-0410-4683-905A-8BA1A107A6B8}" destId="{822E9CE6-A18D-4900-857A-9D94E610230B}" srcOrd="2" destOrd="0" presId="urn:microsoft.com/office/officeart/2005/8/layout/orgChart1"/>
    <dgm:cxn modelId="{5C260974-51CE-43C2-9E7E-8A337E2927C8}" type="presParOf" srcId="{EB9949D1-77C8-4CDF-A61C-C7D8FF6B994D}" destId="{49CBD283-DF90-4A2E-BC17-129835D03C1B}" srcOrd="6" destOrd="0" presId="urn:microsoft.com/office/officeart/2005/8/layout/orgChart1"/>
    <dgm:cxn modelId="{9F483FEA-3F04-428D-99E8-3496B00B0FE2}" type="presParOf" srcId="{EB9949D1-77C8-4CDF-A61C-C7D8FF6B994D}" destId="{37CC7F7A-D3FB-4417-8295-C28C429D79AC}" srcOrd="7" destOrd="0" presId="urn:microsoft.com/office/officeart/2005/8/layout/orgChart1"/>
    <dgm:cxn modelId="{5EA98CA4-A040-4C1B-BBF2-2C0CE25AAA18}" type="presParOf" srcId="{37CC7F7A-D3FB-4417-8295-C28C429D79AC}" destId="{AA914A4C-9D70-40E1-84FE-363D4928B3D0}" srcOrd="0" destOrd="0" presId="urn:microsoft.com/office/officeart/2005/8/layout/orgChart1"/>
    <dgm:cxn modelId="{39F7C0E4-4468-4E8D-BF18-FC0649162434}" type="presParOf" srcId="{AA914A4C-9D70-40E1-84FE-363D4928B3D0}" destId="{EF46E5ED-3E24-4C66-BF1B-D4D241FAEBC9}" srcOrd="0" destOrd="0" presId="urn:microsoft.com/office/officeart/2005/8/layout/orgChart1"/>
    <dgm:cxn modelId="{18487D2A-C8D7-481F-9C2A-F1642E80A0BF}" type="presParOf" srcId="{AA914A4C-9D70-40E1-84FE-363D4928B3D0}" destId="{FC662DD6-3727-424E-AC9F-F2D58980DD73}" srcOrd="1" destOrd="0" presId="urn:microsoft.com/office/officeart/2005/8/layout/orgChart1"/>
    <dgm:cxn modelId="{6987A532-BC5C-400B-B8FD-A967612C16BC}" type="presParOf" srcId="{37CC7F7A-D3FB-4417-8295-C28C429D79AC}" destId="{5DCE24A2-4941-451E-808B-DF2DF77AC62B}" srcOrd="1" destOrd="0" presId="urn:microsoft.com/office/officeart/2005/8/layout/orgChart1"/>
    <dgm:cxn modelId="{874B9F6D-2646-4306-BA28-C74047EACEB6}" type="presParOf" srcId="{5DCE24A2-4941-451E-808B-DF2DF77AC62B}" destId="{5723F93D-56A7-419F-9801-B529300946F0}" srcOrd="0" destOrd="0" presId="urn:microsoft.com/office/officeart/2005/8/layout/orgChart1"/>
    <dgm:cxn modelId="{4ACF8E13-0753-400D-8887-8B58C437A5C6}" type="presParOf" srcId="{5DCE24A2-4941-451E-808B-DF2DF77AC62B}" destId="{ED4162F3-553A-48F1-B78A-77B0122A8251}" srcOrd="1" destOrd="0" presId="urn:microsoft.com/office/officeart/2005/8/layout/orgChart1"/>
    <dgm:cxn modelId="{D972629F-EA27-4D02-AA0C-8946396E221D}" type="presParOf" srcId="{ED4162F3-553A-48F1-B78A-77B0122A8251}" destId="{86A95990-58D6-4257-AC4D-92EA8A4252ED}" srcOrd="0" destOrd="0" presId="urn:microsoft.com/office/officeart/2005/8/layout/orgChart1"/>
    <dgm:cxn modelId="{ACA02AA5-6E19-468B-83C4-CE40D920EA84}" type="presParOf" srcId="{86A95990-58D6-4257-AC4D-92EA8A4252ED}" destId="{1315119E-A50B-456A-BEB5-24405ECC46EB}" srcOrd="0" destOrd="0" presId="urn:microsoft.com/office/officeart/2005/8/layout/orgChart1"/>
    <dgm:cxn modelId="{A663572F-C3E2-487B-9E43-38F850C41CF9}" type="presParOf" srcId="{86A95990-58D6-4257-AC4D-92EA8A4252ED}" destId="{2818DEAE-3C52-4F07-BC93-68308A468E57}" srcOrd="1" destOrd="0" presId="urn:microsoft.com/office/officeart/2005/8/layout/orgChart1"/>
    <dgm:cxn modelId="{413D6B9D-F62E-49CB-BC67-35D5C34FE51D}" type="presParOf" srcId="{ED4162F3-553A-48F1-B78A-77B0122A8251}" destId="{5CB2937A-C1D4-4C56-A3FA-1482A64F4385}" srcOrd="1" destOrd="0" presId="urn:microsoft.com/office/officeart/2005/8/layout/orgChart1"/>
    <dgm:cxn modelId="{B191B605-BE8B-4A40-825F-CD4E267E264C}" type="presParOf" srcId="{ED4162F3-553A-48F1-B78A-77B0122A8251}" destId="{15EDDC3B-5C34-413B-9ED7-DDE9EF37D237}" srcOrd="2" destOrd="0" presId="urn:microsoft.com/office/officeart/2005/8/layout/orgChart1"/>
    <dgm:cxn modelId="{719AB588-1F0F-4B73-99E7-FADC46C77064}" type="presParOf" srcId="{5DCE24A2-4941-451E-808B-DF2DF77AC62B}" destId="{EA2F7325-4996-4B19-B7B4-A4C28FFC4FC7}" srcOrd="2" destOrd="0" presId="urn:microsoft.com/office/officeart/2005/8/layout/orgChart1"/>
    <dgm:cxn modelId="{FBF79BB9-6708-44CA-9D81-09573E1DEFF5}" type="presParOf" srcId="{5DCE24A2-4941-451E-808B-DF2DF77AC62B}" destId="{0062CE49-224B-4693-B783-377342C69206}" srcOrd="3" destOrd="0" presId="urn:microsoft.com/office/officeart/2005/8/layout/orgChart1"/>
    <dgm:cxn modelId="{DB30081B-71EE-4C74-984A-4DB5662A6649}" type="presParOf" srcId="{0062CE49-224B-4693-B783-377342C69206}" destId="{F6A80CA8-930B-4EC9-82DC-BA33E8762657}" srcOrd="0" destOrd="0" presId="urn:microsoft.com/office/officeart/2005/8/layout/orgChart1"/>
    <dgm:cxn modelId="{27DCC939-47F8-4E85-9E47-699BD8835A74}" type="presParOf" srcId="{F6A80CA8-930B-4EC9-82DC-BA33E8762657}" destId="{A33B2386-63BA-42F7-A1B5-07AA916AC559}" srcOrd="0" destOrd="0" presId="urn:microsoft.com/office/officeart/2005/8/layout/orgChart1"/>
    <dgm:cxn modelId="{F33503C6-BCB8-4F6E-8FC9-5723EF89D479}" type="presParOf" srcId="{F6A80CA8-930B-4EC9-82DC-BA33E8762657}" destId="{8FB8E64C-AB87-43DA-B682-FA4785A736E4}" srcOrd="1" destOrd="0" presId="urn:microsoft.com/office/officeart/2005/8/layout/orgChart1"/>
    <dgm:cxn modelId="{0103EB29-69EC-4AC4-A3F9-A93758DB4B52}" type="presParOf" srcId="{0062CE49-224B-4693-B783-377342C69206}" destId="{138FA447-295A-4417-98A9-75897BDC1A52}" srcOrd="1" destOrd="0" presId="urn:microsoft.com/office/officeart/2005/8/layout/orgChart1"/>
    <dgm:cxn modelId="{2D0496E1-DE3B-4435-BA62-9167F33E5445}" type="presParOf" srcId="{0062CE49-224B-4693-B783-377342C69206}" destId="{79FF2BCE-0F41-49F2-AFDB-6081C8FF0ABA}" srcOrd="2" destOrd="0" presId="urn:microsoft.com/office/officeart/2005/8/layout/orgChart1"/>
    <dgm:cxn modelId="{CF86997D-A4C0-4102-B79E-F80AFA5DDD5F}" type="presParOf" srcId="{37CC7F7A-D3FB-4417-8295-C28C429D79AC}" destId="{7886B217-5A2B-4FC3-95AD-8CEFB2B6F1FE}" srcOrd="2" destOrd="0" presId="urn:microsoft.com/office/officeart/2005/8/layout/orgChart1"/>
    <dgm:cxn modelId="{F404B0D5-3063-41F7-8DDD-CAA8109741E1}" type="presParOf" srcId="{EB9949D1-77C8-4CDF-A61C-C7D8FF6B994D}" destId="{83D75EF2-152C-4CE6-815A-EAA0A5C37C53}" srcOrd="8" destOrd="0" presId="urn:microsoft.com/office/officeart/2005/8/layout/orgChart1"/>
    <dgm:cxn modelId="{B2AE74F7-5B73-4B07-B4DA-F024AF7F3BA6}" type="presParOf" srcId="{EB9949D1-77C8-4CDF-A61C-C7D8FF6B994D}" destId="{73E74579-21F0-4A65-A267-D9D16AF8DDDA}" srcOrd="9" destOrd="0" presId="urn:microsoft.com/office/officeart/2005/8/layout/orgChart1"/>
    <dgm:cxn modelId="{70E9A0E2-6198-40D4-9B48-06B8E5D22DE7}" type="presParOf" srcId="{73E74579-21F0-4A65-A267-D9D16AF8DDDA}" destId="{D45A6CA2-3A52-4483-99B4-48F83CEDFD83}" srcOrd="0" destOrd="0" presId="urn:microsoft.com/office/officeart/2005/8/layout/orgChart1"/>
    <dgm:cxn modelId="{14E8FB92-1840-484E-99AC-C736AC515DDC}" type="presParOf" srcId="{D45A6CA2-3A52-4483-99B4-48F83CEDFD83}" destId="{44506272-83BF-45EE-8C41-4E9C625758BE}" srcOrd="0" destOrd="0" presId="urn:microsoft.com/office/officeart/2005/8/layout/orgChart1"/>
    <dgm:cxn modelId="{2964566F-3F1B-410A-8E45-A279B7B2506B}" type="presParOf" srcId="{D45A6CA2-3A52-4483-99B4-48F83CEDFD83}" destId="{8738298C-4CCD-4873-A232-24B995E97F90}" srcOrd="1" destOrd="0" presId="urn:microsoft.com/office/officeart/2005/8/layout/orgChart1"/>
    <dgm:cxn modelId="{D59AF9EF-BCD5-4668-B7FD-55E900AECE73}" type="presParOf" srcId="{73E74579-21F0-4A65-A267-D9D16AF8DDDA}" destId="{75413CF3-3C54-40E9-8988-CEF470F4222B}" srcOrd="1" destOrd="0" presId="urn:microsoft.com/office/officeart/2005/8/layout/orgChart1"/>
    <dgm:cxn modelId="{BC01509B-A884-4783-B847-EE2AE241AA58}" type="presParOf" srcId="{75413CF3-3C54-40E9-8988-CEF470F4222B}" destId="{7C22BD62-B919-4FDF-AB35-DCD63FF50A14}" srcOrd="0" destOrd="0" presId="urn:microsoft.com/office/officeart/2005/8/layout/orgChart1"/>
    <dgm:cxn modelId="{2D716633-11A2-4B1E-A787-F087C38CF20B}" type="presParOf" srcId="{75413CF3-3C54-40E9-8988-CEF470F4222B}" destId="{87B120B3-1503-4BE7-BA61-FD17BD8BF6B3}" srcOrd="1" destOrd="0" presId="urn:microsoft.com/office/officeart/2005/8/layout/orgChart1"/>
    <dgm:cxn modelId="{6BA722DC-1492-470A-95F2-042AC9FA78A4}" type="presParOf" srcId="{87B120B3-1503-4BE7-BA61-FD17BD8BF6B3}" destId="{AAB04BE2-BD7D-4FD1-8AA4-9BA21EAD5C15}" srcOrd="0" destOrd="0" presId="urn:microsoft.com/office/officeart/2005/8/layout/orgChart1"/>
    <dgm:cxn modelId="{FFD96A71-B48C-4A7C-AB28-23B41CC7EFDF}" type="presParOf" srcId="{AAB04BE2-BD7D-4FD1-8AA4-9BA21EAD5C15}" destId="{298DAF46-69CA-4908-89EB-66A42C7DF760}" srcOrd="0" destOrd="0" presId="urn:microsoft.com/office/officeart/2005/8/layout/orgChart1"/>
    <dgm:cxn modelId="{4AA15BEC-362A-431C-A268-3D722A704BA0}" type="presParOf" srcId="{AAB04BE2-BD7D-4FD1-8AA4-9BA21EAD5C15}" destId="{4884D6A2-802A-4F2D-998A-1C295BAA7F5F}" srcOrd="1" destOrd="0" presId="urn:microsoft.com/office/officeart/2005/8/layout/orgChart1"/>
    <dgm:cxn modelId="{B1815C40-8CAC-46DD-BFBA-DAF38DB9B9CC}" type="presParOf" srcId="{87B120B3-1503-4BE7-BA61-FD17BD8BF6B3}" destId="{3F0FE292-6E3F-4021-9234-021148DF5A2D}" srcOrd="1" destOrd="0" presId="urn:microsoft.com/office/officeart/2005/8/layout/orgChart1"/>
    <dgm:cxn modelId="{590BBA54-D32B-44A6-AFD5-79FBFF5CC571}" type="presParOf" srcId="{87B120B3-1503-4BE7-BA61-FD17BD8BF6B3}" destId="{38707412-447C-4BB1-9434-79AB4C5ECE55}" srcOrd="2" destOrd="0" presId="urn:microsoft.com/office/officeart/2005/8/layout/orgChart1"/>
    <dgm:cxn modelId="{D8752DE2-8DD9-4200-AE8F-2BB87728954A}" type="presParOf" srcId="{73E74579-21F0-4A65-A267-D9D16AF8DDDA}" destId="{31E3FF7E-3285-47BA-ADBD-9E01D0F1F8F2}" srcOrd="2" destOrd="0" presId="urn:microsoft.com/office/officeart/2005/8/layout/orgChart1"/>
    <dgm:cxn modelId="{49F651F2-7F27-4AE4-81AF-6BD92B64E902}" type="presParOf" srcId="{4B721471-807B-47ED-AFFE-A775AA3C9D7B}" destId="{91A110BB-276E-47A0-8359-CD960521C1E8}" srcOrd="2" destOrd="0" presId="urn:microsoft.com/office/officeart/2005/8/layout/orgChart1"/>
    <dgm:cxn modelId="{2F37DCCF-EB3A-4B29-A236-CF4491E7D4D7}" type="presParOf" srcId="{91A110BB-276E-47A0-8359-CD960521C1E8}" destId="{2029D6F4-CAB6-4811-86A4-D8CE4A60596D}" srcOrd="0" destOrd="0" presId="urn:microsoft.com/office/officeart/2005/8/layout/orgChart1"/>
    <dgm:cxn modelId="{113CDA1A-48F1-4EC5-B94A-AD6588F5885F}" type="presParOf" srcId="{91A110BB-276E-47A0-8359-CD960521C1E8}" destId="{3FAB4E73-281F-436C-A170-56925AC3B26B}" srcOrd="1" destOrd="0" presId="urn:microsoft.com/office/officeart/2005/8/layout/orgChart1"/>
    <dgm:cxn modelId="{1A635FD3-B14E-4CD1-8840-B7EBA94D5B0E}" type="presParOf" srcId="{3FAB4E73-281F-436C-A170-56925AC3B26B}" destId="{5177FA73-AB8D-44E9-B298-CDAEB12AF84B}" srcOrd="0" destOrd="0" presId="urn:microsoft.com/office/officeart/2005/8/layout/orgChart1"/>
    <dgm:cxn modelId="{837BAC4E-A8BA-40F6-920E-67194CBD9744}" type="presParOf" srcId="{5177FA73-AB8D-44E9-B298-CDAEB12AF84B}" destId="{C9DD3620-4BDE-4E48-B570-9BA3D193DBFE}" srcOrd="0" destOrd="0" presId="urn:microsoft.com/office/officeart/2005/8/layout/orgChart1"/>
    <dgm:cxn modelId="{642689C2-66CC-4EC4-839C-D95D6EC856AF}" type="presParOf" srcId="{5177FA73-AB8D-44E9-B298-CDAEB12AF84B}" destId="{855FFDD1-64AD-4849-893B-B26BAF8D7CB0}" srcOrd="1" destOrd="0" presId="urn:microsoft.com/office/officeart/2005/8/layout/orgChart1"/>
    <dgm:cxn modelId="{E9D9B4EF-CD74-493E-A70F-A0CAF2C23B39}" type="presParOf" srcId="{3FAB4E73-281F-436C-A170-56925AC3B26B}" destId="{F7103C0D-F220-4ADA-A2A5-8BE9FA268FC1}" srcOrd="1" destOrd="0" presId="urn:microsoft.com/office/officeart/2005/8/layout/orgChart1"/>
    <dgm:cxn modelId="{8F2AF5A5-10F0-4E91-9000-E15C93DAA002}" type="presParOf" srcId="{3FAB4E73-281F-436C-A170-56925AC3B26B}" destId="{2ADB843D-8361-46FF-8634-4A00749779F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29D6F4-CAB6-4811-86A4-D8CE4A60596D}">
      <dsp:nvSpPr>
        <dsp:cNvPr id="0" name=""/>
        <dsp:cNvSpPr/>
      </dsp:nvSpPr>
      <dsp:spPr>
        <a:xfrm>
          <a:off x="2595311" y="604145"/>
          <a:ext cx="96793" cy="424047"/>
        </a:xfrm>
        <a:custGeom>
          <a:avLst/>
          <a:gdLst/>
          <a:ahLst/>
          <a:cxnLst/>
          <a:rect l="0" t="0" r="0" b="0"/>
          <a:pathLst>
            <a:path>
              <a:moveTo>
                <a:pt x="96793" y="0"/>
              </a:moveTo>
              <a:lnTo>
                <a:pt x="96793" y="424047"/>
              </a:lnTo>
              <a:lnTo>
                <a:pt x="0" y="4240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22BD62-B919-4FDF-AB35-DCD63FF50A14}">
      <dsp:nvSpPr>
        <dsp:cNvPr id="0" name=""/>
        <dsp:cNvSpPr/>
      </dsp:nvSpPr>
      <dsp:spPr>
        <a:xfrm>
          <a:off x="4554225" y="1913161"/>
          <a:ext cx="138276" cy="424047"/>
        </a:xfrm>
        <a:custGeom>
          <a:avLst/>
          <a:gdLst/>
          <a:ahLst/>
          <a:cxnLst/>
          <a:rect l="0" t="0" r="0" b="0"/>
          <a:pathLst>
            <a:path>
              <a:moveTo>
                <a:pt x="0" y="0"/>
              </a:moveTo>
              <a:lnTo>
                <a:pt x="0" y="424047"/>
              </a:lnTo>
              <a:lnTo>
                <a:pt x="138276" y="4240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75EF2-152C-4CE6-815A-EAA0A5C37C53}">
      <dsp:nvSpPr>
        <dsp:cNvPr id="0" name=""/>
        <dsp:cNvSpPr/>
      </dsp:nvSpPr>
      <dsp:spPr>
        <a:xfrm>
          <a:off x="2692104" y="604145"/>
          <a:ext cx="2230858" cy="848094"/>
        </a:xfrm>
        <a:custGeom>
          <a:avLst/>
          <a:gdLst/>
          <a:ahLst/>
          <a:cxnLst/>
          <a:rect l="0" t="0" r="0" b="0"/>
          <a:pathLst>
            <a:path>
              <a:moveTo>
                <a:pt x="0" y="0"/>
              </a:moveTo>
              <a:lnTo>
                <a:pt x="0" y="751301"/>
              </a:lnTo>
              <a:lnTo>
                <a:pt x="2230858" y="751301"/>
              </a:lnTo>
              <a:lnTo>
                <a:pt x="2230858" y="8480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2F7325-4996-4B19-B7B4-A4C28FFC4FC7}">
      <dsp:nvSpPr>
        <dsp:cNvPr id="0" name=""/>
        <dsp:cNvSpPr/>
      </dsp:nvSpPr>
      <dsp:spPr>
        <a:xfrm>
          <a:off x="3438796" y="1913161"/>
          <a:ext cx="138276" cy="1078555"/>
        </a:xfrm>
        <a:custGeom>
          <a:avLst/>
          <a:gdLst/>
          <a:ahLst/>
          <a:cxnLst/>
          <a:rect l="0" t="0" r="0" b="0"/>
          <a:pathLst>
            <a:path>
              <a:moveTo>
                <a:pt x="0" y="0"/>
              </a:moveTo>
              <a:lnTo>
                <a:pt x="0" y="1078555"/>
              </a:lnTo>
              <a:lnTo>
                <a:pt x="138276" y="107855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23F93D-56A7-419F-9801-B529300946F0}">
      <dsp:nvSpPr>
        <dsp:cNvPr id="0" name=""/>
        <dsp:cNvSpPr/>
      </dsp:nvSpPr>
      <dsp:spPr>
        <a:xfrm>
          <a:off x="3438796" y="1913161"/>
          <a:ext cx="138276" cy="424047"/>
        </a:xfrm>
        <a:custGeom>
          <a:avLst/>
          <a:gdLst/>
          <a:ahLst/>
          <a:cxnLst/>
          <a:rect l="0" t="0" r="0" b="0"/>
          <a:pathLst>
            <a:path>
              <a:moveTo>
                <a:pt x="0" y="0"/>
              </a:moveTo>
              <a:lnTo>
                <a:pt x="0" y="424047"/>
              </a:lnTo>
              <a:lnTo>
                <a:pt x="138276" y="4240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CBD283-DF90-4A2E-BC17-129835D03C1B}">
      <dsp:nvSpPr>
        <dsp:cNvPr id="0" name=""/>
        <dsp:cNvSpPr/>
      </dsp:nvSpPr>
      <dsp:spPr>
        <a:xfrm>
          <a:off x="2692104" y="604145"/>
          <a:ext cx="1115429" cy="848094"/>
        </a:xfrm>
        <a:custGeom>
          <a:avLst/>
          <a:gdLst/>
          <a:ahLst/>
          <a:cxnLst/>
          <a:rect l="0" t="0" r="0" b="0"/>
          <a:pathLst>
            <a:path>
              <a:moveTo>
                <a:pt x="0" y="0"/>
              </a:moveTo>
              <a:lnTo>
                <a:pt x="0" y="751301"/>
              </a:lnTo>
              <a:lnTo>
                <a:pt x="1115429" y="751301"/>
              </a:lnTo>
              <a:lnTo>
                <a:pt x="1115429" y="8480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E22B4D-7029-4559-ABE3-5B899CFD4051}">
      <dsp:nvSpPr>
        <dsp:cNvPr id="0" name=""/>
        <dsp:cNvSpPr/>
      </dsp:nvSpPr>
      <dsp:spPr>
        <a:xfrm>
          <a:off x="2323367" y="1913161"/>
          <a:ext cx="138276" cy="1733063"/>
        </a:xfrm>
        <a:custGeom>
          <a:avLst/>
          <a:gdLst/>
          <a:ahLst/>
          <a:cxnLst/>
          <a:rect l="0" t="0" r="0" b="0"/>
          <a:pathLst>
            <a:path>
              <a:moveTo>
                <a:pt x="0" y="0"/>
              </a:moveTo>
              <a:lnTo>
                <a:pt x="0" y="1733063"/>
              </a:lnTo>
              <a:lnTo>
                <a:pt x="138276" y="17330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2D6D8F-46DF-44C3-9918-36BF158766E3}">
      <dsp:nvSpPr>
        <dsp:cNvPr id="0" name=""/>
        <dsp:cNvSpPr/>
      </dsp:nvSpPr>
      <dsp:spPr>
        <a:xfrm>
          <a:off x="2323367" y="1913161"/>
          <a:ext cx="138276" cy="1078555"/>
        </a:xfrm>
        <a:custGeom>
          <a:avLst/>
          <a:gdLst/>
          <a:ahLst/>
          <a:cxnLst/>
          <a:rect l="0" t="0" r="0" b="0"/>
          <a:pathLst>
            <a:path>
              <a:moveTo>
                <a:pt x="0" y="0"/>
              </a:moveTo>
              <a:lnTo>
                <a:pt x="0" y="1078555"/>
              </a:lnTo>
              <a:lnTo>
                <a:pt x="138276" y="107855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2F950-A4A1-4270-9BE7-741EC07B1C69}">
      <dsp:nvSpPr>
        <dsp:cNvPr id="0" name=""/>
        <dsp:cNvSpPr/>
      </dsp:nvSpPr>
      <dsp:spPr>
        <a:xfrm>
          <a:off x="2323367" y="1913161"/>
          <a:ext cx="138276" cy="424047"/>
        </a:xfrm>
        <a:custGeom>
          <a:avLst/>
          <a:gdLst/>
          <a:ahLst/>
          <a:cxnLst/>
          <a:rect l="0" t="0" r="0" b="0"/>
          <a:pathLst>
            <a:path>
              <a:moveTo>
                <a:pt x="0" y="0"/>
              </a:moveTo>
              <a:lnTo>
                <a:pt x="0" y="424047"/>
              </a:lnTo>
              <a:lnTo>
                <a:pt x="138276" y="4240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B13D0A-D7AF-4A1C-A425-919D603F172D}">
      <dsp:nvSpPr>
        <dsp:cNvPr id="0" name=""/>
        <dsp:cNvSpPr/>
      </dsp:nvSpPr>
      <dsp:spPr>
        <a:xfrm>
          <a:off x="2646384" y="604145"/>
          <a:ext cx="91440" cy="848094"/>
        </a:xfrm>
        <a:custGeom>
          <a:avLst/>
          <a:gdLst/>
          <a:ahLst/>
          <a:cxnLst/>
          <a:rect l="0" t="0" r="0" b="0"/>
          <a:pathLst>
            <a:path>
              <a:moveTo>
                <a:pt x="45720" y="0"/>
              </a:moveTo>
              <a:lnTo>
                <a:pt x="45720" y="8480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58CA2B-7679-4FFA-89FA-485204BB8D73}">
      <dsp:nvSpPr>
        <dsp:cNvPr id="0" name=""/>
        <dsp:cNvSpPr/>
      </dsp:nvSpPr>
      <dsp:spPr>
        <a:xfrm>
          <a:off x="1207938" y="1913161"/>
          <a:ext cx="138276" cy="1733063"/>
        </a:xfrm>
        <a:custGeom>
          <a:avLst/>
          <a:gdLst/>
          <a:ahLst/>
          <a:cxnLst/>
          <a:rect l="0" t="0" r="0" b="0"/>
          <a:pathLst>
            <a:path>
              <a:moveTo>
                <a:pt x="0" y="0"/>
              </a:moveTo>
              <a:lnTo>
                <a:pt x="0" y="1733063"/>
              </a:lnTo>
              <a:lnTo>
                <a:pt x="138276" y="17330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AC0E4F-266B-42C6-A34C-7550ED8B89A9}">
      <dsp:nvSpPr>
        <dsp:cNvPr id="0" name=""/>
        <dsp:cNvSpPr/>
      </dsp:nvSpPr>
      <dsp:spPr>
        <a:xfrm>
          <a:off x="1207938" y="1913161"/>
          <a:ext cx="138276" cy="1078555"/>
        </a:xfrm>
        <a:custGeom>
          <a:avLst/>
          <a:gdLst/>
          <a:ahLst/>
          <a:cxnLst/>
          <a:rect l="0" t="0" r="0" b="0"/>
          <a:pathLst>
            <a:path>
              <a:moveTo>
                <a:pt x="0" y="0"/>
              </a:moveTo>
              <a:lnTo>
                <a:pt x="0" y="1078555"/>
              </a:lnTo>
              <a:lnTo>
                <a:pt x="138276" y="107855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A48E73-3B2B-4509-BB18-07C81EC5B1B2}">
      <dsp:nvSpPr>
        <dsp:cNvPr id="0" name=""/>
        <dsp:cNvSpPr/>
      </dsp:nvSpPr>
      <dsp:spPr>
        <a:xfrm>
          <a:off x="1207938" y="1913161"/>
          <a:ext cx="138276" cy="424047"/>
        </a:xfrm>
        <a:custGeom>
          <a:avLst/>
          <a:gdLst/>
          <a:ahLst/>
          <a:cxnLst/>
          <a:rect l="0" t="0" r="0" b="0"/>
          <a:pathLst>
            <a:path>
              <a:moveTo>
                <a:pt x="0" y="0"/>
              </a:moveTo>
              <a:lnTo>
                <a:pt x="0" y="424047"/>
              </a:lnTo>
              <a:lnTo>
                <a:pt x="138276" y="4240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2E80E-3ABC-41AB-95A5-02CF7DD63F10}">
      <dsp:nvSpPr>
        <dsp:cNvPr id="0" name=""/>
        <dsp:cNvSpPr/>
      </dsp:nvSpPr>
      <dsp:spPr>
        <a:xfrm>
          <a:off x="1576675" y="604145"/>
          <a:ext cx="1115429" cy="848094"/>
        </a:xfrm>
        <a:custGeom>
          <a:avLst/>
          <a:gdLst/>
          <a:ahLst/>
          <a:cxnLst/>
          <a:rect l="0" t="0" r="0" b="0"/>
          <a:pathLst>
            <a:path>
              <a:moveTo>
                <a:pt x="1115429" y="0"/>
              </a:moveTo>
              <a:lnTo>
                <a:pt x="1115429" y="751301"/>
              </a:lnTo>
              <a:lnTo>
                <a:pt x="0" y="751301"/>
              </a:lnTo>
              <a:lnTo>
                <a:pt x="0" y="8480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BF6A8A-070C-430F-AD06-19AC48B7538F}">
      <dsp:nvSpPr>
        <dsp:cNvPr id="0" name=""/>
        <dsp:cNvSpPr/>
      </dsp:nvSpPr>
      <dsp:spPr>
        <a:xfrm>
          <a:off x="92509" y="1913161"/>
          <a:ext cx="138276" cy="1078555"/>
        </a:xfrm>
        <a:custGeom>
          <a:avLst/>
          <a:gdLst/>
          <a:ahLst/>
          <a:cxnLst/>
          <a:rect l="0" t="0" r="0" b="0"/>
          <a:pathLst>
            <a:path>
              <a:moveTo>
                <a:pt x="0" y="0"/>
              </a:moveTo>
              <a:lnTo>
                <a:pt x="0" y="1078555"/>
              </a:lnTo>
              <a:lnTo>
                <a:pt x="138276" y="107855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D47CC2-7715-4D95-B099-21CCB615F65F}">
      <dsp:nvSpPr>
        <dsp:cNvPr id="0" name=""/>
        <dsp:cNvSpPr/>
      </dsp:nvSpPr>
      <dsp:spPr>
        <a:xfrm>
          <a:off x="92509" y="1913161"/>
          <a:ext cx="138276" cy="424047"/>
        </a:xfrm>
        <a:custGeom>
          <a:avLst/>
          <a:gdLst/>
          <a:ahLst/>
          <a:cxnLst/>
          <a:rect l="0" t="0" r="0" b="0"/>
          <a:pathLst>
            <a:path>
              <a:moveTo>
                <a:pt x="0" y="0"/>
              </a:moveTo>
              <a:lnTo>
                <a:pt x="0" y="424047"/>
              </a:lnTo>
              <a:lnTo>
                <a:pt x="138276" y="4240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A7BBA0-01A6-49BD-9590-935C65B13A5A}">
      <dsp:nvSpPr>
        <dsp:cNvPr id="0" name=""/>
        <dsp:cNvSpPr/>
      </dsp:nvSpPr>
      <dsp:spPr>
        <a:xfrm>
          <a:off x="461246" y="604145"/>
          <a:ext cx="2230858" cy="848094"/>
        </a:xfrm>
        <a:custGeom>
          <a:avLst/>
          <a:gdLst/>
          <a:ahLst/>
          <a:cxnLst/>
          <a:rect l="0" t="0" r="0" b="0"/>
          <a:pathLst>
            <a:path>
              <a:moveTo>
                <a:pt x="2230858" y="0"/>
              </a:moveTo>
              <a:lnTo>
                <a:pt x="2230858" y="751301"/>
              </a:lnTo>
              <a:lnTo>
                <a:pt x="0" y="751301"/>
              </a:lnTo>
              <a:lnTo>
                <a:pt x="0" y="8480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41DB91-2F8F-45C1-AAB5-A7FFE870118A}">
      <dsp:nvSpPr>
        <dsp:cNvPr id="0" name=""/>
        <dsp:cNvSpPr/>
      </dsp:nvSpPr>
      <dsp:spPr>
        <a:xfrm>
          <a:off x="2231183" y="143224"/>
          <a:ext cx="921842" cy="46092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HR Director</a:t>
          </a:r>
        </a:p>
      </dsp:txBody>
      <dsp:txXfrm>
        <a:off x="2231183" y="143224"/>
        <a:ext cx="921842" cy="460921"/>
      </dsp:txXfrm>
    </dsp:sp>
    <dsp:sp modelId="{EDDF9AB7-0599-4628-9925-500B2AC65906}">
      <dsp:nvSpPr>
        <dsp:cNvPr id="0" name=""/>
        <dsp:cNvSpPr/>
      </dsp:nvSpPr>
      <dsp:spPr>
        <a:xfrm>
          <a:off x="325" y="1452239"/>
          <a:ext cx="921842" cy="46092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Recruitment Manager</a:t>
          </a:r>
        </a:p>
      </dsp:txBody>
      <dsp:txXfrm>
        <a:off x="325" y="1452239"/>
        <a:ext cx="921842" cy="460921"/>
      </dsp:txXfrm>
    </dsp:sp>
    <dsp:sp modelId="{EDE50DDD-F448-49AB-8A70-7159BDD9B900}">
      <dsp:nvSpPr>
        <dsp:cNvPr id="0" name=""/>
        <dsp:cNvSpPr/>
      </dsp:nvSpPr>
      <dsp:spPr>
        <a:xfrm>
          <a:off x="230786" y="2106747"/>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Click any box and begin typing</a:t>
          </a:r>
        </a:p>
      </dsp:txBody>
      <dsp:txXfrm>
        <a:off x="230786" y="2106747"/>
        <a:ext cx="921842" cy="460921"/>
      </dsp:txXfrm>
    </dsp:sp>
    <dsp:sp modelId="{8DE46F00-6D5D-430E-B1B3-3F65F79439C2}">
      <dsp:nvSpPr>
        <dsp:cNvPr id="0" name=""/>
        <dsp:cNvSpPr/>
      </dsp:nvSpPr>
      <dsp:spPr>
        <a:xfrm>
          <a:off x="230786" y="2761255"/>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Click any box and begin typing</a:t>
          </a:r>
        </a:p>
      </dsp:txBody>
      <dsp:txXfrm>
        <a:off x="230786" y="2761255"/>
        <a:ext cx="921842" cy="460921"/>
      </dsp:txXfrm>
    </dsp:sp>
    <dsp:sp modelId="{3D04D985-0BF7-4E77-AAE7-83D3E35672FA}">
      <dsp:nvSpPr>
        <dsp:cNvPr id="0" name=""/>
        <dsp:cNvSpPr/>
      </dsp:nvSpPr>
      <dsp:spPr>
        <a:xfrm>
          <a:off x="1115754" y="1452239"/>
          <a:ext cx="921842" cy="46092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Training and Development Mnnager</a:t>
          </a:r>
        </a:p>
      </dsp:txBody>
      <dsp:txXfrm>
        <a:off x="1115754" y="1452239"/>
        <a:ext cx="921842" cy="460921"/>
      </dsp:txXfrm>
    </dsp:sp>
    <dsp:sp modelId="{B7A10C47-3CF2-496F-95B7-CE8F55B2F63C}">
      <dsp:nvSpPr>
        <dsp:cNvPr id="0" name=""/>
        <dsp:cNvSpPr/>
      </dsp:nvSpPr>
      <dsp:spPr>
        <a:xfrm>
          <a:off x="1346215" y="2106747"/>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Click any box and begin typing</a:t>
          </a:r>
        </a:p>
      </dsp:txBody>
      <dsp:txXfrm>
        <a:off x="1346215" y="2106747"/>
        <a:ext cx="921842" cy="460921"/>
      </dsp:txXfrm>
    </dsp:sp>
    <dsp:sp modelId="{974DF129-BE7B-4521-B319-69B75B451B93}">
      <dsp:nvSpPr>
        <dsp:cNvPr id="0" name=""/>
        <dsp:cNvSpPr/>
      </dsp:nvSpPr>
      <dsp:spPr>
        <a:xfrm>
          <a:off x="1346215" y="2761255"/>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Click any box and begin typing</a:t>
          </a:r>
        </a:p>
      </dsp:txBody>
      <dsp:txXfrm>
        <a:off x="1346215" y="2761255"/>
        <a:ext cx="921842" cy="460921"/>
      </dsp:txXfrm>
    </dsp:sp>
    <dsp:sp modelId="{16CD566D-E2CC-442A-85A6-D44661C43046}">
      <dsp:nvSpPr>
        <dsp:cNvPr id="0" name=""/>
        <dsp:cNvSpPr/>
      </dsp:nvSpPr>
      <dsp:spPr>
        <a:xfrm>
          <a:off x="1346215" y="3415763"/>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Click any box and begin typing</a:t>
          </a:r>
        </a:p>
      </dsp:txBody>
      <dsp:txXfrm>
        <a:off x="1346215" y="3415763"/>
        <a:ext cx="921842" cy="460921"/>
      </dsp:txXfrm>
    </dsp:sp>
    <dsp:sp modelId="{1E902C67-1F9B-4262-8AE1-1C9EEBD97EFB}">
      <dsp:nvSpPr>
        <dsp:cNvPr id="0" name=""/>
        <dsp:cNvSpPr/>
      </dsp:nvSpPr>
      <dsp:spPr>
        <a:xfrm>
          <a:off x="2231183" y="1452239"/>
          <a:ext cx="921842" cy="46092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Compensation and Benefits Manager</a:t>
          </a:r>
        </a:p>
      </dsp:txBody>
      <dsp:txXfrm>
        <a:off x="2231183" y="1452239"/>
        <a:ext cx="921842" cy="460921"/>
      </dsp:txXfrm>
    </dsp:sp>
    <dsp:sp modelId="{9283B921-D8B8-4462-86F5-041D9DBECB13}">
      <dsp:nvSpPr>
        <dsp:cNvPr id="0" name=""/>
        <dsp:cNvSpPr/>
      </dsp:nvSpPr>
      <dsp:spPr>
        <a:xfrm>
          <a:off x="2461644" y="2106747"/>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Click any box and begin typing</a:t>
          </a:r>
        </a:p>
      </dsp:txBody>
      <dsp:txXfrm>
        <a:off x="2461644" y="2106747"/>
        <a:ext cx="921842" cy="460921"/>
      </dsp:txXfrm>
    </dsp:sp>
    <dsp:sp modelId="{1DC0EF68-E83E-48E4-9B8E-31616735D3EF}">
      <dsp:nvSpPr>
        <dsp:cNvPr id="0" name=""/>
        <dsp:cNvSpPr/>
      </dsp:nvSpPr>
      <dsp:spPr>
        <a:xfrm>
          <a:off x="2461644" y="2761255"/>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Click any box and begin typing</a:t>
          </a:r>
        </a:p>
      </dsp:txBody>
      <dsp:txXfrm>
        <a:off x="2461644" y="2761255"/>
        <a:ext cx="921842" cy="460921"/>
      </dsp:txXfrm>
    </dsp:sp>
    <dsp:sp modelId="{9FAE52EE-DC0E-449A-A18B-068E002C860A}">
      <dsp:nvSpPr>
        <dsp:cNvPr id="0" name=""/>
        <dsp:cNvSpPr/>
      </dsp:nvSpPr>
      <dsp:spPr>
        <a:xfrm>
          <a:off x="2461644" y="3415763"/>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Click any box and begin typing</a:t>
          </a:r>
        </a:p>
      </dsp:txBody>
      <dsp:txXfrm>
        <a:off x="2461644" y="3415763"/>
        <a:ext cx="921842" cy="460921"/>
      </dsp:txXfrm>
    </dsp:sp>
    <dsp:sp modelId="{EF46E5ED-3E24-4C66-BF1B-D4D241FAEBC9}">
      <dsp:nvSpPr>
        <dsp:cNvPr id="0" name=""/>
        <dsp:cNvSpPr/>
      </dsp:nvSpPr>
      <dsp:spPr>
        <a:xfrm>
          <a:off x="3346612" y="1452239"/>
          <a:ext cx="921842" cy="46092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Employee Relations Manager</a:t>
          </a:r>
        </a:p>
      </dsp:txBody>
      <dsp:txXfrm>
        <a:off x="3346612" y="1452239"/>
        <a:ext cx="921842" cy="460921"/>
      </dsp:txXfrm>
    </dsp:sp>
    <dsp:sp modelId="{1315119E-A50B-456A-BEB5-24405ECC46EB}">
      <dsp:nvSpPr>
        <dsp:cNvPr id="0" name=""/>
        <dsp:cNvSpPr/>
      </dsp:nvSpPr>
      <dsp:spPr>
        <a:xfrm>
          <a:off x="3577073" y="2106747"/>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Click any box and begin typing</a:t>
          </a:r>
        </a:p>
      </dsp:txBody>
      <dsp:txXfrm>
        <a:off x="3577073" y="2106747"/>
        <a:ext cx="921842" cy="460921"/>
      </dsp:txXfrm>
    </dsp:sp>
    <dsp:sp modelId="{A33B2386-63BA-42F7-A1B5-07AA916AC559}">
      <dsp:nvSpPr>
        <dsp:cNvPr id="0" name=""/>
        <dsp:cNvSpPr/>
      </dsp:nvSpPr>
      <dsp:spPr>
        <a:xfrm>
          <a:off x="3577073" y="2761255"/>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Click any box and begin typing</a:t>
          </a:r>
        </a:p>
      </dsp:txBody>
      <dsp:txXfrm>
        <a:off x="3577073" y="2761255"/>
        <a:ext cx="921842" cy="460921"/>
      </dsp:txXfrm>
    </dsp:sp>
    <dsp:sp modelId="{44506272-83BF-45EE-8C41-4E9C625758BE}">
      <dsp:nvSpPr>
        <dsp:cNvPr id="0" name=""/>
        <dsp:cNvSpPr/>
      </dsp:nvSpPr>
      <dsp:spPr>
        <a:xfrm>
          <a:off x="4462041" y="1452239"/>
          <a:ext cx="921842" cy="46092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Diversity and Inclusion Manager</a:t>
          </a:r>
        </a:p>
      </dsp:txBody>
      <dsp:txXfrm>
        <a:off x="4462041" y="1452239"/>
        <a:ext cx="921842" cy="460921"/>
      </dsp:txXfrm>
    </dsp:sp>
    <dsp:sp modelId="{298DAF46-69CA-4908-89EB-66A42C7DF760}">
      <dsp:nvSpPr>
        <dsp:cNvPr id="0" name=""/>
        <dsp:cNvSpPr/>
      </dsp:nvSpPr>
      <dsp:spPr>
        <a:xfrm>
          <a:off x="4692502" y="2106747"/>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Click any box and begin typing</a:t>
          </a:r>
        </a:p>
      </dsp:txBody>
      <dsp:txXfrm>
        <a:off x="4692502" y="2106747"/>
        <a:ext cx="921842" cy="460921"/>
      </dsp:txXfrm>
    </dsp:sp>
    <dsp:sp modelId="{C9DD3620-4BDE-4E48-B570-9BA3D193DBFE}">
      <dsp:nvSpPr>
        <dsp:cNvPr id="0" name=""/>
        <dsp:cNvSpPr/>
      </dsp:nvSpPr>
      <dsp:spPr>
        <a:xfrm>
          <a:off x="1673469" y="797732"/>
          <a:ext cx="921842" cy="460921"/>
        </a:xfrm>
        <a:prstGeom prst="rect">
          <a:avLst/>
        </a:prstGeom>
        <a:solidFill>
          <a:schemeClr val="accent5">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Assistant</a:t>
          </a:r>
        </a:p>
      </dsp:txBody>
      <dsp:txXfrm>
        <a:off x="1673469" y="797732"/>
        <a:ext cx="921842" cy="4609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Props1.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2.xml><?xml version="1.0" encoding="utf-8"?>
<ds:datastoreItem xmlns:ds="http://schemas.openxmlformats.org/officeDocument/2006/customXml" ds:itemID="{2E627645-2EA0-45D2-BCE0-7CCE3B096CA2}"/>
</file>

<file path=customXml/itemProps3.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4.xml><?xml version="1.0" encoding="utf-8"?>
<ds:datastoreItem xmlns:ds="http://schemas.openxmlformats.org/officeDocument/2006/customXml" ds:itemID="{749D7BD6-F435-46F5-8C8D-20A347DB90E8}">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e2f010d0-4a72-44ca-893b-51fe48f1fd19"/>
    <ds:schemaRef ds:uri="http://schemas.microsoft.com/office/2006/metadata/properties"/>
    <ds:schemaRef ds:uri="http://purl.org/dc/dcmitype/"/>
    <ds:schemaRef ds:uri="ae985849-3a95-40df-8b71-98794322a0e8"/>
    <ds:schemaRef ds:uri="9e19a9f8-df10-4ad5-8330-2053a75b3c9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12726</Words>
  <Characters>78964</Characters>
  <Application>Microsoft Office Word</Application>
  <DocSecurity>0</DocSecurity>
  <Lines>658</Lines>
  <Paragraphs>183</Paragraphs>
  <ScaleCrop>false</ScaleCrop>
  <Company>SRS - Safety Risk Services</Company>
  <LinksUpToDate>false</LinksUpToDate>
  <CharactersWithSpaces>91507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Louise Corbett</cp:lastModifiedBy>
  <cp:revision>7</cp:revision>
  <cp:lastPrinted>2024-03-02T05:20:00Z</cp:lastPrinted>
  <dcterms:created xsi:type="dcterms:W3CDTF">2025-02-13T06:13:00Z</dcterms:created>
  <dcterms:modified xsi:type="dcterms:W3CDTF">2025-08-28T15:13:00Z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GrammarlyDocumentId">
    <vt:lpwstr>b06164fa64af7fb4399a379d1e6f953915414f714d188a3033e937da2f83f615</vt:lpwstr>
  </property>
  <property fmtid="{D5CDD505-2E9C-101B-9397-08002B2CF9AE}" pid="12" name="TaxKeyword">
    <vt:lpwstr/>
  </property>
  <property fmtid="{D5CDD505-2E9C-101B-9397-08002B2CF9AE}" pid="13" name="ManagedKeyword">
    <vt:lpwstr/>
  </property>
  <property fmtid="{D5CDD505-2E9C-101B-9397-08002B2CF9AE}" pid="15" name="docLang">
    <vt:lpwstr>en</vt:lpwstr>
  </property>
</Properties>
</file>