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20CF48CE" w:rsidR="006454E3" w:rsidRPr="00403827" w:rsidRDefault="00B723E2" w:rsidP="006454E3">
      <w:pPr>
        <w:spacing w:before="0"/>
        <w:jc w:val="center"/>
        <w:rPr>
          <w:rFonts w:cs="Arial"/>
          <w:b/>
          <w:i/>
          <w:iCs/>
          <w:sz w:val="32"/>
          <w:szCs w:val="32"/>
          <w:lang w:val="es-AR"/>
        </w:rPr>
      </w:pPr>
      <w:r w:rsidRPr="00403827">
        <w:rPr>
          <w:rFonts w:cs="Arial"/>
          <w:b/>
          <w:i/>
          <w:iCs/>
          <w:sz w:val="32"/>
          <w:szCs w:val="32"/>
          <w:highlight w:val="yellow"/>
          <w:lang w:val="es-AR"/>
        </w:rPr>
        <w:t xml:space="preserve">Insertar </w:t>
      </w:r>
      <w:r w:rsidR="00012547" w:rsidRPr="00403827">
        <w:rPr>
          <w:rFonts w:cs="Arial"/>
          <w:b/>
          <w:i/>
          <w:iCs/>
          <w:sz w:val="32"/>
          <w:szCs w:val="32"/>
          <w:highlight w:val="yellow"/>
          <w:lang w:val="es-AR"/>
        </w:rPr>
        <w:t>el nombre de la empresa</w:t>
      </w:r>
    </w:p>
    <w:p w14:paraId="6FFDE80A" w14:textId="77777777" w:rsidR="006454E3" w:rsidRPr="00403827" w:rsidRDefault="006454E3" w:rsidP="006454E3">
      <w:pPr>
        <w:spacing w:before="0"/>
        <w:jc w:val="center"/>
        <w:rPr>
          <w:rFonts w:cs="Arial"/>
          <w:b/>
          <w:sz w:val="48"/>
          <w:szCs w:val="44"/>
          <w:lang w:val="es-AR"/>
        </w:rPr>
      </w:pPr>
    </w:p>
    <w:p w14:paraId="7ABBA883" w14:textId="0E7F4946" w:rsidR="006454E3" w:rsidRPr="00403827" w:rsidRDefault="001C7A83" w:rsidP="006454E3">
      <w:pPr>
        <w:spacing w:before="0"/>
        <w:jc w:val="center"/>
        <w:rPr>
          <w:rFonts w:cs="Arial"/>
          <w:b/>
          <w:color w:val="000000"/>
          <w:sz w:val="28"/>
          <w:szCs w:val="28"/>
          <w:lang w:val="es-AR"/>
        </w:rPr>
      </w:pPr>
      <w:r w:rsidRPr="00403827">
        <w:rPr>
          <w:rFonts w:cs="Arial"/>
          <w:b/>
          <w:color w:val="000000"/>
          <w:sz w:val="28"/>
          <w:szCs w:val="28"/>
          <w:lang w:val="es-AR"/>
        </w:rPr>
        <w:t xml:space="preserve">Procedimiento de </w:t>
      </w:r>
      <w:r w:rsidR="002D5BB9" w:rsidRPr="00403827">
        <w:rPr>
          <w:rFonts w:cs="Arial"/>
          <w:b/>
          <w:color w:val="000000"/>
          <w:sz w:val="28"/>
          <w:szCs w:val="28"/>
          <w:lang w:val="es-AR"/>
        </w:rPr>
        <w:t>gestión de recursos humanos</w:t>
      </w:r>
    </w:p>
    <w:p w14:paraId="13973E8F" w14:textId="77777777" w:rsidR="004A4DDF" w:rsidRPr="00403827" w:rsidRDefault="004A4DDF" w:rsidP="006454E3">
      <w:pPr>
        <w:spacing w:before="0"/>
        <w:jc w:val="center"/>
        <w:rPr>
          <w:rFonts w:cs="Arial"/>
          <w:b/>
          <w:color w:val="000000"/>
          <w:sz w:val="36"/>
          <w:szCs w:val="36"/>
          <w:highlight w:val="yellow"/>
          <w:lang w:val="es-A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03827"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403827" w:rsidRDefault="00663E06" w:rsidP="00696E9D">
            <w:pPr>
              <w:spacing w:before="160" w:after="160"/>
              <w:contextualSpacing/>
              <w:jc w:val="left"/>
              <w:rPr>
                <w:rFonts w:cs="Arial"/>
                <w:bCs/>
                <w:i/>
                <w:iCs/>
                <w:sz w:val="20"/>
                <w:szCs w:val="20"/>
                <w:lang w:val="es-AR"/>
              </w:rPr>
            </w:pPr>
          </w:p>
          <w:p w14:paraId="71C7EAF0" w14:textId="7891E2C8" w:rsidR="004A4DDF" w:rsidRPr="00512FD8" w:rsidRDefault="00F95FCD" w:rsidP="00696E9D">
            <w:pPr>
              <w:spacing w:before="160" w:after="160"/>
              <w:contextualSpacing/>
              <w:jc w:val="left"/>
              <w:rPr>
                <w:rFonts w:cs="Arial"/>
                <w:b/>
                <w:i/>
                <w:iCs/>
                <w:sz w:val="20"/>
                <w:szCs w:val="20"/>
                <w:lang w:val="en-US"/>
              </w:rPr>
            </w:pPr>
            <w:r w:rsidRPr="00512FD8">
              <w:rPr>
                <w:rFonts w:cs="Arial"/>
                <w:b/>
                <w:i/>
                <w:iCs/>
                <w:sz w:val="20"/>
                <w:szCs w:val="20"/>
                <w:lang w:val="en-US"/>
              </w:rPr>
              <w:t>Instrucciones</w:t>
            </w:r>
            <w:r w:rsidR="004A4DDF" w:rsidRPr="00512FD8">
              <w:rPr>
                <w:rFonts w:cs="Arial"/>
                <w:b/>
                <w:i/>
                <w:iCs/>
                <w:sz w:val="20"/>
                <w:szCs w:val="20"/>
                <w:lang w:val="en-US"/>
              </w:rPr>
              <w:t xml:space="preserve"> generales</w:t>
            </w:r>
          </w:p>
          <w:p w14:paraId="620F43E8" w14:textId="36EE5ED9" w:rsidR="004A4DDF" w:rsidRPr="00403827" w:rsidRDefault="00F95FCD" w:rsidP="00B53F40">
            <w:pPr>
              <w:pStyle w:val="ListParagraph"/>
              <w:numPr>
                <w:ilvl w:val="0"/>
                <w:numId w:val="9"/>
              </w:numPr>
              <w:spacing w:before="160" w:after="160"/>
              <w:jc w:val="left"/>
              <w:rPr>
                <w:rFonts w:cs="Arial"/>
                <w:bCs/>
                <w:i/>
                <w:iCs/>
                <w:sz w:val="20"/>
                <w:szCs w:val="20"/>
                <w:lang w:val="es-AR"/>
              </w:rPr>
            </w:pPr>
            <w:r w:rsidRPr="00403827">
              <w:rPr>
                <w:rFonts w:cs="Arial"/>
                <w:bCs/>
                <w:i/>
                <w:iCs/>
                <w:sz w:val="20"/>
                <w:szCs w:val="20"/>
                <w:lang w:val="es-AR"/>
              </w:rPr>
              <w:t xml:space="preserve">Inserte </w:t>
            </w:r>
            <w:r w:rsidR="00B1698D" w:rsidRPr="00403827">
              <w:rPr>
                <w:rFonts w:cs="Arial"/>
                <w:bCs/>
                <w:i/>
                <w:iCs/>
                <w:sz w:val="20"/>
                <w:szCs w:val="20"/>
                <w:lang w:val="es-AR"/>
              </w:rPr>
              <w:t xml:space="preserve">el </w:t>
            </w:r>
            <w:r w:rsidR="000720B0" w:rsidRPr="00403827">
              <w:rPr>
                <w:rFonts w:cs="Arial"/>
                <w:bCs/>
                <w:i/>
                <w:iCs/>
                <w:sz w:val="20"/>
                <w:szCs w:val="20"/>
                <w:lang w:val="es-AR"/>
              </w:rPr>
              <w:t xml:space="preserve">logotipo de </w:t>
            </w:r>
            <w:r w:rsidRPr="00403827">
              <w:rPr>
                <w:rFonts w:cs="Arial"/>
                <w:bCs/>
                <w:i/>
                <w:iCs/>
                <w:sz w:val="20"/>
                <w:szCs w:val="20"/>
                <w:lang w:val="es-AR"/>
              </w:rPr>
              <w:t xml:space="preserve">la empresa </w:t>
            </w:r>
            <w:r w:rsidR="000720B0" w:rsidRPr="00403827">
              <w:rPr>
                <w:rFonts w:cs="Arial"/>
                <w:bCs/>
                <w:i/>
                <w:iCs/>
                <w:sz w:val="20"/>
                <w:szCs w:val="20"/>
                <w:lang w:val="es-AR"/>
              </w:rPr>
              <w:t>en la cabecera</w:t>
            </w:r>
            <w:r w:rsidR="00934199" w:rsidRPr="00403827">
              <w:rPr>
                <w:rFonts w:cs="Arial"/>
                <w:bCs/>
                <w:i/>
                <w:iCs/>
                <w:sz w:val="20"/>
                <w:szCs w:val="20"/>
                <w:lang w:val="es-AR"/>
              </w:rPr>
              <w:t>.</w:t>
            </w:r>
          </w:p>
          <w:p w14:paraId="7F109184" w14:textId="42BBBA7E" w:rsidR="000720B0" w:rsidRPr="00403827" w:rsidRDefault="000720B0" w:rsidP="00B53F40">
            <w:pPr>
              <w:pStyle w:val="ListParagraph"/>
              <w:numPr>
                <w:ilvl w:val="0"/>
                <w:numId w:val="9"/>
              </w:numPr>
              <w:spacing w:before="160" w:after="160"/>
              <w:jc w:val="left"/>
              <w:rPr>
                <w:rFonts w:cs="Arial"/>
                <w:bCs/>
                <w:i/>
                <w:iCs/>
                <w:sz w:val="20"/>
                <w:szCs w:val="20"/>
                <w:lang w:val="es-AR"/>
              </w:rPr>
            </w:pPr>
            <w:r w:rsidRPr="00403827">
              <w:rPr>
                <w:rFonts w:cs="Arial"/>
                <w:bCs/>
                <w:i/>
                <w:iCs/>
                <w:sz w:val="20"/>
                <w:szCs w:val="20"/>
                <w:lang w:val="es-AR"/>
              </w:rPr>
              <w:t xml:space="preserve">Inserte el nombre de la empresa donde se indica </w:t>
            </w:r>
            <w:r w:rsidR="00FC5DDA" w:rsidRPr="00403827">
              <w:rPr>
                <w:rFonts w:cs="Arial"/>
                <w:bCs/>
                <w:i/>
                <w:iCs/>
                <w:sz w:val="20"/>
                <w:szCs w:val="20"/>
                <w:lang w:val="es-AR"/>
              </w:rPr>
              <w:t>("[inserte el nombre de la empresa]")</w:t>
            </w:r>
            <w:r w:rsidR="00934199" w:rsidRPr="00403827">
              <w:rPr>
                <w:rFonts w:cs="Arial"/>
                <w:bCs/>
                <w:i/>
                <w:iCs/>
                <w:sz w:val="20"/>
                <w:szCs w:val="20"/>
                <w:lang w:val="es-AR"/>
              </w:rPr>
              <w:t>.</w:t>
            </w:r>
          </w:p>
          <w:p w14:paraId="2E8A2C54" w14:textId="1A9E3749" w:rsidR="00052ED7" w:rsidRPr="00403827" w:rsidRDefault="003D25ED" w:rsidP="00B53F40">
            <w:pPr>
              <w:pStyle w:val="ListParagraph"/>
              <w:numPr>
                <w:ilvl w:val="0"/>
                <w:numId w:val="9"/>
              </w:numPr>
              <w:spacing w:before="160" w:after="160"/>
              <w:jc w:val="left"/>
              <w:rPr>
                <w:rFonts w:cs="Arial"/>
                <w:bCs/>
                <w:i/>
                <w:iCs/>
                <w:sz w:val="20"/>
                <w:szCs w:val="20"/>
                <w:lang w:val="es-AR"/>
              </w:rPr>
            </w:pPr>
            <w:r w:rsidRPr="00403827">
              <w:rPr>
                <w:rFonts w:cs="Arial"/>
                <w:bCs/>
                <w:i/>
                <w:iCs/>
                <w:sz w:val="20"/>
                <w:szCs w:val="20"/>
                <w:lang w:val="es-AR"/>
              </w:rPr>
              <w:t xml:space="preserve">Tenga en cuenta las orientaciones / siga las instrucciones que figuran en los cuadros de </w:t>
            </w:r>
            <w:r w:rsidR="00F44C53" w:rsidRPr="00403827">
              <w:rPr>
                <w:rFonts w:cs="Arial"/>
                <w:bCs/>
                <w:i/>
                <w:iCs/>
                <w:sz w:val="20"/>
                <w:szCs w:val="20"/>
                <w:lang w:val="es-AR"/>
              </w:rPr>
              <w:t>instrucciones</w:t>
            </w:r>
            <w:r w:rsidR="00934199" w:rsidRPr="00403827">
              <w:rPr>
                <w:rFonts w:cs="Arial"/>
                <w:bCs/>
                <w:i/>
                <w:iCs/>
                <w:sz w:val="20"/>
                <w:szCs w:val="20"/>
                <w:lang w:val="es-AR"/>
              </w:rPr>
              <w:t>.</w:t>
            </w:r>
          </w:p>
          <w:p w14:paraId="4526DFD5" w14:textId="79149637" w:rsidR="00F95FCD" w:rsidRPr="00403827" w:rsidRDefault="00F95FCD" w:rsidP="00B53F40">
            <w:pPr>
              <w:pStyle w:val="ListParagraph"/>
              <w:numPr>
                <w:ilvl w:val="0"/>
                <w:numId w:val="9"/>
              </w:numPr>
              <w:spacing w:before="160" w:after="160"/>
              <w:jc w:val="left"/>
              <w:rPr>
                <w:rFonts w:cs="Arial"/>
                <w:bCs/>
                <w:i/>
                <w:iCs/>
                <w:sz w:val="20"/>
                <w:szCs w:val="20"/>
                <w:lang w:val="es-AR"/>
              </w:rPr>
            </w:pPr>
            <w:r w:rsidRPr="00403827">
              <w:rPr>
                <w:rFonts w:cs="Arial"/>
                <w:bCs/>
                <w:i/>
                <w:iCs/>
                <w:sz w:val="20"/>
                <w:szCs w:val="20"/>
                <w:lang w:val="es-AR"/>
              </w:rPr>
              <w:t xml:space="preserve">Revisar </w:t>
            </w:r>
            <w:r w:rsidR="00052ED7" w:rsidRPr="00403827">
              <w:rPr>
                <w:rFonts w:cs="Arial"/>
                <w:bCs/>
                <w:i/>
                <w:iCs/>
                <w:sz w:val="20"/>
                <w:szCs w:val="20"/>
                <w:lang w:val="es-AR"/>
              </w:rPr>
              <w:t xml:space="preserve">el </w:t>
            </w:r>
            <w:r w:rsidR="001C7A83" w:rsidRPr="00403827">
              <w:rPr>
                <w:rFonts w:cs="Arial"/>
                <w:bCs/>
                <w:i/>
                <w:iCs/>
                <w:sz w:val="20"/>
                <w:szCs w:val="20"/>
                <w:lang w:val="es-AR"/>
              </w:rPr>
              <w:t xml:space="preserve">Procedimiento de </w:t>
            </w:r>
            <w:r w:rsidR="001A4A44" w:rsidRPr="00403827">
              <w:rPr>
                <w:rFonts w:cs="Arial"/>
                <w:bCs/>
                <w:i/>
                <w:iCs/>
                <w:sz w:val="20"/>
                <w:szCs w:val="20"/>
                <w:lang w:val="es-AR"/>
              </w:rPr>
              <w:t xml:space="preserve">Gestión de Recursos Humanos </w:t>
            </w:r>
            <w:r w:rsidR="00696E9D" w:rsidRPr="00403827">
              <w:rPr>
                <w:rFonts w:cs="Arial"/>
                <w:bCs/>
                <w:i/>
                <w:iCs/>
                <w:sz w:val="20"/>
                <w:szCs w:val="20"/>
                <w:lang w:val="es-AR"/>
              </w:rPr>
              <w:t xml:space="preserve">y </w:t>
            </w:r>
            <w:r w:rsidR="000C73A7" w:rsidRPr="00403827">
              <w:rPr>
                <w:rFonts w:cs="Arial"/>
                <w:bCs/>
                <w:i/>
                <w:iCs/>
                <w:sz w:val="20"/>
                <w:szCs w:val="20"/>
                <w:lang w:val="es-AR"/>
              </w:rPr>
              <w:t xml:space="preserve">adaptarlo </w:t>
            </w:r>
            <w:r w:rsidR="00696E9D" w:rsidRPr="00403827">
              <w:rPr>
                <w:rFonts w:cs="Arial"/>
                <w:bCs/>
                <w:i/>
                <w:iCs/>
                <w:sz w:val="20"/>
                <w:szCs w:val="20"/>
                <w:lang w:val="es-AR"/>
              </w:rPr>
              <w:t>en consecuencia, si es necesario</w:t>
            </w:r>
            <w:r w:rsidR="00934199" w:rsidRPr="00403827">
              <w:rPr>
                <w:rFonts w:cs="Arial"/>
                <w:bCs/>
                <w:i/>
                <w:iCs/>
                <w:sz w:val="20"/>
                <w:szCs w:val="20"/>
                <w:lang w:val="es-AR"/>
              </w:rPr>
              <w:t>.</w:t>
            </w:r>
          </w:p>
          <w:p w14:paraId="65599AFA" w14:textId="4DF7DE3F" w:rsidR="00663E06" w:rsidRPr="00403827" w:rsidRDefault="00504245" w:rsidP="00B53F40">
            <w:pPr>
              <w:pStyle w:val="ListParagraph"/>
              <w:numPr>
                <w:ilvl w:val="0"/>
                <w:numId w:val="9"/>
              </w:numPr>
              <w:spacing w:before="160" w:after="160"/>
              <w:jc w:val="left"/>
              <w:rPr>
                <w:rFonts w:cs="Arial"/>
                <w:b/>
                <w:sz w:val="20"/>
                <w:szCs w:val="20"/>
                <w:lang w:val="es-AR"/>
              </w:rPr>
            </w:pPr>
            <w:r w:rsidRPr="00403827">
              <w:rPr>
                <w:rFonts w:cs="Arial"/>
                <w:bCs/>
                <w:i/>
                <w:iCs/>
                <w:sz w:val="20"/>
                <w:szCs w:val="20"/>
                <w:lang w:val="es-AR"/>
              </w:rPr>
              <w:t xml:space="preserve">Borre </w:t>
            </w:r>
            <w:r w:rsidR="00512FD8" w:rsidRPr="00403827">
              <w:rPr>
                <w:rFonts w:cs="Arial"/>
                <w:bCs/>
                <w:i/>
                <w:iCs/>
                <w:sz w:val="20"/>
                <w:szCs w:val="20"/>
                <w:lang w:val="es-AR"/>
              </w:rPr>
              <w:t xml:space="preserve">todas las </w:t>
            </w:r>
            <w:r w:rsidRPr="00403827">
              <w:rPr>
                <w:rFonts w:cs="Arial"/>
                <w:bCs/>
                <w:i/>
                <w:iCs/>
                <w:sz w:val="20"/>
                <w:szCs w:val="20"/>
                <w:lang w:val="es-AR"/>
              </w:rPr>
              <w:t xml:space="preserve">casillas de instrucciones </w:t>
            </w:r>
            <w:r w:rsidR="00512FD8" w:rsidRPr="00403827">
              <w:rPr>
                <w:rFonts w:cs="Arial"/>
                <w:bCs/>
                <w:i/>
                <w:iCs/>
                <w:sz w:val="20"/>
                <w:szCs w:val="20"/>
                <w:lang w:val="es-AR"/>
              </w:rPr>
              <w:t>una vez completado el documento, incluida esta casilla</w:t>
            </w:r>
            <w:r w:rsidR="00934199" w:rsidRPr="00403827">
              <w:rPr>
                <w:rFonts w:cs="Arial"/>
                <w:bCs/>
                <w:i/>
                <w:iCs/>
                <w:sz w:val="20"/>
                <w:szCs w:val="20"/>
                <w:lang w:val="es-AR"/>
              </w:rPr>
              <w:t>.</w:t>
            </w:r>
          </w:p>
        </w:tc>
      </w:tr>
    </w:tbl>
    <w:p w14:paraId="6103CEB1" w14:textId="77777777" w:rsidR="00261F38" w:rsidRPr="00403827" w:rsidRDefault="00261F38" w:rsidP="00663E06">
      <w:pPr>
        <w:pStyle w:val="Context"/>
        <w:rPr>
          <w:color w:val="auto"/>
          <w:lang w:val="es-AR"/>
        </w:rPr>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8E0E84" w:rsidRPr="008E0E84" w14:paraId="605D06CD" w14:textId="77777777" w:rsidTr="0034600A">
        <w:tc>
          <w:tcPr>
            <w:tcW w:w="2217" w:type="dxa"/>
          </w:tcPr>
          <w:p w14:paraId="3907A7C9" w14:textId="6D1D8DF2" w:rsidR="006454E3" w:rsidRPr="008E0E84" w:rsidRDefault="006454E3" w:rsidP="006454E3">
            <w:pPr>
              <w:spacing w:before="60" w:after="60"/>
              <w:rPr>
                <w:rFonts w:cs="Arial"/>
                <w:b/>
                <w:sz w:val="20"/>
                <w:szCs w:val="20"/>
                <w:lang w:val="en-US"/>
              </w:rPr>
            </w:pPr>
            <w:r w:rsidRPr="008E0E84">
              <w:rPr>
                <w:rFonts w:cs="Arial"/>
                <w:b/>
                <w:sz w:val="20"/>
                <w:szCs w:val="20"/>
                <w:lang w:val="en-US"/>
              </w:rPr>
              <w:t>Documento nº:</w:t>
            </w:r>
          </w:p>
        </w:tc>
        <w:tc>
          <w:tcPr>
            <w:tcW w:w="4128" w:type="dxa"/>
          </w:tcPr>
          <w:p w14:paraId="75BCA042" w14:textId="67D6EC7D" w:rsidR="006454E3" w:rsidRPr="008E0E84" w:rsidRDefault="004E11FB" w:rsidP="006454E3">
            <w:pPr>
              <w:spacing w:before="60" w:after="60"/>
              <w:rPr>
                <w:rFonts w:cs="Arial"/>
                <w:sz w:val="20"/>
                <w:szCs w:val="20"/>
                <w:lang w:val="en-US"/>
              </w:rPr>
            </w:pPr>
            <w:r w:rsidRPr="008E0E84">
              <w:rPr>
                <w:rFonts w:cs="Arial"/>
                <w:sz w:val="20"/>
                <w:szCs w:val="20"/>
                <w:highlight w:val="yellow"/>
                <w:lang w:val="en-US"/>
              </w:rPr>
              <w:t>XX</w:t>
            </w:r>
          </w:p>
        </w:tc>
      </w:tr>
      <w:tr w:rsidR="008E0E84" w:rsidRPr="008E0E84" w14:paraId="144F0C51" w14:textId="77777777" w:rsidTr="0034600A">
        <w:tc>
          <w:tcPr>
            <w:tcW w:w="2217" w:type="dxa"/>
          </w:tcPr>
          <w:p w14:paraId="6BDAC601" w14:textId="77777777" w:rsidR="006454E3" w:rsidRPr="008E0E84" w:rsidRDefault="006454E3" w:rsidP="006454E3">
            <w:pPr>
              <w:tabs>
                <w:tab w:val="right" w:pos="2001"/>
              </w:tabs>
              <w:spacing w:before="60" w:after="60"/>
              <w:rPr>
                <w:rFonts w:cs="Arial"/>
                <w:b/>
                <w:sz w:val="20"/>
                <w:szCs w:val="20"/>
                <w:lang w:val="en-US"/>
              </w:rPr>
            </w:pPr>
            <w:r w:rsidRPr="008E0E84">
              <w:rPr>
                <w:rFonts w:cs="Arial"/>
                <w:b/>
                <w:sz w:val="20"/>
                <w:szCs w:val="20"/>
                <w:lang w:val="en-US"/>
              </w:rPr>
              <w:t>Tipo de documento:</w:t>
            </w:r>
            <w:r w:rsidRPr="008E0E84">
              <w:rPr>
                <w:rFonts w:cs="Arial"/>
                <w:b/>
                <w:sz w:val="20"/>
                <w:szCs w:val="20"/>
                <w:lang w:val="en-US"/>
              </w:rPr>
              <w:tab/>
            </w:r>
          </w:p>
        </w:tc>
        <w:tc>
          <w:tcPr>
            <w:tcW w:w="4128" w:type="dxa"/>
          </w:tcPr>
          <w:p w14:paraId="42EB04E8" w14:textId="26641A56" w:rsidR="006454E3" w:rsidRPr="008E0E84" w:rsidRDefault="006E5FE5" w:rsidP="006454E3">
            <w:pPr>
              <w:spacing w:before="60" w:after="60"/>
              <w:rPr>
                <w:rFonts w:cs="Arial"/>
                <w:sz w:val="20"/>
                <w:szCs w:val="20"/>
                <w:lang w:val="en-US"/>
              </w:rPr>
            </w:pPr>
            <w:r>
              <w:rPr>
                <w:rFonts w:cs="Arial"/>
                <w:sz w:val="20"/>
                <w:szCs w:val="20"/>
                <w:lang w:val="en-US"/>
              </w:rPr>
              <w:t>Procedimiento</w:t>
            </w:r>
          </w:p>
          <w:p w14:paraId="4D280B87" w14:textId="77777777" w:rsidR="006454E3" w:rsidRPr="008E0E84" w:rsidRDefault="006454E3" w:rsidP="006454E3">
            <w:pPr>
              <w:spacing w:before="60" w:after="60"/>
              <w:rPr>
                <w:rFonts w:cs="Arial"/>
                <w:sz w:val="20"/>
                <w:szCs w:val="20"/>
                <w:lang w:val="en-US"/>
              </w:rPr>
            </w:pPr>
          </w:p>
        </w:tc>
      </w:tr>
    </w:tbl>
    <w:p w14:paraId="379843D6" w14:textId="77777777" w:rsidR="006454E3" w:rsidRPr="008E0E84" w:rsidRDefault="006454E3" w:rsidP="006454E3">
      <w:pPr>
        <w:spacing w:before="0"/>
        <w:jc w:val="center"/>
        <w:rPr>
          <w:rFonts w:cs="Arial"/>
          <w:b/>
          <w:sz w:val="32"/>
          <w:szCs w:val="32"/>
          <w:lang w:val="en-GB"/>
        </w:rPr>
      </w:pPr>
    </w:p>
    <w:p w14:paraId="676F3C5C" w14:textId="77777777" w:rsidR="006454E3" w:rsidRPr="008E0E84" w:rsidRDefault="006454E3" w:rsidP="006454E3">
      <w:pPr>
        <w:spacing w:before="0"/>
        <w:jc w:val="center"/>
        <w:rPr>
          <w:rFonts w:cs="Arial"/>
          <w:b/>
          <w:sz w:val="32"/>
          <w:szCs w:val="32"/>
          <w:lang w:val="en-GB"/>
        </w:rPr>
      </w:pPr>
    </w:p>
    <w:p w14:paraId="316B8A89" w14:textId="77777777" w:rsidR="006454E3" w:rsidRPr="008E0E84" w:rsidRDefault="006454E3" w:rsidP="006454E3">
      <w:pPr>
        <w:spacing w:before="0"/>
        <w:jc w:val="center"/>
        <w:rPr>
          <w:rFonts w:cs="Arial"/>
          <w:b/>
          <w:sz w:val="32"/>
          <w:szCs w:val="32"/>
          <w:lang w:val="en-GB"/>
        </w:rPr>
      </w:pPr>
    </w:p>
    <w:p w14:paraId="05AE7FF1" w14:textId="77777777" w:rsidR="006454E3" w:rsidRPr="00E00F8F"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540726"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543D5E2C" w:rsidR="00540726" w:rsidRPr="00E00F8F" w:rsidRDefault="005D7D67" w:rsidP="00540726">
            <w:pPr>
              <w:spacing w:before="0"/>
              <w:jc w:val="center"/>
              <w:rPr>
                <w:rFonts w:cs="Arial"/>
                <w:b/>
                <w:bCs/>
                <w:caps/>
                <w:sz w:val="16"/>
                <w:szCs w:val="20"/>
                <w:lang w:val="en-AU"/>
              </w:rPr>
            </w:pPr>
            <w:r>
              <w:rPr>
                <w:rFonts w:cs="Arial"/>
                <w:b/>
                <w:bCs/>
                <w:caps/>
                <w:sz w:val="16"/>
                <w:szCs w:val="20"/>
                <w:lang w:val="en-AU"/>
              </w:rPr>
              <w:t xml:space="preserve">Nº de </w:t>
            </w:r>
            <w:r w:rsidR="00540726" w:rsidRPr="00E00F8F">
              <w:rPr>
                <w:rFonts w:cs="Arial"/>
                <w:b/>
                <w:bCs/>
                <w:caps/>
                <w:sz w:val="16"/>
                <w:szCs w:val="20"/>
                <w:lang w:val="en-AU"/>
              </w:rPr>
              <w:t>versión</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540726" w:rsidRPr="00E00F8F" w:rsidRDefault="00540726" w:rsidP="00540726">
            <w:pPr>
              <w:spacing w:before="0"/>
              <w:jc w:val="center"/>
              <w:rPr>
                <w:rFonts w:cs="Arial"/>
                <w:b/>
                <w:bCs/>
                <w:caps/>
                <w:sz w:val="16"/>
                <w:szCs w:val="20"/>
                <w:lang w:val="en-AU"/>
              </w:rPr>
            </w:pPr>
            <w:r w:rsidRPr="00E00F8F">
              <w:rPr>
                <w:rFonts w:cs="Arial"/>
                <w:b/>
                <w:bCs/>
                <w:caps/>
                <w:sz w:val="16"/>
                <w:szCs w:val="20"/>
                <w:lang w:val="en-AU"/>
              </w:rPr>
              <w:t>Fecha de publicación</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6DD0F631" w:rsidR="00540726" w:rsidRPr="00403827" w:rsidRDefault="00540726" w:rsidP="00540726">
            <w:pPr>
              <w:spacing w:before="0"/>
              <w:jc w:val="center"/>
              <w:rPr>
                <w:rFonts w:cs="Arial"/>
                <w:b/>
                <w:bCs/>
                <w:caps/>
                <w:sz w:val="16"/>
                <w:szCs w:val="20"/>
                <w:lang w:val="es-AR"/>
              </w:rPr>
            </w:pPr>
            <w:r w:rsidRPr="00403827">
              <w:rPr>
                <w:rFonts w:cs="Arial"/>
                <w:b/>
                <w:bCs/>
                <w:caps/>
                <w:sz w:val="16"/>
                <w:szCs w:val="20"/>
                <w:lang w:val="es-AR"/>
              </w:rPr>
              <w:t>REVISADO por (Miembros del equipo)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B8CC002" w14:textId="77777777" w:rsidR="00540726" w:rsidRPr="006E1296" w:rsidRDefault="00540726" w:rsidP="00540726">
            <w:pPr>
              <w:spacing w:before="0"/>
              <w:jc w:val="center"/>
              <w:rPr>
                <w:rFonts w:cs="Arial"/>
                <w:b/>
                <w:bCs/>
                <w:caps/>
                <w:sz w:val="16"/>
                <w:szCs w:val="20"/>
                <w:lang w:val="en-AU"/>
              </w:rPr>
            </w:pPr>
            <w:r w:rsidRPr="006E1296">
              <w:rPr>
                <w:rFonts w:cs="Arial"/>
                <w:b/>
                <w:bCs/>
                <w:caps/>
                <w:sz w:val="16"/>
                <w:szCs w:val="20"/>
                <w:lang w:val="en-AU"/>
              </w:rPr>
              <w:t>Revisado por</w:t>
            </w:r>
          </w:p>
          <w:p w14:paraId="7D078E28" w14:textId="61AF0BF4" w:rsidR="00540726" w:rsidRPr="00E00F8F" w:rsidRDefault="00540726" w:rsidP="00540726">
            <w:pPr>
              <w:spacing w:before="0"/>
              <w:jc w:val="center"/>
              <w:rPr>
                <w:rFonts w:cs="Arial"/>
                <w:b/>
                <w:bCs/>
                <w:caps/>
                <w:sz w:val="16"/>
                <w:szCs w:val="20"/>
                <w:lang w:val="en-AU"/>
              </w:rPr>
            </w:pPr>
            <w:r w:rsidRPr="006E1296">
              <w:rPr>
                <w:rFonts w:cs="Arial"/>
                <w:b/>
                <w:bCs/>
                <w:caps/>
                <w:sz w:val="16"/>
                <w:szCs w:val="20"/>
                <w:lang w:val="en-AU"/>
              </w:rPr>
              <w:t>(Gestor pertinente)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540726" w:rsidRPr="00E00F8F" w:rsidRDefault="00540726" w:rsidP="00540726">
            <w:pPr>
              <w:spacing w:before="0"/>
              <w:jc w:val="center"/>
              <w:rPr>
                <w:rFonts w:cs="Arial"/>
                <w:b/>
                <w:bCs/>
                <w:caps/>
                <w:sz w:val="16"/>
                <w:szCs w:val="20"/>
                <w:lang w:val="en-AU"/>
              </w:rPr>
            </w:pPr>
            <w:r w:rsidRPr="00E00F8F">
              <w:rPr>
                <w:rFonts w:cs="Arial"/>
                <w:b/>
                <w:bCs/>
                <w:caps/>
                <w:sz w:val="16"/>
                <w:szCs w:val="20"/>
                <w:lang w:val="en-AU"/>
              </w:rPr>
              <w:t>Aprobado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540726" w:rsidRPr="00E00F8F" w:rsidRDefault="00540726" w:rsidP="00540726">
            <w:pPr>
              <w:spacing w:before="0"/>
              <w:jc w:val="center"/>
              <w:rPr>
                <w:rFonts w:cs="Arial"/>
                <w:b/>
                <w:bCs/>
                <w:caps/>
                <w:sz w:val="16"/>
                <w:szCs w:val="20"/>
                <w:lang w:val="en-AU"/>
              </w:rPr>
            </w:pPr>
            <w:r w:rsidRPr="00E00F8F">
              <w:rPr>
                <w:rFonts w:cs="Arial"/>
                <w:b/>
                <w:bCs/>
                <w:caps/>
                <w:sz w:val="16"/>
                <w:szCs w:val="20"/>
                <w:lang w:val="en-AU"/>
              </w:rPr>
              <w:t>Firma</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NOTA: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403827" w:rsidRDefault="006454E3" w:rsidP="001643F3">
      <w:pPr>
        <w:keepNext/>
        <w:tabs>
          <w:tab w:val="left" w:pos="2835"/>
          <w:tab w:val="left" w:pos="4536"/>
        </w:tabs>
        <w:spacing w:before="0"/>
        <w:ind w:right="110"/>
        <w:rPr>
          <w:rFonts w:cs="Arial"/>
          <w:bCs/>
          <w:sz w:val="20"/>
          <w:szCs w:val="20"/>
          <w:lang w:val="es-AR"/>
        </w:rPr>
      </w:pPr>
      <w:r w:rsidRPr="00403827">
        <w:rPr>
          <w:rFonts w:cs="Arial"/>
          <w:bCs/>
          <w:sz w:val="20"/>
          <w:szCs w:val="20"/>
          <w:lang w:val="es-AR"/>
        </w:rPr>
        <w:t xml:space="preserve">Este documento está controlado mientras permanece en el sistema. Las copias impresas creadas a partir de este documento se consideran no controladas </w:t>
      </w:r>
      <w:r w:rsidR="00A25845" w:rsidRPr="00403827">
        <w:rPr>
          <w:rFonts w:cs="Arial"/>
          <w:bCs/>
          <w:sz w:val="20"/>
          <w:szCs w:val="20"/>
          <w:lang w:val="es-AR"/>
        </w:rPr>
        <w:t xml:space="preserve">a menos que se identifiquen específicamente como controladas </w:t>
      </w:r>
      <w:r w:rsidRPr="00403827">
        <w:rPr>
          <w:rFonts w:cs="Arial"/>
          <w:bCs/>
          <w:sz w:val="20"/>
          <w:szCs w:val="20"/>
          <w:lang w:val="es-AR"/>
        </w:rPr>
        <w:t>desde el día de la impresión.</w:t>
      </w:r>
    </w:p>
    <w:p w14:paraId="03A8B991" w14:textId="77777777" w:rsidR="006454E3" w:rsidRPr="00403827" w:rsidRDefault="006454E3" w:rsidP="006454E3">
      <w:pPr>
        <w:keepNext/>
        <w:spacing w:before="0"/>
        <w:jc w:val="center"/>
        <w:rPr>
          <w:rFonts w:cs="Arial"/>
          <w:b/>
          <w:bCs/>
          <w:caps/>
          <w:sz w:val="20"/>
          <w:szCs w:val="20"/>
          <w:lang w:val="es-AR"/>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Enmiendas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2A807031" w:rsidR="006454E3" w:rsidRPr="00E00F8F" w:rsidRDefault="005D7D67" w:rsidP="006454E3">
            <w:pPr>
              <w:spacing w:before="60" w:after="60"/>
              <w:jc w:val="center"/>
              <w:rPr>
                <w:rFonts w:cs="Arial"/>
                <w:b/>
                <w:bCs/>
                <w:caps/>
                <w:sz w:val="16"/>
                <w:szCs w:val="16"/>
                <w:lang w:val="en-AU"/>
              </w:rPr>
            </w:pPr>
            <w:r>
              <w:rPr>
                <w:rFonts w:cs="Arial"/>
                <w:b/>
                <w:bCs/>
                <w:caps/>
                <w:sz w:val="16"/>
                <w:szCs w:val="20"/>
                <w:lang w:val="en-AU"/>
              </w:rPr>
              <w:t xml:space="preserve">Nº de </w:t>
            </w:r>
            <w:r w:rsidRPr="00E00F8F">
              <w:rPr>
                <w:rFonts w:cs="Arial"/>
                <w:b/>
                <w:bCs/>
                <w:caps/>
                <w:sz w:val="16"/>
                <w:szCs w:val="20"/>
                <w:lang w:val="en-AU"/>
              </w:rPr>
              <w:t>versión</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Fecha de publicación</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descripción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61209F53" w14:textId="795D2C52" w:rsidR="009B2825" w:rsidRPr="00512FD8" w:rsidRDefault="00207CBA" w:rsidP="00012547">
      <w:pPr>
        <w:tabs>
          <w:tab w:val="left" w:pos="8789"/>
        </w:tabs>
        <w:rPr>
          <w:rFonts w:cs="Arial"/>
          <w:b/>
          <w:sz w:val="20"/>
          <w:szCs w:val="20"/>
        </w:rPr>
      </w:pPr>
      <w:r w:rsidRPr="00512FD8">
        <w:rPr>
          <w:rFonts w:cs="Arial"/>
          <w:b/>
          <w:sz w:val="20"/>
          <w:szCs w:val="20"/>
        </w:rPr>
        <w:lastRenderedPageBreak/>
        <w:t>Índice</w:t>
      </w:r>
    </w:p>
    <w:p w14:paraId="3B8D1648" w14:textId="77777777" w:rsidR="00BC1613" w:rsidRPr="00D25CB5" w:rsidRDefault="00BC1613" w:rsidP="007C1A22">
      <w:pPr>
        <w:tabs>
          <w:tab w:val="left" w:pos="8789"/>
        </w:tabs>
        <w:jc w:val="center"/>
        <w:rPr>
          <w:rFonts w:cs="Arial"/>
          <w:b/>
          <w:sz w:val="20"/>
          <w:szCs w:val="20"/>
        </w:rPr>
      </w:pPr>
    </w:p>
    <w:p w14:paraId="3218D256" w14:textId="2FBBB0E9" w:rsidR="00D25CB5" w:rsidRPr="00D25CB5" w:rsidRDefault="0039317B">
      <w:pPr>
        <w:pStyle w:val="TOC1"/>
        <w:rPr>
          <w:rFonts w:ascii="Arial" w:eastAsiaTheme="minorEastAsia" w:hAnsi="Arial" w:cs="Arial"/>
          <w:b w:val="0"/>
          <w:bCs w:val="0"/>
          <w:caps w:val="0"/>
          <w:noProof/>
          <w:kern w:val="2"/>
          <w:sz w:val="24"/>
          <w:szCs w:val="24"/>
          <w:lang w:eastAsia="en-ZA"/>
          <w14:ligatures w14:val="standardContextual"/>
        </w:rPr>
      </w:pPr>
      <w:r w:rsidRPr="00D25CB5">
        <w:rPr>
          <w:rFonts w:ascii="Arial" w:hAnsi="Arial" w:cs="Arial"/>
        </w:rPr>
        <w:fldChar w:fldCharType="begin"/>
      </w:r>
      <w:r w:rsidRPr="00D25CB5">
        <w:rPr>
          <w:rFonts w:ascii="Arial" w:hAnsi="Arial" w:cs="Arial"/>
        </w:rPr>
        <w:instrText xml:space="preserve"> TOC \o \h \z \u </w:instrText>
      </w:r>
      <w:r w:rsidRPr="00D25CB5">
        <w:rPr>
          <w:rFonts w:ascii="Arial" w:hAnsi="Arial" w:cs="Arial"/>
        </w:rPr>
        <w:fldChar w:fldCharType="separate"/>
      </w:r>
      <w:hyperlink w:anchor="_Toc189817814" w:history="1">
        <w:r w:rsidR="00D25CB5" w:rsidRPr="00D25CB5">
          <w:rPr>
            <w:rStyle w:val="Hyperlink"/>
            <w:rFonts w:ascii="Arial" w:hAnsi="Arial" w:cs="Arial"/>
            <w:noProof/>
          </w:rPr>
          <w:t>1</w:t>
        </w:r>
        <w:r w:rsidR="00D25CB5" w:rsidRPr="00D25CB5">
          <w:rPr>
            <w:rFonts w:ascii="Arial" w:eastAsiaTheme="minorEastAsia" w:hAnsi="Arial" w:cs="Arial"/>
            <w:b w:val="0"/>
            <w:bCs w:val="0"/>
            <w:caps w:val="0"/>
            <w:noProof/>
            <w:kern w:val="2"/>
            <w:sz w:val="24"/>
            <w:szCs w:val="24"/>
            <w:lang w:eastAsia="en-ZA"/>
            <w14:ligatures w14:val="standardContextual"/>
          </w:rPr>
          <w:tab/>
        </w:r>
        <w:r w:rsidR="00D25CB5" w:rsidRPr="00D25CB5">
          <w:rPr>
            <w:rStyle w:val="Hyperlink"/>
            <w:rFonts w:ascii="Arial" w:hAnsi="Arial" w:cs="Arial"/>
            <w:noProof/>
          </w:rPr>
          <w:t>Objeto y ámbito de aplicación</w:t>
        </w:r>
        <w:r w:rsidR="00D25CB5" w:rsidRPr="00D25CB5">
          <w:rPr>
            <w:rFonts w:ascii="Arial" w:hAnsi="Arial" w:cs="Arial"/>
            <w:noProof/>
            <w:webHidden/>
          </w:rPr>
          <w:tab/>
        </w:r>
        <w:r w:rsidR="00D25CB5" w:rsidRPr="00D25CB5">
          <w:rPr>
            <w:rFonts w:ascii="Arial" w:hAnsi="Arial" w:cs="Arial"/>
            <w:noProof/>
            <w:webHidden/>
          </w:rPr>
          <w:fldChar w:fldCharType="begin"/>
        </w:r>
        <w:r w:rsidR="00D25CB5" w:rsidRPr="00D25CB5">
          <w:rPr>
            <w:rFonts w:ascii="Arial" w:hAnsi="Arial" w:cs="Arial"/>
            <w:noProof/>
            <w:webHidden/>
          </w:rPr>
          <w:instrText xml:space="preserve"> PAGEREF _Toc189817814 \h </w:instrText>
        </w:r>
        <w:r w:rsidR="00D25CB5" w:rsidRPr="00D25CB5">
          <w:rPr>
            <w:rFonts w:ascii="Arial" w:hAnsi="Arial" w:cs="Arial"/>
            <w:noProof/>
            <w:webHidden/>
          </w:rPr>
        </w:r>
        <w:r w:rsidR="00D25CB5" w:rsidRPr="00D25CB5">
          <w:rPr>
            <w:rFonts w:ascii="Arial" w:hAnsi="Arial" w:cs="Arial"/>
            <w:noProof/>
            <w:webHidden/>
          </w:rPr>
          <w:fldChar w:fldCharType="separate"/>
        </w:r>
        <w:r w:rsidR="00E42A02">
          <w:rPr>
            <w:rFonts w:ascii="Arial" w:hAnsi="Arial" w:cs="Arial"/>
            <w:noProof/>
            <w:webHidden/>
          </w:rPr>
          <w:t>5</w:t>
        </w:r>
        <w:r w:rsidR="00D25CB5" w:rsidRPr="00D25CB5">
          <w:rPr>
            <w:rFonts w:ascii="Arial" w:hAnsi="Arial" w:cs="Arial"/>
            <w:noProof/>
            <w:webHidden/>
          </w:rPr>
          <w:fldChar w:fldCharType="end"/>
        </w:r>
      </w:hyperlink>
    </w:p>
    <w:p w14:paraId="7D49FF96" w14:textId="5263E93F"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15" w:history="1">
        <w:r w:rsidRPr="00D25CB5">
          <w:rPr>
            <w:rStyle w:val="Hyperlink"/>
            <w:rFonts w:ascii="Arial" w:hAnsi="Arial" w:cs="Arial"/>
            <w:noProof/>
          </w:rPr>
          <w:t>2</w:t>
        </w:r>
        <w:r w:rsidRPr="00D25CB5">
          <w:rPr>
            <w:rFonts w:ascii="Arial" w:eastAsiaTheme="minorEastAsia" w:hAnsi="Arial" w:cs="Arial"/>
            <w:b w:val="0"/>
            <w:bCs w:val="0"/>
            <w:caps w:val="0"/>
            <w:noProof/>
            <w:kern w:val="2"/>
            <w:sz w:val="24"/>
            <w:szCs w:val="24"/>
            <w:lang w:eastAsia="en-ZA"/>
            <w14:ligatures w14:val="standardContextual"/>
          </w:rPr>
          <w:tab/>
        </w:r>
        <w:r w:rsidRPr="00D25CB5">
          <w:rPr>
            <w:rStyle w:val="Hyperlink"/>
            <w:rFonts w:ascii="Arial" w:hAnsi="Arial" w:cs="Arial"/>
            <w:noProof/>
          </w:rPr>
          <w:t>Objetivos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_Toc189817815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5</w:t>
        </w:r>
        <w:r w:rsidRPr="00D25CB5">
          <w:rPr>
            <w:rFonts w:ascii="Arial" w:hAnsi="Arial" w:cs="Arial"/>
            <w:noProof/>
            <w:webHidden/>
          </w:rPr>
          <w:fldChar w:fldCharType="end"/>
        </w:r>
      </w:hyperlink>
    </w:p>
    <w:p w14:paraId="1ADF0F3C" w14:textId="64E21D1B"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16" w:history="1">
        <w:r w:rsidRPr="00D25CB5">
          <w:rPr>
            <w:rStyle w:val="Hyperlink"/>
            <w:rFonts w:ascii="Arial" w:hAnsi="Arial" w:cs="Arial"/>
            <w:noProof/>
          </w:rPr>
          <w:t>3</w:t>
        </w:r>
        <w:r w:rsidRPr="00D25CB5">
          <w:rPr>
            <w:rFonts w:ascii="Arial" w:eastAsiaTheme="minorEastAsia" w:hAnsi="Arial" w:cs="Arial"/>
            <w:b w:val="0"/>
            <w:bCs w:val="0"/>
            <w:caps w:val="0"/>
            <w:noProof/>
            <w:kern w:val="2"/>
            <w:sz w:val="24"/>
            <w:szCs w:val="24"/>
            <w:lang w:eastAsia="en-ZA"/>
            <w14:ligatures w14:val="standardContextual"/>
          </w:rPr>
          <w:tab/>
        </w:r>
        <w:r w:rsidRPr="00D25CB5">
          <w:rPr>
            <w:rStyle w:val="Hyperlink"/>
            <w:rFonts w:ascii="Arial" w:hAnsi="Arial" w:cs="Arial"/>
            <w:noProof/>
          </w:rPr>
          <w:t>Requisitos legales e internacionales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_Toc189817816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6</w:t>
        </w:r>
        <w:r w:rsidRPr="00D25CB5">
          <w:rPr>
            <w:rFonts w:ascii="Arial" w:hAnsi="Arial" w:cs="Arial"/>
            <w:noProof/>
            <w:webHidden/>
          </w:rPr>
          <w:fldChar w:fldCharType="end"/>
        </w:r>
      </w:hyperlink>
    </w:p>
    <w:p w14:paraId="7A584071" w14:textId="27C96C70"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17" w:history="1">
        <w:r w:rsidRPr="00D25CB5">
          <w:rPr>
            <w:rStyle w:val="Hyperlink"/>
            <w:rFonts w:ascii="Arial" w:hAnsi="Arial" w:cs="Arial"/>
            <w:noProof/>
          </w:rPr>
          <w:t>3.1</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Legislación nacional</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_Toc189817817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6</w:t>
        </w:r>
        <w:r w:rsidRPr="00D25CB5">
          <w:rPr>
            <w:rFonts w:ascii="Arial" w:hAnsi="Arial" w:cs="Arial"/>
            <w:noProof/>
            <w:webHidden/>
          </w:rPr>
          <w:fldChar w:fldCharType="end"/>
        </w:r>
      </w:hyperlink>
    </w:p>
    <w:p w14:paraId="26AD327A" w14:textId="2C57098C"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18" w:history="1">
        <w:r w:rsidRPr="00D25CB5">
          <w:rPr>
            <w:rStyle w:val="Hyperlink"/>
            <w:rFonts w:ascii="Arial" w:hAnsi="Arial" w:cs="Arial"/>
            <w:noProof/>
          </w:rPr>
          <w:t>3.2</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Normas y directrices internacionales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_Toc189817818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6</w:t>
        </w:r>
        <w:r w:rsidRPr="00D25CB5">
          <w:rPr>
            <w:rFonts w:ascii="Arial" w:hAnsi="Arial" w:cs="Arial"/>
            <w:noProof/>
            <w:webHidden/>
          </w:rPr>
          <w:fldChar w:fldCharType="end"/>
        </w:r>
      </w:hyperlink>
    </w:p>
    <w:p w14:paraId="5D763CDF" w14:textId="2BE38238"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19" w:history="1">
        <w:r w:rsidRPr="00D25CB5">
          <w:rPr>
            <w:rStyle w:val="Hyperlink"/>
            <w:rFonts w:ascii="Arial" w:hAnsi="Arial" w:cs="Arial"/>
            <w:noProof/>
          </w:rPr>
          <w:t>4</w:t>
        </w:r>
        <w:r w:rsidRPr="00D25CB5">
          <w:rPr>
            <w:rFonts w:ascii="Arial" w:eastAsiaTheme="minorEastAsia" w:hAnsi="Arial" w:cs="Arial"/>
            <w:b w:val="0"/>
            <w:bCs w:val="0"/>
            <w:caps w:val="0"/>
            <w:noProof/>
            <w:kern w:val="2"/>
            <w:sz w:val="24"/>
            <w:szCs w:val="24"/>
            <w:lang w:eastAsia="en-ZA"/>
            <w14:ligatures w14:val="standardContextual"/>
          </w:rPr>
          <w:tab/>
        </w:r>
        <w:r w:rsidRPr="00D25CB5">
          <w:rPr>
            <w:rStyle w:val="Hyperlink"/>
            <w:rFonts w:ascii="Arial" w:hAnsi="Arial" w:cs="Arial"/>
            <w:noProof/>
          </w:rPr>
          <w:t>Otras referencias pertinentes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_Toc189817819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7</w:t>
        </w:r>
        <w:r w:rsidRPr="00D25CB5">
          <w:rPr>
            <w:rFonts w:ascii="Arial" w:hAnsi="Arial" w:cs="Arial"/>
            <w:noProof/>
            <w:webHidden/>
          </w:rPr>
          <w:fldChar w:fldCharType="end"/>
        </w:r>
      </w:hyperlink>
    </w:p>
    <w:p w14:paraId="1C0A2CF4" w14:textId="5B1E5B14"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20" w:history="1">
        <w:r w:rsidRPr="00D25CB5">
          <w:rPr>
            <w:rStyle w:val="Hyperlink"/>
            <w:rFonts w:ascii="Arial" w:hAnsi="Arial" w:cs="Arial"/>
            <w:noProof/>
          </w:rPr>
          <w:t>5</w:t>
        </w:r>
        <w:r w:rsidRPr="00D25CB5">
          <w:rPr>
            <w:rFonts w:ascii="Arial" w:eastAsiaTheme="minorEastAsia" w:hAnsi="Arial" w:cs="Arial"/>
            <w:b w:val="0"/>
            <w:bCs w:val="0"/>
            <w:caps w:val="0"/>
            <w:noProof/>
            <w:kern w:val="2"/>
            <w:sz w:val="24"/>
            <w:szCs w:val="24"/>
            <w:lang w:eastAsia="en-ZA"/>
            <w14:ligatures w14:val="standardContextual"/>
          </w:rPr>
          <w:tab/>
        </w:r>
        <w:r w:rsidRPr="00D25CB5">
          <w:rPr>
            <w:rStyle w:val="Hyperlink"/>
            <w:rFonts w:ascii="Arial" w:hAnsi="Arial" w:cs="Arial"/>
            <w:noProof/>
          </w:rPr>
          <w:t>Definiciones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_Toc189817820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7</w:t>
        </w:r>
        <w:r w:rsidRPr="00D25CB5">
          <w:rPr>
            <w:rFonts w:ascii="Arial" w:hAnsi="Arial" w:cs="Arial"/>
            <w:noProof/>
            <w:webHidden/>
          </w:rPr>
          <w:fldChar w:fldCharType="end"/>
        </w:r>
      </w:hyperlink>
    </w:p>
    <w:p w14:paraId="4D6B3C5F" w14:textId="2926D68B"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21" w:history="1">
        <w:r w:rsidRPr="00D25CB5">
          <w:rPr>
            <w:rStyle w:val="Hyperlink"/>
            <w:rFonts w:ascii="Arial" w:hAnsi="Arial" w:cs="Arial"/>
            <w:noProof/>
          </w:rPr>
          <w:t>6</w:t>
        </w:r>
        <w:r w:rsidRPr="00D25CB5">
          <w:rPr>
            <w:rFonts w:ascii="Arial" w:eastAsiaTheme="minorEastAsia" w:hAnsi="Arial" w:cs="Arial"/>
            <w:b w:val="0"/>
            <w:bCs w:val="0"/>
            <w:caps w:val="0"/>
            <w:noProof/>
            <w:kern w:val="2"/>
            <w:sz w:val="24"/>
            <w:szCs w:val="24"/>
            <w:lang w:eastAsia="en-ZA"/>
            <w14:ligatures w14:val="standardContextual"/>
          </w:rPr>
          <w:tab/>
        </w:r>
        <w:r w:rsidRPr="00D25CB5">
          <w:rPr>
            <w:rStyle w:val="Hyperlink"/>
            <w:rFonts w:ascii="Arial" w:hAnsi="Arial" w:cs="Arial"/>
            <w:noProof/>
          </w:rPr>
          <w:t>Abreviaturas y acrónimos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_Toc189817821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9</w:t>
        </w:r>
        <w:r w:rsidRPr="00D25CB5">
          <w:rPr>
            <w:rFonts w:ascii="Arial" w:hAnsi="Arial" w:cs="Arial"/>
            <w:noProof/>
            <w:webHidden/>
          </w:rPr>
          <w:fldChar w:fldCharType="end"/>
        </w:r>
      </w:hyperlink>
    </w:p>
    <w:p w14:paraId="25F7D70A" w14:textId="00147367"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22" w:history="1">
        <w:r w:rsidRPr="00D25CB5">
          <w:rPr>
            <w:rStyle w:val="Hyperlink"/>
            <w:rFonts w:ascii="Arial" w:hAnsi="Arial" w:cs="Arial"/>
            <w:noProof/>
          </w:rPr>
          <w:t>7</w:t>
        </w:r>
        <w:r w:rsidRPr="00D25CB5">
          <w:rPr>
            <w:rFonts w:ascii="Arial" w:eastAsiaTheme="minorEastAsia" w:hAnsi="Arial" w:cs="Arial"/>
            <w:b w:val="0"/>
            <w:bCs w:val="0"/>
            <w:caps w:val="0"/>
            <w:noProof/>
            <w:kern w:val="2"/>
            <w:sz w:val="24"/>
            <w:szCs w:val="24"/>
            <w:lang w:eastAsia="en-ZA"/>
            <w14:ligatures w14:val="standardContextual"/>
          </w:rPr>
          <w:tab/>
        </w:r>
        <w:r w:rsidRPr="00D25CB5">
          <w:rPr>
            <w:rStyle w:val="Hyperlink"/>
            <w:rFonts w:ascii="Arial" w:hAnsi="Arial" w:cs="Arial"/>
            <w:noProof/>
          </w:rPr>
          <w:t>Procedimientos de gestión de RRHH</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_Toc189817822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9</w:t>
        </w:r>
        <w:r w:rsidRPr="00D25CB5">
          <w:rPr>
            <w:rFonts w:ascii="Arial" w:hAnsi="Arial" w:cs="Arial"/>
            <w:noProof/>
            <w:webHidden/>
          </w:rPr>
          <w:fldChar w:fldCharType="end"/>
        </w:r>
      </w:hyperlink>
    </w:p>
    <w:p w14:paraId="30015BE6" w14:textId="76C12C26"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23" w:history="1">
        <w:r w:rsidRPr="00D25CB5">
          <w:rPr>
            <w:rStyle w:val="Hyperlink"/>
            <w:rFonts w:ascii="Arial" w:hAnsi="Arial" w:cs="Arial"/>
            <w:noProof/>
          </w:rPr>
          <w:t>7.1</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Estructura organizativa (organigrama) y planificación de la plantilla</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_Toc189817823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9</w:t>
        </w:r>
        <w:r w:rsidRPr="00D25CB5">
          <w:rPr>
            <w:rFonts w:ascii="Arial" w:hAnsi="Arial" w:cs="Arial"/>
            <w:noProof/>
            <w:webHidden/>
          </w:rPr>
          <w:fldChar w:fldCharType="end"/>
        </w:r>
      </w:hyperlink>
    </w:p>
    <w:p w14:paraId="3F2F420C" w14:textId="695D786C"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24" w:history="1">
        <w:r w:rsidRPr="00D25CB5">
          <w:rPr>
            <w:rStyle w:val="Hyperlink"/>
            <w:rFonts w:ascii="Arial" w:hAnsi="Arial" w:cs="Arial"/>
            <w:noProof/>
          </w:rPr>
          <w:t>7.2</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Contratación y selección</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_Toc189817824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10</w:t>
        </w:r>
        <w:r w:rsidRPr="00D25CB5">
          <w:rPr>
            <w:rFonts w:ascii="Arial" w:hAnsi="Arial" w:cs="Arial"/>
            <w:noProof/>
            <w:webHidden/>
          </w:rPr>
          <w:fldChar w:fldCharType="end"/>
        </w:r>
      </w:hyperlink>
    </w:p>
    <w:p w14:paraId="1305A8BE" w14:textId="13EE4932"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25" w:history="1">
        <w:r w:rsidRPr="00D25CB5">
          <w:rPr>
            <w:rStyle w:val="Hyperlink"/>
            <w:rFonts w:ascii="Arial" w:hAnsi="Arial" w:cs="Arial"/>
            <w:noProof/>
          </w:rPr>
          <w:t>7.3</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Horario laboral</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_Toc189817825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12</w:t>
        </w:r>
        <w:r w:rsidRPr="00D25CB5">
          <w:rPr>
            <w:rFonts w:ascii="Arial" w:hAnsi="Arial" w:cs="Arial"/>
            <w:noProof/>
            <w:webHidden/>
          </w:rPr>
          <w:fldChar w:fldCharType="end"/>
        </w:r>
      </w:hyperlink>
    </w:p>
    <w:p w14:paraId="5B274774" w14:textId="6B8D4AE3"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36" w:history="1">
        <w:r w:rsidRPr="00D25CB5">
          <w:rPr>
            <w:rStyle w:val="Hyperlink"/>
            <w:rFonts w:ascii="Arial" w:hAnsi="Arial" w:cs="Arial"/>
            <w:noProof/>
          </w:rPr>
          <w:t>7.4</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Absentismo y vacaciones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_Toc189817836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14</w:t>
        </w:r>
        <w:r w:rsidRPr="00D25CB5">
          <w:rPr>
            <w:rFonts w:ascii="Arial" w:hAnsi="Arial" w:cs="Arial"/>
            <w:noProof/>
            <w:webHidden/>
          </w:rPr>
          <w:fldChar w:fldCharType="end"/>
        </w:r>
      </w:hyperlink>
    </w:p>
    <w:p w14:paraId="0CED2375" w14:textId="470E94D9"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39" w:history="1">
        <w:r w:rsidRPr="00D25CB5">
          <w:rPr>
            <w:rStyle w:val="Hyperlink"/>
            <w:rFonts w:ascii="Arial" w:hAnsi="Arial" w:cs="Arial"/>
            <w:noProof/>
          </w:rPr>
          <w:t>7.5</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Remuneración y prestaciones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_Toc189817839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16</w:t>
        </w:r>
        <w:r w:rsidRPr="00D25CB5">
          <w:rPr>
            <w:rFonts w:ascii="Arial" w:hAnsi="Arial" w:cs="Arial"/>
            <w:noProof/>
            <w:webHidden/>
          </w:rPr>
          <w:fldChar w:fldCharType="end"/>
        </w:r>
      </w:hyperlink>
    </w:p>
    <w:p w14:paraId="0075EBB7" w14:textId="12D80DCF"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0" w:history="1">
        <w:r w:rsidRPr="00D25CB5">
          <w:rPr>
            <w:rStyle w:val="Hyperlink"/>
            <w:rFonts w:ascii="Arial" w:hAnsi="Arial" w:cs="Arial"/>
            <w:noProof/>
          </w:rPr>
          <w:t>7.6</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Formación y desarrollo</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_Toc189817840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18</w:t>
        </w:r>
        <w:r w:rsidRPr="00D25CB5">
          <w:rPr>
            <w:rFonts w:ascii="Arial" w:hAnsi="Arial" w:cs="Arial"/>
            <w:noProof/>
            <w:webHidden/>
          </w:rPr>
          <w:fldChar w:fldCharType="end"/>
        </w:r>
      </w:hyperlink>
    </w:p>
    <w:p w14:paraId="46E08566" w14:textId="478CF2E5"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1" w:history="1">
        <w:r w:rsidRPr="00D25CB5">
          <w:rPr>
            <w:rStyle w:val="Hyperlink"/>
            <w:rFonts w:ascii="Arial" w:hAnsi="Arial" w:cs="Arial"/>
            <w:noProof/>
          </w:rPr>
          <w:t>7.7</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Compromiso de los empleados y gestión del rendimiento</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_Toc189817841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20</w:t>
        </w:r>
        <w:r w:rsidRPr="00D25CB5">
          <w:rPr>
            <w:rFonts w:ascii="Arial" w:hAnsi="Arial" w:cs="Arial"/>
            <w:noProof/>
            <w:webHidden/>
          </w:rPr>
          <w:fldChar w:fldCharType="end"/>
        </w:r>
      </w:hyperlink>
    </w:p>
    <w:p w14:paraId="2E6A838E" w14:textId="297C5080"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2" w:history="1">
        <w:r w:rsidRPr="00D25CB5">
          <w:rPr>
            <w:rStyle w:val="Hyperlink"/>
            <w:rFonts w:ascii="Arial" w:hAnsi="Arial" w:cs="Arial"/>
            <w:noProof/>
          </w:rPr>
          <w:t>7.8</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Proceso de reducción</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_Toc189817842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22</w:t>
        </w:r>
        <w:r w:rsidRPr="00D25CB5">
          <w:rPr>
            <w:rFonts w:ascii="Arial" w:hAnsi="Arial" w:cs="Arial"/>
            <w:noProof/>
            <w:webHidden/>
          </w:rPr>
          <w:fldChar w:fldCharType="end"/>
        </w:r>
      </w:hyperlink>
    </w:p>
    <w:p w14:paraId="4745BA4C" w14:textId="54A12FAD"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3" w:history="1">
        <w:r w:rsidRPr="00D25CB5">
          <w:rPr>
            <w:rStyle w:val="Hyperlink"/>
            <w:rFonts w:ascii="Arial" w:hAnsi="Arial" w:cs="Arial"/>
            <w:noProof/>
          </w:rPr>
          <w:t>7.9</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Código de conducta y medidas disciplinarias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_Toc189817843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23</w:t>
        </w:r>
        <w:r w:rsidRPr="00D25CB5">
          <w:rPr>
            <w:rFonts w:ascii="Arial" w:hAnsi="Arial" w:cs="Arial"/>
            <w:noProof/>
            <w:webHidden/>
          </w:rPr>
          <w:fldChar w:fldCharType="end"/>
        </w:r>
      </w:hyperlink>
    </w:p>
    <w:p w14:paraId="5908DC09" w14:textId="628B09D8"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4" w:history="1">
        <w:r w:rsidRPr="00D25CB5">
          <w:rPr>
            <w:rStyle w:val="Hyperlink"/>
            <w:rFonts w:ascii="Arial" w:hAnsi="Arial" w:cs="Arial"/>
            <w:noProof/>
          </w:rPr>
          <w:t>7.10</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Igualdad de oportunidades y no discriminación</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_Toc189817844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25</w:t>
        </w:r>
        <w:r w:rsidRPr="00D25CB5">
          <w:rPr>
            <w:rFonts w:ascii="Arial" w:hAnsi="Arial" w:cs="Arial"/>
            <w:noProof/>
            <w:webHidden/>
          </w:rPr>
          <w:fldChar w:fldCharType="end"/>
        </w:r>
      </w:hyperlink>
    </w:p>
    <w:p w14:paraId="43EE2AB9" w14:textId="3D75A48A"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5" w:history="1">
        <w:r w:rsidRPr="00D25CB5">
          <w:rPr>
            <w:rStyle w:val="Hyperlink"/>
            <w:rFonts w:ascii="Arial" w:hAnsi="Arial" w:cs="Arial"/>
            <w:noProof/>
          </w:rPr>
          <w:t>7.11</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Política y procedimiento en materia de acoso sexual</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_Toc189817845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26</w:t>
        </w:r>
        <w:r w:rsidRPr="00D25CB5">
          <w:rPr>
            <w:rFonts w:ascii="Arial" w:hAnsi="Arial" w:cs="Arial"/>
            <w:noProof/>
            <w:webHidden/>
          </w:rPr>
          <w:fldChar w:fldCharType="end"/>
        </w:r>
      </w:hyperlink>
    </w:p>
    <w:p w14:paraId="22E9D2CD" w14:textId="12E7CB6E"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6" w:history="1">
        <w:r w:rsidRPr="00D25CB5">
          <w:rPr>
            <w:rStyle w:val="Hyperlink"/>
            <w:rFonts w:ascii="Arial" w:hAnsi="Arial" w:cs="Arial"/>
            <w:noProof/>
          </w:rPr>
          <w:t>7.12</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Mecanismo interno de reclamación</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_Toc189817846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28</w:t>
        </w:r>
        <w:r w:rsidRPr="00D25CB5">
          <w:rPr>
            <w:rFonts w:ascii="Arial" w:hAnsi="Arial" w:cs="Arial"/>
            <w:noProof/>
            <w:webHidden/>
          </w:rPr>
          <w:fldChar w:fldCharType="end"/>
        </w:r>
      </w:hyperlink>
    </w:p>
    <w:p w14:paraId="7F48C2E8" w14:textId="041F2A4C"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7" w:history="1">
        <w:r w:rsidRPr="00D25CB5">
          <w:rPr>
            <w:rStyle w:val="Hyperlink"/>
            <w:rFonts w:ascii="Arial" w:hAnsi="Arial" w:cs="Arial"/>
            <w:noProof/>
          </w:rPr>
          <w:t>7.13</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Cese de la relación laboral</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_Toc189817847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30</w:t>
        </w:r>
        <w:r w:rsidRPr="00D25CB5">
          <w:rPr>
            <w:rFonts w:ascii="Arial" w:hAnsi="Arial" w:cs="Arial"/>
            <w:noProof/>
            <w:webHidden/>
          </w:rPr>
          <w:fldChar w:fldCharType="end"/>
        </w:r>
      </w:hyperlink>
    </w:p>
    <w:p w14:paraId="256A4694" w14:textId="52D3470F"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8" w:history="1">
        <w:r w:rsidRPr="00D25CB5">
          <w:rPr>
            <w:rStyle w:val="Hyperlink"/>
            <w:rFonts w:ascii="Arial" w:hAnsi="Arial" w:cs="Arial"/>
            <w:noProof/>
          </w:rPr>
          <w:t>7.14</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Gestión de archivos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_Toc189817848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31</w:t>
        </w:r>
        <w:r w:rsidRPr="00D25CB5">
          <w:rPr>
            <w:rFonts w:ascii="Arial" w:hAnsi="Arial" w:cs="Arial"/>
            <w:noProof/>
            <w:webHidden/>
          </w:rPr>
          <w:fldChar w:fldCharType="end"/>
        </w:r>
      </w:hyperlink>
    </w:p>
    <w:p w14:paraId="79225ED3" w14:textId="1EF99BC2"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49" w:history="1">
        <w:r w:rsidRPr="00D25CB5">
          <w:rPr>
            <w:rStyle w:val="Hyperlink"/>
            <w:rFonts w:ascii="Arial" w:hAnsi="Arial" w:cs="Arial"/>
            <w:noProof/>
          </w:rPr>
          <w:t>7.15</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Protección de datos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_Toc189817849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33</w:t>
        </w:r>
        <w:r w:rsidRPr="00D25CB5">
          <w:rPr>
            <w:rFonts w:ascii="Arial" w:hAnsi="Arial" w:cs="Arial"/>
            <w:noProof/>
            <w:webHidden/>
          </w:rPr>
          <w:fldChar w:fldCharType="end"/>
        </w:r>
      </w:hyperlink>
    </w:p>
    <w:p w14:paraId="369CB44C" w14:textId="38C5CD0F" w:rsidR="00D25CB5" w:rsidRPr="00D25CB5" w:rsidRDefault="00D25CB5">
      <w:pPr>
        <w:pStyle w:val="TOC2"/>
        <w:tabs>
          <w:tab w:val="left" w:pos="880"/>
          <w:tab w:val="right" w:leader="dot" w:pos="9258"/>
        </w:tabs>
        <w:rPr>
          <w:rFonts w:ascii="Arial" w:eastAsiaTheme="minorEastAsia" w:hAnsi="Arial" w:cs="Arial"/>
          <w:smallCaps w:val="0"/>
          <w:noProof/>
          <w:kern w:val="2"/>
          <w:sz w:val="24"/>
          <w:szCs w:val="24"/>
          <w:lang w:eastAsia="en-ZA"/>
          <w14:ligatures w14:val="standardContextual"/>
        </w:rPr>
      </w:pPr>
      <w:hyperlink w:anchor="_Toc189817850" w:history="1">
        <w:r w:rsidRPr="00D25CB5">
          <w:rPr>
            <w:rStyle w:val="Hyperlink"/>
            <w:rFonts w:ascii="Arial" w:hAnsi="Arial" w:cs="Arial"/>
            <w:noProof/>
          </w:rPr>
          <w:t>7.16</w:t>
        </w:r>
        <w:r w:rsidRPr="00D25CB5">
          <w:rPr>
            <w:rFonts w:ascii="Arial" w:eastAsiaTheme="minorEastAsia" w:hAnsi="Arial" w:cs="Arial"/>
            <w:smallCaps w:val="0"/>
            <w:noProof/>
            <w:kern w:val="2"/>
            <w:sz w:val="24"/>
            <w:szCs w:val="24"/>
            <w:lang w:eastAsia="en-ZA"/>
            <w14:ligatures w14:val="standardContextual"/>
          </w:rPr>
          <w:tab/>
        </w:r>
        <w:r w:rsidRPr="00D25CB5">
          <w:rPr>
            <w:rStyle w:val="Hyperlink"/>
            <w:rFonts w:ascii="Arial" w:hAnsi="Arial" w:cs="Arial"/>
            <w:noProof/>
          </w:rPr>
          <w:t>Control, auditorías y revisión del cumplimiento de la normativa laboral</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_Toc189817850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34</w:t>
        </w:r>
        <w:r w:rsidRPr="00D25CB5">
          <w:rPr>
            <w:rFonts w:ascii="Arial" w:hAnsi="Arial" w:cs="Arial"/>
            <w:noProof/>
            <w:webHidden/>
          </w:rPr>
          <w:fldChar w:fldCharType="end"/>
        </w:r>
      </w:hyperlink>
    </w:p>
    <w:p w14:paraId="34BD93F6" w14:textId="613C5C85"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51" w:history="1">
        <w:r w:rsidRPr="00D25CB5">
          <w:rPr>
            <w:rStyle w:val="Hyperlink"/>
            <w:rFonts w:ascii="Arial" w:hAnsi="Arial" w:cs="Arial"/>
            <w:noProof/>
          </w:rPr>
          <w:t>Anexo A: Formulario de solicitud de vacaciones</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_Toc189817851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36</w:t>
        </w:r>
        <w:r w:rsidRPr="00D25CB5">
          <w:rPr>
            <w:rFonts w:ascii="Arial" w:hAnsi="Arial" w:cs="Arial"/>
            <w:noProof/>
            <w:webHidden/>
          </w:rPr>
          <w:fldChar w:fldCharType="end"/>
        </w:r>
      </w:hyperlink>
    </w:p>
    <w:p w14:paraId="67E221BA" w14:textId="03004067" w:rsidR="00D25CB5" w:rsidRPr="00D25CB5" w:rsidRDefault="00D25CB5">
      <w:pPr>
        <w:pStyle w:val="TOC1"/>
        <w:rPr>
          <w:rFonts w:ascii="Arial" w:eastAsiaTheme="minorEastAsia" w:hAnsi="Arial" w:cs="Arial"/>
          <w:b w:val="0"/>
          <w:bCs w:val="0"/>
          <w:caps w:val="0"/>
          <w:noProof/>
          <w:kern w:val="2"/>
          <w:sz w:val="24"/>
          <w:szCs w:val="24"/>
          <w:lang w:eastAsia="en-ZA"/>
          <w14:ligatures w14:val="standardContextual"/>
        </w:rPr>
      </w:pPr>
      <w:hyperlink w:anchor="_Toc189817852" w:history="1">
        <w:r w:rsidRPr="00D25CB5">
          <w:rPr>
            <w:rStyle w:val="Hyperlink"/>
            <w:rFonts w:ascii="Arial" w:hAnsi="Arial" w:cs="Arial"/>
            <w:noProof/>
          </w:rPr>
          <w:t>Anexo B: Formulario de reclamación</w:t>
        </w:r>
        <w:r w:rsidRPr="00D25CB5">
          <w:rPr>
            <w:rFonts w:ascii="Arial" w:hAnsi="Arial" w:cs="Arial"/>
            <w:noProof/>
            <w:webHidden/>
          </w:rPr>
          <w:tab/>
        </w:r>
        <w:r w:rsidRPr="00D25CB5">
          <w:rPr>
            <w:rFonts w:ascii="Arial" w:hAnsi="Arial" w:cs="Arial"/>
            <w:noProof/>
            <w:webHidden/>
          </w:rPr>
          <w:fldChar w:fldCharType="begin"/>
        </w:r>
        <w:r w:rsidRPr="00D25CB5">
          <w:rPr>
            <w:rFonts w:ascii="Arial" w:hAnsi="Arial" w:cs="Arial"/>
            <w:noProof/>
            <w:webHidden/>
          </w:rPr>
          <w:instrText xml:space="preserve"> PAGEREF _Toc189817852 \h </w:instrText>
        </w:r>
        <w:r w:rsidRPr="00D25CB5">
          <w:rPr>
            <w:rFonts w:ascii="Arial" w:hAnsi="Arial" w:cs="Arial"/>
            <w:noProof/>
            <w:webHidden/>
          </w:rPr>
        </w:r>
        <w:r w:rsidRPr="00D25CB5">
          <w:rPr>
            <w:rFonts w:ascii="Arial" w:hAnsi="Arial" w:cs="Arial"/>
            <w:noProof/>
            <w:webHidden/>
          </w:rPr>
          <w:fldChar w:fldCharType="separate"/>
        </w:r>
        <w:r w:rsidR="00E42A02">
          <w:rPr>
            <w:rFonts w:ascii="Arial" w:hAnsi="Arial" w:cs="Arial"/>
            <w:noProof/>
            <w:webHidden/>
          </w:rPr>
          <w:t>37</w:t>
        </w:r>
        <w:r w:rsidRPr="00D25CB5">
          <w:rPr>
            <w:rFonts w:ascii="Arial" w:hAnsi="Arial" w:cs="Arial"/>
            <w:noProof/>
            <w:webHidden/>
          </w:rPr>
          <w:fldChar w:fldCharType="end"/>
        </w:r>
      </w:hyperlink>
    </w:p>
    <w:p w14:paraId="7A7E2297" w14:textId="6934C2D8" w:rsidR="006C6926" w:rsidRPr="00D25CB5" w:rsidRDefault="0039317B" w:rsidP="003D315F">
      <w:pPr>
        <w:tabs>
          <w:tab w:val="left" w:pos="8789"/>
        </w:tabs>
        <w:jc w:val="left"/>
        <w:outlineLvl w:val="2"/>
        <w:rPr>
          <w:rFonts w:cs="Arial"/>
          <w:sz w:val="20"/>
          <w:szCs w:val="20"/>
        </w:rPr>
      </w:pPr>
      <w:r w:rsidRPr="00D25CB5">
        <w:rPr>
          <w:rFonts w:cs="Arial"/>
          <w:sz w:val="20"/>
          <w:szCs w:val="20"/>
        </w:rPr>
        <w:fldChar w:fldCharType="end"/>
      </w:r>
    </w:p>
    <w:p w14:paraId="3F4C896A" w14:textId="77777777" w:rsidR="0064577A" w:rsidRPr="00E42A02" w:rsidRDefault="0064577A" w:rsidP="0039317B">
      <w:pPr>
        <w:tabs>
          <w:tab w:val="left" w:pos="8789"/>
        </w:tabs>
        <w:rPr>
          <w:rFonts w:cs="Arial"/>
          <w:sz w:val="20"/>
          <w:szCs w:val="20"/>
        </w:rPr>
      </w:pPr>
    </w:p>
    <w:p w14:paraId="73741110" w14:textId="77777777" w:rsidR="00514DDA" w:rsidRPr="00E42A02" w:rsidRDefault="00514DDA" w:rsidP="00514DDA">
      <w:pPr>
        <w:rPr>
          <w:rFonts w:cs="Arial"/>
          <w:sz w:val="20"/>
          <w:szCs w:val="20"/>
        </w:rPr>
      </w:pPr>
      <w:r w:rsidRPr="00E42A02">
        <w:rPr>
          <w:rFonts w:cs="Arial"/>
          <w:sz w:val="20"/>
          <w:szCs w:val="20"/>
        </w:rPr>
        <w:t>Lista de figuras</w:t>
      </w:r>
    </w:p>
    <w:p w14:paraId="04F04972" w14:textId="278414E6" w:rsidR="00E42A02" w:rsidRPr="00E42A02" w:rsidRDefault="00514DDA">
      <w:pPr>
        <w:pStyle w:val="TableofFigures"/>
        <w:tabs>
          <w:tab w:val="right" w:leader="dot" w:pos="9258"/>
        </w:tabs>
        <w:rPr>
          <w:rFonts w:asciiTheme="minorHAnsi" w:eastAsiaTheme="minorEastAsia" w:hAnsiTheme="minorHAnsi" w:cstheme="minorBidi"/>
          <w:noProof/>
          <w:kern w:val="2"/>
          <w:sz w:val="20"/>
          <w:szCs w:val="20"/>
          <w:lang w:eastAsia="en-ZA"/>
          <w14:ligatures w14:val="standardContextual"/>
        </w:rPr>
      </w:pPr>
      <w:r w:rsidRPr="00E42A02">
        <w:rPr>
          <w:rFonts w:cs="Arial"/>
          <w:sz w:val="20"/>
          <w:szCs w:val="20"/>
        </w:rPr>
        <w:fldChar w:fldCharType="begin"/>
      </w:r>
      <w:r w:rsidRPr="00E42A02">
        <w:rPr>
          <w:rFonts w:cs="Arial"/>
          <w:sz w:val="20"/>
          <w:szCs w:val="20"/>
        </w:rPr>
        <w:instrText xml:space="preserve"> TOC \h \z \c "Figure" </w:instrText>
      </w:r>
      <w:r w:rsidRPr="00E42A02">
        <w:rPr>
          <w:rFonts w:cs="Arial"/>
          <w:sz w:val="20"/>
          <w:szCs w:val="20"/>
        </w:rPr>
        <w:fldChar w:fldCharType="separate"/>
      </w:r>
      <w:hyperlink w:anchor="_Toc190326959" w:history="1">
        <w:r w:rsidR="00E42A02" w:rsidRPr="00E42A02">
          <w:rPr>
            <w:rStyle w:val="Hyperlink"/>
            <w:noProof/>
            <w:sz w:val="20"/>
            <w:szCs w:val="20"/>
          </w:rPr>
          <w:t>Figura 7.1: Organigrama de RH</w:t>
        </w:r>
        <w:r w:rsidR="00E42A02" w:rsidRPr="00E42A02">
          <w:rPr>
            <w:noProof/>
            <w:webHidden/>
            <w:sz w:val="20"/>
            <w:szCs w:val="20"/>
          </w:rPr>
          <w:tab/>
        </w:r>
        <w:r w:rsidR="00E42A02" w:rsidRPr="00E42A02">
          <w:rPr>
            <w:noProof/>
            <w:webHidden/>
            <w:sz w:val="20"/>
            <w:szCs w:val="20"/>
          </w:rPr>
          <w:fldChar w:fldCharType="begin"/>
        </w:r>
        <w:r w:rsidR="00E42A02" w:rsidRPr="00E42A02">
          <w:rPr>
            <w:noProof/>
            <w:webHidden/>
            <w:sz w:val="20"/>
            <w:szCs w:val="20"/>
          </w:rPr>
          <w:instrText xml:space="preserve"> PAGEREF _Toc190326959 \h </w:instrText>
        </w:r>
        <w:r w:rsidR="00E42A02" w:rsidRPr="00E42A02">
          <w:rPr>
            <w:noProof/>
            <w:webHidden/>
            <w:sz w:val="20"/>
            <w:szCs w:val="20"/>
          </w:rPr>
        </w:r>
        <w:r w:rsidR="00E42A02" w:rsidRPr="00E42A02">
          <w:rPr>
            <w:noProof/>
            <w:webHidden/>
            <w:sz w:val="20"/>
            <w:szCs w:val="20"/>
          </w:rPr>
          <w:fldChar w:fldCharType="separate"/>
        </w:r>
        <w:r w:rsidR="00E42A02" w:rsidRPr="00E42A02">
          <w:rPr>
            <w:noProof/>
            <w:webHidden/>
            <w:sz w:val="20"/>
            <w:szCs w:val="20"/>
          </w:rPr>
          <w:t>10</w:t>
        </w:r>
        <w:r w:rsidR="00E42A02" w:rsidRPr="00E42A02">
          <w:rPr>
            <w:noProof/>
            <w:webHidden/>
            <w:sz w:val="20"/>
            <w:szCs w:val="20"/>
          </w:rPr>
          <w:fldChar w:fldCharType="end"/>
        </w:r>
      </w:hyperlink>
    </w:p>
    <w:p w14:paraId="4A75E61E" w14:textId="113E59BB" w:rsidR="00A05A7F" w:rsidRPr="00E42A02" w:rsidRDefault="00514DDA" w:rsidP="00514DDA">
      <w:pPr>
        <w:spacing w:before="0"/>
        <w:jc w:val="left"/>
        <w:rPr>
          <w:rFonts w:cs="Arial"/>
          <w:sz w:val="20"/>
          <w:szCs w:val="20"/>
        </w:rPr>
      </w:pPr>
      <w:r w:rsidRPr="00E42A02">
        <w:rPr>
          <w:rFonts w:cs="Arial"/>
          <w:sz w:val="20"/>
          <w:szCs w:val="20"/>
        </w:rPr>
        <w:fldChar w:fldCharType="end"/>
      </w:r>
      <w:r w:rsidR="00A05A7F" w:rsidRPr="00E42A02">
        <w:rPr>
          <w:rFonts w:cs="Arial"/>
          <w:sz w:val="20"/>
          <w:szCs w:val="20"/>
        </w:rPr>
        <w:br w:type="page"/>
      </w:r>
    </w:p>
    <w:tbl>
      <w:tblPr>
        <w:tblStyle w:val="GridTable1Light"/>
        <w:tblW w:w="9634" w:type="dxa"/>
        <w:shd w:val="clear" w:color="auto" w:fill="D9D9D9" w:themeFill="background1" w:themeFillShade="D9"/>
        <w:tblLook w:val="04A0" w:firstRow="1" w:lastRow="0" w:firstColumn="1" w:lastColumn="0" w:noHBand="0" w:noVBand="1"/>
      </w:tblPr>
      <w:tblGrid>
        <w:gridCol w:w="9634"/>
      </w:tblGrid>
      <w:tr w:rsidR="00AB0653" w:rsidRPr="00403827" w14:paraId="306C48D6" w14:textId="77777777" w:rsidTr="00BE5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D9D9D9" w:themeFill="background1" w:themeFillShade="D9"/>
          </w:tcPr>
          <w:p w14:paraId="5D787E1D" w14:textId="2D1B2A28" w:rsidR="00E31E34" w:rsidRPr="00403827" w:rsidRDefault="00B16774" w:rsidP="00E31E34">
            <w:pPr>
              <w:spacing w:after="120"/>
              <w:rPr>
                <w:rFonts w:cs="Arial"/>
                <w:b w:val="0"/>
                <w:bCs w:val="0"/>
                <w:i/>
                <w:iCs/>
                <w:color w:val="125B61"/>
                <w:u w:val="single"/>
                <w:lang w:val="es-AR"/>
              </w:rPr>
            </w:pPr>
            <w:r w:rsidRPr="00403827">
              <w:rPr>
                <w:rFonts w:cs="Arial"/>
                <w:b w:val="0"/>
                <w:bCs w:val="0"/>
                <w:i/>
                <w:iCs/>
                <w:color w:val="125B61"/>
                <w:u w:val="single"/>
                <w:lang w:val="es-AR"/>
              </w:rPr>
              <w:lastRenderedPageBreak/>
              <w:t xml:space="preserve">Casilla de instrucciones </w:t>
            </w:r>
            <w:r w:rsidR="00E31E34" w:rsidRPr="00403827">
              <w:rPr>
                <w:rFonts w:cs="Arial"/>
                <w:b w:val="0"/>
                <w:bCs w:val="0"/>
                <w:i/>
                <w:iCs/>
                <w:color w:val="125B61"/>
                <w:u w:val="single"/>
                <w:lang w:val="es-AR"/>
              </w:rPr>
              <w:t>- Suprímala cuando haya terminado</w:t>
            </w:r>
          </w:p>
          <w:p w14:paraId="04724FCE" w14:textId="60C46860" w:rsidR="00687A61" w:rsidRPr="00403827" w:rsidRDefault="00764516" w:rsidP="00092803">
            <w:pPr>
              <w:pStyle w:val="Context"/>
              <w:rPr>
                <w:rFonts w:eastAsia="Times New Roman" w:cs="Arial"/>
                <w:b w:val="0"/>
                <w:bCs w:val="0"/>
                <w:i/>
                <w:iCs/>
                <w:color w:val="125B61"/>
                <w:szCs w:val="24"/>
                <w:lang w:val="es-AR" w:eastAsia="en-US"/>
              </w:rPr>
            </w:pPr>
            <w:r w:rsidRPr="00403827">
              <w:rPr>
                <w:color w:val="171717" w:themeColor="background2" w:themeShade="1A"/>
                <w:lang w:val="es-AR"/>
              </w:rPr>
              <w:t>Instrucciones generales de personalización y conformidad</w:t>
            </w:r>
          </w:p>
        </w:tc>
      </w:tr>
      <w:tr w:rsidR="00AB0653" w:rsidRPr="00403827" w14:paraId="61B6DAD6" w14:textId="77777777" w:rsidTr="00BE5EB3">
        <w:tc>
          <w:tcPr>
            <w:cnfStyle w:val="001000000000" w:firstRow="0" w:lastRow="0" w:firstColumn="1" w:lastColumn="0" w:oddVBand="0" w:evenVBand="0" w:oddHBand="0" w:evenHBand="0" w:firstRowFirstColumn="0" w:firstRowLastColumn="0" w:lastRowFirstColumn="0" w:lastRowLastColumn="0"/>
            <w:tcW w:w="9634" w:type="dxa"/>
            <w:shd w:val="clear" w:color="auto" w:fill="D9D9D9" w:themeFill="background1" w:themeFillShade="D9"/>
          </w:tcPr>
          <w:p w14:paraId="7F83B00A" w14:textId="69E0212F" w:rsidR="00A27B8D" w:rsidRPr="00403827" w:rsidRDefault="00A27B8D" w:rsidP="001419D0">
            <w:pPr>
              <w:pStyle w:val="Context"/>
              <w:rPr>
                <w:b w:val="0"/>
                <w:bCs w:val="0"/>
                <w:color w:val="171717" w:themeColor="background2" w:themeShade="1A"/>
                <w:lang w:val="es-AR"/>
              </w:rPr>
            </w:pPr>
            <w:r w:rsidRPr="00403827">
              <w:rPr>
                <w:b w:val="0"/>
                <w:bCs w:val="0"/>
                <w:color w:val="171717" w:themeColor="background2" w:themeShade="1A"/>
                <w:lang w:val="es-AR"/>
              </w:rPr>
              <w:t xml:space="preserve">Este documento proporciona una plantilla a partir de la cual su empresa puede desarrollar un </w:t>
            </w:r>
            <w:r w:rsidR="001C7A83" w:rsidRPr="00403827">
              <w:rPr>
                <w:b w:val="0"/>
                <w:bCs w:val="0"/>
                <w:color w:val="171717" w:themeColor="background2" w:themeShade="1A"/>
                <w:lang w:val="es-AR"/>
              </w:rPr>
              <w:t xml:space="preserve">Procedimiento de </w:t>
            </w:r>
            <w:r w:rsidRPr="00403827">
              <w:rPr>
                <w:b w:val="0"/>
                <w:bCs w:val="0"/>
                <w:color w:val="171717" w:themeColor="background2" w:themeShade="1A"/>
                <w:lang w:val="es-AR"/>
              </w:rPr>
              <w:t xml:space="preserve">Gestión de </w:t>
            </w:r>
            <w:r w:rsidR="00064A11" w:rsidRPr="00403827">
              <w:rPr>
                <w:b w:val="0"/>
                <w:bCs w:val="0"/>
                <w:color w:val="171717" w:themeColor="background2" w:themeShade="1A"/>
                <w:lang w:val="es-AR"/>
              </w:rPr>
              <w:t>Recursos Humanos (</w:t>
            </w:r>
            <w:r w:rsidR="00403827">
              <w:rPr>
                <w:b w:val="0"/>
                <w:bCs w:val="0"/>
                <w:color w:val="171717" w:themeColor="background2" w:themeShade="1A"/>
                <w:lang w:val="es-AR"/>
              </w:rPr>
              <w:t>PGRH</w:t>
            </w:r>
            <w:r w:rsidR="00672B2E" w:rsidRPr="00403827">
              <w:rPr>
                <w:b w:val="0"/>
                <w:bCs w:val="0"/>
                <w:color w:val="171717" w:themeColor="background2" w:themeShade="1A"/>
                <w:lang w:val="es-AR"/>
              </w:rPr>
              <w:t>) para proporcionar orientación sobre cómo se contrata y gestiona a los empleados a lo largo de su empleo.</w:t>
            </w:r>
          </w:p>
          <w:p w14:paraId="5589D719" w14:textId="601CC16C" w:rsidR="00FF33BA" w:rsidRPr="00403827" w:rsidRDefault="001419D0" w:rsidP="00FF33BA">
            <w:pPr>
              <w:pStyle w:val="Context"/>
              <w:rPr>
                <w:b w:val="0"/>
                <w:bCs w:val="0"/>
                <w:color w:val="171717" w:themeColor="background2" w:themeShade="1A"/>
                <w:lang w:val="es-AR"/>
              </w:rPr>
            </w:pPr>
            <w:r w:rsidRPr="00403827">
              <w:rPr>
                <w:b w:val="0"/>
                <w:bCs w:val="0"/>
                <w:color w:val="171717" w:themeColor="background2" w:themeShade="1A"/>
                <w:lang w:val="es-AR"/>
              </w:rPr>
              <w:t xml:space="preserve">Las empresas pueden utilizar la plantilla </w:t>
            </w:r>
            <w:r w:rsidR="00403827">
              <w:rPr>
                <w:b w:val="0"/>
                <w:bCs w:val="0"/>
                <w:color w:val="171717" w:themeColor="background2" w:themeShade="1A"/>
                <w:lang w:val="es-AR"/>
              </w:rPr>
              <w:t>PGRH</w:t>
            </w:r>
            <w:r w:rsidR="00064A11" w:rsidRPr="00403827">
              <w:rPr>
                <w:b w:val="0"/>
                <w:bCs w:val="0"/>
                <w:color w:val="171717" w:themeColor="background2" w:themeShade="1A"/>
                <w:lang w:val="es-AR"/>
              </w:rPr>
              <w:t xml:space="preserve"> </w:t>
            </w:r>
            <w:r w:rsidRPr="00403827">
              <w:rPr>
                <w:b w:val="0"/>
                <w:bCs w:val="0"/>
                <w:color w:val="171717" w:themeColor="background2" w:themeShade="1A"/>
                <w:lang w:val="es-AR"/>
              </w:rPr>
              <w:t xml:space="preserve">para establecer y mantener un sistema integral de gestión de recursos humanos que se ajuste a </w:t>
            </w:r>
            <w:r w:rsidR="00E875CD" w:rsidRPr="00403827">
              <w:rPr>
                <w:b w:val="0"/>
                <w:bCs w:val="0"/>
                <w:color w:val="171717" w:themeColor="background2" w:themeShade="1A"/>
                <w:lang w:val="es-AR"/>
              </w:rPr>
              <w:t>la Norma de Desempeño (</w:t>
            </w:r>
            <w:r w:rsidR="00403827">
              <w:rPr>
                <w:b w:val="0"/>
                <w:bCs w:val="0"/>
                <w:color w:val="171717" w:themeColor="background2" w:themeShade="1A"/>
                <w:lang w:val="es-AR"/>
              </w:rPr>
              <w:t>NP</w:t>
            </w:r>
            <w:r w:rsidR="00E875CD" w:rsidRPr="00403827">
              <w:rPr>
                <w:b w:val="0"/>
                <w:bCs w:val="0"/>
                <w:color w:val="171717" w:themeColor="background2" w:themeShade="1A"/>
                <w:lang w:val="es-AR"/>
              </w:rPr>
              <w:t xml:space="preserve">) 2: </w:t>
            </w:r>
            <w:r w:rsidR="002D1DA1" w:rsidRPr="00403827">
              <w:rPr>
                <w:b w:val="0"/>
                <w:bCs w:val="0"/>
                <w:color w:val="171717" w:themeColor="background2" w:themeShade="1A"/>
                <w:lang w:val="es-AR"/>
              </w:rPr>
              <w:t xml:space="preserve">Trabajo </w:t>
            </w:r>
            <w:r w:rsidR="00974D85" w:rsidRPr="00403827">
              <w:rPr>
                <w:b w:val="0"/>
                <w:bCs w:val="0"/>
                <w:color w:val="171717" w:themeColor="background2" w:themeShade="1A"/>
                <w:lang w:val="es-AR"/>
              </w:rPr>
              <w:t xml:space="preserve">y condiciones </w:t>
            </w:r>
            <w:r w:rsidR="002D1DA1" w:rsidRPr="00403827">
              <w:rPr>
                <w:b w:val="0"/>
                <w:bCs w:val="0"/>
                <w:color w:val="171717" w:themeColor="background2" w:themeShade="1A"/>
                <w:lang w:val="es-AR"/>
              </w:rPr>
              <w:t xml:space="preserve">laborales de </w:t>
            </w:r>
            <w:r w:rsidR="00D30768" w:rsidRPr="00403827">
              <w:rPr>
                <w:b w:val="0"/>
                <w:bCs w:val="0"/>
                <w:color w:val="171717" w:themeColor="background2" w:themeShade="1A"/>
                <w:lang w:val="es-AR"/>
              </w:rPr>
              <w:t xml:space="preserve">la Organización Internacional </w:t>
            </w:r>
            <w:r w:rsidR="002D1DA1" w:rsidRPr="00403827">
              <w:rPr>
                <w:b w:val="0"/>
                <w:bCs w:val="0"/>
                <w:color w:val="171717" w:themeColor="background2" w:themeShade="1A"/>
                <w:lang w:val="es-AR"/>
              </w:rPr>
              <w:t xml:space="preserve">del Trabajo </w:t>
            </w:r>
            <w:r w:rsidRPr="00403827">
              <w:rPr>
                <w:b w:val="0"/>
                <w:bCs w:val="0"/>
                <w:color w:val="171717" w:themeColor="background2" w:themeShade="1A"/>
                <w:lang w:val="es-AR"/>
              </w:rPr>
              <w:t>(OIT</w:t>
            </w:r>
            <w:r w:rsidR="00D30768" w:rsidRPr="00403827">
              <w:rPr>
                <w:b w:val="0"/>
                <w:bCs w:val="0"/>
                <w:color w:val="171717" w:themeColor="background2" w:themeShade="1A"/>
                <w:lang w:val="es-AR"/>
              </w:rPr>
              <w:t xml:space="preserve">) </w:t>
            </w:r>
            <w:r w:rsidRPr="00403827">
              <w:rPr>
                <w:b w:val="0"/>
                <w:bCs w:val="0"/>
                <w:color w:val="171717" w:themeColor="background2" w:themeShade="1A"/>
                <w:lang w:val="es-AR"/>
              </w:rPr>
              <w:t xml:space="preserve">y </w:t>
            </w:r>
            <w:r w:rsidR="00E875CD" w:rsidRPr="00403827">
              <w:rPr>
                <w:b w:val="0"/>
                <w:bCs w:val="0"/>
                <w:color w:val="171717" w:themeColor="background2" w:themeShade="1A"/>
                <w:lang w:val="es-AR"/>
              </w:rPr>
              <w:t>la Corporación Financiera Internacional (CFI)</w:t>
            </w:r>
            <w:r w:rsidRPr="00403827">
              <w:rPr>
                <w:b w:val="0"/>
                <w:bCs w:val="0"/>
                <w:color w:val="171717" w:themeColor="background2" w:themeShade="1A"/>
                <w:lang w:val="es-AR"/>
              </w:rPr>
              <w:t xml:space="preserve">. </w:t>
            </w:r>
            <w:r w:rsidR="00FF33BA" w:rsidRPr="00403827">
              <w:rPr>
                <w:b w:val="0"/>
                <w:bCs w:val="0"/>
                <w:color w:val="171717" w:themeColor="background2" w:themeShade="1A"/>
                <w:lang w:val="es-AR"/>
              </w:rPr>
              <w:t xml:space="preserve">La </w:t>
            </w:r>
            <w:r w:rsidR="00403827" w:rsidRPr="00403827">
              <w:rPr>
                <w:b w:val="0"/>
                <w:bCs w:val="0"/>
                <w:color w:val="171717" w:themeColor="background2" w:themeShade="1A"/>
                <w:lang w:val="es-AR"/>
              </w:rPr>
              <w:t>HRMP</w:t>
            </w:r>
            <w:r w:rsidR="00FF33BA" w:rsidRPr="00403827">
              <w:rPr>
                <w:b w:val="0"/>
                <w:bCs w:val="0"/>
                <w:color w:val="171717" w:themeColor="background2" w:themeShade="1A"/>
                <w:lang w:val="es-AR"/>
              </w:rPr>
              <w:t xml:space="preserve">2 se ajusta estrechamente a las normas de la OIT para garantizar el trato ético de los trabajadores y la gestión eficaz de las cuestiones laborales en todas las empresas mundiales. Tanto la OIT como la </w:t>
            </w:r>
            <w:r w:rsidR="00403827">
              <w:rPr>
                <w:b w:val="0"/>
                <w:bCs w:val="0"/>
                <w:color w:val="171717" w:themeColor="background2" w:themeShade="1A"/>
                <w:lang w:val="es-AR"/>
              </w:rPr>
              <w:t>NP</w:t>
            </w:r>
            <w:r w:rsidR="00FF33BA" w:rsidRPr="00403827">
              <w:rPr>
                <w:b w:val="0"/>
                <w:bCs w:val="0"/>
                <w:color w:val="171717" w:themeColor="background2" w:themeShade="1A"/>
                <w:lang w:val="es-AR"/>
              </w:rPr>
              <w:t xml:space="preserve">2 de la CFI promueven prácticas </w:t>
            </w:r>
            <w:r w:rsidR="002D1DA1" w:rsidRPr="00403827">
              <w:rPr>
                <w:b w:val="0"/>
                <w:bCs w:val="0"/>
                <w:color w:val="171717" w:themeColor="background2" w:themeShade="1A"/>
                <w:lang w:val="es-AR"/>
              </w:rPr>
              <w:t xml:space="preserve">laborales </w:t>
            </w:r>
            <w:r w:rsidR="00FF33BA" w:rsidRPr="00403827">
              <w:rPr>
                <w:b w:val="0"/>
                <w:bCs w:val="0"/>
                <w:color w:val="171717" w:themeColor="background2" w:themeShade="1A"/>
                <w:lang w:val="es-AR"/>
              </w:rPr>
              <w:t xml:space="preserve">justas y condiciones de trabajo seguras, y la </w:t>
            </w:r>
            <w:r w:rsidR="00403827">
              <w:rPr>
                <w:b w:val="0"/>
                <w:bCs w:val="0"/>
                <w:color w:val="171717" w:themeColor="background2" w:themeShade="1A"/>
                <w:lang w:val="es-AR"/>
              </w:rPr>
              <w:t>NP</w:t>
            </w:r>
            <w:r w:rsidR="00FF33BA" w:rsidRPr="00403827">
              <w:rPr>
                <w:b w:val="0"/>
                <w:bCs w:val="0"/>
                <w:color w:val="171717" w:themeColor="background2" w:themeShade="1A"/>
                <w:lang w:val="es-AR"/>
              </w:rPr>
              <w:t xml:space="preserve">2 se alinea estrechamente con las normas de la OIT para garantizar un trato ético de los trabajadores y una gestión sólida de las cuestiones laborales en todas las empresas mundiales. La adhesión al </w:t>
            </w:r>
            <w:r w:rsidR="00403827">
              <w:rPr>
                <w:b w:val="0"/>
                <w:bCs w:val="0"/>
                <w:color w:val="171717" w:themeColor="background2" w:themeShade="1A"/>
                <w:lang w:val="es-AR"/>
              </w:rPr>
              <w:t>NP</w:t>
            </w:r>
            <w:r w:rsidR="00FF33BA" w:rsidRPr="00403827">
              <w:rPr>
                <w:b w:val="0"/>
                <w:bCs w:val="0"/>
                <w:color w:val="171717" w:themeColor="background2" w:themeShade="1A"/>
                <w:lang w:val="es-AR"/>
              </w:rPr>
              <w:t xml:space="preserve">2 beneficia a las empresas al mejorar su reputación, atraer inversores y talento, y reducir el riesgo de conflictos laborales y problemas legales. Demuestra un compromiso con las prácticas éticas, lo que puede repercutir positivamente en la moral y la productividad de los empleados. Además, para las empresas que buscan financiación </w:t>
            </w:r>
            <w:r w:rsidR="002112E5" w:rsidRPr="00403827">
              <w:rPr>
                <w:b w:val="0"/>
                <w:bCs w:val="0"/>
                <w:color w:val="171717" w:themeColor="background2" w:themeShade="1A"/>
                <w:lang w:val="es-AR"/>
              </w:rPr>
              <w:t>internacional</w:t>
            </w:r>
            <w:r w:rsidR="00FF33BA" w:rsidRPr="00403827">
              <w:rPr>
                <w:b w:val="0"/>
                <w:bCs w:val="0"/>
                <w:color w:val="171717" w:themeColor="background2" w:themeShade="1A"/>
                <w:lang w:val="es-AR"/>
              </w:rPr>
              <w:t xml:space="preserve">, el cumplimiento de la norma </w:t>
            </w:r>
            <w:r w:rsidR="00403827">
              <w:rPr>
                <w:b w:val="0"/>
                <w:bCs w:val="0"/>
                <w:color w:val="171717" w:themeColor="background2" w:themeShade="1A"/>
                <w:lang w:val="es-AR"/>
              </w:rPr>
              <w:t>NP</w:t>
            </w:r>
            <w:r w:rsidR="00FF33BA" w:rsidRPr="00403827">
              <w:rPr>
                <w:b w:val="0"/>
                <w:bCs w:val="0"/>
                <w:color w:val="171717" w:themeColor="background2" w:themeShade="1A"/>
                <w:lang w:val="es-AR"/>
              </w:rPr>
              <w:t>2 es a menudo un requisito previo, por lo que resulta esencial para acceder a la financiación internacional y expandirse en los mercados mundiales.</w:t>
            </w:r>
          </w:p>
          <w:p w14:paraId="5436A90C" w14:textId="694C76AF" w:rsidR="001419D0" w:rsidRPr="00403827" w:rsidRDefault="001419D0" w:rsidP="001419D0">
            <w:pPr>
              <w:pStyle w:val="Context"/>
              <w:rPr>
                <w:b w:val="0"/>
                <w:bCs w:val="0"/>
                <w:color w:val="171717" w:themeColor="background2" w:themeShade="1A"/>
                <w:lang w:val="es-AR"/>
              </w:rPr>
            </w:pPr>
            <w:r w:rsidRPr="00403827">
              <w:rPr>
                <w:b w:val="0"/>
                <w:bCs w:val="0"/>
                <w:color w:val="171717" w:themeColor="background2" w:themeShade="1A"/>
                <w:lang w:val="es-AR"/>
              </w:rPr>
              <w:t xml:space="preserve">La plantilla proporciona un marco estructurado para la aplicación de políticas y prácticas clave de RR.HH., garantizando que todos los aspectos de la gestión </w:t>
            </w:r>
            <w:r w:rsidR="002D1DA1" w:rsidRPr="00403827">
              <w:rPr>
                <w:b w:val="0"/>
                <w:bCs w:val="0"/>
                <w:color w:val="171717" w:themeColor="background2" w:themeShade="1A"/>
                <w:lang w:val="es-AR"/>
              </w:rPr>
              <w:t>laboral</w:t>
            </w:r>
            <w:r w:rsidRPr="00403827">
              <w:rPr>
                <w:b w:val="0"/>
                <w:bCs w:val="0"/>
                <w:color w:val="171717" w:themeColor="background2" w:themeShade="1A"/>
                <w:lang w:val="es-AR"/>
              </w:rPr>
              <w:t xml:space="preserve">, desde la contratación hasta el despido, se lleven a cabo de forma ética y de conformidad con las normas </w:t>
            </w:r>
            <w:r w:rsidR="002D1DA1" w:rsidRPr="00403827">
              <w:rPr>
                <w:b w:val="0"/>
                <w:bCs w:val="0"/>
                <w:color w:val="171717" w:themeColor="background2" w:themeShade="1A"/>
                <w:lang w:val="es-AR"/>
              </w:rPr>
              <w:t xml:space="preserve">laborales </w:t>
            </w:r>
            <w:r w:rsidRPr="00403827">
              <w:rPr>
                <w:b w:val="0"/>
                <w:bCs w:val="0"/>
                <w:color w:val="171717" w:themeColor="background2" w:themeShade="1A"/>
                <w:lang w:val="es-AR"/>
              </w:rPr>
              <w:t xml:space="preserve">internacionales. Las empresas deben empezar por personalizar la plantilla para reflejar los requisitos específicos de la empresa y los requisitos legales nacionales pertinentes, lo que incluye la adaptación de las políticas para abordar la legislación y las prácticas </w:t>
            </w:r>
            <w:r w:rsidR="002D1DA1" w:rsidRPr="00403827">
              <w:rPr>
                <w:b w:val="0"/>
                <w:bCs w:val="0"/>
                <w:color w:val="171717" w:themeColor="background2" w:themeShade="1A"/>
                <w:lang w:val="es-AR"/>
              </w:rPr>
              <w:t xml:space="preserve">laborales </w:t>
            </w:r>
            <w:r w:rsidRPr="00403827">
              <w:rPr>
                <w:b w:val="0"/>
                <w:bCs w:val="0"/>
                <w:color w:val="171717" w:themeColor="background2" w:themeShade="1A"/>
                <w:lang w:val="es-AR"/>
              </w:rPr>
              <w:t>específicas de cada país -cuando sea necesario-, al tiempo que se mantiene la coherencia a nivel de grupo cuando proceda.</w:t>
            </w:r>
          </w:p>
          <w:p w14:paraId="50000BB9" w14:textId="33B63AC6" w:rsidR="001419D0" w:rsidRPr="00403827" w:rsidRDefault="001419D0" w:rsidP="001419D0">
            <w:pPr>
              <w:pStyle w:val="Context"/>
              <w:rPr>
                <w:b w:val="0"/>
                <w:bCs w:val="0"/>
                <w:color w:val="171717" w:themeColor="background2" w:themeShade="1A"/>
                <w:lang w:val="es-AR"/>
              </w:rPr>
            </w:pPr>
            <w:r w:rsidRPr="00403827">
              <w:rPr>
                <w:b w:val="0"/>
                <w:bCs w:val="0"/>
                <w:color w:val="171717" w:themeColor="background2" w:themeShade="1A"/>
                <w:lang w:val="es-AR"/>
              </w:rPr>
              <w:t xml:space="preserve">El </w:t>
            </w:r>
            <w:r w:rsidR="00537952" w:rsidRPr="00403827">
              <w:rPr>
                <w:b w:val="0"/>
                <w:bCs w:val="0"/>
                <w:color w:val="171717" w:themeColor="background2" w:themeShade="1A"/>
                <w:lang w:val="es-AR"/>
              </w:rPr>
              <w:t xml:space="preserve">desarrollo del </w:t>
            </w:r>
            <w:r w:rsidR="00403827">
              <w:rPr>
                <w:b w:val="0"/>
                <w:bCs w:val="0"/>
                <w:color w:val="171717" w:themeColor="background2" w:themeShade="1A"/>
                <w:lang w:val="es-AR"/>
              </w:rPr>
              <w:t>PGRH</w:t>
            </w:r>
            <w:r w:rsidR="00537952" w:rsidRPr="00403827">
              <w:rPr>
                <w:b w:val="0"/>
                <w:bCs w:val="0"/>
                <w:color w:val="171717" w:themeColor="background2" w:themeShade="1A"/>
                <w:lang w:val="es-AR"/>
              </w:rPr>
              <w:t xml:space="preserve"> para su empresa </w:t>
            </w:r>
            <w:r w:rsidRPr="00403827">
              <w:rPr>
                <w:b w:val="0"/>
                <w:bCs w:val="0"/>
                <w:color w:val="171717" w:themeColor="background2" w:themeShade="1A"/>
                <w:lang w:val="es-AR"/>
              </w:rPr>
              <w:t xml:space="preserve">implica adaptar </w:t>
            </w:r>
            <w:r w:rsidR="00537952" w:rsidRPr="00403827">
              <w:rPr>
                <w:b w:val="0"/>
                <w:bCs w:val="0"/>
                <w:color w:val="171717" w:themeColor="background2" w:themeShade="1A"/>
                <w:lang w:val="es-AR"/>
              </w:rPr>
              <w:t xml:space="preserve">esta </w:t>
            </w:r>
            <w:r w:rsidR="002703EF" w:rsidRPr="00403827">
              <w:rPr>
                <w:b w:val="0"/>
                <w:bCs w:val="0"/>
                <w:color w:val="171717" w:themeColor="background2" w:themeShade="1A"/>
                <w:lang w:val="es-AR"/>
              </w:rPr>
              <w:t xml:space="preserve">plantilla </w:t>
            </w:r>
            <w:r w:rsidRPr="00403827">
              <w:rPr>
                <w:b w:val="0"/>
                <w:bCs w:val="0"/>
                <w:color w:val="171717" w:themeColor="background2" w:themeShade="1A"/>
                <w:lang w:val="es-AR"/>
              </w:rPr>
              <w:t xml:space="preserve">para que encaje tanto en el contexto de todo el grupo como en el específico de cada país. Las empresas deben determinar qué políticas pueden estandarizarse en toda la empresa (incluidas las filiales/sucursales) y cuáles deben adaptarse para cumplir la legislación </w:t>
            </w:r>
            <w:r w:rsidR="002D1DA1" w:rsidRPr="00403827">
              <w:rPr>
                <w:b w:val="0"/>
                <w:bCs w:val="0"/>
                <w:color w:val="171717" w:themeColor="background2" w:themeShade="1A"/>
                <w:lang w:val="es-AR"/>
              </w:rPr>
              <w:t xml:space="preserve">laboral </w:t>
            </w:r>
            <w:r w:rsidRPr="00403827">
              <w:rPr>
                <w:b w:val="0"/>
                <w:bCs w:val="0"/>
                <w:color w:val="171717" w:themeColor="background2" w:themeShade="1A"/>
                <w:lang w:val="es-AR"/>
              </w:rPr>
              <w:t xml:space="preserve">nacional. Por ejemplo, las políticas de permisos y los horarios de trabajo pueden necesitar ajustes para adaptarse a la normativa local, mientras que los principios básicos, como el trato justo y las normas de seguridad, pueden seguir siendo coherentes en todos los lugares. Esto requiere una revisión cuidadosa de la legislación nacional para integrarla adecuadamente en el </w:t>
            </w:r>
            <w:r w:rsidR="00403827">
              <w:rPr>
                <w:b w:val="0"/>
                <w:bCs w:val="0"/>
                <w:color w:val="171717" w:themeColor="background2" w:themeShade="1A"/>
                <w:lang w:val="es-AR"/>
              </w:rPr>
              <w:t>PGRH</w:t>
            </w:r>
            <w:r w:rsidR="00367F80" w:rsidRPr="00403827">
              <w:rPr>
                <w:b w:val="0"/>
                <w:bCs w:val="0"/>
                <w:color w:val="171717" w:themeColor="background2" w:themeShade="1A"/>
                <w:lang w:val="es-AR"/>
              </w:rPr>
              <w:t xml:space="preserve"> </w:t>
            </w:r>
            <w:r w:rsidRPr="00403827">
              <w:rPr>
                <w:b w:val="0"/>
                <w:bCs w:val="0"/>
                <w:color w:val="171717" w:themeColor="background2" w:themeShade="1A"/>
                <w:lang w:val="es-AR"/>
              </w:rPr>
              <w:t>de cada país.</w:t>
            </w:r>
          </w:p>
          <w:p w14:paraId="45BDB358" w14:textId="6F8BEF3E" w:rsidR="009E47E2" w:rsidRPr="00403827" w:rsidRDefault="001419D0" w:rsidP="00A05A7F">
            <w:pPr>
              <w:pStyle w:val="Context"/>
              <w:rPr>
                <w:b w:val="0"/>
                <w:bCs w:val="0"/>
                <w:color w:val="171717" w:themeColor="background2" w:themeShade="1A"/>
                <w:lang w:val="es-AR"/>
              </w:rPr>
            </w:pPr>
            <w:r w:rsidRPr="00403827">
              <w:rPr>
                <w:b w:val="0"/>
                <w:bCs w:val="0"/>
                <w:color w:val="171717" w:themeColor="background2" w:themeShade="1A"/>
                <w:lang w:val="es-AR"/>
              </w:rPr>
              <w:t xml:space="preserve">El seguimiento y la evaluación continuos son importantes para garantizar que el </w:t>
            </w:r>
            <w:r w:rsidR="00403827">
              <w:rPr>
                <w:b w:val="0"/>
                <w:bCs w:val="0"/>
                <w:color w:val="171717" w:themeColor="background2" w:themeShade="1A"/>
                <w:lang w:val="es-AR"/>
              </w:rPr>
              <w:t>PGRH</w:t>
            </w:r>
            <w:r w:rsidR="002703EF" w:rsidRPr="00403827">
              <w:rPr>
                <w:b w:val="0"/>
                <w:bCs w:val="0"/>
                <w:color w:val="171717" w:themeColor="background2" w:themeShade="1A"/>
                <w:lang w:val="es-AR"/>
              </w:rPr>
              <w:t xml:space="preserve"> </w:t>
            </w:r>
            <w:r w:rsidRPr="00403827">
              <w:rPr>
                <w:b w:val="0"/>
                <w:bCs w:val="0"/>
                <w:color w:val="171717" w:themeColor="background2" w:themeShade="1A"/>
                <w:lang w:val="es-AR"/>
              </w:rPr>
              <w:t xml:space="preserve">sigue siendo eficaz y cumple la normativa en constante evolución. Las empresas deben revisar periódicamente sus prácticas de RR.HH., solicitar la opinión de los empleados y actualizar las políticas según sea necesario para abordar cualquier cambio en la legislación </w:t>
            </w:r>
            <w:r w:rsidR="002D1DA1" w:rsidRPr="00403827">
              <w:rPr>
                <w:b w:val="0"/>
                <w:bCs w:val="0"/>
                <w:color w:val="171717" w:themeColor="background2" w:themeShade="1A"/>
                <w:lang w:val="es-AR"/>
              </w:rPr>
              <w:t xml:space="preserve">laboral </w:t>
            </w:r>
            <w:r w:rsidRPr="00403827">
              <w:rPr>
                <w:b w:val="0"/>
                <w:bCs w:val="0"/>
                <w:color w:val="171717" w:themeColor="background2" w:themeShade="1A"/>
                <w:lang w:val="es-AR"/>
              </w:rPr>
              <w:t xml:space="preserve">nacional o en los requisitos de la empresa. También se aconseja a las empresas que eliminen cualquier sección de la plantilla que no sea aplicable a su contexto específico, garantizando así que el </w:t>
            </w:r>
            <w:r w:rsidR="00403827">
              <w:rPr>
                <w:b w:val="0"/>
                <w:bCs w:val="0"/>
                <w:color w:val="171717" w:themeColor="background2" w:themeShade="1A"/>
                <w:lang w:val="es-AR"/>
              </w:rPr>
              <w:t>PGRH</w:t>
            </w:r>
            <w:r w:rsidR="00367F80" w:rsidRPr="00403827">
              <w:rPr>
                <w:b w:val="0"/>
                <w:bCs w:val="0"/>
                <w:color w:val="171717" w:themeColor="background2" w:themeShade="1A"/>
                <w:lang w:val="es-AR"/>
              </w:rPr>
              <w:t xml:space="preserve"> </w:t>
            </w:r>
            <w:r w:rsidRPr="00403827">
              <w:rPr>
                <w:b w:val="0"/>
                <w:bCs w:val="0"/>
                <w:color w:val="171717" w:themeColor="background2" w:themeShade="1A"/>
                <w:lang w:val="es-AR"/>
              </w:rPr>
              <w:t xml:space="preserve">siga siendo relevante y ágil. Este enfoque no sólo apoya el cumplimiento de las normas de la OIT y del </w:t>
            </w:r>
            <w:r w:rsidR="00403827">
              <w:rPr>
                <w:b w:val="0"/>
                <w:bCs w:val="0"/>
                <w:color w:val="171717" w:themeColor="background2" w:themeShade="1A"/>
                <w:lang w:val="es-AR"/>
              </w:rPr>
              <w:t>NP</w:t>
            </w:r>
            <w:r w:rsidRPr="00403827">
              <w:rPr>
                <w:b w:val="0"/>
                <w:bCs w:val="0"/>
                <w:color w:val="171717" w:themeColor="background2" w:themeShade="1A"/>
                <w:lang w:val="es-AR"/>
              </w:rPr>
              <w:t xml:space="preserve">2, sino que también garantiza que el </w:t>
            </w:r>
            <w:r w:rsidR="00403827">
              <w:rPr>
                <w:b w:val="0"/>
                <w:bCs w:val="0"/>
                <w:color w:val="171717" w:themeColor="background2" w:themeShade="1A"/>
                <w:lang w:val="es-AR"/>
              </w:rPr>
              <w:t>PGRH</w:t>
            </w:r>
            <w:r w:rsidR="00367F80" w:rsidRPr="00403827">
              <w:rPr>
                <w:b w:val="0"/>
                <w:bCs w:val="0"/>
                <w:color w:val="171717" w:themeColor="background2" w:themeShade="1A"/>
                <w:lang w:val="es-AR"/>
              </w:rPr>
              <w:t xml:space="preserve"> </w:t>
            </w:r>
            <w:r w:rsidRPr="00403827">
              <w:rPr>
                <w:b w:val="0"/>
                <w:bCs w:val="0"/>
                <w:color w:val="171717" w:themeColor="background2" w:themeShade="1A"/>
                <w:lang w:val="es-AR"/>
              </w:rPr>
              <w:t xml:space="preserve">responda a las cuestiones </w:t>
            </w:r>
            <w:r w:rsidR="002D1DA1" w:rsidRPr="00403827">
              <w:rPr>
                <w:b w:val="0"/>
                <w:bCs w:val="0"/>
                <w:color w:val="171717" w:themeColor="background2" w:themeShade="1A"/>
                <w:lang w:val="es-AR"/>
              </w:rPr>
              <w:t xml:space="preserve">laborales </w:t>
            </w:r>
            <w:r w:rsidRPr="00403827">
              <w:rPr>
                <w:b w:val="0"/>
                <w:bCs w:val="0"/>
                <w:color w:val="171717" w:themeColor="background2" w:themeShade="1A"/>
                <w:lang w:val="es-AR"/>
              </w:rPr>
              <w:t>tanto globales como locales, mejorando el rendimiento general de toda la empresa.</w:t>
            </w:r>
          </w:p>
          <w:p w14:paraId="72D03E77" w14:textId="77777777" w:rsidR="009E47E2" w:rsidRPr="00403827" w:rsidRDefault="00C7598A" w:rsidP="009F56ED">
            <w:pPr>
              <w:pStyle w:val="Context"/>
              <w:rPr>
                <w:b w:val="0"/>
                <w:bCs w:val="0"/>
                <w:color w:val="171717" w:themeColor="background2" w:themeShade="1A"/>
                <w:lang w:val="es-AR"/>
              </w:rPr>
            </w:pPr>
            <w:r w:rsidRPr="00403827">
              <w:rPr>
                <w:b w:val="0"/>
                <w:bCs w:val="0"/>
                <w:color w:val="171717" w:themeColor="background2" w:themeShade="1A"/>
                <w:lang w:val="es-AR"/>
              </w:rPr>
              <w:lastRenderedPageBreak/>
              <w:t xml:space="preserve">Puede optar por </w:t>
            </w:r>
            <w:r w:rsidR="00D815A3" w:rsidRPr="00403827">
              <w:rPr>
                <w:b w:val="0"/>
                <w:bCs w:val="0"/>
                <w:color w:val="171717" w:themeColor="background2" w:themeShade="1A"/>
                <w:lang w:val="es-AR"/>
              </w:rPr>
              <w:t>incluir los datos de contacto del personal clave de RR.HH., los responsables de cumplimiento y otros contactos pertinentes para consultas o apoyo.</w:t>
            </w:r>
          </w:p>
          <w:p w14:paraId="5688E377" w14:textId="77777777" w:rsidR="00764516" w:rsidRPr="00403827" w:rsidRDefault="00764516" w:rsidP="00764516">
            <w:pPr>
              <w:pStyle w:val="Context"/>
              <w:rPr>
                <w:rFonts w:eastAsia="Times New Roman" w:cs="Times New Roman"/>
                <w:b w:val="0"/>
                <w:bCs w:val="0"/>
                <w:color w:val="auto"/>
                <w:szCs w:val="24"/>
                <w:lang w:val="es-AR" w:eastAsia="en-US"/>
              </w:rPr>
            </w:pPr>
            <w:r w:rsidRPr="00403827">
              <w:rPr>
                <w:rFonts w:eastAsia="Times New Roman" w:cs="Times New Roman"/>
                <w:b w:val="0"/>
                <w:bCs w:val="0"/>
                <w:color w:val="auto"/>
                <w:szCs w:val="24"/>
                <w:lang w:val="es-AR" w:eastAsia="en-US"/>
              </w:rPr>
              <w:t>A continuación encontrará una lista de recursos útiles que puede tener en cuenta a la hora de elaborar su plan de gestión integrada de plagas:</w:t>
            </w:r>
          </w:p>
          <w:p w14:paraId="5C8B3DF8" w14:textId="77777777" w:rsidR="00764516" w:rsidRPr="00403827" w:rsidRDefault="00764516" w:rsidP="00764516">
            <w:pPr>
              <w:pStyle w:val="ListParagraph"/>
              <w:numPr>
                <w:ilvl w:val="0"/>
                <w:numId w:val="59"/>
              </w:numPr>
              <w:contextualSpacing w:val="0"/>
              <w:rPr>
                <w:rStyle w:val="Hyperlink"/>
                <w:b w:val="0"/>
                <w:bCs w:val="0"/>
                <w:i/>
                <w:iCs/>
                <w:color w:val="auto"/>
                <w:u w:val="none"/>
                <w:lang w:val="es-AR"/>
              </w:rPr>
            </w:pPr>
            <w:hyperlink r:id="rId11" w:history="1">
              <w:r w:rsidRPr="00403827">
                <w:rPr>
                  <w:rStyle w:val="Hyperlink"/>
                  <w:b w:val="0"/>
                  <w:bCs w:val="0"/>
                  <w:lang w:val="es-AR"/>
                </w:rPr>
                <w:t>Normas de desempeño de la CFI sobre sostenibilidad ambiental y social (2012)</w:t>
              </w:r>
            </w:hyperlink>
          </w:p>
          <w:p w14:paraId="668D9C6C" w14:textId="0F40A44D" w:rsidR="00764516" w:rsidRPr="00403827" w:rsidRDefault="00CA71A6" w:rsidP="00572E70">
            <w:pPr>
              <w:pStyle w:val="ListParagraph"/>
              <w:numPr>
                <w:ilvl w:val="0"/>
                <w:numId w:val="59"/>
              </w:numPr>
              <w:rPr>
                <w:rFonts w:cs="Arial"/>
                <w:b w:val="0"/>
                <w:bCs w:val="0"/>
                <w:color w:val="171717" w:themeColor="background2" w:themeShade="1A"/>
                <w:lang w:val="es-AR"/>
              </w:rPr>
            </w:pPr>
            <w:r w:rsidRPr="00403827">
              <w:rPr>
                <w:b w:val="0"/>
                <w:bCs w:val="0"/>
                <w:lang w:val="es-AR"/>
              </w:rPr>
              <w:t>Todos los convenios de la OIT firmados y ratificados por el país, todos los convenios de la OIT que cubren las normas fundamentales del trabajo y todos los convenios de la OIT que cubren las condiciones básicas de empleo; y el Convenio C182 de la OIT sobre las peores formas de trabajo infantil.</w:t>
            </w:r>
          </w:p>
        </w:tc>
      </w:tr>
    </w:tbl>
    <w:p w14:paraId="1EE3CB19" w14:textId="77777777" w:rsidR="00512FD8" w:rsidRPr="00403827" w:rsidRDefault="00512FD8" w:rsidP="00D81EC4">
      <w:pPr>
        <w:pStyle w:val="Context"/>
        <w:rPr>
          <w:rFonts w:cs="Arial"/>
          <w:lang w:val="es-AR"/>
        </w:rPr>
      </w:pPr>
    </w:p>
    <w:p w14:paraId="403097DC" w14:textId="77777777" w:rsidR="003E39C7" w:rsidRPr="00403827" w:rsidRDefault="003E39C7" w:rsidP="00D81EC4">
      <w:pPr>
        <w:pStyle w:val="Context"/>
        <w:rPr>
          <w:rFonts w:cs="Arial"/>
          <w:lang w:val="es-AR"/>
        </w:rPr>
      </w:pPr>
    </w:p>
    <w:p w14:paraId="60F956C5" w14:textId="77777777" w:rsidR="00CA71A6" w:rsidRPr="00403827" w:rsidRDefault="00CA71A6" w:rsidP="00D81EC4">
      <w:pPr>
        <w:pStyle w:val="Context"/>
        <w:rPr>
          <w:rFonts w:cs="Arial"/>
          <w:lang w:val="es-AR"/>
        </w:rPr>
      </w:pPr>
    </w:p>
    <w:p w14:paraId="5E5DE0BC" w14:textId="77777777" w:rsidR="00CA71A6" w:rsidRPr="00403827" w:rsidRDefault="00CA71A6" w:rsidP="00D81EC4">
      <w:pPr>
        <w:pStyle w:val="Context"/>
        <w:rPr>
          <w:rFonts w:cs="Arial"/>
          <w:lang w:val="es-AR"/>
        </w:rPr>
      </w:pPr>
    </w:p>
    <w:p w14:paraId="61E393F2" w14:textId="77777777" w:rsidR="00CA71A6" w:rsidRPr="00403827" w:rsidRDefault="00CA71A6" w:rsidP="00D81EC4">
      <w:pPr>
        <w:pStyle w:val="Context"/>
        <w:rPr>
          <w:rFonts w:cs="Arial"/>
          <w:lang w:val="es-AR"/>
        </w:rPr>
      </w:pPr>
    </w:p>
    <w:p w14:paraId="71FBB977" w14:textId="77777777" w:rsidR="00CA71A6" w:rsidRPr="00403827" w:rsidRDefault="00CA71A6" w:rsidP="00D81EC4">
      <w:pPr>
        <w:pStyle w:val="Context"/>
        <w:rPr>
          <w:rFonts w:cs="Arial"/>
          <w:lang w:val="es-AR"/>
        </w:rPr>
      </w:pPr>
    </w:p>
    <w:p w14:paraId="0214B9A4" w14:textId="77777777" w:rsidR="00CA71A6" w:rsidRPr="00403827" w:rsidRDefault="00CA71A6" w:rsidP="00D81EC4">
      <w:pPr>
        <w:pStyle w:val="Context"/>
        <w:rPr>
          <w:rFonts w:cs="Arial"/>
          <w:lang w:val="es-AR"/>
        </w:rPr>
      </w:pPr>
    </w:p>
    <w:p w14:paraId="6D58E348" w14:textId="77777777" w:rsidR="00CA71A6" w:rsidRPr="00403827" w:rsidRDefault="00CA71A6" w:rsidP="00D81EC4">
      <w:pPr>
        <w:pStyle w:val="Context"/>
        <w:rPr>
          <w:rFonts w:cs="Arial"/>
          <w:lang w:val="es-AR"/>
        </w:rPr>
      </w:pPr>
    </w:p>
    <w:p w14:paraId="4994881E" w14:textId="77777777" w:rsidR="00CA71A6" w:rsidRPr="00403827" w:rsidRDefault="00CA71A6" w:rsidP="00D81EC4">
      <w:pPr>
        <w:pStyle w:val="Context"/>
        <w:rPr>
          <w:rFonts w:cs="Arial"/>
          <w:lang w:val="es-AR"/>
        </w:rPr>
      </w:pPr>
    </w:p>
    <w:p w14:paraId="0B0A94DC" w14:textId="77777777" w:rsidR="00CA71A6" w:rsidRPr="00403827" w:rsidRDefault="00CA71A6" w:rsidP="00D81EC4">
      <w:pPr>
        <w:pStyle w:val="Context"/>
        <w:rPr>
          <w:rFonts w:cs="Arial"/>
          <w:lang w:val="es-AR"/>
        </w:rPr>
      </w:pPr>
    </w:p>
    <w:p w14:paraId="579BB0EB" w14:textId="77777777" w:rsidR="00CA71A6" w:rsidRPr="00403827" w:rsidRDefault="00CA71A6" w:rsidP="00D81EC4">
      <w:pPr>
        <w:pStyle w:val="Context"/>
        <w:rPr>
          <w:rFonts w:cs="Arial"/>
          <w:lang w:val="es-AR"/>
        </w:rPr>
      </w:pPr>
    </w:p>
    <w:p w14:paraId="05E1C539" w14:textId="77777777" w:rsidR="00CA71A6" w:rsidRPr="00403827" w:rsidRDefault="00CA71A6" w:rsidP="00D81EC4">
      <w:pPr>
        <w:pStyle w:val="Context"/>
        <w:rPr>
          <w:rFonts w:cs="Arial"/>
          <w:lang w:val="es-AR"/>
        </w:rPr>
      </w:pPr>
    </w:p>
    <w:p w14:paraId="702B1CFF" w14:textId="77777777" w:rsidR="00CA71A6" w:rsidRPr="00403827" w:rsidRDefault="00CA71A6" w:rsidP="00D81EC4">
      <w:pPr>
        <w:pStyle w:val="Context"/>
        <w:rPr>
          <w:rFonts w:cs="Arial"/>
          <w:lang w:val="es-AR"/>
        </w:rPr>
      </w:pPr>
    </w:p>
    <w:p w14:paraId="3F7F3567" w14:textId="77777777" w:rsidR="00CA71A6" w:rsidRPr="00403827" w:rsidRDefault="00CA71A6" w:rsidP="00D81EC4">
      <w:pPr>
        <w:pStyle w:val="Context"/>
        <w:rPr>
          <w:rFonts w:cs="Arial"/>
          <w:lang w:val="es-AR"/>
        </w:rPr>
      </w:pPr>
    </w:p>
    <w:p w14:paraId="2A11F175" w14:textId="77777777" w:rsidR="00CA71A6" w:rsidRPr="00403827" w:rsidRDefault="00CA71A6" w:rsidP="00D81EC4">
      <w:pPr>
        <w:pStyle w:val="Context"/>
        <w:rPr>
          <w:rFonts w:cs="Arial"/>
          <w:lang w:val="es-AR"/>
        </w:rPr>
      </w:pPr>
    </w:p>
    <w:p w14:paraId="3376C640" w14:textId="77777777" w:rsidR="00CA71A6" w:rsidRPr="00403827" w:rsidRDefault="00CA71A6" w:rsidP="00D81EC4">
      <w:pPr>
        <w:pStyle w:val="Context"/>
        <w:rPr>
          <w:rFonts w:cs="Arial"/>
          <w:lang w:val="es-AR"/>
        </w:rPr>
      </w:pPr>
    </w:p>
    <w:p w14:paraId="41FE4C9D" w14:textId="77777777" w:rsidR="00CA71A6" w:rsidRPr="00403827" w:rsidRDefault="00CA71A6" w:rsidP="00D81EC4">
      <w:pPr>
        <w:pStyle w:val="Context"/>
        <w:rPr>
          <w:rFonts w:cs="Arial"/>
          <w:lang w:val="es-AR"/>
        </w:rPr>
      </w:pPr>
    </w:p>
    <w:p w14:paraId="680A980A" w14:textId="77777777" w:rsidR="00CA71A6" w:rsidRPr="00403827" w:rsidRDefault="00CA71A6" w:rsidP="00D81EC4">
      <w:pPr>
        <w:pStyle w:val="Context"/>
        <w:rPr>
          <w:rFonts w:cs="Arial"/>
          <w:lang w:val="es-AR"/>
        </w:rPr>
      </w:pPr>
    </w:p>
    <w:p w14:paraId="4C076EA3" w14:textId="77777777" w:rsidR="00CA71A6" w:rsidRPr="00403827" w:rsidRDefault="00CA71A6" w:rsidP="00D81EC4">
      <w:pPr>
        <w:pStyle w:val="Context"/>
        <w:rPr>
          <w:rFonts w:cs="Arial"/>
          <w:lang w:val="es-AR"/>
        </w:rPr>
      </w:pPr>
    </w:p>
    <w:p w14:paraId="1E339488" w14:textId="77777777" w:rsidR="00CA71A6" w:rsidRPr="00403827" w:rsidRDefault="00CA71A6" w:rsidP="00D81EC4">
      <w:pPr>
        <w:pStyle w:val="Context"/>
        <w:rPr>
          <w:rFonts w:cs="Arial"/>
          <w:lang w:val="es-AR"/>
        </w:rPr>
      </w:pPr>
    </w:p>
    <w:p w14:paraId="33DEC816" w14:textId="77777777" w:rsidR="00CA71A6" w:rsidRPr="00403827" w:rsidRDefault="00CA71A6" w:rsidP="00D81EC4">
      <w:pPr>
        <w:pStyle w:val="Context"/>
        <w:rPr>
          <w:rFonts w:cs="Arial"/>
          <w:lang w:val="es-AR"/>
        </w:rPr>
      </w:pPr>
    </w:p>
    <w:p w14:paraId="707F653A" w14:textId="77777777" w:rsidR="00CA71A6" w:rsidRPr="00403827" w:rsidRDefault="00CA71A6" w:rsidP="00D81EC4">
      <w:pPr>
        <w:pStyle w:val="Context"/>
        <w:rPr>
          <w:rFonts w:cs="Arial"/>
          <w:lang w:val="es-AR"/>
        </w:rPr>
      </w:pPr>
    </w:p>
    <w:p w14:paraId="0FB13C46" w14:textId="77777777" w:rsidR="00CA71A6" w:rsidRPr="00403827" w:rsidRDefault="00CA71A6" w:rsidP="00D81EC4">
      <w:pPr>
        <w:pStyle w:val="Context"/>
        <w:rPr>
          <w:rFonts w:cs="Arial"/>
          <w:lang w:val="es-AR"/>
        </w:rPr>
      </w:pPr>
    </w:p>
    <w:p w14:paraId="30BE9151" w14:textId="77777777" w:rsidR="00CA71A6" w:rsidRPr="00403827" w:rsidRDefault="00CA71A6" w:rsidP="00D81EC4">
      <w:pPr>
        <w:pStyle w:val="Context"/>
        <w:rPr>
          <w:rFonts w:cs="Arial"/>
          <w:lang w:val="es-AR"/>
        </w:rPr>
      </w:pPr>
    </w:p>
    <w:p w14:paraId="480C4D23" w14:textId="77777777" w:rsidR="00CA71A6" w:rsidRPr="00403827" w:rsidRDefault="00CA71A6" w:rsidP="00D81EC4">
      <w:pPr>
        <w:pStyle w:val="Context"/>
        <w:rPr>
          <w:rFonts w:cs="Arial"/>
          <w:lang w:val="es-AR"/>
        </w:rPr>
      </w:pPr>
    </w:p>
    <w:p w14:paraId="77A33F37" w14:textId="77777777" w:rsidR="00CA71A6" w:rsidRPr="00403827" w:rsidRDefault="00CA71A6" w:rsidP="00D81EC4">
      <w:pPr>
        <w:pStyle w:val="Context"/>
        <w:rPr>
          <w:rFonts w:cs="Arial"/>
          <w:lang w:val="es-AR"/>
        </w:rPr>
      </w:pPr>
    </w:p>
    <w:p w14:paraId="60FD0CB3" w14:textId="77777777" w:rsidR="00CA71A6" w:rsidRPr="00403827" w:rsidRDefault="00CA71A6" w:rsidP="00D81EC4">
      <w:pPr>
        <w:pStyle w:val="Context"/>
        <w:rPr>
          <w:rFonts w:cs="Arial"/>
          <w:lang w:val="es-AR"/>
        </w:rPr>
      </w:pPr>
    </w:p>
    <w:p w14:paraId="358AE443" w14:textId="41BF7832" w:rsidR="007B057B" w:rsidRPr="00403827" w:rsidRDefault="00E21F16" w:rsidP="00B06274">
      <w:pPr>
        <w:pStyle w:val="Heading1"/>
        <w:spacing w:after="240"/>
        <w:ind w:left="431" w:hanging="431"/>
        <w:rPr>
          <w:lang w:val="es-AR"/>
        </w:rPr>
      </w:pPr>
      <w:bookmarkStart w:id="0" w:name="_Toc189817814"/>
      <w:r w:rsidRPr="00403827">
        <w:rPr>
          <w:lang w:val="es-AR"/>
        </w:rPr>
        <w:lastRenderedPageBreak/>
        <w:t xml:space="preserve">Objeto </w:t>
      </w:r>
      <w:r w:rsidR="00940088" w:rsidRPr="00403827">
        <w:rPr>
          <w:lang w:val="es-AR"/>
        </w:rPr>
        <w:t xml:space="preserve">y </w:t>
      </w:r>
      <w:r w:rsidR="00D26CA4" w:rsidRPr="00403827">
        <w:rPr>
          <w:lang w:val="es-AR"/>
        </w:rPr>
        <w:t>ámbito de aplicación</w:t>
      </w:r>
      <w:bookmarkEnd w:id="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64739" w:rsidRPr="00403827" w14:paraId="3A3636BA" w14:textId="77777777" w:rsidTr="2BA14CA3">
        <w:tc>
          <w:tcPr>
            <w:tcW w:w="9209" w:type="dxa"/>
            <w:shd w:val="clear" w:color="auto" w:fill="D9D9D9" w:themeFill="background1" w:themeFillShade="D9"/>
          </w:tcPr>
          <w:p w14:paraId="30B75B3E" w14:textId="0F34091A" w:rsidR="00593E8B" w:rsidRPr="00403827" w:rsidRDefault="00DC7872" w:rsidP="00593E8B">
            <w:pPr>
              <w:spacing w:after="120"/>
              <w:rPr>
                <w:rFonts w:cs="Arial"/>
                <w:i/>
                <w:iCs/>
                <w:color w:val="125B61"/>
                <w:u w:val="single"/>
                <w:lang w:val="es-AR"/>
              </w:rPr>
            </w:pPr>
            <w:r w:rsidRPr="00403827">
              <w:rPr>
                <w:rFonts w:cs="Arial"/>
                <w:i/>
                <w:iCs/>
                <w:color w:val="125B61"/>
                <w:u w:val="single"/>
                <w:lang w:val="es-AR"/>
              </w:rPr>
              <w:t xml:space="preserve">Casilla de instrucciones </w:t>
            </w:r>
            <w:r w:rsidR="00593E8B" w:rsidRPr="00403827">
              <w:rPr>
                <w:rFonts w:cs="Arial"/>
                <w:i/>
                <w:iCs/>
                <w:color w:val="125B61"/>
                <w:u w:val="single"/>
                <w:lang w:val="es-AR"/>
              </w:rPr>
              <w:t>- Suprímala cuando haya terminado</w:t>
            </w:r>
          </w:p>
          <w:p w14:paraId="09719AFA" w14:textId="77777777" w:rsidR="000063BF" w:rsidRPr="00403827" w:rsidRDefault="00CA71A6" w:rsidP="1B55478F">
            <w:pPr>
              <w:pStyle w:val="ListParagraph"/>
              <w:numPr>
                <w:ilvl w:val="0"/>
                <w:numId w:val="11"/>
              </w:numPr>
              <w:spacing w:after="120"/>
              <w:ind w:left="454"/>
              <w:rPr>
                <w:rFonts w:cs="Arial"/>
                <w:i/>
                <w:iCs/>
                <w:color w:val="125B61"/>
                <w:lang w:val="es-AR"/>
              </w:rPr>
            </w:pPr>
            <w:r w:rsidRPr="00403827">
              <w:rPr>
                <w:rFonts w:cs="Arial"/>
                <w:i/>
                <w:iCs/>
                <w:color w:val="125B61"/>
                <w:lang w:val="es-AR"/>
              </w:rPr>
              <w:t>Introduzca el nombre de la empresa donde se indique a lo largo del documento.</w:t>
            </w:r>
          </w:p>
          <w:p w14:paraId="0A0EAA53" w14:textId="3569ACA1" w:rsidR="00390A1F" w:rsidRPr="00403827" w:rsidRDefault="00390A1F" w:rsidP="1B55478F">
            <w:pPr>
              <w:pStyle w:val="ListParagraph"/>
              <w:numPr>
                <w:ilvl w:val="0"/>
                <w:numId w:val="11"/>
              </w:numPr>
              <w:spacing w:after="120" w:line="259" w:lineRule="auto"/>
              <w:ind w:left="454"/>
              <w:rPr>
                <w:rFonts w:cs="Arial"/>
                <w:i/>
                <w:iCs/>
                <w:color w:val="125B61"/>
                <w:lang w:val="es-AR"/>
              </w:rPr>
            </w:pPr>
            <w:r w:rsidRPr="00403827">
              <w:rPr>
                <w:rFonts w:cs="Arial"/>
                <w:i/>
                <w:color w:val="125B61"/>
                <w:szCs w:val="22"/>
                <w:lang w:val="es-AR"/>
              </w:rPr>
              <w:t xml:space="preserve">Describir la finalidad del </w:t>
            </w:r>
            <w:r w:rsidR="00403827">
              <w:rPr>
                <w:rFonts w:cs="Arial"/>
                <w:i/>
                <w:color w:val="125B61"/>
                <w:szCs w:val="22"/>
                <w:lang w:val="es-AR"/>
              </w:rPr>
              <w:t>PGRH</w:t>
            </w:r>
            <w:r w:rsidR="00CA71A6" w:rsidRPr="00403827">
              <w:rPr>
                <w:rFonts w:cs="Arial"/>
                <w:i/>
                <w:color w:val="125B61"/>
                <w:szCs w:val="22"/>
                <w:lang w:val="es-AR"/>
              </w:rPr>
              <w:t xml:space="preserve">, que consiste en </w:t>
            </w:r>
            <w:r w:rsidR="005D3F4B" w:rsidRPr="00403827">
              <w:rPr>
                <w:rFonts w:cs="Arial"/>
                <w:i/>
                <w:color w:val="125B61"/>
                <w:szCs w:val="22"/>
                <w:lang w:val="es-AR"/>
              </w:rPr>
              <w:t xml:space="preserve">establecer un enfoque estructurado y </w:t>
            </w:r>
            <w:r w:rsidR="00534367" w:rsidRPr="00403827">
              <w:rPr>
                <w:rFonts w:cs="Arial"/>
                <w:i/>
                <w:color w:val="125B61"/>
                <w:szCs w:val="22"/>
                <w:lang w:val="es-AR"/>
              </w:rPr>
              <w:t xml:space="preserve">normalizado </w:t>
            </w:r>
            <w:r w:rsidR="005D3F4B" w:rsidRPr="00403827">
              <w:rPr>
                <w:rFonts w:cs="Arial"/>
                <w:i/>
                <w:color w:val="125B61"/>
                <w:szCs w:val="22"/>
                <w:lang w:val="es-AR"/>
              </w:rPr>
              <w:t>para gestionar las distintas funciones de RRHH dentro de una organización</w:t>
            </w:r>
            <w:r w:rsidRPr="00403827" w:rsidDel="00330C6B">
              <w:rPr>
                <w:rFonts w:cs="Arial"/>
                <w:i/>
                <w:color w:val="125B61"/>
                <w:szCs w:val="22"/>
                <w:lang w:val="es-AR"/>
              </w:rPr>
              <w:t>.</w:t>
            </w:r>
          </w:p>
          <w:p w14:paraId="5062BF76" w14:textId="3A25A262" w:rsidR="005D3F4B" w:rsidRPr="00403827" w:rsidRDefault="00390A1F" w:rsidP="1B55478F">
            <w:pPr>
              <w:pStyle w:val="ListParagraph"/>
              <w:numPr>
                <w:ilvl w:val="0"/>
                <w:numId w:val="11"/>
              </w:numPr>
              <w:spacing w:after="120" w:line="259" w:lineRule="auto"/>
              <w:ind w:left="454"/>
              <w:rPr>
                <w:rFonts w:cs="Arial"/>
                <w:i/>
                <w:iCs/>
                <w:color w:val="125B61"/>
                <w:lang w:val="es-AR"/>
              </w:rPr>
            </w:pPr>
            <w:r w:rsidRPr="00403827">
              <w:rPr>
                <w:rFonts w:cs="Arial"/>
                <w:i/>
                <w:iCs/>
                <w:color w:val="125B61"/>
                <w:lang w:val="es-AR"/>
              </w:rPr>
              <w:t xml:space="preserve">Definir el ámbito de aplicación del </w:t>
            </w:r>
            <w:r w:rsidR="00403827">
              <w:rPr>
                <w:rFonts w:cs="Arial"/>
                <w:i/>
                <w:iCs/>
                <w:color w:val="125B61"/>
                <w:lang w:val="es-AR"/>
              </w:rPr>
              <w:t>PGRH</w:t>
            </w:r>
            <w:r w:rsidR="002747CA" w:rsidRPr="00403827">
              <w:rPr>
                <w:rFonts w:cs="Arial"/>
                <w:i/>
                <w:iCs/>
                <w:color w:val="125B61"/>
                <w:lang w:val="es-AR"/>
              </w:rPr>
              <w:t xml:space="preserve"> </w:t>
            </w:r>
            <w:r w:rsidR="009708D6" w:rsidRPr="00403827">
              <w:rPr>
                <w:rFonts w:cs="Arial"/>
                <w:i/>
                <w:iCs/>
                <w:color w:val="125B61"/>
                <w:lang w:val="es-AR"/>
              </w:rPr>
              <w:t xml:space="preserve">y </w:t>
            </w:r>
            <w:r w:rsidR="005D3F4B" w:rsidRPr="00403827">
              <w:rPr>
                <w:rFonts w:cs="Arial"/>
                <w:i/>
                <w:iCs/>
                <w:color w:val="125B61"/>
                <w:lang w:val="es-AR"/>
              </w:rPr>
              <w:t>a</w:t>
            </w:r>
            <w:r w:rsidR="009708D6" w:rsidRPr="00403827">
              <w:rPr>
                <w:rFonts w:cs="Arial"/>
                <w:i/>
                <w:iCs/>
                <w:color w:val="125B61"/>
                <w:lang w:val="es-AR"/>
              </w:rPr>
              <w:t xml:space="preserve"> quién se aplica.</w:t>
            </w:r>
          </w:p>
          <w:p w14:paraId="26D0FAE7" w14:textId="302D2EA2" w:rsidR="00C31C67" w:rsidRPr="00403827" w:rsidRDefault="00D8714C" w:rsidP="1B55478F">
            <w:pPr>
              <w:pStyle w:val="ListParagraph"/>
              <w:numPr>
                <w:ilvl w:val="0"/>
                <w:numId w:val="11"/>
              </w:numPr>
              <w:spacing w:after="120"/>
              <w:ind w:left="453" w:hanging="357"/>
              <w:rPr>
                <w:rFonts w:cs="Arial"/>
                <w:i/>
                <w:iCs/>
                <w:color w:val="125B61"/>
                <w:lang w:val="es-AR"/>
              </w:rPr>
            </w:pPr>
            <w:r w:rsidRPr="00403827">
              <w:rPr>
                <w:rFonts w:cs="Arial"/>
                <w:i/>
                <w:color w:val="125B61"/>
                <w:szCs w:val="22"/>
                <w:lang w:val="es-AR"/>
              </w:rPr>
              <w:t xml:space="preserve">La </w:t>
            </w:r>
            <w:r w:rsidRPr="00403827">
              <w:rPr>
                <w:rFonts w:cs="Arial"/>
                <w:i/>
                <w:iCs/>
                <w:color w:val="125B61"/>
                <w:lang w:val="es-AR"/>
              </w:rPr>
              <w:t>sección siguiente es genérica. Revísela y modifíquela según las necesidades de su empresa.</w:t>
            </w:r>
          </w:p>
        </w:tc>
      </w:tr>
    </w:tbl>
    <w:p w14:paraId="62958E12" w14:textId="44CA968C" w:rsidR="003C615A" w:rsidRPr="00403827" w:rsidRDefault="003C615A" w:rsidP="003C615A">
      <w:pPr>
        <w:spacing w:after="120"/>
        <w:rPr>
          <w:rFonts w:cs="Arial"/>
          <w:lang w:val="es-AR"/>
        </w:rPr>
      </w:pPr>
      <w:r w:rsidRPr="00403827">
        <w:rPr>
          <w:rFonts w:cs="Arial"/>
          <w:lang w:val="es-AR"/>
        </w:rPr>
        <w:t xml:space="preserve">Este </w:t>
      </w:r>
      <w:r w:rsidR="00FE7896" w:rsidRPr="00403827">
        <w:rPr>
          <w:rFonts w:cs="Arial"/>
          <w:lang w:val="es-AR"/>
        </w:rPr>
        <w:t>Procedimiento de Gestión de Recursos Humanos (</w:t>
      </w:r>
      <w:r w:rsidR="00403827">
        <w:rPr>
          <w:rFonts w:cs="Arial"/>
          <w:lang w:val="es-AR"/>
        </w:rPr>
        <w:t>PGRH</w:t>
      </w:r>
      <w:r w:rsidR="00FE7896" w:rsidRPr="00403827">
        <w:rPr>
          <w:rFonts w:cs="Arial"/>
          <w:lang w:val="es-AR"/>
        </w:rPr>
        <w:t>, por sus siglas en inglés</w:t>
      </w:r>
      <w:r w:rsidRPr="00403827">
        <w:rPr>
          <w:rFonts w:cs="Arial"/>
          <w:lang w:val="es-AR"/>
        </w:rPr>
        <w:t xml:space="preserve">) proporciona un marco exhaustivo para la implantación de un </w:t>
      </w:r>
      <w:r w:rsidR="00403827">
        <w:rPr>
          <w:rFonts w:cs="Arial"/>
          <w:lang w:val="es-AR"/>
        </w:rPr>
        <w:t>PGRH</w:t>
      </w:r>
      <w:r w:rsidRPr="00403827">
        <w:rPr>
          <w:rFonts w:cs="Arial"/>
          <w:lang w:val="es-AR"/>
        </w:rPr>
        <w:t xml:space="preserve"> que se ajuste a la Norma de Desempeño (</w:t>
      </w:r>
      <w:r w:rsidR="00403827">
        <w:rPr>
          <w:rFonts w:cs="Arial"/>
          <w:lang w:val="es-AR"/>
        </w:rPr>
        <w:t>NP</w:t>
      </w:r>
      <w:r w:rsidRPr="00403827">
        <w:rPr>
          <w:rFonts w:cs="Arial"/>
          <w:lang w:val="es-AR"/>
        </w:rPr>
        <w:t>) 2 de la Organización Internacional del Trabajo (OIT) y de la Corporación Financiera Internacional (CFI): Condiciones laborales y de trabajo</w:t>
      </w:r>
      <w:r w:rsidR="402F6EBC" w:rsidRPr="00403827">
        <w:rPr>
          <w:rFonts w:cs="Arial"/>
          <w:lang w:val="es-AR"/>
        </w:rPr>
        <w:t>, así como a la legislación nacional y provincial</w:t>
      </w:r>
      <w:r w:rsidRPr="00403827">
        <w:rPr>
          <w:rFonts w:cs="Arial"/>
          <w:lang w:val="es-AR"/>
        </w:rPr>
        <w:t xml:space="preserve">. Sirve de guía práctica para desarrollar, mantener y optimizar las prácticas de RR.HH., garantizando que todos los aspectos de la gestión de recursos humanos se lleven a cabo con equidad, transparencia y observando las mejores prácticas mundiales. </w:t>
      </w:r>
    </w:p>
    <w:p w14:paraId="1E78418D" w14:textId="3C748D0F" w:rsidR="003C615A" w:rsidRPr="00403827" w:rsidRDefault="003C615A" w:rsidP="003C615A">
      <w:pPr>
        <w:spacing w:after="120"/>
        <w:rPr>
          <w:rFonts w:cs="Arial"/>
          <w:lang w:val="es-AR"/>
        </w:rPr>
      </w:pPr>
      <w:r w:rsidRPr="00403827">
        <w:rPr>
          <w:rFonts w:cs="Arial"/>
          <w:lang w:val="es-AR"/>
        </w:rPr>
        <w:t xml:space="preserve">Este </w:t>
      </w:r>
      <w:r w:rsidR="00403827">
        <w:rPr>
          <w:rFonts w:cs="Arial"/>
          <w:lang w:val="es-AR"/>
        </w:rPr>
        <w:t>PGRH</w:t>
      </w:r>
      <w:r w:rsidRPr="00403827">
        <w:rPr>
          <w:rFonts w:cs="Arial"/>
          <w:lang w:val="es-AR"/>
        </w:rPr>
        <w:t xml:space="preserve"> constituye un valioso recurso para los empleados de (</w:t>
      </w:r>
      <w:r w:rsidRPr="00403827">
        <w:rPr>
          <w:rFonts w:cs="Arial"/>
          <w:highlight w:val="yellow"/>
          <w:lang w:val="es-AR"/>
        </w:rPr>
        <w:t>Insertar nombre de la empresa</w:t>
      </w:r>
      <w:r w:rsidRPr="00403827">
        <w:rPr>
          <w:rFonts w:cs="Arial"/>
          <w:lang w:val="es-AR"/>
        </w:rPr>
        <w:t xml:space="preserve">). En él se detallan las directrices y los procedimientos que rigen diversos aspectos del empleo </w:t>
      </w:r>
      <w:r w:rsidR="00767DB9" w:rsidRPr="00403827">
        <w:rPr>
          <w:rFonts w:cs="Arial"/>
          <w:lang w:val="es-AR"/>
        </w:rPr>
        <w:t>en todos los tipos de empleo de la empresa</w:t>
      </w:r>
      <w:r w:rsidRPr="00403827">
        <w:rPr>
          <w:rFonts w:cs="Arial"/>
          <w:lang w:val="es-AR"/>
        </w:rPr>
        <w:t xml:space="preserve">. </w:t>
      </w:r>
    </w:p>
    <w:p w14:paraId="5920BFB2" w14:textId="77777777" w:rsidR="009A1C0C" w:rsidRPr="00403827" w:rsidRDefault="009A1C0C" w:rsidP="009A1C0C">
      <w:pPr>
        <w:spacing w:after="120"/>
        <w:rPr>
          <w:rFonts w:cs="Arial"/>
          <w:lang w:val="es-AR"/>
        </w:rPr>
      </w:pPr>
    </w:p>
    <w:p w14:paraId="305AF3BA" w14:textId="09AACD95" w:rsidR="00D3622C" w:rsidRPr="00F15CA2" w:rsidRDefault="00242B49" w:rsidP="00242B49">
      <w:pPr>
        <w:pStyle w:val="Heading1"/>
        <w:spacing w:after="240"/>
        <w:ind w:left="431" w:hanging="431"/>
      </w:pPr>
      <w:bookmarkStart w:id="1" w:name="_Toc189817815"/>
      <w:r w:rsidRPr="00F15CA2">
        <w:t>Objetivos</w:t>
      </w:r>
      <w:bookmarkEnd w:id="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BA3ACD" w:rsidRPr="00403827" w14:paraId="6D387032" w14:textId="77777777" w:rsidTr="0049065C">
        <w:tc>
          <w:tcPr>
            <w:tcW w:w="9209" w:type="dxa"/>
            <w:shd w:val="clear" w:color="auto" w:fill="D9D9D9" w:themeFill="background1" w:themeFillShade="D9"/>
          </w:tcPr>
          <w:p w14:paraId="643B7819" w14:textId="77777777" w:rsidR="00DC7872" w:rsidRPr="00403827" w:rsidRDefault="00DC7872" w:rsidP="00DC7872">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699E0348" w14:textId="65D9DC0D" w:rsidR="001965F1" w:rsidRPr="00403827" w:rsidRDefault="00F907CD" w:rsidP="00890929">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Definir el ámbito de aplicación del </w:t>
            </w:r>
            <w:r w:rsidR="00403827">
              <w:rPr>
                <w:rFonts w:cs="Arial"/>
                <w:i/>
                <w:iCs/>
                <w:color w:val="125B61"/>
                <w:lang w:val="es-AR"/>
              </w:rPr>
              <w:t>PGRH</w:t>
            </w:r>
            <w:r w:rsidR="002747CA" w:rsidRPr="00403827">
              <w:rPr>
                <w:rFonts w:cs="Arial"/>
                <w:i/>
                <w:iCs/>
                <w:color w:val="125B61"/>
                <w:lang w:val="es-AR"/>
              </w:rPr>
              <w:t xml:space="preserve"> </w:t>
            </w:r>
            <w:r w:rsidRPr="00403827">
              <w:rPr>
                <w:rFonts w:cs="Arial"/>
                <w:i/>
                <w:iCs/>
                <w:color w:val="125B61"/>
                <w:lang w:val="es-AR"/>
              </w:rPr>
              <w:t xml:space="preserve">y lo que pretende </w:t>
            </w:r>
            <w:r w:rsidR="007A6031" w:rsidRPr="00403827">
              <w:rPr>
                <w:rFonts w:cs="Arial"/>
                <w:i/>
                <w:iCs/>
                <w:color w:val="125B61"/>
                <w:lang w:val="es-AR"/>
              </w:rPr>
              <w:t>conseguir</w:t>
            </w:r>
            <w:r w:rsidRPr="00403827">
              <w:rPr>
                <w:rFonts w:cs="Arial"/>
                <w:i/>
                <w:iCs/>
                <w:color w:val="125B61"/>
                <w:lang w:val="es-AR"/>
              </w:rPr>
              <w:t>.</w:t>
            </w:r>
          </w:p>
          <w:p w14:paraId="1494D198" w14:textId="16F92A54" w:rsidR="007076C8" w:rsidRPr="00403827" w:rsidRDefault="007076C8" w:rsidP="00890929">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Definir </w:t>
            </w:r>
            <w:r w:rsidR="002747CA" w:rsidRPr="00403827">
              <w:rPr>
                <w:rFonts w:cs="Arial"/>
                <w:i/>
                <w:iCs/>
                <w:color w:val="125B61"/>
                <w:lang w:val="es-AR"/>
              </w:rPr>
              <w:t xml:space="preserve">el </w:t>
            </w:r>
            <w:r w:rsidR="00403827">
              <w:rPr>
                <w:rFonts w:cs="Arial"/>
                <w:i/>
                <w:iCs/>
                <w:color w:val="125B61"/>
                <w:lang w:val="es-AR"/>
              </w:rPr>
              <w:t>PGRH</w:t>
            </w:r>
            <w:r w:rsidR="002747CA" w:rsidRPr="00403827">
              <w:rPr>
                <w:rFonts w:cs="Arial"/>
                <w:i/>
                <w:iCs/>
                <w:color w:val="125B61"/>
                <w:lang w:val="es-AR"/>
              </w:rPr>
              <w:t xml:space="preserve"> </w:t>
            </w:r>
            <w:r w:rsidRPr="00403827">
              <w:rPr>
                <w:rFonts w:cs="Arial"/>
                <w:i/>
                <w:iCs/>
                <w:color w:val="125B61"/>
                <w:lang w:val="es-AR"/>
              </w:rPr>
              <w:t>como una guía completa para gestionar los recursos humanos de acuerdo con las normas internacionales. Debe esbozar políticas, procedimientos y prácticas encaminadas a garantizar un trato justo a los empleados, salvaguardar sus derechos y promover su bienestar.</w:t>
            </w:r>
          </w:p>
          <w:p w14:paraId="312ED89B" w14:textId="4F9B59C2" w:rsidR="005C67CC" w:rsidRPr="00403827" w:rsidRDefault="005C67CC" w:rsidP="00C66958">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La sección siguiente es genérica. Revísela y modifíquela según las necesidades de su empresa.</w:t>
            </w:r>
          </w:p>
        </w:tc>
      </w:tr>
    </w:tbl>
    <w:p w14:paraId="73B91F44" w14:textId="0BADB4FA" w:rsidR="00B835E5" w:rsidRPr="00403827" w:rsidRDefault="00DB0242" w:rsidP="00B835E5">
      <w:pPr>
        <w:spacing w:after="120"/>
        <w:rPr>
          <w:rFonts w:cs="Arial"/>
          <w:lang w:val="es-AR"/>
        </w:rPr>
      </w:pPr>
      <w:r w:rsidRPr="00403827">
        <w:rPr>
          <w:rFonts w:cs="Arial"/>
          <w:lang w:val="es-AR"/>
        </w:rPr>
        <w:t xml:space="preserve">Los </w:t>
      </w:r>
      <w:r w:rsidR="00B835E5" w:rsidRPr="00403827">
        <w:rPr>
          <w:rFonts w:cs="Arial"/>
          <w:lang w:val="es-AR"/>
        </w:rPr>
        <w:t xml:space="preserve">objetivos </w:t>
      </w:r>
      <w:r w:rsidRPr="00403827">
        <w:rPr>
          <w:rFonts w:cs="Arial"/>
          <w:lang w:val="es-AR"/>
        </w:rPr>
        <w:t xml:space="preserve">del </w:t>
      </w:r>
      <w:r w:rsidR="00403827">
        <w:rPr>
          <w:rFonts w:cs="Arial"/>
          <w:lang w:val="es-AR"/>
        </w:rPr>
        <w:t>PGRH</w:t>
      </w:r>
      <w:r w:rsidR="002747CA" w:rsidRPr="00403827">
        <w:rPr>
          <w:rFonts w:cs="Arial"/>
          <w:lang w:val="es-AR"/>
        </w:rPr>
        <w:t xml:space="preserve"> </w:t>
      </w:r>
      <w:r w:rsidR="0062177F" w:rsidRPr="00403827">
        <w:rPr>
          <w:rFonts w:cs="Arial"/>
          <w:lang w:val="es-AR"/>
        </w:rPr>
        <w:t>son</w:t>
      </w:r>
      <w:r w:rsidRPr="00403827">
        <w:rPr>
          <w:rFonts w:cs="Arial"/>
          <w:lang w:val="es-AR"/>
        </w:rPr>
        <w:t>:</w:t>
      </w:r>
    </w:p>
    <w:p w14:paraId="1FF17302" w14:textId="46DAC299" w:rsidR="00B835E5" w:rsidRPr="00403827" w:rsidRDefault="00B835E5" w:rsidP="004B2566">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Normalizar la gestión de RRHH de acuerdo con las normas OIT y </w:t>
      </w:r>
      <w:r w:rsidR="00403827">
        <w:rPr>
          <w:rFonts w:eastAsia="Calibri" w:cs="Arial"/>
          <w:kern w:val="2"/>
          <w:szCs w:val="22"/>
          <w:lang w:val="es-AR"/>
          <w14:ligatures w14:val="standardContextual"/>
        </w:rPr>
        <w:t>CFI</w:t>
      </w:r>
      <w:r w:rsidRPr="00403827">
        <w:rPr>
          <w:rFonts w:eastAsia="Calibri" w:cs="Arial"/>
          <w:kern w:val="2"/>
          <w:szCs w:val="22"/>
          <w:lang w:val="es-AR"/>
          <w14:ligatures w14:val="standardContextual"/>
        </w:rPr>
        <w:t xml:space="preserve"> </w:t>
      </w:r>
      <w:r w:rsidR="00403827">
        <w:rPr>
          <w:rFonts w:eastAsia="Calibri" w:cs="Arial"/>
          <w:kern w:val="2"/>
          <w:szCs w:val="22"/>
          <w:lang w:val="es-AR"/>
          <w14:ligatures w14:val="standardContextual"/>
        </w:rPr>
        <w:t>NP</w:t>
      </w:r>
      <w:r w:rsidRPr="00403827">
        <w:rPr>
          <w:rFonts w:eastAsia="Calibri" w:cs="Arial"/>
          <w:kern w:val="2"/>
          <w:szCs w:val="22"/>
          <w:lang w:val="es-AR"/>
          <w14:ligatures w14:val="standardContextual"/>
        </w:rPr>
        <w:t>2</w:t>
      </w:r>
      <w:r w:rsidR="00693AB6" w:rsidRPr="00403827">
        <w:rPr>
          <w:rFonts w:eastAsia="Calibri" w:cs="Arial"/>
          <w:kern w:val="2"/>
          <w:szCs w:val="22"/>
          <w:lang w:val="es-AR"/>
          <w14:ligatures w14:val="standardContextual"/>
        </w:rPr>
        <w:t>;</w:t>
      </w:r>
    </w:p>
    <w:p w14:paraId="0CD5DE95" w14:textId="4F30C2DA" w:rsidR="00B835E5" w:rsidRPr="00403827" w:rsidRDefault="00B835E5" w:rsidP="004B2566">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Proporcionar directrices para gestionar las relaciones con los empleados, la contratación, la retribución, la formación y el </w:t>
      </w:r>
      <w:r w:rsidR="00693AB6" w:rsidRPr="00403827">
        <w:rPr>
          <w:rFonts w:eastAsia="Calibri" w:cs="Arial"/>
          <w:kern w:val="2"/>
          <w:szCs w:val="22"/>
          <w:lang w:val="es-AR"/>
          <w14:ligatures w14:val="standardContextual"/>
        </w:rPr>
        <w:t>desarrollo;</w:t>
      </w:r>
    </w:p>
    <w:p w14:paraId="03C8BF37" w14:textId="32F69463" w:rsidR="00B835E5" w:rsidRPr="00403827" w:rsidRDefault="00B835E5" w:rsidP="004B2566">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Promover la transparencia y la coherencia en la aplicación de la política de RRHH en todos los niveles de la empresa</w:t>
      </w:r>
      <w:r w:rsidR="00693AB6" w:rsidRPr="00403827">
        <w:rPr>
          <w:rFonts w:eastAsia="Calibri" w:cs="Arial"/>
          <w:kern w:val="2"/>
          <w:szCs w:val="22"/>
          <w:lang w:val="es-AR"/>
          <w14:ligatures w14:val="standardContextual"/>
        </w:rPr>
        <w:t>.</w:t>
      </w:r>
    </w:p>
    <w:p w14:paraId="7C6BB9EF" w14:textId="43BC5C4E" w:rsidR="009A1C0C" w:rsidRPr="00403827" w:rsidRDefault="00B835E5" w:rsidP="004B2566">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Fomentar </w:t>
      </w:r>
      <w:r w:rsidR="00045989" w:rsidRPr="00403827">
        <w:rPr>
          <w:rFonts w:eastAsia="Calibri" w:cs="Arial"/>
          <w:kern w:val="2"/>
          <w:szCs w:val="22"/>
          <w:lang w:val="es-AR"/>
          <w14:ligatures w14:val="standardContextual"/>
        </w:rPr>
        <w:t xml:space="preserve">un entorno de </w:t>
      </w:r>
      <w:r w:rsidRPr="00403827">
        <w:rPr>
          <w:rFonts w:eastAsia="Calibri" w:cs="Arial"/>
          <w:kern w:val="2"/>
          <w:szCs w:val="22"/>
          <w:lang w:val="es-AR"/>
          <w14:ligatures w14:val="standardContextual"/>
        </w:rPr>
        <w:t>trabajo seguro, integrador y solidario</w:t>
      </w:r>
      <w:r w:rsidR="00045989" w:rsidRPr="00403827">
        <w:rPr>
          <w:rFonts w:eastAsia="Calibri" w:cs="Arial"/>
          <w:kern w:val="2"/>
          <w:szCs w:val="22"/>
          <w:lang w:val="es-AR"/>
          <w14:ligatures w14:val="standardContextual"/>
        </w:rPr>
        <w:t xml:space="preserve">. </w:t>
      </w:r>
    </w:p>
    <w:p w14:paraId="08BDD387" w14:textId="77777777" w:rsidR="00FE7896" w:rsidRPr="00403827" w:rsidRDefault="00FE7896" w:rsidP="00FE7896">
      <w:pPr>
        <w:pStyle w:val="ListParagraph"/>
        <w:spacing w:after="120" w:line="259" w:lineRule="auto"/>
        <w:ind w:left="810"/>
        <w:contextualSpacing w:val="0"/>
        <w:rPr>
          <w:rFonts w:eastAsia="Calibri" w:cs="Arial"/>
          <w:kern w:val="2"/>
          <w:szCs w:val="22"/>
          <w:lang w:val="es-AR"/>
          <w14:ligatures w14:val="standardContextual"/>
        </w:rPr>
      </w:pPr>
    </w:p>
    <w:p w14:paraId="69C46D4C" w14:textId="6BCC3630" w:rsidR="00242B49" w:rsidRPr="00F15CA2" w:rsidRDefault="00242B49" w:rsidP="00242B49">
      <w:pPr>
        <w:pStyle w:val="Heading1"/>
        <w:spacing w:after="240"/>
        <w:ind w:left="431" w:hanging="431"/>
      </w:pPr>
      <w:bookmarkStart w:id="2" w:name="_Toc189817816"/>
      <w:r w:rsidRPr="00F15CA2">
        <w:lastRenderedPageBreak/>
        <w:t>Requisitos legales e internacionales</w:t>
      </w:r>
      <w:bookmarkEnd w:id="2"/>
    </w:p>
    <w:p w14:paraId="1F1254BC" w14:textId="77777777" w:rsidR="00C9375D" w:rsidRPr="00F15CA2" w:rsidRDefault="00C9375D" w:rsidP="00C9375D">
      <w:pPr>
        <w:pStyle w:val="Heading2"/>
        <w:spacing w:after="240"/>
        <w:ind w:left="578" w:hanging="578"/>
        <w:rPr>
          <w:sz w:val="24"/>
          <w:szCs w:val="24"/>
        </w:rPr>
      </w:pPr>
      <w:bookmarkStart w:id="3" w:name="_Toc172887405"/>
      <w:bookmarkStart w:id="4" w:name="_Toc189817817"/>
      <w:r w:rsidRPr="00F15CA2">
        <w:rPr>
          <w:sz w:val="24"/>
          <w:szCs w:val="24"/>
        </w:rPr>
        <w:t>Legislación nacional</w:t>
      </w:r>
      <w:bookmarkEnd w:id="3"/>
      <w:bookmarkEnd w:id="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2A670A" w:rsidRPr="00403827" w14:paraId="2FD310BE" w14:textId="77777777" w:rsidTr="0049065C">
        <w:tc>
          <w:tcPr>
            <w:tcW w:w="9209" w:type="dxa"/>
            <w:shd w:val="clear" w:color="auto" w:fill="D9D9D9" w:themeFill="background1" w:themeFillShade="D9"/>
          </w:tcPr>
          <w:p w14:paraId="0AA7CC45" w14:textId="77777777" w:rsidR="00DC7872" w:rsidRPr="00403827" w:rsidRDefault="00DC7872" w:rsidP="00DC7872">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5D353C06" w14:textId="2685AC3F" w:rsidR="00512FD8" w:rsidRPr="00403827" w:rsidRDefault="00512FD8"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Revisar la legislación nacional y local relativa </w:t>
            </w:r>
            <w:r w:rsidR="00565367" w:rsidRPr="00403827">
              <w:rPr>
                <w:rFonts w:cs="Arial"/>
                <w:i/>
                <w:iCs/>
                <w:color w:val="125B61"/>
                <w:lang w:val="es-AR"/>
              </w:rPr>
              <w:t xml:space="preserve">al </w:t>
            </w:r>
            <w:r w:rsidR="00403827">
              <w:rPr>
                <w:rFonts w:cs="Arial"/>
                <w:i/>
                <w:iCs/>
                <w:color w:val="125B61"/>
                <w:lang w:val="es-AR"/>
              </w:rPr>
              <w:t>PGRH</w:t>
            </w:r>
            <w:r w:rsidR="002747CA" w:rsidRPr="00403827">
              <w:rPr>
                <w:rFonts w:cs="Arial"/>
                <w:i/>
                <w:iCs/>
                <w:color w:val="125B61"/>
                <w:lang w:val="es-AR"/>
              </w:rPr>
              <w:t xml:space="preserve"> </w:t>
            </w:r>
            <w:r w:rsidRPr="00403827">
              <w:rPr>
                <w:rFonts w:cs="Arial"/>
                <w:i/>
                <w:iCs/>
                <w:color w:val="125B61"/>
                <w:lang w:val="es-AR"/>
              </w:rPr>
              <w:t xml:space="preserve">e incorporar lo que sea necesario en esta </w:t>
            </w:r>
            <w:r w:rsidR="00521F1D" w:rsidRPr="00403827">
              <w:rPr>
                <w:rFonts w:cs="Arial"/>
                <w:i/>
                <w:iCs/>
                <w:color w:val="125B61"/>
                <w:lang w:val="es-AR"/>
              </w:rPr>
              <w:t>sección</w:t>
            </w:r>
            <w:r w:rsidRPr="00403827">
              <w:rPr>
                <w:rFonts w:cs="Arial"/>
                <w:i/>
                <w:iCs/>
                <w:color w:val="125B61"/>
                <w:lang w:val="es-AR"/>
              </w:rPr>
              <w:t>.</w:t>
            </w:r>
          </w:p>
          <w:p w14:paraId="7E12BC69" w14:textId="7FA6D534" w:rsidR="001965F1" w:rsidRPr="00403827" w:rsidRDefault="00512FD8"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Enumere a continuación todas las leyes y normativas pertinentes.</w:t>
            </w:r>
          </w:p>
        </w:tc>
      </w:tr>
    </w:tbl>
    <w:p w14:paraId="1D498053" w14:textId="7F9E93BF" w:rsidR="00C9375D" w:rsidRPr="00403827" w:rsidRDefault="00C9375D" w:rsidP="00C9375D">
      <w:pPr>
        <w:rPr>
          <w:rFonts w:cs="Arial"/>
          <w:lang w:val="es-AR"/>
        </w:rPr>
      </w:pPr>
      <w:r w:rsidRPr="00403827">
        <w:rPr>
          <w:rFonts w:cs="Arial"/>
          <w:lang w:val="es-AR"/>
        </w:rPr>
        <w:t xml:space="preserve">El </w:t>
      </w:r>
      <w:r w:rsidR="00403827">
        <w:rPr>
          <w:rFonts w:cs="Arial"/>
          <w:lang w:val="es-AR"/>
        </w:rPr>
        <w:t>PGRH</w:t>
      </w:r>
      <w:r w:rsidR="00693AB6" w:rsidRPr="00403827">
        <w:rPr>
          <w:rFonts w:cs="Arial"/>
          <w:lang w:val="es-AR"/>
        </w:rPr>
        <w:t xml:space="preserve"> </w:t>
      </w:r>
      <w:r w:rsidRPr="00403827">
        <w:rPr>
          <w:rFonts w:cs="Arial"/>
          <w:lang w:val="es-AR"/>
        </w:rPr>
        <w:t xml:space="preserve">se ha elaborado de conformidad con las siguientes leyes y normativas nacionales, como: </w:t>
      </w:r>
    </w:p>
    <w:p w14:paraId="72B3BDE0" w14:textId="7938C623" w:rsidR="006E6B62" w:rsidRPr="00403827" w:rsidRDefault="00974778" w:rsidP="006E6B62">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Leyes relativas a las condiciones laborales y de trabajo </w:t>
      </w:r>
      <w:r w:rsidR="00DC74DC" w:rsidRPr="00403827">
        <w:rPr>
          <w:rFonts w:eastAsia="Calibri" w:cs="Arial"/>
          <w:kern w:val="2"/>
          <w:szCs w:val="22"/>
          <w:lang w:val="es-AR"/>
          <w14:ligatures w14:val="standardContextual"/>
        </w:rPr>
        <w:t>Por ejemplo</w:t>
      </w:r>
      <w:r w:rsidR="00B93FFA" w:rsidRPr="00403827">
        <w:rPr>
          <w:rFonts w:eastAsia="Calibri" w:cs="Arial"/>
          <w:kern w:val="2"/>
          <w:szCs w:val="22"/>
          <w:lang w:val="es-AR"/>
          <w14:ligatures w14:val="standardContextual"/>
        </w:rPr>
        <w:t xml:space="preserve">, </w:t>
      </w:r>
      <w:r w:rsidR="00DC74DC" w:rsidRPr="00403827">
        <w:rPr>
          <w:rFonts w:eastAsia="Calibri" w:cs="Arial"/>
          <w:kern w:val="2"/>
          <w:szCs w:val="22"/>
          <w:lang w:val="es-AR"/>
          <w14:ligatures w14:val="standardContextual"/>
        </w:rPr>
        <w:t>la Ley de Condiciones Básicas de Empleo;</w:t>
      </w:r>
    </w:p>
    <w:p w14:paraId="435A70C1" w14:textId="30C93B71" w:rsidR="006E6B62" w:rsidRPr="00403827" w:rsidRDefault="006E6B62" w:rsidP="006E6B62">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w:t>
      </w:r>
      <w:r w:rsidRPr="00403827">
        <w:rPr>
          <w:rFonts w:eastAsia="Calibri" w:cs="Arial"/>
          <w:kern w:val="2"/>
          <w:szCs w:val="22"/>
          <w:highlight w:val="yellow"/>
          <w:lang w:val="es-AR"/>
          <w14:ligatures w14:val="standardContextual"/>
        </w:rPr>
        <w:t xml:space="preserve">insértese </w:t>
      </w:r>
      <w:r w:rsidR="000C709C" w:rsidRPr="00403827">
        <w:rPr>
          <w:rFonts w:eastAsia="Calibri" w:cs="Arial"/>
          <w:kern w:val="2"/>
          <w:szCs w:val="22"/>
          <w:highlight w:val="yellow"/>
          <w:lang w:val="es-AR"/>
          <w14:ligatures w14:val="standardContextual"/>
        </w:rPr>
        <w:t>toda la legislación pertinente</w:t>
      </w:r>
      <w:r w:rsidR="000C709C" w:rsidRPr="00403827">
        <w:rPr>
          <w:rFonts w:eastAsia="Calibri" w:cs="Arial"/>
          <w:kern w:val="2"/>
          <w:szCs w:val="22"/>
          <w:lang w:val="es-AR"/>
          <w14:ligatures w14:val="standardContextual"/>
        </w:rPr>
        <w:t>].</w:t>
      </w:r>
    </w:p>
    <w:p w14:paraId="70A2A9AD" w14:textId="77777777" w:rsidR="00C9375D" w:rsidRPr="00403827" w:rsidRDefault="00C9375D" w:rsidP="00C9375D">
      <w:pPr>
        <w:spacing w:before="80" w:after="80"/>
        <w:rPr>
          <w:rFonts w:cs="Arial"/>
          <w:lang w:val="es-AR"/>
        </w:rPr>
      </w:pPr>
    </w:p>
    <w:p w14:paraId="2B543BB9" w14:textId="77777777" w:rsidR="00C9375D" w:rsidRPr="00F15CA2" w:rsidRDefault="00C9375D" w:rsidP="00C9375D">
      <w:pPr>
        <w:pStyle w:val="Heading2"/>
        <w:spacing w:after="240"/>
        <w:rPr>
          <w:sz w:val="24"/>
          <w:szCs w:val="24"/>
        </w:rPr>
      </w:pPr>
      <w:bookmarkStart w:id="5" w:name="_Toc172887406"/>
      <w:bookmarkStart w:id="6" w:name="_Toc189817818"/>
      <w:r w:rsidRPr="00F15CA2">
        <w:rPr>
          <w:sz w:val="24"/>
          <w:szCs w:val="24"/>
        </w:rPr>
        <w:t>Normas y directrices internacionales</w:t>
      </w:r>
      <w:bookmarkEnd w:id="5"/>
      <w:bookmarkEnd w:id="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95FA4" w:rsidRPr="00403827" w14:paraId="31784F17" w14:textId="77777777" w:rsidTr="0049065C">
        <w:tc>
          <w:tcPr>
            <w:tcW w:w="9209" w:type="dxa"/>
            <w:shd w:val="clear" w:color="auto" w:fill="D9D9D9" w:themeFill="background1" w:themeFillShade="D9"/>
          </w:tcPr>
          <w:p w14:paraId="06895043" w14:textId="77777777" w:rsidR="00DC7872" w:rsidRPr="00403827" w:rsidRDefault="00DC7872" w:rsidP="00DC7872">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494C0625" w14:textId="77777777" w:rsidR="00A95FA4" w:rsidRPr="00403827" w:rsidRDefault="00A95FA4"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Enumere todas las normas y directrices internacionales pertinentes </w:t>
            </w:r>
            <w:r w:rsidR="00DD1673" w:rsidRPr="00403827">
              <w:rPr>
                <w:rFonts w:cs="Arial"/>
                <w:i/>
                <w:iCs/>
                <w:color w:val="125B61"/>
                <w:lang w:val="es-AR"/>
              </w:rPr>
              <w:t xml:space="preserve">y suprima las que no sean aplicables. </w:t>
            </w:r>
          </w:p>
          <w:p w14:paraId="36212AEB" w14:textId="531BDC35" w:rsidR="00563152" w:rsidRPr="00403827" w:rsidRDefault="00563152" w:rsidP="002747CA">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La sección siguiente es genérica. Revísela y modifíquela según las necesidades de su empresa.</w:t>
            </w:r>
          </w:p>
        </w:tc>
      </w:tr>
    </w:tbl>
    <w:p w14:paraId="59F9A9AB" w14:textId="179A3AFD" w:rsidR="009476B1" w:rsidRPr="00403827" w:rsidRDefault="009476B1" w:rsidP="003D1EA2">
      <w:pPr>
        <w:spacing w:after="120"/>
        <w:rPr>
          <w:rFonts w:cs="Arial"/>
          <w:lang w:val="es-AR"/>
        </w:rPr>
      </w:pPr>
      <w:r w:rsidRPr="00403827">
        <w:rPr>
          <w:rFonts w:cs="Arial"/>
          <w:lang w:val="es-AR"/>
        </w:rPr>
        <w:t xml:space="preserve">El </w:t>
      </w:r>
      <w:r w:rsidR="00403827">
        <w:rPr>
          <w:rFonts w:cs="Arial"/>
          <w:lang w:val="es-AR"/>
        </w:rPr>
        <w:t>PGRH</w:t>
      </w:r>
      <w:r w:rsidR="00A130E2" w:rsidRPr="00403827">
        <w:rPr>
          <w:rFonts w:cs="Arial"/>
          <w:lang w:val="es-AR"/>
        </w:rPr>
        <w:t xml:space="preserve"> </w:t>
      </w:r>
      <w:r w:rsidRPr="00403827">
        <w:rPr>
          <w:rFonts w:cs="Arial"/>
          <w:lang w:val="es-AR"/>
        </w:rPr>
        <w:t xml:space="preserve">se ha elaborado de conformidad con las siguientes normas y directrices internacionales: </w:t>
      </w:r>
    </w:p>
    <w:p w14:paraId="59EEDD76" w14:textId="53B5DBE1" w:rsidR="009476B1" w:rsidRPr="00403827" w:rsidRDefault="00403827" w:rsidP="00DA0350">
      <w:pPr>
        <w:pStyle w:val="ListParagraph"/>
        <w:numPr>
          <w:ilvl w:val="0"/>
          <w:numId w:val="8"/>
        </w:numPr>
        <w:spacing w:after="120"/>
        <w:contextualSpacing w:val="0"/>
        <w:rPr>
          <w:lang w:val="es-AR"/>
        </w:rPr>
      </w:pPr>
      <w:r w:rsidRPr="00403827">
        <w:rPr>
          <w:lang w:val="es-AR"/>
        </w:rPr>
        <w:t>CFI</w:t>
      </w:r>
      <w:r w:rsidR="009476B1" w:rsidRPr="00403827">
        <w:rPr>
          <w:lang w:val="es-AR"/>
        </w:rPr>
        <w:t xml:space="preserve"> </w:t>
      </w:r>
      <w:r w:rsidRPr="00403827">
        <w:rPr>
          <w:lang w:val="es-AR"/>
        </w:rPr>
        <w:t xml:space="preserve">NP Ambiental Y Social </w:t>
      </w:r>
      <w:r w:rsidR="009476B1" w:rsidRPr="00403827">
        <w:rPr>
          <w:lang w:val="es-AR"/>
        </w:rPr>
        <w:t xml:space="preserve">(2012). A continuación se enumeran las </w:t>
      </w:r>
      <w:r>
        <w:rPr>
          <w:lang w:val="es-AR"/>
        </w:rPr>
        <w:t>NP</w:t>
      </w:r>
      <w:r w:rsidR="009476B1" w:rsidRPr="00403827">
        <w:rPr>
          <w:lang w:val="es-AR"/>
        </w:rPr>
        <w:t xml:space="preserve"> más destacadas relacionadas con la evaluación y el seguimiento de los impactos sobre la salud:  </w:t>
      </w:r>
    </w:p>
    <w:p w14:paraId="3BB2D7A0" w14:textId="787A24CE" w:rsidR="009476B1" w:rsidRPr="00403827" w:rsidRDefault="009476B1" w:rsidP="00DA0350">
      <w:pPr>
        <w:pStyle w:val="ListParagraph"/>
        <w:numPr>
          <w:ilvl w:val="1"/>
          <w:numId w:val="8"/>
        </w:numPr>
        <w:spacing w:after="120"/>
        <w:contextualSpacing w:val="0"/>
        <w:rPr>
          <w:lang w:val="es-AR"/>
        </w:rPr>
      </w:pPr>
      <w:r w:rsidRPr="00403827">
        <w:rPr>
          <w:lang w:val="es-AR"/>
        </w:rPr>
        <w:t xml:space="preserve">Norma de Desempeño 2 - </w:t>
      </w:r>
      <w:r w:rsidR="002D1DA1" w:rsidRPr="00403827">
        <w:rPr>
          <w:lang w:val="es-AR"/>
        </w:rPr>
        <w:t xml:space="preserve">Trabajo </w:t>
      </w:r>
      <w:r w:rsidRPr="00403827">
        <w:rPr>
          <w:lang w:val="es-AR"/>
        </w:rPr>
        <w:t xml:space="preserve">y condiciones laborales: </w:t>
      </w:r>
      <w:r w:rsidR="00A130E2" w:rsidRPr="00403827">
        <w:rPr>
          <w:lang w:val="es-AR"/>
        </w:rPr>
        <w:t xml:space="preserve">La Norma de Desempeño 2 exige a las empresas que respeten los derechos de los trabajadores a la libertad de asociación, eviten </w:t>
      </w:r>
      <w:r w:rsidR="002D1DA1" w:rsidRPr="00403827">
        <w:rPr>
          <w:lang w:val="es-AR"/>
        </w:rPr>
        <w:t xml:space="preserve">el trabajo </w:t>
      </w:r>
      <w:r w:rsidR="00A130E2" w:rsidRPr="00403827">
        <w:rPr>
          <w:lang w:val="es-AR"/>
        </w:rPr>
        <w:t xml:space="preserve">forzoso y el </w:t>
      </w:r>
      <w:r w:rsidR="002D1DA1" w:rsidRPr="00403827">
        <w:rPr>
          <w:lang w:val="es-AR"/>
        </w:rPr>
        <w:t xml:space="preserve">trabajo </w:t>
      </w:r>
      <w:r w:rsidR="00A130E2" w:rsidRPr="00403827">
        <w:rPr>
          <w:lang w:val="es-AR"/>
        </w:rPr>
        <w:t xml:space="preserve">infantil, y aborden las reclamaciones de forma eficaz, proporcionando al mismo tiempo unas condiciones de trabajo y una remuneración adecuadas. </w:t>
      </w:r>
      <w:r w:rsidR="002A4123" w:rsidRPr="00403827">
        <w:rPr>
          <w:lang w:val="es-AR"/>
        </w:rPr>
        <w:t xml:space="preserve">La norma </w:t>
      </w:r>
      <w:r w:rsidR="00403827">
        <w:rPr>
          <w:lang w:val="es-AR"/>
        </w:rPr>
        <w:t>NP</w:t>
      </w:r>
      <w:r w:rsidR="002A4123" w:rsidRPr="00403827">
        <w:rPr>
          <w:lang w:val="es-AR"/>
        </w:rPr>
        <w:t xml:space="preserve">2 se centra en </w:t>
      </w:r>
      <w:r w:rsidR="002D1DA1" w:rsidRPr="00403827">
        <w:rPr>
          <w:lang w:val="es-AR"/>
        </w:rPr>
        <w:t xml:space="preserve">las </w:t>
      </w:r>
      <w:r w:rsidR="002A4123" w:rsidRPr="00403827">
        <w:rPr>
          <w:lang w:val="es-AR"/>
        </w:rPr>
        <w:t xml:space="preserve">condiciones laborales y de trabajo, y proporciona directrices para garantizar que las empresas gestionan su mano de obra de forma justa y ética. Sus objetivos incluyen promover la no discriminación y la igualdad de oportunidades, mantener entornos de trabajo seguros y saludables, proteger los derechos de los trabajadores y garantizar unas condiciones de empleo claras y justas. </w:t>
      </w:r>
      <w:r w:rsidR="00831BA3" w:rsidRPr="00403827">
        <w:rPr>
          <w:lang w:val="es-AR"/>
        </w:rPr>
        <w:t xml:space="preserve">El </w:t>
      </w:r>
      <w:r w:rsidR="00403827">
        <w:rPr>
          <w:lang w:val="es-AR"/>
        </w:rPr>
        <w:t>NP</w:t>
      </w:r>
      <w:r w:rsidR="00831BA3" w:rsidRPr="00403827">
        <w:rPr>
          <w:lang w:val="es-AR"/>
        </w:rPr>
        <w:t xml:space="preserve">2 se ajusta estrechamente a las normas de la OIT para garantizar el trato ético de los trabajadores y la gestión eficaz de las cuestiones laborales en las empresas de todo el mundo. </w:t>
      </w:r>
    </w:p>
    <w:p w14:paraId="3237A8E1" w14:textId="59065E7A" w:rsidR="003D43AC" w:rsidRPr="00403827" w:rsidRDefault="00012D75" w:rsidP="00DA0350">
      <w:pPr>
        <w:pStyle w:val="ListParagraph"/>
        <w:numPr>
          <w:ilvl w:val="0"/>
          <w:numId w:val="8"/>
        </w:numPr>
        <w:spacing w:after="120"/>
        <w:ind w:hanging="357"/>
        <w:contextualSpacing w:val="0"/>
        <w:rPr>
          <w:lang w:val="es-AR"/>
        </w:rPr>
      </w:pPr>
      <w:r w:rsidRPr="00403827">
        <w:rPr>
          <w:lang w:val="es-AR"/>
        </w:rPr>
        <w:t xml:space="preserve">Organización Internacional </w:t>
      </w:r>
      <w:r w:rsidR="002D1DA1" w:rsidRPr="00403827">
        <w:rPr>
          <w:lang w:val="es-AR"/>
        </w:rPr>
        <w:t>del</w:t>
      </w:r>
      <w:r w:rsidRPr="00403827">
        <w:rPr>
          <w:lang w:val="es-AR"/>
        </w:rPr>
        <w:t xml:space="preserve"> Trabajo</w:t>
      </w:r>
      <w:r w:rsidR="003D43AC" w:rsidRPr="00403827">
        <w:rPr>
          <w:lang w:val="es-AR"/>
        </w:rPr>
        <w:t xml:space="preserve">: </w:t>
      </w:r>
      <w:r w:rsidR="00EF06CD" w:rsidRPr="00403827">
        <w:rPr>
          <w:lang w:val="es-AR"/>
        </w:rPr>
        <w:t xml:space="preserve">Las normas de la OIT tienen por objeto garantizar un trato justo, condiciones de trabajo seguras y oportunidades equitativas para los trabajadores de todo el mundo, fomentando al mismo tiempo economías </w:t>
      </w:r>
      <w:r w:rsidR="00EF06CD" w:rsidRPr="00403827">
        <w:rPr>
          <w:lang w:val="es-AR"/>
        </w:rPr>
        <w:lastRenderedPageBreak/>
        <w:t xml:space="preserve">estables, inclusivas y productivas. </w:t>
      </w:r>
      <w:r w:rsidR="001E76EF" w:rsidRPr="00403827">
        <w:rPr>
          <w:lang w:val="es-AR"/>
        </w:rPr>
        <w:t xml:space="preserve">Están recogidas en 189 convenios y tratados, de los cuales ocho están clasificados como fundamentales según la Declaración de 1998 relativa a los principios y derechos fundamentales en el trabajo; en conjunto, protegen la libertad de asociación y el reconocimiento efectivo del derecho a la negociación colectiva, la eliminación del </w:t>
      </w:r>
      <w:r w:rsidR="002D1DA1" w:rsidRPr="00403827">
        <w:rPr>
          <w:lang w:val="es-AR"/>
        </w:rPr>
        <w:t xml:space="preserve">trabajo </w:t>
      </w:r>
      <w:r w:rsidR="001E76EF" w:rsidRPr="00403827">
        <w:rPr>
          <w:lang w:val="es-AR"/>
        </w:rPr>
        <w:t xml:space="preserve">forzoso u obligatorio, la abolición del </w:t>
      </w:r>
      <w:r w:rsidR="002D1DA1" w:rsidRPr="00403827">
        <w:rPr>
          <w:lang w:val="es-AR"/>
        </w:rPr>
        <w:t xml:space="preserve">trabajo infantil </w:t>
      </w:r>
      <w:r w:rsidR="001E76EF" w:rsidRPr="00403827">
        <w:rPr>
          <w:lang w:val="es-AR"/>
        </w:rPr>
        <w:t xml:space="preserve">y la eliminación de la discriminación en materia de empleo y ocupación. La OIT es uno de los principales contribuyentes al derecho </w:t>
      </w:r>
      <w:r w:rsidR="002D1DA1" w:rsidRPr="00403827">
        <w:rPr>
          <w:lang w:val="es-AR"/>
        </w:rPr>
        <w:t xml:space="preserve">laboral </w:t>
      </w:r>
      <w:r w:rsidR="001E76EF" w:rsidRPr="00403827">
        <w:rPr>
          <w:lang w:val="es-AR"/>
        </w:rPr>
        <w:t>internacional.</w:t>
      </w:r>
    </w:p>
    <w:p w14:paraId="32D46C5F" w14:textId="77777777" w:rsidR="00A1534F" w:rsidRPr="00403827" w:rsidRDefault="00A1534F" w:rsidP="00A1534F">
      <w:pPr>
        <w:pStyle w:val="Context"/>
        <w:rPr>
          <w:lang w:val="es-AR"/>
        </w:rPr>
      </w:pPr>
      <w:bookmarkStart w:id="7" w:name="_Toc178241416"/>
      <w:bookmarkStart w:id="8" w:name="_Toc178262299"/>
    </w:p>
    <w:p w14:paraId="23FE82C2" w14:textId="77777777" w:rsidR="00A1534F" w:rsidRDefault="00A1534F" w:rsidP="00A1534F">
      <w:pPr>
        <w:pStyle w:val="Heading1"/>
        <w:spacing w:after="240"/>
        <w:ind w:left="431" w:hanging="431"/>
      </w:pPr>
      <w:bookmarkStart w:id="9" w:name="_Toc179815914"/>
      <w:bookmarkStart w:id="10" w:name="_Toc181702785"/>
      <w:bookmarkStart w:id="11" w:name="_Toc189817819"/>
      <w:r>
        <w:t>Otras referencias pertinentes</w:t>
      </w:r>
      <w:bookmarkEnd w:id="9"/>
      <w:bookmarkEnd w:id="10"/>
      <w:bookmarkEnd w:id="11"/>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A1534F" w:rsidRPr="00403827" w14:paraId="0CA151AC" w14:textId="77777777" w:rsidTr="0049065C">
        <w:tc>
          <w:tcPr>
            <w:tcW w:w="9351" w:type="dxa"/>
            <w:shd w:val="clear" w:color="auto" w:fill="D9D9D9" w:themeFill="background1" w:themeFillShade="D9"/>
          </w:tcPr>
          <w:p w14:paraId="75EB0831" w14:textId="77777777" w:rsidR="00A1534F" w:rsidRPr="00403827" w:rsidRDefault="00A1534F" w:rsidP="000A2593">
            <w:pPr>
              <w:spacing w:after="120"/>
              <w:rPr>
                <w:i/>
                <w:iCs/>
                <w:color w:val="125B61"/>
                <w:u w:val="single"/>
                <w:lang w:val="es-AR"/>
              </w:rPr>
            </w:pPr>
            <w:r w:rsidRPr="00403827">
              <w:rPr>
                <w:i/>
                <w:iCs/>
                <w:color w:val="125B61"/>
                <w:u w:val="single"/>
                <w:lang w:val="es-AR"/>
              </w:rPr>
              <w:t>Casilla de instrucciones - Suprímala cuando haya terminado</w:t>
            </w:r>
          </w:p>
          <w:p w14:paraId="54A63716" w14:textId="77777777" w:rsidR="00A1534F" w:rsidRPr="00403827" w:rsidRDefault="00A1534F" w:rsidP="000A2593">
            <w:pPr>
              <w:pStyle w:val="ListParagraph"/>
              <w:numPr>
                <w:ilvl w:val="0"/>
                <w:numId w:val="11"/>
              </w:numPr>
              <w:spacing w:after="120"/>
              <w:ind w:left="453" w:hanging="357"/>
              <w:contextualSpacing w:val="0"/>
              <w:rPr>
                <w:i/>
                <w:iCs/>
                <w:color w:val="125B61"/>
                <w:lang w:val="es-AR"/>
              </w:rPr>
            </w:pPr>
            <w:r w:rsidRPr="00403827">
              <w:rPr>
                <w:i/>
                <w:iCs/>
                <w:color w:val="125B61"/>
                <w:lang w:val="es-AR"/>
              </w:rPr>
              <w:t>Enumere todos los documentos pertinentes a los que se hace referencia en este documento y/o que sirvieron de apoyo para su redacción.</w:t>
            </w:r>
          </w:p>
          <w:p w14:paraId="079C276E" w14:textId="77777777" w:rsidR="00A1534F" w:rsidRPr="00403827" w:rsidRDefault="00A1534F" w:rsidP="000A2593">
            <w:pPr>
              <w:pStyle w:val="ListParagraph"/>
              <w:numPr>
                <w:ilvl w:val="0"/>
                <w:numId w:val="11"/>
              </w:numPr>
              <w:spacing w:after="120"/>
              <w:ind w:left="453" w:hanging="357"/>
              <w:contextualSpacing w:val="0"/>
              <w:rPr>
                <w:i/>
                <w:iCs/>
                <w:color w:val="125B61"/>
                <w:lang w:val="es-AR"/>
              </w:rPr>
            </w:pPr>
            <w:r w:rsidRPr="00403827">
              <w:rPr>
                <w:i/>
                <w:iCs/>
                <w:color w:val="125B61"/>
                <w:lang w:val="es-AR"/>
              </w:rPr>
              <w:t>Modifique/elimine/añada a la lista según sea necesario.</w:t>
            </w:r>
          </w:p>
        </w:tc>
      </w:tr>
    </w:tbl>
    <w:p w14:paraId="23C6FB7E" w14:textId="6C0F8277" w:rsidR="00A1534F" w:rsidRPr="00403827" w:rsidRDefault="00A1534F" w:rsidP="00A1534F">
      <w:pPr>
        <w:rPr>
          <w:rFonts w:cstheme="minorHAnsi"/>
          <w:lang w:val="es-AR"/>
        </w:rPr>
      </w:pPr>
      <w:r w:rsidRPr="00403827">
        <w:rPr>
          <w:rFonts w:cstheme="minorHAnsi"/>
          <w:lang w:val="es-AR"/>
        </w:rPr>
        <w:t>Este Procedimiento de Gestión de RRHH debe leerse junto con los siguientes documentos:</w:t>
      </w:r>
    </w:p>
    <w:p w14:paraId="4BE751B0" w14:textId="6C7E76BE" w:rsidR="0021390F" w:rsidRPr="005968C7" w:rsidRDefault="0021390F" w:rsidP="0021390F">
      <w:pPr>
        <w:pStyle w:val="ListParagraph"/>
        <w:numPr>
          <w:ilvl w:val="0"/>
          <w:numId w:val="49"/>
        </w:numPr>
        <w:ind w:left="714" w:hanging="357"/>
        <w:contextualSpacing w:val="0"/>
      </w:pPr>
      <w:r w:rsidRPr="005968C7">
        <w:t>[Código de conducta</w:t>
      </w:r>
      <w:r w:rsidR="00403827" w:rsidRPr="00403827">
        <w:rPr>
          <w:lang w:val="es-AR"/>
        </w:rPr>
        <w:t>]</w:t>
      </w:r>
      <w:r w:rsidR="001F437C" w:rsidRPr="005968C7">
        <w:t>;</w:t>
      </w:r>
    </w:p>
    <w:p w14:paraId="23AAD99B" w14:textId="11C08CA0" w:rsidR="00A1534F" w:rsidRPr="005968C7" w:rsidRDefault="00A1534F" w:rsidP="00A1534F">
      <w:pPr>
        <w:pStyle w:val="ListParagraph"/>
        <w:numPr>
          <w:ilvl w:val="0"/>
          <w:numId w:val="49"/>
        </w:numPr>
        <w:ind w:left="714" w:hanging="357"/>
        <w:contextualSpacing w:val="0"/>
      </w:pPr>
      <w:r w:rsidRPr="005968C7">
        <w:t xml:space="preserve">[Mecanismo interno de reclamación; </w:t>
      </w:r>
    </w:p>
    <w:p w14:paraId="78583CF2" w14:textId="259CE3B4" w:rsidR="002D1DA1" w:rsidRPr="00403827" w:rsidRDefault="002D1DA1" w:rsidP="002D1DA1">
      <w:pPr>
        <w:pStyle w:val="ListParagraph"/>
        <w:numPr>
          <w:ilvl w:val="0"/>
          <w:numId w:val="49"/>
        </w:numPr>
        <w:ind w:left="714" w:hanging="357"/>
        <w:contextualSpacing w:val="0"/>
        <w:rPr>
          <w:lang w:val="es-AR"/>
        </w:rPr>
      </w:pPr>
      <w:r w:rsidRPr="00403827">
        <w:rPr>
          <w:lang w:val="es-AR"/>
        </w:rPr>
        <w:t>[</w:t>
      </w:r>
      <w:r w:rsidRPr="00403827">
        <w:rPr>
          <w:highlight w:val="yellow"/>
          <w:lang w:val="es-AR"/>
        </w:rPr>
        <w:t>introduzca el nombre de la empresa</w:t>
      </w:r>
      <w:r w:rsidRPr="00403827">
        <w:rPr>
          <w:lang w:val="es-AR"/>
        </w:rPr>
        <w:t xml:space="preserve">] </w:t>
      </w:r>
      <w:r w:rsidR="001F437C" w:rsidRPr="00403827">
        <w:rPr>
          <w:lang w:val="es-AR"/>
        </w:rPr>
        <w:t xml:space="preserve">Política de </w:t>
      </w:r>
      <w:r w:rsidRPr="00403827">
        <w:rPr>
          <w:lang w:val="es-AR"/>
        </w:rPr>
        <w:t>contratación</w:t>
      </w:r>
      <w:r w:rsidR="001F437C" w:rsidRPr="00403827">
        <w:rPr>
          <w:lang w:val="es-AR"/>
        </w:rPr>
        <w:t>;</w:t>
      </w:r>
    </w:p>
    <w:p w14:paraId="6C2716C8" w14:textId="38834984" w:rsidR="002D1DA1" w:rsidRPr="00403827" w:rsidRDefault="002D1DA1" w:rsidP="002D1DA1">
      <w:pPr>
        <w:pStyle w:val="ListParagraph"/>
        <w:numPr>
          <w:ilvl w:val="0"/>
          <w:numId w:val="49"/>
        </w:numPr>
        <w:ind w:left="714" w:hanging="357"/>
        <w:contextualSpacing w:val="0"/>
        <w:rPr>
          <w:lang w:val="es-AR"/>
        </w:rPr>
      </w:pPr>
      <w:r w:rsidRPr="00403827">
        <w:rPr>
          <w:lang w:val="es-AR"/>
        </w:rPr>
        <w:t>[</w:t>
      </w:r>
      <w:r w:rsidRPr="00403827">
        <w:rPr>
          <w:highlight w:val="yellow"/>
          <w:lang w:val="es-AR"/>
        </w:rPr>
        <w:t>insertar nombre de la empresa</w:t>
      </w:r>
      <w:r w:rsidRPr="00403827">
        <w:rPr>
          <w:lang w:val="es-AR"/>
        </w:rPr>
        <w:t>] Política de trabajo infantil</w:t>
      </w:r>
      <w:r w:rsidR="001F437C" w:rsidRPr="00403827">
        <w:rPr>
          <w:lang w:val="es-AR"/>
        </w:rPr>
        <w:t>;</w:t>
      </w:r>
    </w:p>
    <w:p w14:paraId="32A1F510" w14:textId="0F19319A" w:rsidR="002D1DA1" w:rsidRPr="00403827" w:rsidRDefault="001F437C" w:rsidP="002D1DA1">
      <w:pPr>
        <w:pStyle w:val="ListParagraph"/>
        <w:numPr>
          <w:ilvl w:val="0"/>
          <w:numId w:val="49"/>
        </w:numPr>
        <w:ind w:left="714" w:hanging="357"/>
        <w:contextualSpacing w:val="0"/>
        <w:rPr>
          <w:lang w:val="es-AR"/>
        </w:rPr>
      </w:pPr>
      <w:r w:rsidRPr="00403827">
        <w:rPr>
          <w:lang w:val="es-AR"/>
        </w:rPr>
        <w:t>Política de</w:t>
      </w:r>
      <w:r w:rsidR="002D1DA1" w:rsidRPr="00403827">
        <w:rPr>
          <w:lang w:val="es-AR"/>
        </w:rPr>
        <w:t xml:space="preserve"> libertad de asociación de [</w:t>
      </w:r>
      <w:r w:rsidR="002D1DA1" w:rsidRPr="00403827">
        <w:rPr>
          <w:highlight w:val="yellow"/>
          <w:lang w:val="es-AR"/>
        </w:rPr>
        <w:t>introduzca el nombre de la empresa]</w:t>
      </w:r>
      <w:r w:rsidRPr="00403827">
        <w:rPr>
          <w:lang w:val="es-AR"/>
        </w:rPr>
        <w:t>; y</w:t>
      </w:r>
    </w:p>
    <w:p w14:paraId="6C6AD810" w14:textId="4A7FE059" w:rsidR="00A1534F" w:rsidRPr="00403827" w:rsidRDefault="00A1534F" w:rsidP="00A1534F">
      <w:pPr>
        <w:pStyle w:val="ListParagraph"/>
        <w:numPr>
          <w:ilvl w:val="0"/>
          <w:numId w:val="49"/>
        </w:numPr>
        <w:ind w:left="714" w:hanging="357"/>
        <w:contextualSpacing w:val="0"/>
        <w:rPr>
          <w:lang w:val="es-AR"/>
        </w:rPr>
      </w:pPr>
      <w:r w:rsidRPr="00403827">
        <w:rPr>
          <w:lang w:val="es-AR"/>
        </w:rPr>
        <w:t>[</w:t>
      </w:r>
      <w:r w:rsidRPr="00403827">
        <w:rPr>
          <w:highlight w:val="yellow"/>
          <w:lang w:val="es-AR"/>
        </w:rPr>
        <w:t>insertar nombre de la empresa</w:t>
      </w:r>
      <w:r w:rsidRPr="00403827">
        <w:rPr>
          <w:lang w:val="es-AR"/>
        </w:rPr>
        <w:t xml:space="preserve">] </w:t>
      </w:r>
      <w:r w:rsidR="0021390F" w:rsidRPr="00403827">
        <w:rPr>
          <w:lang w:val="es-AR"/>
        </w:rPr>
        <w:t>Política de RRHH.</w:t>
      </w:r>
    </w:p>
    <w:p w14:paraId="5DABB796" w14:textId="10872C87" w:rsidR="0021390F" w:rsidRPr="005968C7" w:rsidRDefault="0021390F" w:rsidP="00A1534F">
      <w:pPr>
        <w:pStyle w:val="ListParagraph"/>
        <w:numPr>
          <w:ilvl w:val="0"/>
          <w:numId w:val="49"/>
        </w:numPr>
        <w:ind w:left="714" w:hanging="357"/>
        <w:contextualSpacing w:val="0"/>
      </w:pPr>
      <w:r w:rsidRPr="005968C7">
        <w:t>etc</w:t>
      </w:r>
    </w:p>
    <w:p w14:paraId="16A3C663" w14:textId="77777777" w:rsidR="00A1534F" w:rsidRDefault="00A1534F" w:rsidP="00A1534F">
      <w:pPr>
        <w:pStyle w:val="Context"/>
      </w:pPr>
    </w:p>
    <w:p w14:paraId="743764D6" w14:textId="07B12B3D" w:rsidR="002A4719" w:rsidRDefault="002A4719" w:rsidP="002A4719">
      <w:pPr>
        <w:pStyle w:val="Heading1"/>
      </w:pPr>
      <w:bookmarkStart w:id="12" w:name="_Toc189817820"/>
      <w:r>
        <w:t>Definiciones</w:t>
      </w:r>
      <w:bookmarkEnd w:id="7"/>
      <w:bookmarkEnd w:id="8"/>
      <w:bookmarkEnd w:id="12"/>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2A4719" w14:paraId="6FEDFC8E" w14:textId="77777777" w:rsidTr="0049065C">
        <w:tc>
          <w:tcPr>
            <w:tcW w:w="9351" w:type="dxa"/>
            <w:shd w:val="clear" w:color="auto" w:fill="D9D9D9" w:themeFill="background1" w:themeFillShade="D9"/>
          </w:tcPr>
          <w:p w14:paraId="0C24590F" w14:textId="77777777" w:rsidR="002A4719" w:rsidRPr="00403827" w:rsidRDefault="002A4719" w:rsidP="00484B52">
            <w:pPr>
              <w:spacing w:after="120"/>
              <w:rPr>
                <w:i/>
                <w:iCs/>
                <w:color w:val="125B61"/>
                <w:u w:val="single"/>
                <w:lang w:val="es-AR"/>
              </w:rPr>
            </w:pPr>
            <w:r w:rsidRPr="00403827">
              <w:rPr>
                <w:i/>
                <w:iCs/>
                <w:color w:val="125B61"/>
                <w:u w:val="single"/>
                <w:lang w:val="es-AR"/>
              </w:rPr>
              <w:t>Casilla de instrucciones - Suprímala cuando haya terminado</w:t>
            </w:r>
          </w:p>
          <w:p w14:paraId="69795CE7" w14:textId="77777777" w:rsidR="002A4719" w:rsidRPr="005D7A11" w:rsidRDefault="002A4719" w:rsidP="002A4719">
            <w:pPr>
              <w:pStyle w:val="ListParagraph"/>
              <w:numPr>
                <w:ilvl w:val="0"/>
                <w:numId w:val="11"/>
              </w:numPr>
              <w:spacing w:after="120"/>
              <w:ind w:left="454"/>
              <w:rPr>
                <w:i/>
                <w:iCs/>
                <w:color w:val="125B61"/>
              </w:rPr>
            </w:pPr>
            <w:r w:rsidRPr="00403827">
              <w:rPr>
                <w:i/>
                <w:iCs/>
                <w:color w:val="125B61"/>
                <w:lang w:val="es-AR"/>
              </w:rPr>
              <w:t xml:space="preserve">La siguiente tabla incluye una lista de definiciones de los términos utilizados en el documento. </w:t>
            </w:r>
            <w:r w:rsidRPr="005D7A11">
              <w:rPr>
                <w:i/>
                <w:iCs/>
                <w:color w:val="125B61"/>
              </w:rPr>
              <w:t>Modifíquela/suprímala/añádala si es necesario.</w:t>
            </w:r>
          </w:p>
        </w:tc>
      </w:tr>
    </w:tbl>
    <w:p w14:paraId="17FED058" w14:textId="77777777" w:rsidR="002A4719" w:rsidRDefault="002A4719" w:rsidP="00FE7896">
      <w:pPr>
        <w:pStyle w:val="Context"/>
      </w:pPr>
    </w:p>
    <w:tbl>
      <w:tblPr>
        <w:tblpPr w:leftFromText="180" w:rightFromText="180" w:vertAnchor="text" w:tblpXSpec="right" w:tblpY="1"/>
        <w:tblOverlap w:val="never"/>
        <w:tblW w:w="93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0"/>
        <w:gridCol w:w="6521"/>
      </w:tblGrid>
      <w:tr w:rsidR="002A4719" w:rsidRPr="00C442A3" w14:paraId="41AB2F1C" w14:textId="77777777" w:rsidTr="00403827">
        <w:trPr>
          <w:tblHeader/>
        </w:trPr>
        <w:tc>
          <w:tcPr>
            <w:tcW w:w="2830" w:type="dxa"/>
            <w:shd w:val="clear" w:color="auto" w:fill="125B61"/>
            <w:vAlign w:val="center"/>
          </w:tcPr>
          <w:p w14:paraId="258B8415" w14:textId="0D050BE1" w:rsidR="002A4719" w:rsidRPr="00C442A3" w:rsidRDefault="00403827" w:rsidP="00403827">
            <w:pPr>
              <w:pBdr>
                <w:top w:val="nil"/>
                <w:left w:val="nil"/>
                <w:bottom w:val="nil"/>
                <w:right w:val="nil"/>
                <w:between w:val="nil"/>
              </w:pBdr>
              <w:spacing w:after="120"/>
              <w:rPr>
                <w:rFonts w:cs="Arial"/>
                <w:b/>
                <w:bCs/>
                <w:color w:val="FFFFFF" w:themeColor="background1"/>
                <w:sz w:val="20"/>
                <w:szCs w:val="20"/>
              </w:rPr>
            </w:pPr>
            <w:r w:rsidRPr="00403827">
              <w:rPr>
                <w:rFonts w:cs="Arial"/>
                <w:b/>
                <w:bCs/>
                <w:color w:val="FFFFFF" w:themeColor="background1"/>
                <w:sz w:val="20"/>
                <w:szCs w:val="20"/>
              </w:rPr>
              <w:t>Término</w:t>
            </w:r>
          </w:p>
        </w:tc>
        <w:tc>
          <w:tcPr>
            <w:tcW w:w="6521" w:type="dxa"/>
            <w:shd w:val="clear" w:color="auto" w:fill="125B61"/>
            <w:vAlign w:val="center"/>
          </w:tcPr>
          <w:p w14:paraId="7456D15F" w14:textId="77777777" w:rsidR="002A4719" w:rsidRPr="00C442A3" w:rsidRDefault="002A4719" w:rsidP="00403827">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Definición</w:t>
            </w:r>
          </w:p>
        </w:tc>
      </w:tr>
      <w:tr w:rsidR="002A4719" w:rsidRPr="00403827" w14:paraId="0DCA2688" w14:textId="77777777" w:rsidTr="00403827">
        <w:tc>
          <w:tcPr>
            <w:tcW w:w="2830" w:type="dxa"/>
          </w:tcPr>
          <w:p w14:paraId="5423C53D" w14:textId="4BE56F06" w:rsidR="002A4719" w:rsidRDefault="002D1DA1" w:rsidP="00403827">
            <w:pPr>
              <w:pBdr>
                <w:top w:val="nil"/>
                <w:left w:val="nil"/>
                <w:bottom w:val="nil"/>
                <w:right w:val="nil"/>
                <w:between w:val="nil"/>
              </w:pBdr>
              <w:spacing w:before="80" w:after="80"/>
              <w:jc w:val="left"/>
              <w:rPr>
                <w:rFonts w:cs="Arial"/>
                <w:sz w:val="20"/>
                <w:szCs w:val="20"/>
              </w:rPr>
            </w:pPr>
            <w:r>
              <w:rPr>
                <w:rFonts w:cs="Arial"/>
                <w:sz w:val="20"/>
                <w:szCs w:val="20"/>
              </w:rPr>
              <w:t>Trabajo infantil</w:t>
            </w:r>
          </w:p>
        </w:tc>
        <w:tc>
          <w:tcPr>
            <w:tcW w:w="6521" w:type="dxa"/>
          </w:tcPr>
          <w:p w14:paraId="012544B9" w14:textId="3C86F549" w:rsidR="002A4719" w:rsidRPr="00403827" w:rsidRDefault="00B25CEF" w:rsidP="00403827">
            <w:pPr>
              <w:pBdr>
                <w:top w:val="nil"/>
                <w:left w:val="nil"/>
                <w:bottom w:val="nil"/>
                <w:right w:val="nil"/>
                <w:between w:val="nil"/>
              </w:pBdr>
              <w:spacing w:before="80" w:after="80"/>
              <w:rPr>
                <w:rFonts w:cs="Arial"/>
                <w:sz w:val="20"/>
                <w:szCs w:val="20"/>
                <w:lang w:val="es-AR"/>
              </w:rPr>
            </w:pPr>
            <w:r w:rsidRPr="00403827">
              <w:rPr>
                <w:rFonts w:cs="Arial"/>
                <w:sz w:val="20"/>
                <w:szCs w:val="20"/>
                <w:lang w:val="es-AR"/>
              </w:rPr>
              <w:t>El trabajo que priva a los niños de su infancia, su potencial y su dignidad, y que es perjudicial para su desarrollo físico y mental.</w:t>
            </w:r>
          </w:p>
        </w:tc>
      </w:tr>
      <w:tr w:rsidR="001A3B5C" w:rsidRPr="00403827" w14:paraId="752D8BB1" w14:textId="77777777" w:rsidTr="00403827">
        <w:tc>
          <w:tcPr>
            <w:tcW w:w="2830" w:type="dxa"/>
          </w:tcPr>
          <w:p w14:paraId="5C31D44F" w14:textId="4205D9F6" w:rsidR="001A3B5C" w:rsidRDefault="007033A9" w:rsidP="00403827">
            <w:pPr>
              <w:pBdr>
                <w:top w:val="nil"/>
                <w:left w:val="nil"/>
                <w:bottom w:val="nil"/>
                <w:right w:val="nil"/>
                <w:between w:val="nil"/>
              </w:pBdr>
              <w:spacing w:before="80" w:after="80"/>
              <w:jc w:val="left"/>
              <w:rPr>
                <w:rFonts w:cs="Arial"/>
                <w:sz w:val="20"/>
                <w:szCs w:val="20"/>
              </w:rPr>
            </w:pPr>
            <w:r w:rsidRPr="007669AC">
              <w:rPr>
                <w:rFonts w:cs="Arial"/>
                <w:sz w:val="20"/>
                <w:szCs w:val="20"/>
              </w:rPr>
              <w:t>Permiso por compasión</w:t>
            </w:r>
          </w:p>
        </w:tc>
        <w:tc>
          <w:tcPr>
            <w:tcW w:w="6521" w:type="dxa"/>
          </w:tcPr>
          <w:p w14:paraId="7EAAAFF7" w14:textId="56E28915" w:rsidR="001A3B5C" w:rsidRPr="00403827" w:rsidRDefault="002C43DF" w:rsidP="00403827">
            <w:pPr>
              <w:pBdr>
                <w:top w:val="nil"/>
                <w:left w:val="nil"/>
                <w:bottom w:val="nil"/>
                <w:right w:val="nil"/>
                <w:between w:val="nil"/>
              </w:pBdr>
              <w:spacing w:before="80" w:after="80"/>
              <w:rPr>
                <w:rFonts w:cs="Arial"/>
                <w:sz w:val="20"/>
                <w:szCs w:val="20"/>
                <w:lang w:val="es-AR"/>
              </w:rPr>
            </w:pPr>
            <w:r w:rsidRPr="00403827">
              <w:rPr>
                <w:rFonts w:cs="Arial"/>
                <w:sz w:val="20"/>
                <w:szCs w:val="20"/>
                <w:lang w:val="es-AR"/>
              </w:rPr>
              <w:t>Tipo de permiso laboral que se concede a los trabajadores para hacer frente a emergencias personales o familiares, como la enfermedad grave o el fallecimiento de un familiar o amigo cercano</w:t>
            </w:r>
            <w:r w:rsidR="00C1039A" w:rsidRPr="00403827">
              <w:rPr>
                <w:rFonts w:cs="Arial"/>
                <w:sz w:val="20"/>
                <w:szCs w:val="20"/>
                <w:lang w:val="es-AR"/>
              </w:rPr>
              <w:t>.</w:t>
            </w:r>
          </w:p>
        </w:tc>
      </w:tr>
      <w:tr w:rsidR="001A5A48" w:rsidRPr="00403827" w14:paraId="3655C62B" w14:textId="77777777" w:rsidTr="00403827">
        <w:tc>
          <w:tcPr>
            <w:tcW w:w="2830" w:type="dxa"/>
          </w:tcPr>
          <w:p w14:paraId="2CE6586B" w14:textId="2CFB60E9" w:rsidR="001A5A48" w:rsidRPr="007669AC" w:rsidRDefault="001A5A48" w:rsidP="00403827">
            <w:pPr>
              <w:pBdr>
                <w:top w:val="nil"/>
                <w:left w:val="nil"/>
                <w:bottom w:val="nil"/>
                <w:right w:val="nil"/>
                <w:between w:val="nil"/>
              </w:pBdr>
              <w:spacing w:before="80" w:after="80"/>
              <w:jc w:val="left"/>
              <w:rPr>
                <w:rFonts w:cs="Arial"/>
                <w:sz w:val="20"/>
                <w:szCs w:val="20"/>
              </w:rPr>
            </w:pPr>
            <w:r w:rsidRPr="001A5A48">
              <w:rPr>
                <w:rFonts w:cs="Arial"/>
                <w:sz w:val="20"/>
                <w:szCs w:val="20"/>
              </w:rPr>
              <w:t>Compromiso de los empleados</w:t>
            </w:r>
          </w:p>
        </w:tc>
        <w:tc>
          <w:tcPr>
            <w:tcW w:w="6521" w:type="dxa"/>
          </w:tcPr>
          <w:p w14:paraId="1BDADCD0" w14:textId="7A285BEA" w:rsidR="001A5A48" w:rsidRPr="00403827" w:rsidRDefault="001A5A48" w:rsidP="00403827">
            <w:pPr>
              <w:pBdr>
                <w:top w:val="nil"/>
                <w:left w:val="nil"/>
                <w:bottom w:val="nil"/>
                <w:right w:val="nil"/>
                <w:between w:val="nil"/>
              </w:pBdr>
              <w:spacing w:before="80" w:after="80"/>
              <w:rPr>
                <w:rFonts w:cs="Arial"/>
                <w:sz w:val="20"/>
                <w:szCs w:val="20"/>
                <w:lang w:val="es-AR"/>
              </w:rPr>
            </w:pPr>
            <w:r w:rsidRPr="00403827">
              <w:rPr>
                <w:rFonts w:cs="Arial"/>
                <w:sz w:val="20"/>
                <w:szCs w:val="20"/>
                <w:lang w:val="es-AR"/>
              </w:rPr>
              <w:t xml:space="preserve">Se refiere al compromiso emocional de los empleados con su organización, sus objetivos y valores, lo que conduce a una mayor motivación, productividad y retención. Para aplicar eficazmente el </w:t>
            </w:r>
            <w:r w:rsidRPr="00403827">
              <w:rPr>
                <w:rFonts w:cs="Arial"/>
                <w:sz w:val="20"/>
                <w:szCs w:val="20"/>
                <w:lang w:val="es-AR"/>
              </w:rPr>
              <w:lastRenderedPageBreak/>
              <w:t xml:space="preserve">compromiso de los empleados, las empresas deben fomentar una cultura positiva e integradora en el lugar de trabajo creando canales de comunicación abiertos, reconociendo los logros de los empleados y ofreciendo oportunidades de crecimiento. Para mantener altos niveles de compromiso son esenciales actividades periódicas como encuestas de opinión, ejercicios de trabajo en equipo en y foros de liderazgo. </w:t>
            </w:r>
          </w:p>
        </w:tc>
      </w:tr>
      <w:tr w:rsidR="008D1BCE" w:rsidRPr="00403827" w14:paraId="6F8F2B60" w14:textId="77777777" w:rsidTr="00403827">
        <w:tc>
          <w:tcPr>
            <w:tcW w:w="2830" w:type="dxa"/>
          </w:tcPr>
          <w:p w14:paraId="3234D686" w14:textId="6CB71814" w:rsidR="008D1BCE" w:rsidRPr="007669AC" w:rsidRDefault="008D1BCE" w:rsidP="00403827">
            <w:pPr>
              <w:pBdr>
                <w:top w:val="nil"/>
                <w:left w:val="nil"/>
                <w:bottom w:val="nil"/>
                <w:right w:val="nil"/>
                <w:between w:val="nil"/>
              </w:pBdr>
              <w:spacing w:before="80" w:after="80"/>
              <w:jc w:val="left"/>
              <w:rPr>
                <w:rFonts w:cs="Arial"/>
                <w:sz w:val="20"/>
                <w:szCs w:val="20"/>
              </w:rPr>
            </w:pPr>
            <w:r w:rsidRPr="007669AC">
              <w:rPr>
                <w:rFonts w:cs="Arial"/>
                <w:sz w:val="20"/>
                <w:szCs w:val="20"/>
              </w:rPr>
              <w:lastRenderedPageBreak/>
              <w:t>Igualdad de oportunidades</w:t>
            </w:r>
          </w:p>
        </w:tc>
        <w:tc>
          <w:tcPr>
            <w:tcW w:w="6521" w:type="dxa"/>
          </w:tcPr>
          <w:p w14:paraId="3016A39B" w14:textId="36D15F30" w:rsidR="008D1BCE" w:rsidRPr="00403827" w:rsidRDefault="22619532" w:rsidP="00403827">
            <w:pPr>
              <w:pBdr>
                <w:top w:val="nil"/>
                <w:left w:val="nil"/>
                <w:bottom w:val="nil"/>
                <w:right w:val="nil"/>
                <w:between w:val="nil"/>
              </w:pBdr>
              <w:spacing w:before="80" w:after="80"/>
              <w:rPr>
                <w:rFonts w:cs="Arial"/>
                <w:sz w:val="20"/>
                <w:szCs w:val="20"/>
                <w:lang w:val="es-AR"/>
              </w:rPr>
            </w:pPr>
            <w:r w:rsidRPr="00403827">
              <w:rPr>
                <w:rFonts w:cs="Arial"/>
                <w:sz w:val="20"/>
                <w:szCs w:val="20"/>
                <w:lang w:val="es-AR"/>
              </w:rPr>
              <w:t>Principio según el cual toda persona tiene las mismas oportunidades de acceder a un empleo en función de sus méritos, sin discriminación basada en características personales como el sexo, la raza, la edad, la religión, la discapacidad o cualquier otro atributo protegido.</w:t>
            </w:r>
          </w:p>
        </w:tc>
      </w:tr>
      <w:tr w:rsidR="005A746D" w:rsidRPr="00403827" w14:paraId="3573CCFD" w14:textId="77777777" w:rsidTr="00403827">
        <w:tc>
          <w:tcPr>
            <w:tcW w:w="2830" w:type="dxa"/>
          </w:tcPr>
          <w:p w14:paraId="3EEEE9BD" w14:textId="643787A0" w:rsidR="005A746D" w:rsidRDefault="00832E7A" w:rsidP="00403827">
            <w:pPr>
              <w:pBdr>
                <w:top w:val="nil"/>
                <w:left w:val="nil"/>
                <w:bottom w:val="nil"/>
                <w:right w:val="nil"/>
                <w:between w:val="nil"/>
              </w:pBdr>
              <w:spacing w:before="80" w:after="80"/>
              <w:jc w:val="left"/>
              <w:rPr>
                <w:rFonts w:cs="Arial"/>
                <w:sz w:val="20"/>
                <w:szCs w:val="20"/>
              </w:rPr>
            </w:pPr>
            <w:r>
              <w:rPr>
                <w:rFonts w:cs="Arial"/>
                <w:sz w:val="20"/>
                <w:szCs w:val="20"/>
              </w:rPr>
              <w:t>Libertad de asociación</w:t>
            </w:r>
          </w:p>
        </w:tc>
        <w:tc>
          <w:tcPr>
            <w:tcW w:w="6521" w:type="dxa"/>
          </w:tcPr>
          <w:p w14:paraId="6E89BF10" w14:textId="08829371" w:rsidR="005A746D" w:rsidRPr="00403827" w:rsidRDefault="00712278" w:rsidP="00403827">
            <w:pPr>
              <w:pBdr>
                <w:top w:val="nil"/>
                <w:left w:val="nil"/>
                <w:bottom w:val="nil"/>
                <w:right w:val="nil"/>
                <w:between w:val="nil"/>
              </w:pBdr>
              <w:spacing w:before="80" w:after="80"/>
              <w:rPr>
                <w:rFonts w:cs="Arial"/>
                <w:sz w:val="20"/>
                <w:szCs w:val="20"/>
                <w:lang w:val="es-AR"/>
              </w:rPr>
            </w:pPr>
            <w:r w:rsidRPr="00403827">
              <w:rPr>
                <w:rFonts w:cs="Arial"/>
                <w:sz w:val="20"/>
                <w:szCs w:val="20"/>
                <w:lang w:val="es-AR"/>
              </w:rPr>
              <w:t xml:space="preserve">El derecho de los trabajadores y </w:t>
            </w:r>
            <w:r w:rsidR="00045AD6" w:rsidRPr="00403827">
              <w:rPr>
                <w:rFonts w:cs="Arial"/>
                <w:sz w:val="20"/>
                <w:szCs w:val="20"/>
                <w:lang w:val="es-AR"/>
              </w:rPr>
              <w:t xml:space="preserve">empleados </w:t>
            </w:r>
            <w:r w:rsidRPr="00403827">
              <w:rPr>
                <w:rFonts w:cs="Arial"/>
                <w:sz w:val="20"/>
                <w:szCs w:val="20"/>
                <w:lang w:val="es-AR"/>
              </w:rPr>
              <w:t>a constituir las organizaciones que estimen convenientes y a afiliarse a ellas forma parte integrante de una sociedad libre y abierta.</w:t>
            </w:r>
          </w:p>
        </w:tc>
      </w:tr>
      <w:tr w:rsidR="00832E7A" w:rsidRPr="00403827" w14:paraId="030FD7C1" w14:textId="77777777" w:rsidTr="00403827">
        <w:tc>
          <w:tcPr>
            <w:tcW w:w="2830" w:type="dxa"/>
          </w:tcPr>
          <w:p w14:paraId="6393E36C" w14:textId="4344C844" w:rsidR="00832E7A" w:rsidRDefault="002D1DA1" w:rsidP="00403827">
            <w:pPr>
              <w:pBdr>
                <w:top w:val="nil"/>
                <w:left w:val="nil"/>
                <w:bottom w:val="nil"/>
                <w:right w:val="nil"/>
                <w:between w:val="nil"/>
              </w:pBdr>
              <w:spacing w:before="80" w:after="80"/>
              <w:jc w:val="left"/>
              <w:rPr>
                <w:rFonts w:cs="Arial"/>
                <w:sz w:val="20"/>
                <w:szCs w:val="20"/>
              </w:rPr>
            </w:pPr>
            <w:r>
              <w:rPr>
                <w:rFonts w:cs="Arial"/>
                <w:sz w:val="20"/>
                <w:szCs w:val="20"/>
              </w:rPr>
              <w:t xml:space="preserve">Trabajos </w:t>
            </w:r>
            <w:r w:rsidR="00832E7A">
              <w:rPr>
                <w:rFonts w:cs="Arial"/>
                <w:sz w:val="20"/>
                <w:szCs w:val="20"/>
              </w:rPr>
              <w:t>forzados</w:t>
            </w:r>
          </w:p>
        </w:tc>
        <w:tc>
          <w:tcPr>
            <w:tcW w:w="6521" w:type="dxa"/>
          </w:tcPr>
          <w:p w14:paraId="3B889D85" w14:textId="4070D563" w:rsidR="00832E7A" w:rsidRPr="00403827" w:rsidRDefault="00712278" w:rsidP="00403827">
            <w:pPr>
              <w:pBdr>
                <w:top w:val="nil"/>
                <w:left w:val="nil"/>
                <w:bottom w:val="nil"/>
                <w:right w:val="nil"/>
                <w:between w:val="nil"/>
              </w:pBdr>
              <w:spacing w:before="80" w:after="80"/>
              <w:rPr>
                <w:rFonts w:cs="Arial"/>
                <w:sz w:val="20"/>
                <w:szCs w:val="20"/>
                <w:lang w:val="es-AR"/>
              </w:rPr>
            </w:pPr>
            <w:r w:rsidRPr="00403827">
              <w:rPr>
                <w:rFonts w:cs="Arial"/>
                <w:sz w:val="20"/>
                <w:szCs w:val="20"/>
                <w:lang w:val="es-AR"/>
              </w:rPr>
              <w:t>Todo trabajo o servicio exigido a una persona bajo la amenaza de una pena y para el cual la persona no se ha ofrecido voluntariamente.</w:t>
            </w:r>
          </w:p>
        </w:tc>
      </w:tr>
      <w:tr w:rsidR="2BA14CA3" w:rsidRPr="00403827" w14:paraId="2CE2EF63" w14:textId="77777777" w:rsidTr="00403827">
        <w:trPr>
          <w:trHeight w:val="300"/>
        </w:trPr>
        <w:tc>
          <w:tcPr>
            <w:tcW w:w="2830" w:type="dxa"/>
          </w:tcPr>
          <w:p w14:paraId="22C00792" w14:textId="2EC86614" w:rsidR="6988B897" w:rsidRDefault="6988B897" w:rsidP="00403827">
            <w:pPr>
              <w:spacing w:before="80" w:after="80"/>
              <w:jc w:val="left"/>
              <w:rPr>
                <w:rFonts w:cs="Arial"/>
                <w:sz w:val="20"/>
                <w:szCs w:val="20"/>
              </w:rPr>
            </w:pPr>
            <w:r w:rsidRPr="2BA14CA3">
              <w:rPr>
                <w:rFonts w:cs="Arial"/>
                <w:sz w:val="20"/>
                <w:szCs w:val="20"/>
              </w:rPr>
              <w:t>Igualdad de género</w:t>
            </w:r>
          </w:p>
        </w:tc>
        <w:tc>
          <w:tcPr>
            <w:tcW w:w="6521" w:type="dxa"/>
          </w:tcPr>
          <w:p w14:paraId="71064986" w14:textId="41ECA54F" w:rsidR="1F894EC4" w:rsidRPr="00403827" w:rsidRDefault="00D804D2" w:rsidP="00403827">
            <w:pPr>
              <w:spacing w:before="80" w:after="80"/>
              <w:rPr>
                <w:rFonts w:cs="Arial"/>
                <w:sz w:val="20"/>
                <w:szCs w:val="20"/>
                <w:lang w:val="es-AR"/>
              </w:rPr>
            </w:pPr>
            <w:r w:rsidRPr="00403827">
              <w:rPr>
                <w:rFonts w:cs="Arial"/>
                <w:sz w:val="20"/>
                <w:szCs w:val="20"/>
                <w:lang w:val="es-AR"/>
              </w:rPr>
              <w:t>Se refiere a la igualdad de derechos, responsabilidades y oportunidades de mujeres y hombres</w:t>
            </w:r>
            <w:r w:rsidR="00BE60BC" w:rsidRPr="00403827">
              <w:rPr>
                <w:rFonts w:cs="Arial"/>
                <w:sz w:val="20"/>
                <w:szCs w:val="20"/>
                <w:lang w:val="es-AR"/>
              </w:rPr>
              <w:t xml:space="preserve">. </w:t>
            </w:r>
            <w:r w:rsidR="007D4C95" w:rsidRPr="00403827">
              <w:rPr>
                <w:rFonts w:cs="Arial"/>
                <w:sz w:val="20"/>
                <w:szCs w:val="20"/>
                <w:lang w:val="es-AR"/>
              </w:rPr>
              <w:t>La igualdad de género pretende eliminar los estereotipos, prejuicios y normas sociales que limitan las oportunidades y libertades en función del género, fomentando la equidad y la igualdad de acceso a recursos como la educación, el empleo, la atención sanitaria y la participación política</w:t>
            </w:r>
            <w:r w:rsidR="007D4C95" w:rsidRPr="00403827" w:rsidDel="00D804D2">
              <w:rPr>
                <w:rFonts w:cs="Arial"/>
                <w:sz w:val="20"/>
                <w:szCs w:val="20"/>
                <w:lang w:val="es-AR"/>
              </w:rPr>
              <w:t xml:space="preserve">. </w:t>
            </w:r>
          </w:p>
        </w:tc>
      </w:tr>
      <w:tr w:rsidR="2BA14CA3" w:rsidRPr="00403827" w14:paraId="1BF0B5E1" w14:textId="77777777" w:rsidTr="00403827">
        <w:trPr>
          <w:trHeight w:val="300"/>
        </w:trPr>
        <w:tc>
          <w:tcPr>
            <w:tcW w:w="2830" w:type="dxa"/>
          </w:tcPr>
          <w:p w14:paraId="42702E0A" w14:textId="1BD4123D" w:rsidR="6988B897" w:rsidRDefault="6988B897" w:rsidP="00403827">
            <w:pPr>
              <w:spacing w:before="80" w:after="80"/>
              <w:jc w:val="left"/>
              <w:rPr>
                <w:rFonts w:cs="Arial"/>
                <w:sz w:val="20"/>
                <w:szCs w:val="20"/>
              </w:rPr>
            </w:pPr>
            <w:r w:rsidRPr="2BA14CA3">
              <w:rPr>
                <w:rFonts w:cs="Arial"/>
                <w:sz w:val="20"/>
                <w:szCs w:val="20"/>
              </w:rPr>
              <w:t>Igualdad de género</w:t>
            </w:r>
          </w:p>
        </w:tc>
        <w:tc>
          <w:tcPr>
            <w:tcW w:w="6521" w:type="dxa"/>
          </w:tcPr>
          <w:p w14:paraId="5A4AF7E1" w14:textId="074D3321" w:rsidR="2BA14CA3" w:rsidRPr="00403827" w:rsidRDefault="007121EF" w:rsidP="00403827">
            <w:pPr>
              <w:spacing w:before="80" w:after="80"/>
              <w:rPr>
                <w:rFonts w:cs="Arial"/>
                <w:sz w:val="20"/>
                <w:szCs w:val="20"/>
                <w:lang w:val="es-AR"/>
              </w:rPr>
            </w:pPr>
            <w:r w:rsidRPr="00403827">
              <w:rPr>
                <w:rFonts w:cs="Arial"/>
                <w:sz w:val="20"/>
                <w:szCs w:val="20"/>
                <w:lang w:val="es-AR"/>
              </w:rPr>
              <w:t>La equidad de género se refiere al trato justo de las personas de todos los géneros, reconociendo que los distintos géneros pueden tener necesidades, retos y oportunidades diferentes. Se centra en garantizar que todos tengan acceso a los recursos, las oportunidades y el apoyo que necesitan para alcanzar la igualdad. A diferencia de la igualdad de género, que aspira a que todos reciban el mismo trato, la equidad de género implica la adopción de medidas específicas para corregir los desequilibrios o las desventajas que puedan sufrir los distintos géneros, en particular los históricamente marginados, como las mujeres y las personas no binarias.</w:t>
            </w:r>
          </w:p>
        </w:tc>
      </w:tr>
      <w:tr w:rsidR="00832E7A" w:rsidRPr="00403827" w14:paraId="4361F33D" w14:textId="77777777" w:rsidTr="00403827">
        <w:tc>
          <w:tcPr>
            <w:tcW w:w="2830" w:type="dxa"/>
          </w:tcPr>
          <w:p w14:paraId="27173A3B" w14:textId="024B06EE" w:rsidR="00832E7A" w:rsidRPr="00403827" w:rsidRDefault="00532283" w:rsidP="00403827">
            <w:pPr>
              <w:pBdr>
                <w:top w:val="nil"/>
                <w:left w:val="nil"/>
                <w:bottom w:val="nil"/>
                <w:right w:val="nil"/>
                <w:between w:val="nil"/>
              </w:pBdr>
              <w:spacing w:before="80" w:after="80"/>
              <w:jc w:val="left"/>
              <w:rPr>
                <w:rFonts w:cs="Arial"/>
                <w:sz w:val="20"/>
                <w:szCs w:val="20"/>
                <w:lang w:val="es-AR"/>
              </w:rPr>
            </w:pPr>
            <w:r w:rsidRPr="00403827">
              <w:rPr>
                <w:rFonts w:cs="Arial"/>
                <w:sz w:val="20"/>
                <w:szCs w:val="20"/>
                <w:lang w:val="es-AR"/>
              </w:rPr>
              <w:t xml:space="preserve">Planes de mejora del rendimiento </w:t>
            </w:r>
          </w:p>
        </w:tc>
        <w:tc>
          <w:tcPr>
            <w:tcW w:w="6521" w:type="dxa"/>
          </w:tcPr>
          <w:p w14:paraId="4121A91F" w14:textId="7EC8D619" w:rsidR="00832E7A" w:rsidRPr="00403827" w:rsidRDefault="007D4EE4" w:rsidP="00403827">
            <w:pPr>
              <w:pBdr>
                <w:top w:val="nil"/>
                <w:left w:val="nil"/>
                <w:bottom w:val="nil"/>
                <w:right w:val="nil"/>
                <w:between w:val="nil"/>
              </w:pBdr>
              <w:spacing w:before="80" w:after="80"/>
              <w:rPr>
                <w:rFonts w:cs="Arial"/>
                <w:sz w:val="20"/>
                <w:szCs w:val="20"/>
                <w:lang w:val="es-AR"/>
              </w:rPr>
            </w:pPr>
            <w:r w:rsidRPr="00403827">
              <w:rPr>
                <w:rFonts w:cs="Arial"/>
                <w:sz w:val="20"/>
                <w:szCs w:val="20"/>
                <w:lang w:val="es-AR"/>
              </w:rPr>
              <w:t>Documento formal en el que se exponen las deficiencias de rendimiento de un empleado, junto con un calendario y un plan orientado a objetivos para ayudarle a mejorar.</w:t>
            </w:r>
          </w:p>
        </w:tc>
      </w:tr>
      <w:tr w:rsidR="007D37A1" w:rsidRPr="00403827" w14:paraId="3A16A35B" w14:textId="77777777" w:rsidTr="00403827">
        <w:tc>
          <w:tcPr>
            <w:tcW w:w="2830" w:type="dxa"/>
          </w:tcPr>
          <w:p w14:paraId="5AF3AB2C" w14:textId="049DC207" w:rsidR="007D37A1" w:rsidRPr="00403827" w:rsidRDefault="007D37A1" w:rsidP="00403827">
            <w:pPr>
              <w:pBdr>
                <w:top w:val="nil"/>
                <w:left w:val="nil"/>
                <w:bottom w:val="nil"/>
                <w:right w:val="nil"/>
                <w:between w:val="nil"/>
              </w:pBdr>
              <w:spacing w:before="80" w:after="80"/>
              <w:jc w:val="left"/>
              <w:rPr>
                <w:rFonts w:cs="Arial"/>
                <w:sz w:val="20"/>
                <w:szCs w:val="20"/>
                <w:lang w:val="es-AR"/>
              </w:rPr>
            </w:pPr>
            <w:r w:rsidRPr="00403827">
              <w:rPr>
                <w:rFonts w:cs="Arial"/>
                <w:sz w:val="20"/>
                <w:szCs w:val="20"/>
                <w:lang w:val="es-AR"/>
              </w:rPr>
              <w:t>Gestión del rendimiento y compromiso</w:t>
            </w:r>
          </w:p>
        </w:tc>
        <w:tc>
          <w:tcPr>
            <w:tcW w:w="6521" w:type="dxa"/>
          </w:tcPr>
          <w:p w14:paraId="50FAA19B" w14:textId="0700EA95" w:rsidR="007D37A1" w:rsidRPr="00403827" w:rsidRDefault="004E4BE0" w:rsidP="00403827">
            <w:pPr>
              <w:pBdr>
                <w:top w:val="nil"/>
                <w:left w:val="nil"/>
                <w:bottom w:val="nil"/>
                <w:right w:val="nil"/>
                <w:between w:val="nil"/>
              </w:pBdr>
              <w:spacing w:before="80" w:after="80"/>
              <w:rPr>
                <w:rFonts w:cs="Arial"/>
                <w:sz w:val="20"/>
                <w:szCs w:val="20"/>
                <w:lang w:val="es-AR"/>
              </w:rPr>
            </w:pPr>
            <w:r w:rsidRPr="00403827">
              <w:rPr>
                <w:rFonts w:cs="Arial"/>
                <w:sz w:val="20"/>
                <w:szCs w:val="20"/>
                <w:lang w:val="es-AR"/>
              </w:rPr>
              <w:t xml:space="preserve">Implica </w:t>
            </w:r>
            <w:r w:rsidR="00080961" w:rsidRPr="00403827">
              <w:rPr>
                <w:rFonts w:cs="Arial"/>
                <w:sz w:val="20"/>
                <w:szCs w:val="20"/>
                <w:lang w:val="es-AR"/>
              </w:rPr>
              <w:t>crear un entorno de trabajo en el que los empleados estén capacitados para sobresalir y contribuir al éxito de la empresa. Esto incluye respetar la libertad de asociación, permitir a los empleados afiliarse o formar sindicatos y participar en negociaciones colectivas. Además, la aplicación de mecanismos de participación, como encuestas a los empleados, canales de retroalimentación y políticas de puertas abiertas, garantiza que se escuchen las voces de los empleados y se atiendan sus preocupaciones. Estas prácticas fomentan una cultura de transparencia y respeto mutuo que impulsa tanto el rendimiento individual como el de la empresa.</w:t>
            </w:r>
          </w:p>
        </w:tc>
      </w:tr>
      <w:tr w:rsidR="00300FCC" w:rsidRPr="00403827" w14:paraId="1102C0D8" w14:textId="77777777" w:rsidTr="00403827">
        <w:tc>
          <w:tcPr>
            <w:tcW w:w="2830" w:type="dxa"/>
          </w:tcPr>
          <w:p w14:paraId="59D3E3F0" w14:textId="590D01E9" w:rsidR="00300FCC" w:rsidRPr="00403827" w:rsidRDefault="00300FCC" w:rsidP="00403827">
            <w:pPr>
              <w:pBdr>
                <w:top w:val="nil"/>
                <w:left w:val="nil"/>
                <w:bottom w:val="nil"/>
                <w:right w:val="nil"/>
                <w:between w:val="nil"/>
              </w:pBdr>
              <w:spacing w:before="80" w:after="80"/>
              <w:jc w:val="left"/>
              <w:rPr>
                <w:rFonts w:cs="Arial"/>
                <w:sz w:val="20"/>
                <w:szCs w:val="20"/>
                <w:lang w:val="es-AR"/>
              </w:rPr>
            </w:pPr>
            <w:r w:rsidRPr="00403827">
              <w:rPr>
                <w:rFonts w:cs="Arial"/>
                <w:sz w:val="20"/>
                <w:szCs w:val="20"/>
                <w:lang w:val="es-AR"/>
              </w:rPr>
              <w:t xml:space="preserve">Empleados a corto plazo / contratados </w:t>
            </w:r>
          </w:p>
        </w:tc>
        <w:tc>
          <w:tcPr>
            <w:tcW w:w="6521" w:type="dxa"/>
          </w:tcPr>
          <w:p w14:paraId="30DC5DAF" w14:textId="3EDF7EF8" w:rsidR="00300FCC" w:rsidRPr="00403827" w:rsidRDefault="00300FCC" w:rsidP="00403827">
            <w:pPr>
              <w:pBdr>
                <w:top w:val="nil"/>
                <w:left w:val="nil"/>
                <w:bottom w:val="nil"/>
                <w:right w:val="nil"/>
                <w:between w:val="nil"/>
              </w:pBdr>
              <w:spacing w:before="80" w:after="80"/>
              <w:rPr>
                <w:rFonts w:cs="Arial"/>
                <w:sz w:val="20"/>
                <w:szCs w:val="20"/>
                <w:lang w:val="es-AR"/>
              </w:rPr>
            </w:pPr>
            <w:r w:rsidRPr="00403827">
              <w:rPr>
                <w:rFonts w:cs="Arial"/>
                <w:sz w:val="20"/>
                <w:szCs w:val="20"/>
                <w:lang w:val="es-AR"/>
              </w:rPr>
              <w:t xml:space="preserve">Persona contratada por un periodo de tiempo determinado. Un contrato de trabajo de duración determinada tiene una fecha de finalización acordada, que puede ser una fecha concreta del calendario o el acontecimiento de un evento específico. Normalmente, un contrato de </w:t>
            </w:r>
            <w:r w:rsidRPr="00403827">
              <w:rPr>
                <w:rFonts w:cs="Arial"/>
                <w:sz w:val="20"/>
                <w:szCs w:val="20"/>
                <w:lang w:val="es-AR"/>
              </w:rPr>
              <w:lastRenderedPageBreak/>
              <w:t>trabajo de duración determinada es para un proyecto de duración determinada o para una función requerida durante un periodo corto (por ejemplo, un año o menos).</w:t>
            </w:r>
          </w:p>
        </w:tc>
      </w:tr>
    </w:tbl>
    <w:p w14:paraId="2F198388" w14:textId="4A9E3C1A" w:rsidR="002A4719" w:rsidRPr="00403827" w:rsidRDefault="00403827" w:rsidP="002A4719">
      <w:pPr>
        <w:pStyle w:val="Context"/>
        <w:rPr>
          <w:lang w:val="es-AR"/>
        </w:rPr>
      </w:pPr>
      <w:r>
        <w:rPr>
          <w:lang w:val="es-AR"/>
        </w:rPr>
        <w:lastRenderedPageBreak/>
        <w:br w:type="textWrapping" w:clear="all"/>
      </w:r>
    </w:p>
    <w:p w14:paraId="00D7C4EA" w14:textId="77777777" w:rsidR="002A4719" w:rsidRDefault="002A4719" w:rsidP="002A4719">
      <w:pPr>
        <w:pStyle w:val="Heading1"/>
      </w:pPr>
      <w:bookmarkStart w:id="13" w:name="_Toc178241417"/>
      <w:bookmarkStart w:id="14" w:name="_Toc178262300"/>
      <w:bookmarkStart w:id="15" w:name="_Toc189817821"/>
      <w:r w:rsidRPr="0094370B">
        <w:t xml:space="preserve">Abreviaturas </w:t>
      </w:r>
      <w:r>
        <w:t>y acrónimos</w:t>
      </w:r>
      <w:bookmarkEnd w:id="13"/>
      <w:bookmarkEnd w:id="14"/>
      <w:bookmarkEnd w:id="15"/>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2A4719" w14:paraId="6982D65A" w14:textId="77777777" w:rsidTr="005D7D67">
        <w:tc>
          <w:tcPr>
            <w:tcW w:w="9351" w:type="dxa"/>
            <w:shd w:val="clear" w:color="auto" w:fill="D9D9D9" w:themeFill="background1" w:themeFillShade="D9"/>
          </w:tcPr>
          <w:p w14:paraId="70A9E393" w14:textId="77777777" w:rsidR="002A4719" w:rsidRPr="00403827" w:rsidRDefault="002A4719" w:rsidP="00484B52">
            <w:pPr>
              <w:spacing w:after="120"/>
              <w:rPr>
                <w:i/>
                <w:iCs/>
                <w:color w:val="125B61"/>
                <w:u w:val="single"/>
                <w:lang w:val="es-AR"/>
              </w:rPr>
            </w:pPr>
            <w:r w:rsidRPr="00403827">
              <w:rPr>
                <w:i/>
                <w:iCs/>
                <w:color w:val="125B61"/>
                <w:u w:val="single"/>
                <w:lang w:val="es-AR"/>
              </w:rPr>
              <w:t>Casilla de instrucciones - Suprímala cuando haya terminado</w:t>
            </w:r>
          </w:p>
          <w:p w14:paraId="408C82CD" w14:textId="77777777" w:rsidR="002A4719" w:rsidRDefault="002A4719" w:rsidP="002A4719">
            <w:pPr>
              <w:pStyle w:val="ListParagraph"/>
              <w:numPr>
                <w:ilvl w:val="0"/>
                <w:numId w:val="11"/>
              </w:numPr>
              <w:spacing w:after="120"/>
              <w:ind w:left="454"/>
              <w:rPr>
                <w:i/>
                <w:iCs/>
                <w:color w:val="125B61"/>
              </w:rPr>
            </w:pPr>
            <w:r w:rsidRPr="00403827">
              <w:rPr>
                <w:i/>
                <w:iCs/>
                <w:color w:val="125B61"/>
                <w:lang w:val="es-AR"/>
              </w:rPr>
              <w:t xml:space="preserve">La siguiente tabla incluye una lista de abreviaturas y acrónimos a los que se hace referencia en el documento. </w:t>
            </w:r>
            <w:r>
              <w:rPr>
                <w:i/>
                <w:iCs/>
                <w:color w:val="125B61"/>
              </w:rPr>
              <w:t>Modifíquela/suprímala/añádala si es necesario.</w:t>
            </w:r>
          </w:p>
        </w:tc>
      </w:tr>
    </w:tbl>
    <w:p w14:paraId="5B661967" w14:textId="77777777" w:rsidR="002A4719" w:rsidRDefault="002A4719" w:rsidP="002A4719">
      <w:pPr>
        <w:spacing w:after="120"/>
        <w:rPr>
          <w:i/>
          <w:iCs/>
          <w:color w:val="125B61"/>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7669AC" w:rsidRPr="00C442A3" w14:paraId="66649E46" w14:textId="77777777" w:rsidTr="00484B52">
        <w:trPr>
          <w:tblHeader/>
        </w:trPr>
        <w:tc>
          <w:tcPr>
            <w:tcW w:w="2830" w:type="dxa"/>
            <w:shd w:val="clear" w:color="auto" w:fill="125B61"/>
            <w:vAlign w:val="center"/>
          </w:tcPr>
          <w:p w14:paraId="5BD1CE53" w14:textId="4DE693ED" w:rsidR="007669AC" w:rsidRPr="00C442A3" w:rsidRDefault="00720053" w:rsidP="00720053">
            <w:pPr>
              <w:pBdr>
                <w:top w:val="nil"/>
                <w:left w:val="nil"/>
                <w:bottom w:val="nil"/>
                <w:right w:val="nil"/>
                <w:between w:val="nil"/>
              </w:pBdr>
              <w:spacing w:after="120"/>
              <w:jc w:val="left"/>
              <w:rPr>
                <w:rFonts w:cs="Arial"/>
                <w:b/>
                <w:bCs/>
                <w:color w:val="FFFFFF" w:themeColor="background1"/>
                <w:sz w:val="20"/>
                <w:szCs w:val="20"/>
              </w:rPr>
            </w:pPr>
            <w:r w:rsidRPr="00720053">
              <w:rPr>
                <w:rFonts w:cs="Arial"/>
                <w:b/>
                <w:bCs/>
                <w:color w:val="FFFFFF" w:themeColor="background1"/>
                <w:sz w:val="20"/>
                <w:szCs w:val="20"/>
              </w:rPr>
              <w:t>Abreviaturas y acrónimos</w:t>
            </w:r>
          </w:p>
        </w:tc>
        <w:tc>
          <w:tcPr>
            <w:tcW w:w="6521" w:type="dxa"/>
            <w:shd w:val="clear" w:color="auto" w:fill="125B61"/>
            <w:vAlign w:val="center"/>
          </w:tcPr>
          <w:p w14:paraId="1AE53666" w14:textId="77777777" w:rsidR="007669AC" w:rsidRPr="00C442A3" w:rsidRDefault="007669AC" w:rsidP="00484B52">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Definición</w:t>
            </w:r>
          </w:p>
        </w:tc>
      </w:tr>
      <w:tr w:rsidR="007669AC" w:rsidRPr="00403827" w14:paraId="4C90FEAA" w14:textId="77777777" w:rsidTr="007669AC">
        <w:tc>
          <w:tcPr>
            <w:tcW w:w="2830" w:type="dxa"/>
            <w:vAlign w:val="center"/>
          </w:tcPr>
          <w:p w14:paraId="07893920" w14:textId="41B3E6FD" w:rsidR="007669AC" w:rsidRPr="007669AC" w:rsidRDefault="007669AC" w:rsidP="007669AC">
            <w:pPr>
              <w:pBdr>
                <w:top w:val="nil"/>
                <w:left w:val="nil"/>
                <w:bottom w:val="nil"/>
                <w:right w:val="nil"/>
                <w:between w:val="nil"/>
              </w:pBdr>
              <w:spacing w:before="80" w:after="80"/>
              <w:jc w:val="left"/>
              <w:rPr>
                <w:rFonts w:cs="Arial"/>
                <w:sz w:val="20"/>
                <w:szCs w:val="20"/>
              </w:rPr>
            </w:pPr>
            <w:r w:rsidRPr="007669AC">
              <w:rPr>
                <w:rFonts w:cs="Arial"/>
                <w:sz w:val="20"/>
                <w:szCs w:val="20"/>
              </w:rPr>
              <w:t>GBVH</w:t>
            </w:r>
          </w:p>
        </w:tc>
        <w:tc>
          <w:tcPr>
            <w:tcW w:w="6521" w:type="dxa"/>
            <w:vAlign w:val="center"/>
          </w:tcPr>
          <w:p w14:paraId="36614496" w14:textId="2DB15CB1" w:rsidR="007669AC" w:rsidRPr="00403827" w:rsidRDefault="007669AC" w:rsidP="007669AC">
            <w:pPr>
              <w:pBdr>
                <w:top w:val="nil"/>
                <w:left w:val="nil"/>
                <w:bottom w:val="nil"/>
                <w:right w:val="nil"/>
                <w:between w:val="nil"/>
              </w:pBdr>
              <w:spacing w:before="80" w:after="80"/>
              <w:jc w:val="left"/>
              <w:rPr>
                <w:rFonts w:cs="Arial"/>
                <w:sz w:val="20"/>
                <w:szCs w:val="20"/>
                <w:lang w:val="es-AR"/>
              </w:rPr>
            </w:pPr>
            <w:r w:rsidRPr="00403827">
              <w:rPr>
                <w:rFonts w:cs="Arial"/>
                <w:sz w:val="20"/>
                <w:szCs w:val="20"/>
                <w:lang w:val="es-AR"/>
              </w:rPr>
              <w:t>Violencia de género o acoso</w:t>
            </w:r>
          </w:p>
        </w:tc>
      </w:tr>
      <w:tr w:rsidR="007669AC" w14:paraId="541F631A" w14:textId="77777777" w:rsidTr="007669AC">
        <w:tc>
          <w:tcPr>
            <w:tcW w:w="2830" w:type="dxa"/>
            <w:vAlign w:val="center"/>
          </w:tcPr>
          <w:p w14:paraId="7186A73B" w14:textId="41D0E0A9" w:rsidR="007669AC" w:rsidRPr="007669AC" w:rsidRDefault="007669AC" w:rsidP="007669AC">
            <w:pPr>
              <w:pBdr>
                <w:top w:val="nil"/>
                <w:left w:val="nil"/>
                <w:bottom w:val="nil"/>
                <w:right w:val="nil"/>
                <w:between w:val="nil"/>
              </w:pBdr>
              <w:spacing w:before="80" w:after="80"/>
              <w:jc w:val="left"/>
              <w:rPr>
                <w:rFonts w:cs="Arial"/>
                <w:sz w:val="20"/>
                <w:szCs w:val="20"/>
              </w:rPr>
            </w:pPr>
            <w:r w:rsidRPr="007669AC">
              <w:rPr>
                <w:rFonts w:cs="Arial"/>
                <w:sz w:val="20"/>
                <w:szCs w:val="20"/>
              </w:rPr>
              <w:t>RRHH</w:t>
            </w:r>
          </w:p>
        </w:tc>
        <w:tc>
          <w:tcPr>
            <w:tcW w:w="6521" w:type="dxa"/>
            <w:vAlign w:val="center"/>
          </w:tcPr>
          <w:p w14:paraId="55CA7CB7" w14:textId="054791F5" w:rsidR="007669AC" w:rsidRPr="007669AC" w:rsidRDefault="007669AC" w:rsidP="007669AC">
            <w:pPr>
              <w:pBdr>
                <w:top w:val="nil"/>
                <w:left w:val="nil"/>
                <w:bottom w:val="nil"/>
                <w:right w:val="nil"/>
                <w:between w:val="nil"/>
              </w:pBdr>
              <w:spacing w:before="80" w:after="80"/>
              <w:jc w:val="left"/>
              <w:rPr>
                <w:rFonts w:cs="Arial"/>
                <w:sz w:val="20"/>
                <w:szCs w:val="20"/>
              </w:rPr>
            </w:pPr>
            <w:r w:rsidRPr="007669AC">
              <w:rPr>
                <w:rFonts w:cs="Arial"/>
                <w:sz w:val="20"/>
                <w:szCs w:val="20"/>
              </w:rPr>
              <w:t>Recursos Humanos</w:t>
            </w:r>
          </w:p>
        </w:tc>
      </w:tr>
      <w:tr w:rsidR="003D7B32" w:rsidRPr="00403827" w14:paraId="29941139" w14:textId="77777777" w:rsidTr="007669AC">
        <w:tc>
          <w:tcPr>
            <w:tcW w:w="2830" w:type="dxa"/>
            <w:vAlign w:val="center"/>
          </w:tcPr>
          <w:p w14:paraId="0BBCA243" w14:textId="2B31E094" w:rsidR="003D7B32" w:rsidRPr="007669AC" w:rsidRDefault="00403827" w:rsidP="007669AC">
            <w:pPr>
              <w:pBdr>
                <w:top w:val="nil"/>
                <w:left w:val="nil"/>
                <w:bottom w:val="nil"/>
                <w:right w:val="nil"/>
                <w:between w:val="nil"/>
              </w:pBdr>
              <w:spacing w:before="80" w:after="80"/>
              <w:jc w:val="left"/>
              <w:rPr>
                <w:rFonts w:cs="Arial"/>
                <w:sz w:val="20"/>
                <w:szCs w:val="20"/>
              </w:rPr>
            </w:pPr>
            <w:r>
              <w:rPr>
                <w:rFonts w:cs="Arial"/>
                <w:sz w:val="20"/>
                <w:szCs w:val="20"/>
              </w:rPr>
              <w:t>PGRH</w:t>
            </w:r>
          </w:p>
        </w:tc>
        <w:tc>
          <w:tcPr>
            <w:tcW w:w="6521" w:type="dxa"/>
            <w:vAlign w:val="center"/>
          </w:tcPr>
          <w:p w14:paraId="5EA98D06" w14:textId="20D31611" w:rsidR="003D7B32" w:rsidRPr="00403827" w:rsidRDefault="003D7B32" w:rsidP="007669AC">
            <w:pPr>
              <w:pBdr>
                <w:top w:val="nil"/>
                <w:left w:val="nil"/>
                <w:bottom w:val="nil"/>
                <w:right w:val="nil"/>
                <w:between w:val="nil"/>
              </w:pBdr>
              <w:spacing w:before="80" w:after="80"/>
              <w:jc w:val="left"/>
              <w:rPr>
                <w:rFonts w:cs="Arial"/>
                <w:sz w:val="20"/>
                <w:szCs w:val="20"/>
                <w:lang w:val="es-AR"/>
              </w:rPr>
            </w:pPr>
            <w:r w:rsidRPr="00403827">
              <w:rPr>
                <w:rFonts w:cs="Arial"/>
                <w:sz w:val="20"/>
                <w:szCs w:val="20"/>
                <w:lang w:val="es-AR"/>
              </w:rPr>
              <w:t>Plan de gestión de recursos humanos</w:t>
            </w:r>
          </w:p>
        </w:tc>
      </w:tr>
      <w:tr w:rsidR="007669AC" w14:paraId="2486D4DB" w14:textId="77777777" w:rsidTr="007669AC">
        <w:tc>
          <w:tcPr>
            <w:tcW w:w="2830" w:type="dxa"/>
            <w:vAlign w:val="center"/>
          </w:tcPr>
          <w:p w14:paraId="5801F44C" w14:textId="314D9877" w:rsidR="007669AC" w:rsidRPr="007669AC" w:rsidRDefault="00403827" w:rsidP="007669AC">
            <w:pPr>
              <w:pBdr>
                <w:top w:val="nil"/>
                <w:left w:val="nil"/>
                <w:bottom w:val="nil"/>
                <w:right w:val="nil"/>
                <w:between w:val="nil"/>
              </w:pBdr>
              <w:spacing w:before="80" w:after="80"/>
              <w:jc w:val="left"/>
              <w:rPr>
                <w:rFonts w:cs="Arial"/>
                <w:sz w:val="20"/>
                <w:szCs w:val="20"/>
              </w:rPr>
            </w:pPr>
            <w:r>
              <w:rPr>
                <w:rFonts w:cs="Arial"/>
                <w:sz w:val="20"/>
                <w:szCs w:val="20"/>
              </w:rPr>
              <w:t>CFI</w:t>
            </w:r>
          </w:p>
        </w:tc>
        <w:tc>
          <w:tcPr>
            <w:tcW w:w="6521" w:type="dxa"/>
            <w:vAlign w:val="center"/>
          </w:tcPr>
          <w:p w14:paraId="5E05EDF6" w14:textId="3B1E46BA" w:rsidR="007669AC" w:rsidRPr="007669AC" w:rsidRDefault="007669AC" w:rsidP="007669AC">
            <w:pPr>
              <w:pBdr>
                <w:top w:val="nil"/>
                <w:left w:val="nil"/>
                <w:bottom w:val="nil"/>
                <w:right w:val="nil"/>
                <w:between w:val="nil"/>
              </w:pBdr>
              <w:spacing w:before="80" w:after="80"/>
              <w:jc w:val="left"/>
              <w:rPr>
                <w:rFonts w:cs="Arial"/>
                <w:sz w:val="20"/>
                <w:szCs w:val="20"/>
              </w:rPr>
            </w:pPr>
            <w:r w:rsidRPr="007669AC">
              <w:rPr>
                <w:rFonts w:cs="Arial"/>
                <w:sz w:val="20"/>
                <w:szCs w:val="20"/>
              </w:rPr>
              <w:t>Corporación Financiera Internacional</w:t>
            </w:r>
          </w:p>
        </w:tc>
      </w:tr>
      <w:tr w:rsidR="007669AC" w14:paraId="43A32135" w14:textId="77777777" w:rsidTr="007669AC">
        <w:tc>
          <w:tcPr>
            <w:tcW w:w="2830" w:type="dxa"/>
            <w:vAlign w:val="center"/>
          </w:tcPr>
          <w:p w14:paraId="63A08AE8" w14:textId="028E9BCC" w:rsidR="007669AC" w:rsidRPr="007669AC" w:rsidRDefault="007669AC" w:rsidP="007669AC">
            <w:pPr>
              <w:pBdr>
                <w:top w:val="nil"/>
                <w:left w:val="nil"/>
                <w:bottom w:val="nil"/>
                <w:right w:val="nil"/>
                <w:between w:val="nil"/>
              </w:pBdr>
              <w:spacing w:before="80" w:after="80"/>
              <w:jc w:val="left"/>
              <w:rPr>
                <w:rFonts w:cs="Arial"/>
                <w:sz w:val="20"/>
                <w:szCs w:val="20"/>
              </w:rPr>
            </w:pPr>
            <w:r w:rsidRPr="007669AC">
              <w:rPr>
                <w:rFonts w:cs="Arial"/>
                <w:sz w:val="20"/>
                <w:szCs w:val="20"/>
              </w:rPr>
              <w:t>OIT</w:t>
            </w:r>
          </w:p>
        </w:tc>
        <w:tc>
          <w:tcPr>
            <w:tcW w:w="6521" w:type="dxa"/>
            <w:vAlign w:val="center"/>
          </w:tcPr>
          <w:p w14:paraId="20FDCCB6" w14:textId="2F2F49F6" w:rsidR="007669AC" w:rsidRPr="007669AC" w:rsidRDefault="007669AC" w:rsidP="007669AC">
            <w:pPr>
              <w:pBdr>
                <w:top w:val="nil"/>
                <w:left w:val="nil"/>
                <w:bottom w:val="nil"/>
                <w:right w:val="nil"/>
                <w:between w:val="nil"/>
              </w:pBdr>
              <w:spacing w:before="80" w:after="80"/>
              <w:jc w:val="left"/>
              <w:rPr>
                <w:rFonts w:cs="Arial"/>
                <w:sz w:val="20"/>
                <w:szCs w:val="20"/>
              </w:rPr>
            </w:pPr>
            <w:r w:rsidRPr="007669AC">
              <w:rPr>
                <w:rFonts w:cs="Arial"/>
                <w:sz w:val="20"/>
                <w:szCs w:val="20"/>
              </w:rPr>
              <w:t xml:space="preserve">Organización Internacional </w:t>
            </w:r>
            <w:r w:rsidR="002D1DA1">
              <w:rPr>
                <w:rFonts w:cs="Arial"/>
                <w:sz w:val="20"/>
                <w:szCs w:val="20"/>
              </w:rPr>
              <w:t>del Trabajo</w:t>
            </w:r>
          </w:p>
        </w:tc>
      </w:tr>
      <w:tr w:rsidR="003D7B32" w:rsidRPr="00403827" w14:paraId="5870CEFB" w14:textId="77777777" w:rsidTr="007669AC">
        <w:tc>
          <w:tcPr>
            <w:tcW w:w="2830" w:type="dxa"/>
            <w:vAlign w:val="center"/>
          </w:tcPr>
          <w:p w14:paraId="7298C4C8" w14:textId="67773004" w:rsidR="003D7B32" w:rsidRDefault="003D7B32" w:rsidP="003D7B32">
            <w:pPr>
              <w:pBdr>
                <w:top w:val="nil"/>
                <w:left w:val="nil"/>
                <w:bottom w:val="nil"/>
                <w:right w:val="nil"/>
                <w:between w:val="nil"/>
              </w:pBdr>
              <w:spacing w:before="80" w:after="80"/>
              <w:jc w:val="left"/>
              <w:rPr>
                <w:rFonts w:cs="Arial"/>
                <w:sz w:val="20"/>
                <w:szCs w:val="20"/>
              </w:rPr>
            </w:pPr>
            <w:r>
              <w:rPr>
                <w:rFonts w:cs="Arial"/>
                <w:sz w:val="20"/>
                <w:szCs w:val="20"/>
              </w:rPr>
              <w:t>PIP</w:t>
            </w:r>
          </w:p>
        </w:tc>
        <w:tc>
          <w:tcPr>
            <w:tcW w:w="6521" w:type="dxa"/>
            <w:vAlign w:val="center"/>
          </w:tcPr>
          <w:p w14:paraId="69C22776" w14:textId="59F11A6C" w:rsidR="003D7B32" w:rsidRPr="00403827" w:rsidRDefault="003D7B32" w:rsidP="003D7B32">
            <w:pPr>
              <w:pBdr>
                <w:top w:val="nil"/>
                <w:left w:val="nil"/>
                <w:bottom w:val="nil"/>
                <w:right w:val="nil"/>
                <w:between w:val="nil"/>
              </w:pBdr>
              <w:spacing w:before="80" w:after="80"/>
              <w:jc w:val="left"/>
              <w:rPr>
                <w:rFonts w:cs="Arial"/>
                <w:sz w:val="20"/>
                <w:szCs w:val="20"/>
                <w:lang w:val="es-AR"/>
              </w:rPr>
            </w:pPr>
            <w:r w:rsidRPr="00403827">
              <w:rPr>
                <w:rFonts w:cs="Arial"/>
                <w:sz w:val="20"/>
                <w:szCs w:val="20"/>
                <w:lang w:val="es-AR"/>
              </w:rPr>
              <w:t>Planes de mejora del rendimiento</w:t>
            </w:r>
          </w:p>
        </w:tc>
      </w:tr>
      <w:tr w:rsidR="003D7B32" w14:paraId="2FA07E0A" w14:textId="77777777" w:rsidTr="007669AC">
        <w:tc>
          <w:tcPr>
            <w:tcW w:w="2830" w:type="dxa"/>
            <w:vAlign w:val="center"/>
          </w:tcPr>
          <w:p w14:paraId="62A5CD87" w14:textId="5F436C1E" w:rsidR="003D7B32" w:rsidRPr="007669AC" w:rsidRDefault="00403827" w:rsidP="003D7B32">
            <w:pPr>
              <w:pBdr>
                <w:top w:val="nil"/>
                <w:left w:val="nil"/>
                <w:bottom w:val="nil"/>
                <w:right w:val="nil"/>
                <w:between w:val="nil"/>
              </w:pBdr>
              <w:spacing w:before="80" w:after="80"/>
              <w:jc w:val="left"/>
              <w:rPr>
                <w:rFonts w:cs="Arial"/>
                <w:sz w:val="20"/>
                <w:szCs w:val="20"/>
              </w:rPr>
            </w:pPr>
            <w:r>
              <w:rPr>
                <w:rFonts w:cs="Arial"/>
                <w:sz w:val="20"/>
                <w:szCs w:val="20"/>
              </w:rPr>
              <w:t>NP</w:t>
            </w:r>
          </w:p>
        </w:tc>
        <w:tc>
          <w:tcPr>
            <w:tcW w:w="6521" w:type="dxa"/>
            <w:vAlign w:val="center"/>
          </w:tcPr>
          <w:p w14:paraId="0DCA941B" w14:textId="66A93760" w:rsidR="003D7B32" w:rsidRPr="007669AC" w:rsidRDefault="003D7B32" w:rsidP="003D7B32">
            <w:pPr>
              <w:pBdr>
                <w:top w:val="nil"/>
                <w:left w:val="nil"/>
                <w:bottom w:val="nil"/>
                <w:right w:val="nil"/>
                <w:between w:val="nil"/>
              </w:pBdr>
              <w:spacing w:before="80" w:after="80"/>
              <w:jc w:val="left"/>
              <w:rPr>
                <w:rFonts w:cs="Arial"/>
                <w:sz w:val="20"/>
                <w:szCs w:val="20"/>
              </w:rPr>
            </w:pPr>
            <w:r>
              <w:rPr>
                <w:rFonts w:cs="Arial"/>
                <w:sz w:val="20"/>
                <w:szCs w:val="20"/>
              </w:rPr>
              <w:t xml:space="preserve">Norma de </w:t>
            </w:r>
            <w:r w:rsidR="00403827">
              <w:rPr>
                <w:rFonts w:cs="Arial"/>
                <w:sz w:val="20"/>
                <w:szCs w:val="20"/>
              </w:rPr>
              <w:t>D</w:t>
            </w:r>
            <w:r w:rsidR="00403827" w:rsidRPr="00403827">
              <w:rPr>
                <w:rFonts w:cs="Arial"/>
                <w:sz w:val="20"/>
                <w:szCs w:val="20"/>
              </w:rPr>
              <w:t>esempeño</w:t>
            </w:r>
          </w:p>
        </w:tc>
      </w:tr>
      <w:tr w:rsidR="003D7B32" w14:paraId="7CB7F6FF" w14:textId="77777777" w:rsidTr="007669AC">
        <w:tc>
          <w:tcPr>
            <w:tcW w:w="2830" w:type="dxa"/>
            <w:vAlign w:val="center"/>
          </w:tcPr>
          <w:p w14:paraId="643DC5D8" w14:textId="5AC877EF" w:rsidR="003D7B32" w:rsidRPr="007669AC" w:rsidRDefault="003D7B32" w:rsidP="003D7B32">
            <w:pPr>
              <w:pBdr>
                <w:top w:val="nil"/>
                <w:left w:val="nil"/>
                <w:bottom w:val="nil"/>
                <w:right w:val="nil"/>
                <w:between w:val="nil"/>
              </w:pBdr>
              <w:spacing w:before="80" w:after="80"/>
              <w:jc w:val="left"/>
              <w:rPr>
                <w:rFonts w:cs="Arial"/>
                <w:sz w:val="20"/>
                <w:szCs w:val="20"/>
              </w:rPr>
            </w:pPr>
            <w:r w:rsidRPr="007669AC">
              <w:rPr>
                <w:rFonts w:cs="Arial"/>
                <w:sz w:val="20"/>
                <w:szCs w:val="20"/>
              </w:rPr>
              <w:t>PNT</w:t>
            </w:r>
          </w:p>
        </w:tc>
        <w:tc>
          <w:tcPr>
            <w:tcW w:w="6521" w:type="dxa"/>
            <w:vAlign w:val="center"/>
          </w:tcPr>
          <w:p w14:paraId="30DBD646" w14:textId="57AE02A9" w:rsidR="003D7B32" w:rsidRPr="007669AC" w:rsidRDefault="003D7B32" w:rsidP="003D7B32">
            <w:pPr>
              <w:pBdr>
                <w:top w:val="nil"/>
                <w:left w:val="nil"/>
                <w:bottom w:val="nil"/>
                <w:right w:val="nil"/>
                <w:between w:val="nil"/>
              </w:pBdr>
              <w:spacing w:before="80" w:after="80"/>
              <w:jc w:val="left"/>
              <w:rPr>
                <w:rFonts w:cs="Arial"/>
                <w:sz w:val="20"/>
                <w:szCs w:val="20"/>
              </w:rPr>
            </w:pPr>
            <w:r w:rsidRPr="007669AC">
              <w:rPr>
                <w:rFonts w:cs="Arial"/>
                <w:sz w:val="20"/>
                <w:szCs w:val="20"/>
              </w:rPr>
              <w:t>Procedimiento operativo estándar</w:t>
            </w:r>
          </w:p>
        </w:tc>
      </w:tr>
    </w:tbl>
    <w:p w14:paraId="31942B9F" w14:textId="7BD775E3" w:rsidR="006F1127" w:rsidRPr="00F15CA2" w:rsidRDefault="006F1127">
      <w:pPr>
        <w:spacing w:before="0"/>
        <w:jc w:val="left"/>
        <w:rPr>
          <w:rFonts w:cs="Arial"/>
        </w:rPr>
      </w:pPr>
    </w:p>
    <w:p w14:paraId="657867E1" w14:textId="79FE99AF" w:rsidR="00A6292F" w:rsidRPr="00F15CA2" w:rsidRDefault="009C41B1" w:rsidP="00B06274">
      <w:pPr>
        <w:pStyle w:val="Heading1"/>
        <w:spacing w:after="240"/>
        <w:ind w:left="431" w:hanging="431"/>
      </w:pPr>
      <w:bookmarkStart w:id="16" w:name="_Toc189817822"/>
      <w:r>
        <w:t>Procedimientos de gestión de RRHH</w:t>
      </w:r>
      <w:bookmarkEnd w:id="16"/>
    </w:p>
    <w:p w14:paraId="4E1BE072" w14:textId="7F57F50C" w:rsidR="00A6292F" w:rsidRPr="00403827" w:rsidRDefault="00F9179E" w:rsidP="00B06274">
      <w:pPr>
        <w:pStyle w:val="Heading2"/>
        <w:spacing w:after="240"/>
        <w:rPr>
          <w:sz w:val="24"/>
          <w:szCs w:val="24"/>
          <w:lang w:val="es-AR"/>
        </w:rPr>
      </w:pPr>
      <w:bookmarkStart w:id="17" w:name="_Toc189817823"/>
      <w:r w:rsidRPr="00403827">
        <w:rPr>
          <w:sz w:val="24"/>
          <w:szCs w:val="24"/>
          <w:lang w:val="es-AR"/>
        </w:rPr>
        <w:t>Estructura organizativa (organigrama) y planificación de la plantilla</w:t>
      </w:r>
      <w:bookmarkEnd w:id="17"/>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5D7A11" w:rsidRPr="00F15CA2" w14:paraId="353D817A" w14:textId="77777777" w:rsidTr="2BA14CA3">
        <w:tc>
          <w:tcPr>
            <w:tcW w:w="9351" w:type="dxa"/>
            <w:shd w:val="clear" w:color="auto" w:fill="D9D9D9" w:themeFill="background1" w:themeFillShade="D9"/>
          </w:tcPr>
          <w:p w14:paraId="3E5FCA80" w14:textId="77777777" w:rsidR="00DC7872" w:rsidRPr="00403827" w:rsidRDefault="00DC7872" w:rsidP="00DC7872">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02303D51" w14:textId="77777777" w:rsidR="00FE7896" w:rsidRPr="00403827" w:rsidRDefault="5BC95163" w:rsidP="00FE7896">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Detallar la estructura organizativa, incluidas las funciones y responsabilidades dentro del departamento de RRHH y otros departamentos clave, para proporcionar claridad sobre las líneas jerárquicas.</w:t>
            </w:r>
          </w:p>
          <w:p w14:paraId="3C62CC1E" w14:textId="441F5C99" w:rsidR="003B20F2" w:rsidRPr="00F15CA2" w:rsidRDefault="003B20F2" w:rsidP="00FE7896">
            <w:pPr>
              <w:pStyle w:val="ListParagraph"/>
              <w:numPr>
                <w:ilvl w:val="0"/>
                <w:numId w:val="11"/>
              </w:numPr>
              <w:spacing w:after="120"/>
              <w:ind w:left="454"/>
              <w:contextualSpacing w:val="0"/>
              <w:rPr>
                <w:rFonts w:cs="Arial"/>
                <w:i/>
                <w:iCs/>
                <w:color w:val="125B61"/>
              </w:rPr>
            </w:pPr>
            <w:r w:rsidRPr="00403827">
              <w:rPr>
                <w:rFonts w:cs="Arial"/>
                <w:i/>
                <w:iCs/>
                <w:color w:val="125B61"/>
                <w:lang w:val="es-AR"/>
              </w:rPr>
              <w:t xml:space="preserve">La sección siguiente es genérica </w:t>
            </w:r>
            <w:r w:rsidR="00954045" w:rsidRPr="00403827">
              <w:rPr>
                <w:rFonts w:cs="Arial"/>
                <w:i/>
                <w:iCs/>
                <w:color w:val="125B61"/>
                <w:lang w:val="es-AR"/>
              </w:rPr>
              <w:t>con un ejemplo de organigrama/estructura de empresa</w:t>
            </w:r>
            <w:r w:rsidRPr="00403827">
              <w:rPr>
                <w:rFonts w:cs="Arial"/>
                <w:i/>
                <w:iCs/>
                <w:color w:val="125B61"/>
                <w:lang w:val="es-AR"/>
              </w:rPr>
              <w:t xml:space="preserve">. </w:t>
            </w:r>
            <w:r w:rsidRPr="00F15CA2">
              <w:rPr>
                <w:rFonts w:cs="Arial"/>
                <w:i/>
                <w:iCs/>
                <w:color w:val="125B61"/>
              </w:rPr>
              <w:t>Revíselo y modifíquelo según sea necesario para su empresa.</w:t>
            </w:r>
          </w:p>
        </w:tc>
      </w:tr>
    </w:tbl>
    <w:p w14:paraId="1D1F3015" w14:textId="5F5C80B9" w:rsidR="003B20F2" w:rsidRPr="00403827" w:rsidRDefault="003B20F2" w:rsidP="003B20F2">
      <w:pPr>
        <w:spacing w:after="120"/>
        <w:rPr>
          <w:rFonts w:cs="Arial"/>
          <w:lang w:val="es-AR"/>
        </w:rPr>
      </w:pPr>
      <w:r w:rsidRPr="00403827">
        <w:rPr>
          <w:rFonts w:cs="Arial"/>
          <w:lang w:val="es-AR"/>
        </w:rPr>
        <w:t xml:space="preserve">Consulte el organigrama de la empresa </w:t>
      </w:r>
      <w:r w:rsidR="00B16774" w:rsidRPr="00403827">
        <w:rPr>
          <w:rFonts w:cs="Arial"/>
          <w:lang w:val="es-AR"/>
        </w:rPr>
        <w:t>(</w:t>
      </w:r>
      <w:r w:rsidR="00B16774">
        <w:rPr>
          <w:rFonts w:cs="Arial"/>
        </w:rPr>
        <w:fldChar w:fldCharType="begin"/>
      </w:r>
      <w:r w:rsidR="00B16774" w:rsidRPr="00403827">
        <w:rPr>
          <w:rFonts w:cs="Arial"/>
          <w:lang w:val="es-AR"/>
        </w:rPr>
        <w:instrText xml:space="preserve"> REF _Ref181696587 \h </w:instrText>
      </w:r>
      <w:r w:rsidR="00B16774">
        <w:rPr>
          <w:rFonts w:cs="Arial"/>
        </w:rPr>
      </w:r>
      <w:r w:rsidR="00B16774">
        <w:rPr>
          <w:rFonts w:cs="Arial"/>
        </w:rPr>
        <w:fldChar w:fldCharType="separate"/>
      </w:r>
      <w:r w:rsidR="00B16774" w:rsidRPr="00403827">
        <w:rPr>
          <w:b/>
          <w:bCs/>
          <w:sz w:val="20"/>
          <w:szCs w:val="20"/>
          <w:lang w:val="es-AR"/>
        </w:rPr>
        <w:t xml:space="preserve"> Figura -</w:t>
      </w:r>
      <w:r w:rsidR="00B16774" w:rsidRPr="00403827">
        <w:rPr>
          <w:b/>
          <w:bCs/>
          <w:noProof/>
          <w:sz w:val="20"/>
          <w:szCs w:val="20"/>
          <w:lang w:val="es-AR"/>
        </w:rPr>
        <w:t>61</w:t>
      </w:r>
      <w:r w:rsidR="00B16774">
        <w:rPr>
          <w:rFonts w:cs="Arial"/>
        </w:rPr>
        <w:fldChar w:fldCharType="end"/>
      </w:r>
      <w:r w:rsidRPr="00403827">
        <w:rPr>
          <w:rFonts w:cs="Arial"/>
          <w:lang w:val="es-AR"/>
        </w:rPr>
        <w:t xml:space="preserve"> ), que ofrece una visión estructurada de la jerarquía, las funciones y las líneas jerárquicas de nuestra empresa. Comprender el organigrama es esencial para todos los empleados, ya que ilustra cómo se interconectan los distintos departamentos y funciones, apoyando nuestros esfuerzos de colaboración hacia objetivos compartidos.</w:t>
      </w:r>
    </w:p>
    <w:p w14:paraId="7FC70D87" w14:textId="77777777" w:rsidR="003B20F2" w:rsidRPr="00403827" w:rsidRDefault="003B20F2" w:rsidP="003B20F2">
      <w:pPr>
        <w:spacing w:after="120"/>
        <w:rPr>
          <w:rFonts w:cs="Arial"/>
          <w:lang w:val="es-AR"/>
        </w:rPr>
      </w:pPr>
      <w:r w:rsidRPr="00403827">
        <w:rPr>
          <w:rFonts w:cs="Arial"/>
          <w:lang w:val="es-AR"/>
        </w:rPr>
        <w:lastRenderedPageBreak/>
        <w:t>El organigrama sirve de hoja de ruta para identificar a los contactos clave dentro de la empresa, facilita canales de comunicación eficaces y permite al personal navegar con facilidad por las vías de toma de decisiones. La familiaridad con la estructura también mejora la colaboración entre departamentos, aclarando la contribución de cada equipo a nuestra misión general.</w:t>
      </w:r>
    </w:p>
    <w:p w14:paraId="28377BAD" w14:textId="5D6B820D" w:rsidR="003B20F2" w:rsidRPr="00403827" w:rsidRDefault="003B20F2" w:rsidP="003B20F2">
      <w:pPr>
        <w:spacing w:after="120"/>
        <w:rPr>
          <w:rFonts w:cs="Arial"/>
          <w:lang w:val="es-AR"/>
        </w:rPr>
      </w:pPr>
      <w:r w:rsidRPr="00403827">
        <w:rPr>
          <w:rFonts w:cs="Arial"/>
          <w:lang w:val="es-AR"/>
        </w:rPr>
        <w:t>Las actualizaciones del organigrama se revisarán y comunicarán periódicamente, para garantizar que refleje la evolución de nuestra organización y favorezca una armonización interna sin fisuras.</w:t>
      </w:r>
    </w:p>
    <w:p w14:paraId="3E6D3FA5" w14:textId="77777777" w:rsidR="00005BD1" w:rsidRDefault="005069E7" w:rsidP="00005BD1">
      <w:pPr>
        <w:keepNext/>
        <w:spacing w:after="120"/>
      </w:pPr>
      <w:r>
        <w:rPr>
          <w:rFonts w:cs="Arial"/>
          <w:noProof/>
          <w:szCs w:val="22"/>
        </w:rPr>
        <w:drawing>
          <wp:inline distT="0" distB="0" distL="0" distR="0" wp14:anchorId="6F6AAFFD" wp14:editId="5FFB82E3">
            <wp:extent cx="5614670" cy="4019909"/>
            <wp:effectExtent l="38100" t="0" r="62230" b="0"/>
            <wp:docPr id="361938852"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CE1ADB1" w14:textId="7F2DAD5D" w:rsidR="005069E7" w:rsidRPr="00005BD1" w:rsidRDefault="00005BD1" w:rsidP="00005BD1">
      <w:pPr>
        <w:pStyle w:val="Caption"/>
        <w:rPr>
          <w:rFonts w:cs="Arial"/>
          <w:b/>
          <w:bCs/>
          <w:sz w:val="20"/>
        </w:rPr>
      </w:pPr>
      <w:bookmarkStart w:id="18" w:name="_Ref181696587"/>
      <w:bookmarkStart w:id="19" w:name="_Toc178418331"/>
      <w:bookmarkStart w:id="20" w:name="_Toc190326959"/>
      <w:r w:rsidRPr="00005BD1">
        <w:rPr>
          <w:b/>
          <w:bCs/>
          <w:sz w:val="20"/>
        </w:rPr>
        <w:t>Figura .</w:t>
      </w:r>
      <w:r w:rsidRPr="00005BD1">
        <w:rPr>
          <w:b/>
          <w:bCs/>
          <w:sz w:val="20"/>
        </w:rPr>
        <w:fldChar w:fldCharType="begin"/>
      </w:r>
      <w:r w:rsidRPr="00005BD1">
        <w:rPr>
          <w:b/>
          <w:bCs/>
          <w:sz w:val="20"/>
        </w:rPr>
        <w:instrText xml:space="preserve"> STYLEREF 1 \s </w:instrText>
      </w:r>
      <w:r w:rsidRPr="00005BD1">
        <w:rPr>
          <w:b/>
          <w:bCs/>
          <w:sz w:val="20"/>
        </w:rPr>
        <w:fldChar w:fldCharType="separate"/>
      </w:r>
      <w:r w:rsidR="00E55099">
        <w:rPr>
          <w:b/>
          <w:bCs/>
          <w:noProof/>
          <w:sz w:val="20"/>
        </w:rPr>
        <w:t>7</w:t>
      </w:r>
      <w:r w:rsidRPr="00005BD1">
        <w:rPr>
          <w:b/>
          <w:bCs/>
          <w:sz w:val="20"/>
        </w:rPr>
        <w:fldChar w:fldCharType="end"/>
      </w:r>
      <w:r w:rsidRPr="00005BD1">
        <w:rPr>
          <w:b/>
          <w:bCs/>
          <w:sz w:val="20"/>
        </w:rPr>
        <w:fldChar w:fldCharType="begin"/>
      </w:r>
      <w:r w:rsidRPr="00005BD1">
        <w:rPr>
          <w:b/>
          <w:bCs/>
          <w:sz w:val="20"/>
        </w:rPr>
        <w:instrText xml:space="preserve"> SEQ Figure \* ARABIC \s 1 </w:instrText>
      </w:r>
      <w:r w:rsidRPr="00005BD1">
        <w:rPr>
          <w:b/>
          <w:bCs/>
          <w:sz w:val="20"/>
        </w:rPr>
        <w:fldChar w:fldCharType="separate"/>
      </w:r>
      <w:r w:rsidR="00E55099">
        <w:rPr>
          <w:b/>
          <w:bCs/>
          <w:noProof/>
          <w:sz w:val="20"/>
        </w:rPr>
        <w:t>1</w:t>
      </w:r>
      <w:r w:rsidRPr="00005BD1">
        <w:rPr>
          <w:b/>
          <w:bCs/>
          <w:sz w:val="20"/>
        </w:rPr>
        <w:fldChar w:fldCharType="end"/>
      </w:r>
      <w:bookmarkEnd w:id="18"/>
      <w:r w:rsidRPr="00005BD1">
        <w:rPr>
          <w:b/>
          <w:bCs/>
          <w:sz w:val="20"/>
        </w:rPr>
        <w:t xml:space="preserve"> : Organigrama de RRHH</w:t>
      </w:r>
      <w:bookmarkEnd w:id="19"/>
      <w:bookmarkEnd w:id="20"/>
    </w:p>
    <w:p w14:paraId="4A5C7059" w14:textId="77777777" w:rsidR="005069E7" w:rsidRPr="00F15CA2" w:rsidRDefault="005069E7" w:rsidP="00EA7E51">
      <w:pPr>
        <w:spacing w:after="120"/>
        <w:rPr>
          <w:rFonts w:cs="Arial"/>
          <w:szCs w:val="22"/>
        </w:rPr>
      </w:pPr>
    </w:p>
    <w:p w14:paraId="77CEEA90" w14:textId="53521323" w:rsidR="009A3004" w:rsidRPr="00F15CA2" w:rsidRDefault="00C03770" w:rsidP="009A3004">
      <w:pPr>
        <w:pStyle w:val="Heading2"/>
        <w:spacing w:after="240"/>
        <w:rPr>
          <w:sz w:val="24"/>
          <w:szCs w:val="24"/>
        </w:rPr>
      </w:pPr>
      <w:bookmarkStart w:id="21" w:name="_Toc189817824"/>
      <w:r w:rsidRPr="00F15CA2">
        <w:rPr>
          <w:sz w:val="24"/>
          <w:szCs w:val="24"/>
        </w:rPr>
        <w:t xml:space="preserve">Contratación y selección </w:t>
      </w:r>
      <w:bookmarkEnd w:id="21"/>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A3004" w:rsidRPr="00403827" w14:paraId="2D8F1320" w14:textId="77777777" w:rsidTr="005D7D67">
        <w:tc>
          <w:tcPr>
            <w:tcW w:w="9351" w:type="dxa"/>
            <w:shd w:val="clear" w:color="auto" w:fill="D9D9D9" w:themeFill="background1" w:themeFillShade="D9"/>
          </w:tcPr>
          <w:p w14:paraId="23905813" w14:textId="77777777" w:rsidR="00DC7872" w:rsidRPr="00403827" w:rsidRDefault="00DC7872" w:rsidP="00764516">
            <w:pPr>
              <w:spacing w:after="120"/>
              <w:rPr>
                <w:rFonts w:cs="Arial"/>
                <w:i/>
                <w:iCs/>
                <w:color w:val="125B61"/>
                <w:u w:val="single"/>
                <w:lang w:val="es-AR"/>
              </w:rPr>
            </w:pPr>
            <w:bookmarkStart w:id="22" w:name="_Hlk183603655"/>
            <w:r w:rsidRPr="00403827">
              <w:rPr>
                <w:rFonts w:cs="Arial"/>
                <w:i/>
                <w:iCs/>
                <w:color w:val="125B61"/>
                <w:u w:val="single"/>
                <w:lang w:val="es-AR"/>
              </w:rPr>
              <w:t>Casilla de instrucciones - Suprímala cuando haya terminado</w:t>
            </w:r>
          </w:p>
          <w:p w14:paraId="0164B270" w14:textId="6441FE5F" w:rsidR="00FE7896" w:rsidRPr="00403827" w:rsidRDefault="009E40E4" w:rsidP="00A14F6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Describir claramente los procedimientos que debe seguir la dirección para iniciar el proceso de contratación</w:t>
            </w:r>
            <w:r w:rsidR="009062FA" w:rsidRPr="00403827">
              <w:rPr>
                <w:rFonts w:cs="Arial"/>
                <w:i/>
                <w:iCs/>
                <w:color w:val="125B61"/>
                <w:lang w:val="es-AR"/>
              </w:rPr>
              <w:t xml:space="preserve">. Esto debe incluir detalles sobre lo siguiente: </w:t>
            </w:r>
            <w:r w:rsidR="00FE7896" w:rsidRPr="00403827">
              <w:rPr>
                <w:rFonts w:cs="Arial"/>
                <w:i/>
                <w:iCs/>
                <w:color w:val="125B61"/>
                <w:lang w:val="es-AR"/>
              </w:rPr>
              <w:t>contratación, nombramientos de empleados, iniciación</w:t>
            </w:r>
            <w:r w:rsidR="009062FA" w:rsidRPr="00403827">
              <w:rPr>
                <w:rFonts w:cs="Arial"/>
                <w:i/>
                <w:iCs/>
                <w:color w:val="125B61"/>
                <w:lang w:val="es-AR"/>
              </w:rPr>
              <w:t>, periodo de prueba, nombramiento, iniciación, periodo de prueba, promociones internas, examen médico psicométrico, empleados a corto plazo / contratados - renovaciones de contratos de empleados.</w:t>
            </w:r>
          </w:p>
          <w:p w14:paraId="0745A8AE" w14:textId="7AFD0D87" w:rsidR="00B24EA3" w:rsidRPr="00403827" w:rsidRDefault="0040198D" w:rsidP="00764516">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Incluya </w:t>
            </w:r>
            <w:r w:rsidR="00B24EA3" w:rsidRPr="00403827">
              <w:rPr>
                <w:rFonts w:cs="Arial"/>
                <w:i/>
                <w:iCs/>
                <w:color w:val="125B61"/>
                <w:lang w:val="es-AR"/>
              </w:rPr>
              <w:t xml:space="preserve">un enlace a la Política de contratación </w:t>
            </w:r>
            <w:r w:rsidRPr="00403827">
              <w:rPr>
                <w:rFonts w:cs="Arial"/>
                <w:i/>
                <w:iCs/>
                <w:color w:val="125B61"/>
                <w:lang w:val="es-AR"/>
              </w:rPr>
              <w:t>[si procede]</w:t>
            </w:r>
            <w:r w:rsidR="008C38BF" w:rsidRPr="00403827">
              <w:rPr>
                <w:rFonts w:cs="Arial"/>
                <w:i/>
                <w:iCs/>
                <w:color w:val="125B61"/>
                <w:lang w:val="es-AR"/>
              </w:rPr>
              <w:t>.</w:t>
            </w:r>
          </w:p>
          <w:p w14:paraId="24DBDD6E" w14:textId="485C5A0C" w:rsidR="00733C1C" w:rsidRPr="00403827" w:rsidRDefault="0040198D" w:rsidP="00764516">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Incluya un enlace </w:t>
            </w:r>
            <w:r w:rsidR="00733C1C" w:rsidRPr="00403827">
              <w:rPr>
                <w:rFonts w:cs="Arial"/>
                <w:i/>
                <w:iCs/>
                <w:color w:val="125B61"/>
                <w:lang w:val="es-AR"/>
              </w:rPr>
              <w:t xml:space="preserve">a la </w:t>
            </w:r>
            <w:r w:rsidR="008C38BF" w:rsidRPr="00403827">
              <w:rPr>
                <w:rFonts w:cs="Arial"/>
                <w:i/>
                <w:iCs/>
                <w:color w:val="125B61"/>
                <w:lang w:val="es-AR"/>
              </w:rPr>
              <w:t xml:space="preserve">Política de </w:t>
            </w:r>
            <w:r w:rsidR="002D1DA1" w:rsidRPr="00403827">
              <w:rPr>
                <w:rFonts w:cs="Arial"/>
                <w:i/>
                <w:iCs/>
                <w:color w:val="125B61"/>
                <w:lang w:val="es-AR"/>
              </w:rPr>
              <w:t xml:space="preserve">trabajo infantil </w:t>
            </w:r>
            <w:r w:rsidR="007B5692" w:rsidRPr="00403827">
              <w:rPr>
                <w:rFonts w:cs="Arial"/>
                <w:i/>
                <w:iCs/>
                <w:color w:val="125B61"/>
                <w:lang w:val="es-AR"/>
              </w:rPr>
              <w:t>[si procede]</w:t>
            </w:r>
            <w:r w:rsidR="008C38BF" w:rsidRPr="00403827">
              <w:rPr>
                <w:rFonts w:cs="Arial"/>
                <w:i/>
                <w:iCs/>
                <w:color w:val="125B61"/>
                <w:lang w:val="es-AR"/>
              </w:rPr>
              <w:t>.</w:t>
            </w:r>
          </w:p>
          <w:p w14:paraId="41DF2044" w14:textId="2B877E32" w:rsidR="00733C1C" w:rsidRPr="00403827" w:rsidRDefault="007B5692" w:rsidP="00764516">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Incluya un enlace </w:t>
            </w:r>
            <w:r w:rsidR="00733C1C" w:rsidRPr="00403827">
              <w:rPr>
                <w:rFonts w:cs="Arial"/>
                <w:i/>
                <w:iCs/>
                <w:color w:val="125B61"/>
                <w:lang w:val="es-AR"/>
              </w:rPr>
              <w:t xml:space="preserve">a la Política de libertad de asociación </w:t>
            </w:r>
            <w:r w:rsidRPr="00403827">
              <w:rPr>
                <w:rFonts w:cs="Arial"/>
                <w:i/>
                <w:iCs/>
                <w:color w:val="125B61"/>
                <w:lang w:val="es-AR"/>
              </w:rPr>
              <w:t>[si procede]</w:t>
            </w:r>
            <w:r w:rsidR="00C363BA" w:rsidRPr="00403827">
              <w:rPr>
                <w:rFonts w:cs="Arial"/>
                <w:i/>
                <w:iCs/>
                <w:color w:val="125B61"/>
                <w:lang w:val="es-AR"/>
              </w:rPr>
              <w:t>.</w:t>
            </w:r>
          </w:p>
          <w:p w14:paraId="7F1A4326" w14:textId="7008794B" w:rsidR="00A9253F" w:rsidRPr="00403827" w:rsidRDefault="009062FA" w:rsidP="009062FA">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lastRenderedPageBreak/>
              <w:t>La sección siguiente es genérica. Revísela y modifíquela según las necesidades de su empresa</w:t>
            </w:r>
          </w:p>
        </w:tc>
      </w:tr>
    </w:tbl>
    <w:p w14:paraId="08B630E2" w14:textId="77777777" w:rsidR="007C5D1D" w:rsidRPr="00403827" w:rsidRDefault="007C5D1D" w:rsidP="00B26859">
      <w:pPr>
        <w:spacing w:before="0" w:after="160" w:line="259" w:lineRule="auto"/>
        <w:rPr>
          <w:rFonts w:eastAsia="Calibri" w:cs="Arial"/>
          <w:b/>
          <w:bCs/>
          <w:i/>
          <w:iCs/>
          <w:kern w:val="2"/>
          <w:szCs w:val="22"/>
          <w:lang w:val="es-AR"/>
          <w14:ligatures w14:val="standardContextual"/>
        </w:rPr>
      </w:pPr>
      <w:bookmarkStart w:id="23" w:name="_Toc175323996"/>
      <w:bookmarkEnd w:id="22"/>
      <w:bookmarkEnd w:id="23"/>
    </w:p>
    <w:p w14:paraId="560C0110" w14:textId="3525DDAE" w:rsidR="00444F5D" w:rsidRPr="00403827" w:rsidRDefault="00C3371B" w:rsidP="00B26859">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7</w:t>
      </w:r>
      <w:r w:rsidR="001A7636" w:rsidRPr="00403827">
        <w:rPr>
          <w:rFonts w:eastAsia="Calibri" w:cs="Arial"/>
          <w:b/>
          <w:bCs/>
          <w:kern w:val="2"/>
          <w:szCs w:val="22"/>
          <w:lang w:val="es-AR"/>
          <w14:ligatures w14:val="standardContextual"/>
        </w:rPr>
        <w:t xml:space="preserve">.2.1 </w:t>
      </w:r>
      <w:r w:rsidR="00444F5D" w:rsidRPr="00403827">
        <w:rPr>
          <w:rFonts w:eastAsia="Calibri" w:cs="Arial"/>
          <w:b/>
          <w:bCs/>
          <w:kern w:val="2"/>
          <w:szCs w:val="22"/>
          <w:lang w:val="es-AR"/>
          <w14:ligatures w14:val="standardContextual"/>
        </w:rPr>
        <w:t>Descripción del puesto</w:t>
      </w:r>
    </w:p>
    <w:p w14:paraId="384DD9E0" w14:textId="2E8E9806" w:rsidR="002F1887" w:rsidRPr="00403827" w:rsidRDefault="002F1887" w:rsidP="00B26859">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En </w:t>
      </w:r>
      <w:r w:rsidR="00764516" w:rsidRPr="00403827">
        <w:rPr>
          <w:rFonts w:cs="Arial"/>
          <w:lang w:val="es-AR"/>
        </w:rPr>
        <w:t>[</w:t>
      </w:r>
      <w:r w:rsidR="00764516" w:rsidRPr="00403827">
        <w:rPr>
          <w:rFonts w:cs="Arial"/>
          <w:highlight w:val="yellow"/>
          <w:lang w:val="es-AR"/>
        </w:rPr>
        <w:t>introduzca el nombre de la empresa</w:t>
      </w:r>
      <w:r w:rsidRPr="00403827">
        <w:rPr>
          <w:rFonts w:eastAsia="Calibri" w:cs="Arial"/>
          <w:kern w:val="2"/>
          <w:szCs w:val="22"/>
          <w:lang w:val="es-AR"/>
          <w14:ligatures w14:val="standardContextual"/>
        </w:rPr>
        <w:t xml:space="preserve">], cada función va acompañada de una descripción detallada del puesto, en la que se describen las responsabilidades, las cualificaciones necesarias, las competencias y la estructura jerárquica de cada puesto. La descripción del puesto sirve de guía para que los empleados comprendan sus obligaciones y expectativas, así como de base para las evaluaciones del rendimiento y el desarrollo profesional. Todas las descripciones de puestos deben revisarse y actualizarse periódicamente para reflejar cualquier cambio en las responsabilidades o las necesidades de </w:t>
      </w:r>
      <w:r w:rsidR="001759BE" w:rsidRPr="00403827">
        <w:rPr>
          <w:rFonts w:eastAsia="Calibri" w:cs="Arial"/>
          <w:kern w:val="2"/>
          <w:szCs w:val="22"/>
          <w:lang w:val="es-AR"/>
          <w14:ligatures w14:val="standardContextual"/>
        </w:rPr>
        <w:t>la empresa</w:t>
      </w:r>
      <w:r w:rsidRPr="00403827">
        <w:rPr>
          <w:rFonts w:eastAsia="Calibri" w:cs="Arial"/>
          <w:kern w:val="2"/>
          <w:szCs w:val="22"/>
          <w:lang w:val="es-AR"/>
          <w14:ligatures w14:val="standardContextual"/>
        </w:rPr>
        <w:t>.</w:t>
      </w:r>
    </w:p>
    <w:p w14:paraId="61586020" w14:textId="46204F25" w:rsidR="00444F5D" w:rsidRPr="00403827" w:rsidRDefault="00C3371B" w:rsidP="00B26859">
      <w:pPr>
        <w:spacing w:before="0" w:after="160" w:line="259" w:lineRule="auto"/>
        <w:rPr>
          <w:rFonts w:cs="Arial"/>
          <w:b/>
          <w:bCs/>
          <w:lang w:val="es-AR"/>
        </w:rPr>
      </w:pPr>
      <w:r w:rsidRPr="00403827">
        <w:rPr>
          <w:rFonts w:eastAsia="Calibri" w:cs="Arial"/>
          <w:b/>
          <w:bCs/>
          <w:kern w:val="2"/>
          <w:szCs w:val="22"/>
          <w:lang w:val="es-AR"/>
          <w14:ligatures w14:val="standardContextual"/>
        </w:rPr>
        <w:t>7</w:t>
      </w:r>
      <w:r w:rsidR="00F97FB1" w:rsidRPr="00403827">
        <w:rPr>
          <w:rFonts w:cs="Arial"/>
          <w:b/>
          <w:bCs/>
          <w:lang w:val="es-AR"/>
        </w:rPr>
        <w:t>.2.</w:t>
      </w:r>
      <w:r w:rsidR="001A7636" w:rsidRPr="00403827">
        <w:rPr>
          <w:rFonts w:cs="Arial"/>
          <w:b/>
          <w:bCs/>
          <w:lang w:val="es-AR"/>
        </w:rPr>
        <w:t xml:space="preserve">2 </w:t>
      </w:r>
      <w:r w:rsidR="00444F5D" w:rsidRPr="00403827">
        <w:rPr>
          <w:rFonts w:cs="Arial"/>
          <w:b/>
          <w:bCs/>
          <w:lang w:val="es-AR"/>
        </w:rPr>
        <w:t>Proceso de contratación</w:t>
      </w:r>
    </w:p>
    <w:p w14:paraId="33178E0A" w14:textId="2119A8A6" w:rsidR="00561B05" w:rsidRPr="00403827" w:rsidRDefault="00561B05" w:rsidP="00B26859">
      <w:pPr>
        <w:spacing w:after="120"/>
        <w:rPr>
          <w:rFonts w:cs="Arial"/>
          <w:lang w:val="es-AR"/>
        </w:rPr>
      </w:pPr>
      <w:r w:rsidRPr="00403827">
        <w:rPr>
          <w:rFonts w:cs="Arial"/>
          <w:lang w:val="es-AR"/>
        </w:rPr>
        <w:t>[</w:t>
      </w:r>
      <w:r w:rsidR="00764516" w:rsidRPr="00403827">
        <w:rPr>
          <w:rFonts w:cs="Arial"/>
          <w:highlight w:val="yellow"/>
          <w:lang w:val="es-AR"/>
        </w:rPr>
        <w:t xml:space="preserve">introduzca </w:t>
      </w:r>
      <w:r w:rsidRPr="00403827">
        <w:rPr>
          <w:rFonts w:cs="Arial"/>
          <w:highlight w:val="yellow"/>
          <w:lang w:val="es-AR"/>
        </w:rPr>
        <w:t>el nombre de la empresa</w:t>
      </w:r>
      <w:r w:rsidRPr="00403827">
        <w:rPr>
          <w:rFonts w:cs="Arial"/>
          <w:lang w:val="es-AR"/>
        </w:rPr>
        <w:t>] sigue un proceso de contratación estructurado y transparente para atraer y seleccionar a los mejores talentos. Este proceso consta de varias fases, como la publicación de la vacante, la preselección de candidatos, la realización de entrevistas y la comprobación de los antecedentes necesarios. Nuestros procedimientos de contratación están diseñados para garantizar la equidad, la diversidad y la igualdad de oportunidades para todos los candidatos. Todos los pasos están en consonancia con la legislación laboral pertinente y las políticas de la empresa para garantizar la selección de candidatos que reúnan las cualificaciones requeridas y encajen con la cultura de la empresa.</w:t>
      </w:r>
    </w:p>
    <w:p w14:paraId="61847BA2" w14:textId="26708784" w:rsidR="00444F5D" w:rsidRPr="00403827" w:rsidRDefault="00C3371B" w:rsidP="00B26859">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7</w:t>
      </w:r>
      <w:r w:rsidR="001A7636" w:rsidRPr="00403827">
        <w:rPr>
          <w:rFonts w:eastAsia="Calibri" w:cs="Arial"/>
          <w:b/>
          <w:bCs/>
          <w:kern w:val="2"/>
          <w:szCs w:val="22"/>
          <w:lang w:val="es-AR"/>
          <w14:ligatures w14:val="standardContextual"/>
        </w:rPr>
        <w:t xml:space="preserve">.2.3 </w:t>
      </w:r>
      <w:r w:rsidR="00444F5D" w:rsidRPr="00403827">
        <w:rPr>
          <w:rFonts w:eastAsia="Calibri" w:cs="Arial"/>
          <w:b/>
          <w:bCs/>
          <w:kern w:val="2"/>
          <w:szCs w:val="22"/>
          <w:lang w:val="es-AR"/>
          <w14:ligatures w14:val="standardContextual"/>
        </w:rPr>
        <w:t>Nombramiento</w:t>
      </w:r>
    </w:p>
    <w:p w14:paraId="248FCD6A" w14:textId="7E4FCC9B" w:rsidR="00444F5D" w:rsidRPr="00403827" w:rsidRDefault="00612C87" w:rsidP="00B26859">
      <w:pPr>
        <w:spacing w:before="0" w:after="160" w:line="259" w:lineRule="auto"/>
        <w:rPr>
          <w:rFonts w:eastAsia="Calibri" w:cs="Arial"/>
          <w:b/>
          <w:bCs/>
          <w:kern w:val="2"/>
          <w:szCs w:val="22"/>
          <w:lang w:val="es-AR"/>
          <w14:ligatures w14:val="standardContextual"/>
        </w:rPr>
      </w:pPr>
      <w:r w:rsidRPr="00403827">
        <w:rPr>
          <w:rFonts w:cs="Arial"/>
          <w:lang w:val="es-AR"/>
        </w:rPr>
        <w:t xml:space="preserve">Una vez seleccionados, los candidatos recibirán una oferta oficial de empleo de </w:t>
      </w:r>
      <w:r w:rsidR="00764516" w:rsidRPr="00403827">
        <w:rPr>
          <w:rFonts w:cs="Arial"/>
          <w:lang w:val="es-AR"/>
        </w:rPr>
        <w:t>[</w:t>
      </w:r>
      <w:r w:rsidR="00764516" w:rsidRPr="00403827">
        <w:rPr>
          <w:rFonts w:cs="Arial"/>
          <w:highlight w:val="yellow"/>
          <w:lang w:val="es-AR"/>
        </w:rPr>
        <w:t>insertar el nombre de la empresa</w:t>
      </w:r>
      <w:r w:rsidR="00764516" w:rsidRPr="00403827">
        <w:rPr>
          <w:rFonts w:cs="Arial"/>
          <w:lang w:val="es-AR"/>
        </w:rPr>
        <w:t>]</w:t>
      </w:r>
      <w:r w:rsidRPr="00403827">
        <w:rPr>
          <w:rFonts w:cs="Arial"/>
          <w:lang w:val="es-AR"/>
        </w:rPr>
        <w:t>. El nombramiento se confirmará una vez que el candidato acepte la oferta y complete toda la documentación necesaria. Las condiciones de empleo, incluidos el salario, las prestaciones y otros acuerdos contractuales, se describirán claramente en el contrato de trabajo que se entregará al empleado. El empleado será asignado a su puesto y departamento designados en función de las condiciones de su nombramiento.</w:t>
      </w:r>
      <w:r w:rsidR="00C3371B" w:rsidRPr="00403827">
        <w:rPr>
          <w:rFonts w:eastAsia="Calibri" w:cs="Arial"/>
          <w:b/>
          <w:bCs/>
          <w:kern w:val="2"/>
          <w:szCs w:val="22"/>
          <w:lang w:val="es-AR"/>
          <w14:ligatures w14:val="standardContextual"/>
        </w:rPr>
        <w:t>7</w:t>
      </w:r>
      <w:r w:rsidR="000744D2" w:rsidRPr="00403827">
        <w:rPr>
          <w:rFonts w:eastAsia="Calibri" w:cs="Arial"/>
          <w:b/>
          <w:bCs/>
          <w:kern w:val="2"/>
          <w:szCs w:val="22"/>
          <w:lang w:val="es-AR"/>
          <w14:ligatures w14:val="standardContextual"/>
        </w:rPr>
        <w:t>.2.</w:t>
      </w:r>
      <w:r w:rsidR="00444F5D" w:rsidRPr="00403827">
        <w:rPr>
          <w:rFonts w:eastAsia="Calibri" w:cs="Arial"/>
          <w:b/>
          <w:bCs/>
          <w:kern w:val="2"/>
          <w:szCs w:val="22"/>
          <w:lang w:val="es-AR"/>
          <w14:ligatures w14:val="standardContextual"/>
        </w:rPr>
        <w:t>4 Inducción</w:t>
      </w:r>
    </w:p>
    <w:p w14:paraId="4E649826" w14:textId="56695FE0" w:rsidR="00CA0CE9" w:rsidRPr="00403827" w:rsidRDefault="00764516" w:rsidP="00B26859">
      <w:pPr>
        <w:spacing w:before="0" w:after="160" w:line="259" w:lineRule="auto"/>
        <w:rPr>
          <w:rFonts w:eastAsia="Calibri" w:cs="Arial"/>
          <w:kern w:val="2"/>
          <w:szCs w:val="22"/>
          <w:lang w:val="es-AR"/>
          <w14:ligatures w14:val="standardContextual"/>
        </w:rPr>
      </w:pPr>
      <w:r w:rsidRPr="00403827">
        <w:rPr>
          <w:rFonts w:cs="Arial"/>
          <w:lang w:val="es-AR"/>
        </w:rPr>
        <w:t>[</w:t>
      </w:r>
      <w:r w:rsidRPr="00403827">
        <w:rPr>
          <w:rFonts w:cs="Arial"/>
          <w:highlight w:val="yellow"/>
          <w:lang w:val="es-AR"/>
        </w:rPr>
        <w:t>introduzca el nombre de la empresa</w:t>
      </w:r>
      <w:r w:rsidRPr="00403827">
        <w:rPr>
          <w:rFonts w:cs="Arial"/>
          <w:lang w:val="es-AR"/>
        </w:rPr>
        <w:t xml:space="preserve">] </w:t>
      </w:r>
      <w:r w:rsidR="00612C87" w:rsidRPr="00403827">
        <w:rPr>
          <w:rFonts w:eastAsia="Calibri" w:cs="Arial"/>
          <w:kern w:val="2"/>
          <w:szCs w:val="22"/>
          <w:lang w:val="es-AR"/>
          <w14:ligatures w14:val="standardContextual"/>
        </w:rPr>
        <w:t xml:space="preserve">ofrece un completo programa de iniciación a todos los nuevos empleados para garantizar una transición fluida a sus funciones. El programa de iniciación incluye una introducción a las políticas, procedimientos y valores de la empresa, así como una visión general de la estructura del equipo y del departamento. Los nuevos empleados también recibirán formación sobre las normas de salud y seguridad, la cultura del lugar de trabajo y sus responsabilidades laborales específicas. El proceso de iniciación está diseñado para ayudar a los empleados a comprender su función y alinearse con los objetivos de </w:t>
      </w:r>
      <w:r w:rsidR="00B26859" w:rsidRPr="00403827">
        <w:rPr>
          <w:rFonts w:cs="Arial"/>
          <w:lang w:val="es-AR"/>
        </w:rPr>
        <w:t>[</w:t>
      </w:r>
      <w:r w:rsidR="00B26859" w:rsidRPr="00403827">
        <w:rPr>
          <w:rFonts w:cs="Arial"/>
          <w:highlight w:val="yellow"/>
          <w:lang w:val="es-AR"/>
        </w:rPr>
        <w:t>introduzca el nombre de la empresa</w:t>
      </w:r>
      <w:r w:rsidR="00612C87" w:rsidRPr="00403827">
        <w:rPr>
          <w:rFonts w:eastAsia="Calibri" w:cs="Arial"/>
          <w:kern w:val="2"/>
          <w:szCs w:val="22"/>
          <w:lang w:val="es-AR"/>
          <w14:ligatures w14:val="standardContextual"/>
        </w:rPr>
        <w:t>] desde el primer día.</w:t>
      </w:r>
    </w:p>
    <w:p w14:paraId="1B0F9F56" w14:textId="4A54482B" w:rsidR="00444F5D" w:rsidRPr="00403827" w:rsidRDefault="00C3371B" w:rsidP="00B26859">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7</w:t>
      </w:r>
      <w:r w:rsidR="000744D2" w:rsidRPr="00403827">
        <w:rPr>
          <w:rFonts w:eastAsia="Calibri" w:cs="Arial"/>
          <w:b/>
          <w:bCs/>
          <w:kern w:val="2"/>
          <w:szCs w:val="22"/>
          <w:lang w:val="es-AR"/>
          <w14:ligatures w14:val="standardContextual"/>
        </w:rPr>
        <w:t xml:space="preserve">.2.5 </w:t>
      </w:r>
      <w:r w:rsidR="00444F5D" w:rsidRPr="00403827">
        <w:rPr>
          <w:rFonts w:eastAsia="Calibri" w:cs="Arial"/>
          <w:b/>
          <w:bCs/>
          <w:kern w:val="2"/>
          <w:szCs w:val="22"/>
          <w:lang w:val="es-AR"/>
          <w14:ligatures w14:val="standardContextual"/>
        </w:rPr>
        <w:t>Libertad condicional</w:t>
      </w:r>
    </w:p>
    <w:p w14:paraId="65C806FB" w14:textId="248BCDC6" w:rsidR="00F44902" w:rsidRPr="00403827" w:rsidRDefault="008B55ED" w:rsidP="00B26859">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Los nuevos empleados de </w:t>
      </w:r>
      <w:r w:rsidR="00764516" w:rsidRPr="00403827">
        <w:rPr>
          <w:rFonts w:cs="Arial"/>
          <w:lang w:val="es-AR"/>
        </w:rPr>
        <w:t>[</w:t>
      </w:r>
      <w:r w:rsidR="00764516" w:rsidRPr="00403827">
        <w:rPr>
          <w:rFonts w:cs="Arial"/>
          <w:highlight w:val="yellow"/>
          <w:lang w:val="es-AR"/>
        </w:rPr>
        <w:t>introduzca el nombre de la empresa</w:t>
      </w:r>
      <w:r w:rsidRPr="00403827">
        <w:rPr>
          <w:rFonts w:eastAsia="Calibri" w:cs="Arial"/>
          <w:kern w:val="2"/>
          <w:szCs w:val="22"/>
          <w:lang w:val="es-AR"/>
          <w14:ligatures w14:val="standardContextual"/>
        </w:rPr>
        <w:t>] se someterán a un periodo de prueba, que suele durar [</w:t>
      </w:r>
      <w:r w:rsidRPr="00403827">
        <w:rPr>
          <w:rFonts w:eastAsia="Calibri" w:cs="Arial"/>
          <w:kern w:val="2"/>
          <w:szCs w:val="22"/>
          <w:highlight w:val="yellow"/>
          <w:lang w:val="es-AR"/>
          <w14:ligatures w14:val="standardContextual"/>
        </w:rPr>
        <w:t>introduzca la duración, por ejemplo, 3 meses</w:t>
      </w:r>
      <w:r w:rsidRPr="00403827">
        <w:rPr>
          <w:rFonts w:eastAsia="Calibri" w:cs="Arial"/>
          <w:kern w:val="2"/>
          <w:szCs w:val="22"/>
          <w:lang w:val="es-AR"/>
          <w14:ligatures w14:val="standardContextual"/>
        </w:rPr>
        <w:t xml:space="preserve">]. Durante este periodo, se evaluará el rendimiento, la conducta y la idoneidad del empleado para el puesto. El periodo de prueba permite tanto al empleado como a la empresa evaluar la adecuación al puesto y a la cultura organizativa. Al final del periodo de prueba, se llevará a cabo una revisión formal para </w:t>
      </w:r>
      <w:r w:rsidRPr="00403827">
        <w:rPr>
          <w:rFonts w:eastAsia="Calibri" w:cs="Arial"/>
          <w:kern w:val="2"/>
          <w:szCs w:val="22"/>
          <w:lang w:val="es-AR"/>
          <w14:ligatures w14:val="standardContextual"/>
        </w:rPr>
        <w:lastRenderedPageBreak/>
        <w:t>determinar si se confirma al empleado en su puesto, se amplía el periodo de prueba o se rescinde su contrato.</w:t>
      </w:r>
    </w:p>
    <w:p w14:paraId="2AD15D53" w14:textId="5CF2E587" w:rsidR="00444F5D" w:rsidRPr="00403827" w:rsidRDefault="00C3371B" w:rsidP="00B26859">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7</w:t>
      </w:r>
      <w:r w:rsidR="000E0169" w:rsidRPr="00403827">
        <w:rPr>
          <w:rFonts w:eastAsia="Calibri" w:cs="Arial"/>
          <w:b/>
          <w:bCs/>
          <w:kern w:val="2"/>
          <w:szCs w:val="22"/>
          <w:lang w:val="es-AR"/>
          <w14:ligatures w14:val="standardContextual"/>
        </w:rPr>
        <w:t xml:space="preserve">.2.6 </w:t>
      </w:r>
      <w:r w:rsidR="00444F5D" w:rsidRPr="00403827">
        <w:rPr>
          <w:rFonts w:eastAsia="Calibri" w:cs="Arial"/>
          <w:b/>
          <w:bCs/>
          <w:kern w:val="2"/>
          <w:szCs w:val="22"/>
          <w:lang w:val="es-AR"/>
          <w14:ligatures w14:val="standardContextual"/>
        </w:rPr>
        <w:t>Promociones internas</w:t>
      </w:r>
    </w:p>
    <w:p w14:paraId="38013785" w14:textId="2261EB97" w:rsidR="00EB7043" w:rsidRPr="00403827" w:rsidRDefault="00764516" w:rsidP="00B26859">
      <w:pPr>
        <w:spacing w:before="0" w:after="160" w:line="259" w:lineRule="auto"/>
        <w:rPr>
          <w:rFonts w:eastAsia="Calibri" w:cs="Arial"/>
          <w:kern w:val="2"/>
          <w:szCs w:val="22"/>
          <w:lang w:val="es-AR"/>
          <w14:ligatures w14:val="standardContextual"/>
        </w:rPr>
      </w:pPr>
      <w:r w:rsidRPr="00403827">
        <w:rPr>
          <w:rFonts w:cs="Arial"/>
          <w:lang w:val="es-AR"/>
        </w:rPr>
        <w:t>[</w:t>
      </w:r>
      <w:r w:rsidRPr="00403827">
        <w:rPr>
          <w:rFonts w:cs="Arial"/>
          <w:highlight w:val="yellow"/>
          <w:lang w:val="es-AR"/>
        </w:rPr>
        <w:t>insertar nombre de la empresa</w:t>
      </w:r>
      <w:r w:rsidRPr="00403827">
        <w:rPr>
          <w:rFonts w:cs="Arial"/>
          <w:lang w:val="es-AR"/>
        </w:rPr>
        <w:t xml:space="preserve">] </w:t>
      </w:r>
      <w:r w:rsidR="005B1F59" w:rsidRPr="00403827">
        <w:rPr>
          <w:rFonts w:eastAsia="Calibri" w:cs="Arial"/>
          <w:kern w:val="2"/>
          <w:szCs w:val="22"/>
          <w:lang w:val="es-AR"/>
          <w14:ligatures w14:val="standardContextual"/>
        </w:rPr>
        <w:t>fomenta el crecimiento y desarrollo de sus empleados y ofrece oportunidades de promoción interna siempre que sea posible. Los candidatos internos serán tenidos en cuenta para los puestos disponibles, y los ascensos se basarán en el rendimiento, las cualificaciones y el potencial para seguir creciendo dentro de la empresa. Se anima a los empleados interesados en solicitar una promoción a que hablen de sus aspiraciones con su superior inmediato, que les orientará sobre los pasos necesarios para prepararse para las oportunidades de promoción.</w:t>
      </w:r>
    </w:p>
    <w:p w14:paraId="7F971DF3" w14:textId="229993BB" w:rsidR="00444F5D" w:rsidRPr="00403827" w:rsidRDefault="00C3371B" w:rsidP="00B26859">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7</w:t>
      </w:r>
      <w:r w:rsidR="000E0169" w:rsidRPr="00403827">
        <w:rPr>
          <w:rFonts w:eastAsia="Calibri" w:cs="Arial"/>
          <w:b/>
          <w:bCs/>
          <w:kern w:val="2"/>
          <w:szCs w:val="22"/>
          <w:lang w:val="es-AR"/>
          <w14:ligatures w14:val="standardContextual"/>
        </w:rPr>
        <w:t>.2.</w:t>
      </w:r>
      <w:r w:rsidR="00444F5D" w:rsidRPr="00403827">
        <w:rPr>
          <w:rFonts w:eastAsia="Calibri" w:cs="Arial"/>
          <w:b/>
          <w:bCs/>
          <w:kern w:val="2"/>
          <w:szCs w:val="22"/>
          <w:lang w:val="es-AR"/>
          <w14:ligatures w14:val="standardContextual"/>
        </w:rPr>
        <w:t>7 Examen médico y psicométrico</w:t>
      </w:r>
    </w:p>
    <w:p w14:paraId="51761FBE" w14:textId="2197BE59" w:rsidR="00E8520C" w:rsidRPr="00403827" w:rsidRDefault="00E8520C" w:rsidP="00572E70">
      <w:pPr>
        <w:spacing w:after="12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Como parte del proceso de contratación, </w:t>
      </w:r>
      <w:r w:rsidR="00764516" w:rsidRPr="00403827">
        <w:rPr>
          <w:rFonts w:cs="Arial"/>
          <w:lang w:val="es-AR"/>
        </w:rPr>
        <w:t>[</w:t>
      </w:r>
      <w:r w:rsidR="00764516" w:rsidRPr="00403827">
        <w:rPr>
          <w:rFonts w:cs="Arial"/>
          <w:highlight w:val="yellow"/>
          <w:lang w:val="es-AR"/>
        </w:rPr>
        <w:t>insertar nombre de la empresa</w:t>
      </w:r>
      <w:r w:rsidR="00764516" w:rsidRPr="00403827">
        <w:rPr>
          <w:rFonts w:cs="Arial"/>
          <w:lang w:val="es-AR"/>
        </w:rPr>
        <w:t xml:space="preserve">] </w:t>
      </w:r>
      <w:r w:rsidRPr="00403827">
        <w:rPr>
          <w:rFonts w:eastAsia="Calibri" w:cs="Arial"/>
          <w:kern w:val="2"/>
          <w:szCs w:val="22"/>
          <w:lang w:val="es-AR"/>
          <w14:ligatures w14:val="standardContextual"/>
        </w:rPr>
        <w:t xml:space="preserve">puede exigir a los nuevos empleados que se sometan a exámenes médicos y psicométricos para garantizar su capacidad para desempeñar las funciones asociadas a su puesto. Estos exámenes se llevarán a cabo de conformidad con las leyes y reglamentos pertinentes. Los resultados de los exámenes médicos y psicométricos serán confidenciales y se utilizarán únicamente para evaluar la aptitud del empleado para el empleo. Cualquier preocupación que surja de estos exámenes se discutirá con el empleado </w:t>
      </w:r>
      <w:r w:rsidR="00B80096" w:rsidRPr="00403827">
        <w:rPr>
          <w:rFonts w:eastAsia="Calibri" w:cs="Arial"/>
          <w:kern w:val="2"/>
          <w:szCs w:val="22"/>
          <w:lang w:val="es-AR"/>
          <w14:ligatures w14:val="standardContextual"/>
        </w:rPr>
        <w:t>de forma confidencial</w:t>
      </w:r>
      <w:r w:rsidRPr="00403827">
        <w:rPr>
          <w:rFonts w:eastAsia="Calibri" w:cs="Arial"/>
          <w:kern w:val="2"/>
          <w:szCs w:val="22"/>
          <w:lang w:val="es-AR"/>
          <w14:ligatures w14:val="standardContextual"/>
        </w:rPr>
        <w:t>.</w:t>
      </w:r>
    </w:p>
    <w:p w14:paraId="0F6D00F2" w14:textId="7E8BBA47" w:rsidR="00444F5D" w:rsidRPr="00403827" w:rsidRDefault="00C3371B" w:rsidP="00572E70">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7</w:t>
      </w:r>
      <w:r w:rsidR="000E0169" w:rsidRPr="00403827">
        <w:rPr>
          <w:rFonts w:eastAsia="Calibri" w:cs="Arial"/>
          <w:b/>
          <w:bCs/>
          <w:kern w:val="2"/>
          <w:szCs w:val="22"/>
          <w:lang w:val="es-AR"/>
          <w14:ligatures w14:val="standardContextual"/>
        </w:rPr>
        <w:t>.2.</w:t>
      </w:r>
      <w:r w:rsidR="00444F5D" w:rsidRPr="00403827">
        <w:rPr>
          <w:rFonts w:eastAsia="Calibri" w:cs="Arial"/>
          <w:b/>
          <w:bCs/>
          <w:kern w:val="2"/>
          <w:szCs w:val="22"/>
          <w:lang w:val="es-AR"/>
          <w14:ligatures w14:val="standardContextual"/>
        </w:rPr>
        <w:t xml:space="preserve">8 </w:t>
      </w:r>
      <w:r w:rsidR="004021B6" w:rsidRPr="00403827">
        <w:rPr>
          <w:rFonts w:eastAsia="Calibri" w:cs="Arial"/>
          <w:b/>
          <w:bCs/>
          <w:kern w:val="2"/>
          <w:szCs w:val="22"/>
          <w:lang w:val="es-AR"/>
          <w14:ligatures w14:val="standardContextual"/>
        </w:rPr>
        <w:t xml:space="preserve">Empleados a corto plazo / contratados </w:t>
      </w:r>
      <w:r w:rsidR="00444F5D" w:rsidRPr="00403827">
        <w:rPr>
          <w:rFonts w:eastAsia="Calibri" w:cs="Arial"/>
          <w:b/>
          <w:bCs/>
          <w:kern w:val="2"/>
          <w:szCs w:val="22"/>
          <w:lang w:val="es-AR"/>
          <w14:ligatures w14:val="standardContextual"/>
        </w:rPr>
        <w:t>- Renovaciones de contratos de trabajo</w:t>
      </w:r>
    </w:p>
    <w:p w14:paraId="7D55D564" w14:textId="7D2FE989" w:rsidR="00BD7776" w:rsidRPr="00403827" w:rsidRDefault="00764516" w:rsidP="009062FA">
      <w:pPr>
        <w:spacing w:after="120" w:line="259" w:lineRule="auto"/>
        <w:rPr>
          <w:rFonts w:cs="Arial"/>
          <w:lang w:val="es-AR"/>
        </w:rPr>
      </w:pPr>
      <w:r w:rsidRPr="00403827">
        <w:rPr>
          <w:rFonts w:cs="Arial"/>
          <w:lang w:val="es-AR"/>
        </w:rPr>
        <w:t>[</w:t>
      </w:r>
      <w:r w:rsidRPr="00403827">
        <w:rPr>
          <w:rFonts w:cs="Arial"/>
          <w:highlight w:val="yellow"/>
          <w:lang w:val="es-AR"/>
        </w:rPr>
        <w:t>introduzca el nombre de la empresa</w:t>
      </w:r>
      <w:r w:rsidRPr="00403827">
        <w:rPr>
          <w:rFonts w:cs="Arial"/>
          <w:lang w:val="es-AR"/>
        </w:rPr>
        <w:t xml:space="preserve">] </w:t>
      </w:r>
      <w:r w:rsidR="00E8520C" w:rsidRPr="00403827">
        <w:rPr>
          <w:rFonts w:cs="Arial"/>
          <w:lang w:val="es-AR"/>
        </w:rPr>
        <w:t xml:space="preserve">puede contratar empleados a corto plazo o por contrato para llevar a cabo proyectos específicos o cubrir necesidades temporales. Los contratos de trabajo para empleados a corto plazo o contratados describirán la duración del empleo, los términos y condiciones del contrato y cualquier expectativa específica para el puesto. Si el contrato está a punto de expirar y es necesaria su continuación, </w:t>
      </w:r>
      <w:r w:rsidRPr="00403827">
        <w:rPr>
          <w:rFonts w:cs="Arial"/>
          <w:lang w:val="es-AR"/>
        </w:rPr>
        <w:t>[</w:t>
      </w:r>
      <w:r w:rsidRPr="00403827">
        <w:rPr>
          <w:rFonts w:cs="Arial"/>
          <w:highlight w:val="yellow"/>
          <w:lang w:val="es-AR"/>
        </w:rPr>
        <w:t>introduzca el nombre de la empresa</w:t>
      </w:r>
      <w:r w:rsidRPr="00403827">
        <w:rPr>
          <w:rFonts w:cs="Arial"/>
          <w:lang w:val="es-AR"/>
        </w:rPr>
        <w:t xml:space="preserve">] </w:t>
      </w:r>
      <w:r w:rsidR="00E8520C" w:rsidRPr="00403827">
        <w:rPr>
          <w:rFonts w:cs="Arial"/>
          <w:lang w:val="es-AR"/>
        </w:rPr>
        <w:t>evaluará el rendimiento del empleado y las necesidades de la empresa antes de ofrecer una renovación o prórroga del contrato. Las renovaciones se harán de mutuo acuerdo y en cumplimiento de la legislación laboral pertinente.</w:t>
      </w:r>
    </w:p>
    <w:p w14:paraId="1045F075" w14:textId="77777777" w:rsidR="007C5D1D" w:rsidRPr="00403827" w:rsidRDefault="007C5D1D" w:rsidP="007C5D1D">
      <w:pPr>
        <w:spacing w:after="120" w:line="259" w:lineRule="auto"/>
        <w:rPr>
          <w:rFonts w:cs="Arial"/>
          <w:lang w:val="es-AR"/>
        </w:rPr>
      </w:pPr>
    </w:p>
    <w:p w14:paraId="6137CE40" w14:textId="2DC2C175" w:rsidR="00C7778C" w:rsidRPr="00F15CA2" w:rsidRDefault="00C7778C" w:rsidP="00365681">
      <w:pPr>
        <w:pStyle w:val="Heading2"/>
        <w:spacing w:after="240"/>
        <w:rPr>
          <w:sz w:val="24"/>
          <w:szCs w:val="24"/>
        </w:rPr>
      </w:pPr>
      <w:bookmarkStart w:id="24" w:name="_Toc189817825"/>
      <w:r w:rsidRPr="00F15CA2">
        <w:rPr>
          <w:sz w:val="24"/>
          <w:szCs w:val="24"/>
        </w:rPr>
        <w:t>Horario laboral</w:t>
      </w:r>
      <w:bookmarkEnd w:id="24"/>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7778C" w:rsidRPr="00403827" w14:paraId="6F624D47" w14:textId="77777777" w:rsidTr="005D7D67">
        <w:tc>
          <w:tcPr>
            <w:tcW w:w="9351" w:type="dxa"/>
            <w:shd w:val="clear" w:color="auto" w:fill="D9D9D9" w:themeFill="background1" w:themeFillShade="D9"/>
          </w:tcPr>
          <w:p w14:paraId="0FE1630C" w14:textId="77777777" w:rsidR="00DC7872" w:rsidRPr="00403827" w:rsidRDefault="00DC7872" w:rsidP="00DC7872">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3E78D70D" w14:textId="2E8670E7" w:rsidR="00C7778C" w:rsidRPr="00403827" w:rsidRDefault="00B50EF4"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Describa los procedimientos relacionados con las horas de trabajo aplicables a su empresa</w:t>
            </w:r>
            <w:r w:rsidR="00C7778C" w:rsidRPr="00403827">
              <w:rPr>
                <w:rFonts w:cs="Arial"/>
                <w:i/>
                <w:iCs/>
                <w:color w:val="125B61"/>
                <w:lang w:val="es-AR"/>
              </w:rPr>
              <w:t>.</w:t>
            </w:r>
            <w:r w:rsidR="004F3423" w:rsidRPr="00403827">
              <w:rPr>
                <w:rFonts w:cs="Arial"/>
                <w:i/>
                <w:iCs/>
                <w:color w:val="125B61"/>
                <w:lang w:val="es-AR"/>
              </w:rPr>
              <w:t xml:space="preserve"> Tenga en cuenta que las horas de trabajo están sujetas a las leyes y normativas locales. </w:t>
            </w:r>
          </w:p>
          <w:p w14:paraId="68260A82" w14:textId="4AD2D288" w:rsidR="009062FA" w:rsidRPr="00403827" w:rsidRDefault="009062FA"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Incluya los requisitos de la empresa sobre los siguientes aspectos: horario laboral, horas extraordinarias, flexibilidad y asistencia y descansos. </w:t>
            </w:r>
          </w:p>
          <w:p w14:paraId="727AE8E0" w14:textId="26EE3BF9" w:rsidR="009062FA" w:rsidRPr="00403827" w:rsidRDefault="009062FA"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Defina los horarios de trabajo estándar para todos los empleados. Especifique si los horarios se basan en el número de horas semanales o diarias, o definiendo las horas de inicio y fin de cada jornada laboral.</w:t>
            </w:r>
          </w:p>
          <w:p w14:paraId="50B6AE8E" w14:textId="55CDF888" w:rsidR="00030442" w:rsidRPr="00403827" w:rsidRDefault="00030442"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Defina las circunstancias en las que se pueden requerir horas extraordinarias, el procedimiento para obtener la aprobación previa de un supervisor y cómo se </w:t>
            </w:r>
            <w:r w:rsidRPr="00403827">
              <w:rPr>
                <w:rFonts w:cs="Arial"/>
                <w:i/>
                <w:iCs/>
                <w:color w:val="125B61"/>
                <w:lang w:val="es-AR"/>
              </w:rPr>
              <w:lastRenderedPageBreak/>
              <w:t>compensarán las horas extraordinarias. La compensación de las horas extraordinarias debe ajustarse a la legislación laboral aplicable y a las políticas de la empresa y, en su caso, estar vinculada a los convenios colectivos (si procede).</w:t>
            </w:r>
          </w:p>
          <w:p w14:paraId="6782D317" w14:textId="67646353" w:rsidR="00030442" w:rsidRPr="00403827" w:rsidRDefault="00030442"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También se incluyen las pausas y los acuerdos de trabajo flexibles, que deben coordinarse con los supervisores para minimizar la interrupción de las operaciones y garantizar que los empleados entienden que deben respetar los tiempos de pausa y los horarios de trabajo designados.</w:t>
            </w:r>
          </w:p>
          <w:p w14:paraId="35F7139E" w14:textId="4AC4379D" w:rsidR="00030442" w:rsidRPr="00403827" w:rsidRDefault="00030442"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Describa el procedimiento que deben seguir los empleados si no pueden asistir al trabajo, incluido el método y el plazo específico para notificarlo a su supervisor inmediato, como por ejemplo antes de que empiece el turno o en un plazo definido de horas después de la hora de inicio programada. Especifique la documentación requerida para las ausencias, como certificados médicos o explicaciones por escrito, garantizando el cumplimiento de la legislación laboral local y las políticas de la empresa.</w:t>
            </w:r>
          </w:p>
          <w:p w14:paraId="139AEE15" w14:textId="4164220C" w:rsidR="00F00250" w:rsidRPr="00403827" w:rsidRDefault="00F00250" w:rsidP="00F0025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Incluya un enlace a la Política </w:t>
            </w:r>
            <w:r w:rsidR="002D1DA1" w:rsidRPr="00403827">
              <w:rPr>
                <w:rFonts w:cs="Arial"/>
                <w:i/>
                <w:iCs/>
                <w:color w:val="125B61"/>
                <w:lang w:val="es-AR"/>
              </w:rPr>
              <w:t xml:space="preserve">sobre trabajo forzoso </w:t>
            </w:r>
            <w:r w:rsidRPr="00403827">
              <w:rPr>
                <w:rFonts w:cs="Arial"/>
                <w:i/>
                <w:iCs/>
                <w:color w:val="125B61"/>
                <w:lang w:val="es-AR"/>
              </w:rPr>
              <w:t>[si procede]</w:t>
            </w:r>
            <w:r w:rsidR="008C38BF" w:rsidRPr="00403827">
              <w:rPr>
                <w:rFonts w:cs="Arial"/>
                <w:i/>
                <w:iCs/>
                <w:color w:val="125B61"/>
                <w:lang w:val="es-AR"/>
              </w:rPr>
              <w:t>.</w:t>
            </w:r>
          </w:p>
          <w:p w14:paraId="431388F6" w14:textId="34DC09DA" w:rsidR="00B24EA3" w:rsidRPr="00403827" w:rsidRDefault="00134067"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Incluya </w:t>
            </w:r>
            <w:r w:rsidR="00B24EA3" w:rsidRPr="00403827">
              <w:rPr>
                <w:rFonts w:cs="Arial"/>
                <w:i/>
                <w:iCs/>
                <w:color w:val="125B61"/>
                <w:lang w:val="es-AR"/>
              </w:rPr>
              <w:t xml:space="preserve">un enlace a la Política de horarios de trabajo </w:t>
            </w:r>
            <w:r w:rsidRPr="00403827">
              <w:rPr>
                <w:rFonts w:cs="Arial"/>
                <w:i/>
                <w:iCs/>
                <w:color w:val="125B61"/>
                <w:lang w:val="es-AR"/>
              </w:rPr>
              <w:t>[si procede]</w:t>
            </w:r>
            <w:r w:rsidR="008C38BF" w:rsidRPr="00403827">
              <w:rPr>
                <w:rFonts w:cs="Arial"/>
                <w:i/>
                <w:iCs/>
                <w:color w:val="125B61"/>
                <w:lang w:val="es-AR"/>
              </w:rPr>
              <w:t>.</w:t>
            </w:r>
          </w:p>
          <w:p w14:paraId="08D1C731" w14:textId="5368CC63" w:rsidR="00B535C9" w:rsidRPr="00403827" w:rsidRDefault="00B535C9"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Incluya un enlace a </w:t>
            </w:r>
            <w:r w:rsidR="005A3796" w:rsidRPr="00403827">
              <w:rPr>
                <w:rFonts w:cs="Arial"/>
                <w:i/>
                <w:iCs/>
                <w:color w:val="125B61"/>
                <w:lang w:val="es-AR"/>
              </w:rPr>
              <w:t xml:space="preserve">los </w:t>
            </w:r>
            <w:r w:rsidR="00814A03" w:rsidRPr="00403827">
              <w:rPr>
                <w:rFonts w:cs="Arial"/>
                <w:i/>
                <w:iCs/>
                <w:color w:val="125B61"/>
                <w:lang w:val="es-AR"/>
              </w:rPr>
              <w:t>convenios colectivos</w:t>
            </w:r>
            <w:r w:rsidR="009E594E" w:rsidRPr="00403827">
              <w:rPr>
                <w:rFonts w:cs="Arial"/>
                <w:i/>
                <w:iCs/>
                <w:color w:val="125B61"/>
                <w:lang w:val="es-AR"/>
              </w:rPr>
              <w:t xml:space="preserve">, si existen, y </w:t>
            </w:r>
            <w:r w:rsidR="00814A03" w:rsidRPr="00403827">
              <w:rPr>
                <w:rFonts w:cs="Arial"/>
                <w:i/>
                <w:iCs/>
                <w:color w:val="125B61"/>
                <w:lang w:val="es-AR"/>
              </w:rPr>
              <w:t xml:space="preserve">si éstos hacen </w:t>
            </w:r>
            <w:r w:rsidRPr="00403827">
              <w:rPr>
                <w:rFonts w:cs="Arial"/>
                <w:i/>
                <w:iCs/>
                <w:color w:val="125B61"/>
                <w:lang w:val="es-AR"/>
              </w:rPr>
              <w:t>referencia a las horas extraordinarias</w:t>
            </w:r>
            <w:r w:rsidR="008C38BF" w:rsidRPr="00403827">
              <w:rPr>
                <w:rFonts w:cs="Arial"/>
                <w:i/>
                <w:iCs/>
                <w:color w:val="125B61"/>
                <w:lang w:val="es-AR"/>
              </w:rPr>
              <w:t>.</w:t>
            </w:r>
          </w:p>
          <w:p w14:paraId="344374C3" w14:textId="77777777" w:rsidR="00924DB3" w:rsidRDefault="00924DB3" w:rsidP="00B26859">
            <w:pPr>
              <w:pStyle w:val="ListParagraph"/>
              <w:numPr>
                <w:ilvl w:val="0"/>
                <w:numId w:val="11"/>
              </w:numPr>
              <w:spacing w:after="120"/>
              <w:ind w:left="454"/>
              <w:contextualSpacing w:val="0"/>
              <w:rPr>
                <w:rFonts w:cs="Arial"/>
                <w:i/>
                <w:iCs/>
                <w:color w:val="125B61"/>
              </w:rPr>
            </w:pPr>
            <w:r w:rsidRPr="00403827">
              <w:rPr>
                <w:rFonts w:cs="Arial"/>
                <w:i/>
                <w:iCs/>
                <w:color w:val="125B61"/>
                <w:lang w:val="es-AR"/>
              </w:rPr>
              <w:t xml:space="preserve">La sección siguiente ofrece orientación sobre cómo redactar cada cláusula o política. </w:t>
            </w:r>
            <w:r w:rsidRPr="00924DB3">
              <w:rPr>
                <w:rFonts w:cs="Arial"/>
                <w:i/>
                <w:iCs/>
                <w:color w:val="125B61"/>
              </w:rPr>
              <w:t>Elabórelas según las necesidades de su empresa.</w:t>
            </w:r>
          </w:p>
          <w:p w14:paraId="01AD45FB" w14:textId="066354EF" w:rsidR="00241D57" w:rsidRPr="00403827" w:rsidRDefault="009062FA" w:rsidP="00572E70">
            <w:pPr>
              <w:spacing w:before="0" w:after="160" w:line="259" w:lineRule="auto"/>
              <w:jc w:val="left"/>
              <w:rPr>
                <w:rFonts w:cs="Arial"/>
                <w:i/>
                <w:iCs/>
                <w:color w:val="125B61"/>
                <w:lang w:val="es-AR"/>
              </w:rPr>
            </w:pPr>
            <w:r w:rsidRPr="00403827">
              <w:rPr>
                <w:i/>
                <w:iCs/>
                <w:color w:val="125B61"/>
                <w:lang w:val="es-AR"/>
              </w:rPr>
              <w:t>La sección siguiente es genérica. Revísela y modifíquela según las necesidades de su empresa.</w:t>
            </w:r>
          </w:p>
        </w:tc>
      </w:tr>
    </w:tbl>
    <w:p w14:paraId="3B25757B" w14:textId="7EB825AB" w:rsidR="00D7718A" w:rsidRPr="00403827" w:rsidRDefault="00D7718A">
      <w:pPr>
        <w:spacing w:before="0"/>
        <w:jc w:val="left"/>
        <w:rPr>
          <w:rFonts w:cs="Arial"/>
          <w:b/>
          <w:bCs/>
          <w:i/>
          <w:szCs w:val="20"/>
          <w:lang w:val="es-AR"/>
        </w:rPr>
      </w:pPr>
    </w:p>
    <w:p w14:paraId="70CC8D9D" w14:textId="1EE0CFE6" w:rsidR="00A22D7A" w:rsidRPr="00403827" w:rsidRDefault="00F44902" w:rsidP="0027324A">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 xml:space="preserve">7.3.1 </w:t>
      </w:r>
      <w:r w:rsidR="00A22D7A" w:rsidRPr="00403827">
        <w:rPr>
          <w:rFonts w:eastAsia="Calibri" w:cs="Arial"/>
          <w:b/>
          <w:bCs/>
          <w:kern w:val="2"/>
          <w:szCs w:val="22"/>
          <w:lang w:val="es-AR"/>
          <w14:ligatures w14:val="standardContextual"/>
        </w:rPr>
        <w:t xml:space="preserve">Horario </w:t>
      </w:r>
      <w:r w:rsidR="00030442" w:rsidRPr="00403827">
        <w:rPr>
          <w:rFonts w:eastAsia="Calibri" w:cs="Arial"/>
          <w:b/>
          <w:bCs/>
          <w:kern w:val="2"/>
          <w:szCs w:val="22"/>
          <w:lang w:val="es-AR"/>
          <w14:ligatures w14:val="standardContextual"/>
        </w:rPr>
        <w:t xml:space="preserve">normal </w:t>
      </w:r>
      <w:r w:rsidR="00A22D7A" w:rsidRPr="00403827">
        <w:rPr>
          <w:rFonts w:eastAsia="Calibri" w:cs="Arial"/>
          <w:b/>
          <w:bCs/>
          <w:kern w:val="2"/>
          <w:szCs w:val="22"/>
          <w:lang w:val="es-AR"/>
          <w14:ligatures w14:val="standardContextual"/>
        </w:rPr>
        <w:t>de trabajo</w:t>
      </w:r>
    </w:p>
    <w:p w14:paraId="40E04E2C" w14:textId="3EC1B1B8" w:rsidR="00F44902" w:rsidRPr="00403827" w:rsidRDefault="00303D47" w:rsidP="00572E70">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El horario de trabajo estándar para todos los empleados se establece en [</w:t>
      </w:r>
      <w:r w:rsidRPr="00403827">
        <w:rPr>
          <w:rFonts w:eastAsia="Calibri" w:cs="Arial"/>
          <w:kern w:val="2"/>
          <w:szCs w:val="22"/>
          <w:highlight w:val="yellow"/>
          <w:lang w:val="es-AR"/>
          <w14:ligatures w14:val="standardContextual"/>
        </w:rPr>
        <w:t>insertar número</w:t>
      </w:r>
      <w:r w:rsidRPr="00403827">
        <w:rPr>
          <w:rFonts w:eastAsia="Calibri" w:cs="Arial"/>
          <w:kern w:val="2"/>
          <w:szCs w:val="22"/>
          <w:lang w:val="es-AR"/>
          <w14:ligatures w14:val="standardContextual"/>
        </w:rPr>
        <w:t>] horas a la semana, normalmente de [</w:t>
      </w:r>
      <w:r w:rsidRPr="00403827">
        <w:rPr>
          <w:rFonts w:eastAsia="Calibri" w:cs="Arial"/>
          <w:kern w:val="2"/>
          <w:szCs w:val="22"/>
          <w:highlight w:val="yellow"/>
          <w:lang w:val="es-AR"/>
          <w14:ligatures w14:val="standardContextual"/>
        </w:rPr>
        <w:t>insertar hora de inicio</w:t>
      </w:r>
      <w:r w:rsidRPr="00403827">
        <w:rPr>
          <w:rFonts w:eastAsia="Calibri" w:cs="Arial"/>
          <w:kern w:val="2"/>
          <w:szCs w:val="22"/>
          <w:lang w:val="es-AR"/>
          <w14:ligatures w14:val="standardContextual"/>
        </w:rPr>
        <w:t>] a [insertar hora de finalización] en [</w:t>
      </w:r>
      <w:r w:rsidRPr="00403827">
        <w:rPr>
          <w:rFonts w:eastAsia="Calibri" w:cs="Arial"/>
          <w:kern w:val="2"/>
          <w:szCs w:val="22"/>
          <w:highlight w:val="yellow"/>
          <w:lang w:val="es-AR"/>
          <w14:ligatures w14:val="standardContextual"/>
        </w:rPr>
        <w:t>insertar días de la semana</w:t>
      </w:r>
      <w:r w:rsidRPr="00403827">
        <w:rPr>
          <w:rFonts w:eastAsia="Calibri" w:cs="Arial"/>
          <w:kern w:val="2"/>
          <w:szCs w:val="22"/>
          <w:lang w:val="es-AR"/>
          <w14:ligatures w14:val="standardContextual"/>
        </w:rPr>
        <w:t>]. La empresa puede ajustar las horas de trabajo según sea necesario para cumplir los requisitos operativos, siempre que dichos ajustes cumplan la legislación laboral local y se avise a los empleados con una antelación razonable. Los empleados deben cumplir su horario de trabajo programado a menos que su supervisor haya aprobado previamente las modificaciones.</w:t>
      </w:r>
    </w:p>
    <w:p w14:paraId="7BB2199C" w14:textId="2100CC4D" w:rsidR="00A22D7A" w:rsidRPr="00403827" w:rsidRDefault="00A22D7A" w:rsidP="00764516">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7.3.2 Horas extraordinarias</w:t>
      </w:r>
    </w:p>
    <w:p w14:paraId="2CD0870B" w14:textId="36BDF540" w:rsidR="00F44902" w:rsidRPr="00403827" w:rsidRDefault="00892094" w:rsidP="00572E70">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Las horas extraordinarias pueden ser necesarias en función de las necesidades operativas y se compensarán de acuerdo con la legislación laboral local y las políticas de la empresa. Los empleados deben obtener la aprobación previa de su supervisor antes de trabajar horas extraordinarias. La compensación de las horas extraordinarias se calculará a [insertar tarifa de horas extraordinarias] por las horas trabajadas más allá de la jornada laboral estándar. En su caso, las horas extraordinarias también estarán sujetas a los convenios colectivos pertinentes, y todas las horas extraordinarias deben ser registradas con precisión por el empleado y el supervisor.</w:t>
      </w:r>
    </w:p>
    <w:p w14:paraId="1CB12993" w14:textId="3849E4A9" w:rsidR="00A22D7A" w:rsidRPr="00403827" w:rsidRDefault="00A22D7A" w:rsidP="00764516">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7.3.3 Flexibilidad y pausas</w:t>
      </w:r>
    </w:p>
    <w:p w14:paraId="5BC362C5" w14:textId="2EB1EB9A" w:rsidR="00F44902" w:rsidRPr="00403827" w:rsidRDefault="00892094" w:rsidP="00572E70">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lastRenderedPageBreak/>
        <w:t>La empresa reconoce la importancia de la conciliación de la vida laboral y familiar y ofrece a los empleados la oportunidad de solicitar modalidades de trabajo flexibles. Estas solicitudes se tendrán en cuenta en función de las necesidades operativas y de la aprobación de la dirección. Los empleados tienen derecho a [</w:t>
      </w:r>
      <w:r w:rsidRPr="00403827">
        <w:rPr>
          <w:rFonts w:eastAsia="Calibri" w:cs="Arial"/>
          <w:kern w:val="2"/>
          <w:szCs w:val="22"/>
          <w:highlight w:val="yellow"/>
          <w:lang w:val="es-AR"/>
          <w14:ligatures w14:val="standardContextual"/>
        </w:rPr>
        <w:t>insertar la duración de la pausa</w:t>
      </w:r>
      <w:r w:rsidRPr="00403827">
        <w:rPr>
          <w:rFonts w:eastAsia="Calibri" w:cs="Arial"/>
          <w:kern w:val="2"/>
          <w:szCs w:val="22"/>
          <w:lang w:val="es-AR"/>
          <w14:ligatures w14:val="standardContextual"/>
        </w:rPr>
        <w:t>] durante su jornada laboral. Las pausas deben tomarse a las horas designadas, según determine su supervisor, para minimizar la interrupción de las operaciones comerciales. Los empleados deben respetar el horario de las pausas y asegurarse de que vuelven al trabajo a tiempo.</w:t>
      </w:r>
    </w:p>
    <w:p w14:paraId="0A10B208" w14:textId="5A027603" w:rsidR="00A22D7A" w:rsidRPr="00403827" w:rsidRDefault="00A22D7A" w:rsidP="007C5D1D">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7.3.</w:t>
      </w:r>
      <w:r w:rsidR="00F44902" w:rsidRPr="00403827">
        <w:rPr>
          <w:rFonts w:eastAsia="Calibri" w:cs="Arial"/>
          <w:b/>
          <w:bCs/>
          <w:kern w:val="2"/>
          <w:szCs w:val="22"/>
          <w:lang w:val="es-AR"/>
          <w14:ligatures w14:val="standardContextual"/>
        </w:rPr>
        <w:t xml:space="preserve">4 </w:t>
      </w:r>
      <w:r w:rsidRPr="00403827">
        <w:rPr>
          <w:rFonts w:eastAsia="Calibri" w:cs="Arial"/>
          <w:b/>
          <w:bCs/>
          <w:kern w:val="2"/>
          <w:szCs w:val="22"/>
          <w:lang w:val="es-AR"/>
          <w14:ligatures w14:val="standardContextual"/>
        </w:rPr>
        <w:t>Asistencia</w:t>
      </w:r>
    </w:p>
    <w:p w14:paraId="6937A1C3" w14:textId="1A5C66C0" w:rsidR="00F44902" w:rsidRPr="00403827" w:rsidRDefault="00332B52" w:rsidP="00572E70">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Se espera de los empleados que mantengan una asistencia y puntualidad regulares para garantizar el buen funcionamiento de la empresa. Si un empleado no puede asistir al trabajo por enfermedad, emergencia o cualquier otra razón válida, debe notificarlo a su supervisor lo antes posible, y a más tardar [</w:t>
      </w:r>
      <w:r w:rsidRPr="00403827">
        <w:rPr>
          <w:rFonts w:eastAsia="Calibri" w:cs="Arial"/>
          <w:kern w:val="2"/>
          <w:szCs w:val="22"/>
          <w:highlight w:val="yellow"/>
          <w:lang w:val="es-AR"/>
          <w14:ligatures w14:val="standardContextual"/>
        </w:rPr>
        <w:t>insertar número</w:t>
      </w:r>
      <w:r w:rsidRPr="00403827">
        <w:rPr>
          <w:rFonts w:eastAsia="Calibri" w:cs="Arial"/>
          <w:kern w:val="2"/>
          <w:szCs w:val="22"/>
          <w:lang w:val="es-AR"/>
          <w14:ligatures w14:val="standardContextual"/>
        </w:rPr>
        <w:t>] horas después de la hora de inicio programada. En caso de ausencia prolongada, se podrá exigir a los empleados que presenten la documentación pertinente, como un certificado médico. El absentismo injustificado o excesivo puede dar lugar a medidas disciplinarias, tal y como se establece en la Política de Asistencia de la empresa.</w:t>
      </w:r>
    </w:p>
    <w:p w14:paraId="32C966FA" w14:textId="77777777" w:rsidR="00BD7776" w:rsidRPr="00403827" w:rsidRDefault="00BD7776">
      <w:pPr>
        <w:spacing w:before="0"/>
        <w:jc w:val="left"/>
        <w:rPr>
          <w:rFonts w:eastAsia="Calibri" w:cs="Arial"/>
          <w:b/>
          <w:bCs/>
          <w:i/>
          <w:iCs/>
          <w:kern w:val="2"/>
          <w:szCs w:val="22"/>
          <w:lang w:val="es-AR"/>
          <w14:ligatures w14:val="standardContextual"/>
        </w:rPr>
      </w:pPr>
      <w:r w:rsidRPr="00403827">
        <w:rPr>
          <w:rFonts w:eastAsia="Calibri" w:cs="Arial"/>
          <w:b/>
          <w:bCs/>
          <w:i/>
          <w:iCs/>
          <w:kern w:val="2"/>
          <w:szCs w:val="22"/>
          <w:lang w:val="es-AR"/>
          <w14:ligatures w14:val="standardContextual"/>
        </w:rPr>
        <w:br w:type="page"/>
      </w:r>
    </w:p>
    <w:p w14:paraId="1FC20931" w14:textId="7CA7B58C" w:rsidR="006D43C5" w:rsidRPr="000439EA" w:rsidRDefault="006D43C5" w:rsidP="006D43C5">
      <w:pPr>
        <w:pStyle w:val="Heading2"/>
        <w:spacing w:after="240"/>
        <w:rPr>
          <w:sz w:val="24"/>
          <w:szCs w:val="24"/>
        </w:rPr>
      </w:pPr>
      <w:bookmarkStart w:id="25" w:name="_Toc188602012"/>
      <w:bookmarkStart w:id="26" w:name="_Toc188602053"/>
      <w:bookmarkStart w:id="27" w:name="_Toc188602126"/>
      <w:bookmarkStart w:id="28" w:name="_Toc189817787"/>
      <w:bookmarkStart w:id="29" w:name="_Toc189817826"/>
      <w:bookmarkStart w:id="30" w:name="_Toc188602013"/>
      <w:bookmarkStart w:id="31" w:name="_Toc188602054"/>
      <w:bookmarkStart w:id="32" w:name="_Toc188602127"/>
      <w:bookmarkStart w:id="33" w:name="_Toc189817788"/>
      <w:bookmarkStart w:id="34" w:name="_Toc189817827"/>
      <w:bookmarkStart w:id="35" w:name="_Toc188602014"/>
      <w:bookmarkStart w:id="36" w:name="_Toc188602055"/>
      <w:bookmarkStart w:id="37" w:name="_Toc188602128"/>
      <w:bookmarkStart w:id="38" w:name="_Toc189817789"/>
      <w:bookmarkStart w:id="39" w:name="_Toc189817828"/>
      <w:bookmarkStart w:id="40" w:name="_Toc188602015"/>
      <w:bookmarkStart w:id="41" w:name="_Toc188602056"/>
      <w:bookmarkStart w:id="42" w:name="_Toc188602129"/>
      <w:bookmarkStart w:id="43" w:name="_Toc189817790"/>
      <w:bookmarkStart w:id="44" w:name="_Toc189817829"/>
      <w:bookmarkStart w:id="45" w:name="_Toc188602016"/>
      <w:bookmarkStart w:id="46" w:name="_Toc188602057"/>
      <w:bookmarkStart w:id="47" w:name="_Toc188602130"/>
      <w:bookmarkStart w:id="48" w:name="_Toc189817791"/>
      <w:bookmarkStart w:id="49" w:name="_Toc189817830"/>
      <w:bookmarkStart w:id="50" w:name="_Toc188602017"/>
      <w:bookmarkStart w:id="51" w:name="_Toc188602058"/>
      <w:bookmarkStart w:id="52" w:name="_Toc188602131"/>
      <w:bookmarkStart w:id="53" w:name="_Toc189817792"/>
      <w:bookmarkStart w:id="54" w:name="_Toc189817831"/>
      <w:bookmarkStart w:id="55" w:name="_Toc188602018"/>
      <w:bookmarkStart w:id="56" w:name="_Toc188602059"/>
      <w:bookmarkStart w:id="57" w:name="_Toc188602132"/>
      <w:bookmarkStart w:id="58" w:name="_Toc189817793"/>
      <w:bookmarkStart w:id="59" w:name="_Toc189817832"/>
      <w:bookmarkStart w:id="60" w:name="_Toc188602019"/>
      <w:bookmarkStart w:id="61" w:name="_Toc188602060"/>
      <w:bookmarkStart w:id="62" w:name="_Toc188602133"/>
      <w:bookmarkStart w:id="63" w:name="_Toc189817794"/>
      <w:bookmarkStart w:id="64" w:name="_Toc189817833"/>
      <w:bookmarkStart w:id="65" w:name="_Toc188602020"/>
      <w:bookmarkStart w:id="66" w:name="_Toc188602061"/>
      <w:bookmarkStart w:id="67" w:name="_Toc188602134"/>
      <w:bookmarkStart w:id="68" w:name="_Toc189817795"/>
      <w:bookmarkStart w:id="69" w:name="_Toc189817834"/>
      <w:bookmarkStart w:id="70" w:name="_Toc188602021"/>
      <w:bookmarkStart w:id="71" w:name="_Toc188602062"/>
      <w:bookmarkStart w:id="72" w:name="_Toc188602135"/>
      <w:bookmarkStart w:id="73" w:name="_Toc189817796"/>
      <w:bookmarkStart w:id="74" w:name="_Toc189817835"/>
      <w:bookmarkStart w:id="75" w:name="_Toc189817836"/>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0439EA">
        <w:rPr>
          <w:sz w:val="24"/>
          <w:szCs w:val="24"/>
        </w:rPr>
        <w:lastRenderedPageBreak/>
        <w:t>Absentismo y vacaciones</w:t>
      </w:r>
      <w:bookmarkEnd w:id="75"/>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24245" w:rsidRPr="00403827" w14:paraId="02FBE239" w14:textId="77777777" w:rsidTr="2BA14CA3">
        <w:trPr>
          <w:trHeight w:val="300"/>
        </w:trPr>
        <w:tc>
          <w:tcPr>
            <w:tcW w:w="9351" w:type="dxa"/>
            <w:shd w:val="clear" w:color="auto" w:fill="D9D9D9" w:themeFill="background1" w:themeFillShade="D9"/>
          </w:tcPr>
          <w:p w14:paraId="08EFB533" w14:textId="77777777" w:rsidR="00C24245" w:rsidRPr="00403827" w:rsidRDefault="00C24245" w:rsidP="002425DE">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4FC1D578" w14:textId="5C79CE62" w:rsidR="00C24245" w:rsidRPr="00403827" w:rsidRDefault="00C24245" w:rsidP="00CB2ECC">
            <w:pPr>
              <w:pStyle w:val="ListParagraph"/>
              <w:numPr>
                <w:ilvl w:val="0"/>
                <w:numId w:val="11"/>
              </w:numPr>
              <w:spacing w:after="120"/>
              <w:ind w:left="454"/>
              <w:contextualSpacing w:val="0"/>
              <w:jc w:val="left"/>
              <w:rPr>
                <w:rFonts w:cs="Arial"/>
                <w:i/>
                <w:iCs/>
                <w:color w:val="125B61"/>
                <w:lang w:val="es-AR"/>
              </w:rPr>
            </w:pPr>
            <w:r w:rsidRPr="00403827">
              <w:rPr>
                <w:rFonts w:cs="Arial"/>
                <w:i/>
                <w:iCs/>
                <w:color w:val="125B61"/>
                <w:lang w:val="es-AR"/>
              </w:rPr>
              <w:t>Describa los procedimientos relacionados con la solicitud de ausencia y los distintos tipos de permiso</w:t>
            </w:r>
            <w:r w:rsidRPr="00403827">
              <w:rPr>
                <w:rFonts w:cs="Arial"/>
                <w:i/>
                <w:iCs/>
                <w:color w:val="125B61"/>
                <w:lang w:val="es-AR"/>
              </w:rPr>
              <w:br/>
              <w:t xml:space="preserve">que ofrece su empresa </w:t>
            </w:r>
            <w:r w:rsidR="00CB2ECC" w:rsidRPr="00403827">
              <w:rPr>
                <w:rFonts w:cs="Arial"/>
                <w:i/>
                <w:iCs/>
                <w:color w:val="125B61"/>
                <w:lang w:val="es-AR"/>
              </w:rPr>
              <w:t>(por ejemplo, vacaciones anuales, baja por enfermedad, permiso por razones familiares, permiso de maternidad, permiso de paternidad y permiso sin sueldo</w:t>
            </w:r>
            <w:r w:rsidRPr="00403827">
              <w:rPr>
                <w:rFonts w:cs="Arial"/>
                <w:i/>
                <w:iCs/>
                <w:color w:val="125B61"/>
                <w:lang w:val="es-AR"/>
              </w:rPr>
              <w:t xml:space="preserve">). Tenga en cuenta que las licencias suelen estar descritas en las leyes y reglamentos locales. </w:t>
            </w:r>
            <w:r w:rsidR="00F538AB" w:rsidRPr="00403827">
              <w:rPr>
                <w:rFonts w:cs="Arial"/>
                <w:i/>
                <w:iCs/>
                <w:color w:val="125B61"/>
                <w:lang w:val="es-AR"/>
              </w:rPr>
              <w:t>Explique claramente los procedimientos de solicitud de permisos, incluidos los plazos de presentación y los procesos de aprobación.</w:t>
            </w:r>
          </w:p>
          <w:p w14:paraId="5A2744E5" w14:textId="631BEA3E" w:rsidR="00C24245" w:rsidRPr="00403827" w:rsidRDefault="00C24245" w:rsidP="00CB2ECC">
            <w:pPr>
              <w:pStyle w:val="ListParagraph"/>
              <w:numPr>
                <w:ilvl w:val="0"/>
                <w:numId w:val="11"/>
              </w:numPr>
              <w:spacing w:after="120"/>
              <w:ind w:left="454"/>
              <w:contextualSpacing w:val="0"/>
              <w:jc w:val="left"/>
              <w:rPr>
                <w:rFonts w:cs="Arial"/>
                <w:i/>
                <w:iCs/>
                <w:color w:val="125B61"/>
                <w:lang w:val="es-AR"/>
              </w:rPr>
            </w:pPr>
            <w:r w:rsidRPr="00403827">
              <w:rPr>
                <w:rFonts w:cs="Arial"/>
                <w:i/>
                <w:iCs/>
                <w:color w:val="125B61"/>
                <w:lang w:val="es-AR"/>
              </w:rPr>
              <w:t>Incluya un enlace a las distintas políticas y plantillas de permisos [si procede].</w:t>
            </w:r>
          </w:p>
          <w:p w14:paraId="2F8AD90A" w14:textId="5AAAD1F4" w:rsidR="00C24245" w:rsidRPr="00403827" w:rsidRDefault="00C24245" w:rsidP="00CB2ECC">
            <w:pPr>
              <w:pStyle w:val="ListParagraph"/>
              <w:numPr>
                <w:ilvl w:val="0"/>
                <w:numId w:val="11"/>
              </w:numPr>
              <w:spacing w:after="120"/>
              <w:ind w:left="454"/>
              <w:contextualSpacing w:val="0"/>
              <w:jc w:val="left"/>
              <w:rPr>
                <w:rFonts w:cs="Arial"/>
                <w:i/>
                <w:iCs/>
                <w:color w:val="125B61"/>
                <w:lang w:val="es-AR"/>
              </w:rPr>
            </w:pPr>
            <w:r w:rsidRPr="00403827">
              <w:rPr>
                <w:rFonts w:cs="Arial"/>
                <w:i/>
                <w:iCs/>
                <w:color w:val="125B61"/>
                <w:lang w:val="es-AR"/>
              </w:rPr>
              <w:t>Véase en el anexo A el modelo de formulario de solicitud de excedencia.</w:t>
            </w:r>
          </w:p>
          <w:p w14:paraId="50B0C66F" w14:textId="6D86C826" w:rsidR="00F8094A" w:rsidRPr="00403827" w:rsidRDefault="00CB2ECC" w:rsidP="0024651A">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En el caso de las vacaciones anuales, </w:t>
            </w:r>
            <w:r w:rsidR="00F8094A" w:rsidRPr="00403827">
              <w:rPr>
                <w:rFonts w:cs="Arial"/>
                <w:i/>
                <w:iCs/>
                <w:color w:val="125B61"/>
                <w:lang w:val="es-AR"/>
              </w:rPr>
              <w:t>indique claramente el número de días de vacaciones anuales retribuidas a los que tienen derecho los empleados cada año, de acuerdo con la legislación laboral local. Indique cómo deben presentar los empleados las solicitudes de vacaciones, incluidos los plazos de presentación y si la aprobación depende de requisitos operativos. Especifique si las vacaciones anuales no disfrutadas pueden acumularse y durante cuánto tiempo</w:t>
            </w:r>
            <w:r w:rsidRPr="00403827">
              <w:rPr>
                <w:rFonts w:cs="Arial"/>
                <w:i/>
                <w:iCs/>
                <w:color w:val="125B61"/>
                <w:lang w:val="es-AR"/>
              </w:rPr>
              <w:t>.</w:t>
            </w:r>
          </w:p>
          <w:p w14:paraId="3FAC8ED4" w14:textId="2E6E861F" w:rsidR="00C0038E" w:rsidRPr="00403827" w:rsidRDefault="00CB2ECC" w:rsidP="00585892">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Para las bajas por enfermedad, </w:t>
            </w:r>
            <w:r w:rsidR="00F8094A" w:rsidRPr="00403827">
              <w:rPr>
                <w:rFonts w:cs="Arial"/>
                <w:i/>
                <w:iCs/>
                <w:color w:val="125B61"/>
                <w:lang w:val="es-AR"/>
              </w:rPr>
              <w:t xml:space="preserve">especifique el número de días de baja por enfermedad remunerados al año, según la normativa local. Incluya instrucciones claras sobre cómo deben notificar los empleados a su supervisor cuando están enfermos y qué documentación se requiere si se ausentan durante más de días consecutivos (por ejemplo, un certificado médico). Asegúrese de que se describe el procedimiento para presentar solicitudes de baja por enfermedad (por ejemplo, utilizando el formulario de baja del Anexo A al reincorporarse al trabajo). </w:t>
            </w:r>
          </w:p>
          <w:p w14:paraId="6BDD026B" w14:textId="56740C6E" w:rsidR="00F8094A" w:rsidRPr="00403827" w:rsidRDefault="00CB2ECC" w:rsidP="007B3948">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En el caso de los permisos por motivos familiares, describa </w:t>
            </w:r>
            <w:r w:rsidR="00F8094A" w:rsidRPr="00403827">
              <w:rPr>
                <w:rFonts w:cs="Arial"/>
                <w:i/>
                <w:iCs/>
                <w:color w:val="125B61"/>
                <w:lang w:val="es-AR"/>
              </w:rPr>
              <w:t>el derecho a un permiso por motivos familiares retribuido en caso de fallecimiento o enfermedad grave de un familiar directo (por ejemplo, cónyuge, hijo, padre o hermano). Especifique la duración del permiso por motivos familiares y si se puede solicitar un permiso adicional no retribuido. Incluir instrucciones sobre cómo presentar las solicitudes de permiso compasivo (por ejemplo, utilizando el formulario de permiso del Anexo A) y si la aprobación estará sujeta a las necesidades operativas. Aclarar que puede exigirse una prueba del suceso (por ejemplo, un certificado de defunción o un certificado médico).</w:t>
            </w:r>
          </w:p>
          <w:p w14:paraId="18B2BECE" w14:textId="35D0D254" w:rsidR="00F8094A" w:rsidRPr="00403827" w:rsidRDefault="00CB2ECC" w:rsidP="0053550B">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Para la baja por maternidad, </w:t>
            </w:r>
            <w:r w:rsidR="00F8094A" w:rsidRPr="00403827">
              <w:rPr>
                <w:rFonts w:cs="Arial"/>
                <w:i/>
                <w:iCs/>
                <w:color w:val="125B61"/>
                <w:lang w:val="es-AR"/>
              </w:rPr>
              <w:t>indique el número de semanas de baja por maternidad remunerada de acuerdo con la legislación local. Esto debe aplicarse igualmente a las madres adoptivas o comisionistas. Las empleadas deben notificarlo a su supervisor y a RRHH lo antes posible y aportar la documentación necesaria (por ejemplo, un certificado médico con las fechas previstas de parto). Especifique si el permiso de maternidad puede comenzar hasta un determinado número de semanas antes de la fecha prevista del parto, y si se permiten prórrogas en caso de complicaciones médicas. Aclarar el proceso para solicitar la baja antes de la fecha de parto y el proceso de aprobación, que debe tener en cuenta las necesidades operativas a menos que las razones sanitarias dicten lo contrario.</w:t>
            </w:r>
          </w:p>
          <w:p w14:paraId="1C4EA919" w14:textId="78E3C2F4" w:rsidR="00F8094A" w:rsidRPr="00403827" w:rsidRDefault="00CB2ECC" w:rsidP="00641569">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Para el permiso de paternidad, </w:t>
            </w:r>
            <w:r w:rsidR="00F8094A" w:rsidRPr="00403827">
              <w:rPr>
                <w:rFonts w:cs="Arial"/>
                <w:i/>
                <w:iCs/>
                <w:color w:val="125B61"/>
                <w:lang w:val="es-AR"/>
              </w:rPr>
              <w:t xml:space="preserve">defina el número de días de permiso de paternidad retribuido a que tienen derecho los empleados varones en caso de nacimiento o adopción de un hijo. Proporcione instrucciones claras sobre cómo deben presentar los empleados sus solicitudes, incluida la documentación necesaria (por ejemplo, certificado de </w:t>
            </w:r>
            <w:r w:rsidR="00F8094A" w:rsidRPr="00403827">
              <w:rPr>
                <w:rFonts w:cs="Arial"/>
                <w:i/>
                <w:iCs/>
                <w:color w:val="125B61"/>
                <w:lang w:val="es-AR"/>
              </w:rPr>
              <w:lastRenderedPageBreak/>
              <w:t>nacimiento o adopción). Especifique los plazos dentro de los cuales debe tomarse el permiso de paternidad (por ejemplo, en el plazo de [insertar plazo] a partir del nacimiento o la adopción).</w:t>
            </w:r>
          </w:p>
          <w:p w14:paraId="148D15DF" w14:textId="264C8BE4" w:rsidR="00C0038E" w:rsidRPr="00403827" w:rsidRDefault="00CB2ECC" w:rsidP="00C0038E">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En el caso de las licencias no retribuidas, </w:t>
            </w:r>
            <w:r w:rsidR="00F8094A" w:rsidRPr="00403827">
              <w:rPr>
                <w:rFonts w:cs="Arial"/>
                <w:i/>
                <w:iCs/>
                <w:color w:val="125B61"/>
                <w:lang w:val="es-AR"/>
              </w:rPr>
              <w:t xml:space="preserve">especifique las condiciones en las que los trabajadores pueden solicitar una licencia no retribuida, ya sea por motivos personales o tras haber agotado sus derechos de licencia retribuida. </w:t>
            </w:r>
          </w:p>
          <w:p w14:paraId="10B9E9C5" w14:textId="24E7961B" w:rsidR="00F8094A" w:rsidRPr="00403827" w:rsidRDefault="00F8094A" w:rsidP="00D06E6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Indique el proceso para solicitar permisos no retribuidos, incluida la presentación del formulario correspondiente (por ejemplo, el formulario de permisos del Anexo A), y el proceso de aprobación. Destacar que la aprobación se hará caso por caso, en función de las necesidades operativas. Asimismo, aclare que las prestaciones de los empleados pueden suspenderse o modificarse durante los permisos no retribuidos, de acuerdo con la normativa local y la política de la empresa.</w:t>
            </w:r>
          </w:p>
          <w:p w14:paraId="41B3A274" w14:textId="260A4E13" w:rsidR="00C24245" w:rsidRPr="00403827" w:rsidRDefault="00CB2ECC" w:rsidP="00032F8B">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Para el absentismo excesivo, </w:t>
            </w:r>
            <w:r w:rsidR="00F8094A" w:rsidRPr="00403827">
              <w:rPr>
                <w:rFonts w:cs="Arial"/>
                <w:i/>
                <w:iCs/>
                <w:color w:val="125B61"/>
                <w:lang w:val="es-AR"/>
              </w:rPr>
              <w:t xml:space="preserve">proporcione directrices sobre lo que constituye absentismo excesivo, tanto justificado como injustificado, y su impacto en el rendimiento del equipo y de la empresa. Especifique que se puede exigir a los empleados con absentismo excesivo que aporten documentación justificativa (por ejemplo, certificados médicos). Deje claro que el absentismo crónico puede dar lugar a medidas disciplinarias, incluido el despido. Incluya una disposición según la cual se considerará que los empleados que no se presenten a trabajar durante [insertar número] días consecutivos sin notificación previa han renunciado voluntariamente, a menos que </w:t>
            </w:r>
            <w:r w:rsidR="002F2F85" w:rsidRPr="00403827">
              <w:rPr>
                <w:rFonts w:cs="Arial"/>
                <w:i/>
                <w:iCs/>
                <w:color w:val="125B61"/>
                <w:lang w:val="es-AR"/>
              </w:rPr>
              <w:t xml:space="preserve">existan circunstancias excepcionales que justifiquen </w:t>
            </w:r>
            <w:r w:rsidR="00F8094A" w:rsidRPr="00403827">
              <w:rPr>
                <w:rFonts w:cs="Arial"/>
                <w:i/>
                <w:iCs/>
                <w:color w:val="125B61"/>
                <w:lang w:val="es-AR"/>
              </w:rPr>
              <w:t>la ausencia.</w:t>
            </w:r>
          </w:p>
          <w:p w14:paraId="236C0B58" w14:textId="6310A00F" w:rsidR="00C24245" w:rsidRPr="00403827" w:rsidRDefault="00030442" w:rsidP="00030442">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La sección siguiente es genérica. Revísela y modifíquela según las necesidades de su empresa.</w:t>
            </w:r>
          </w:p>
        </w:tc>
      </w:tr>
    </w:tbl>
    <w:p w14:paraId="1773EA51" w14:textId="77777777" w:rsidR="00454BA3" w:rsidRPr="00403827" w:rsidRDefault="00454BA3" w:rsidP="00454BA3">
      <w:pPr>
        <w:spacing w:before="0" w:after="160" w:line="259" w:lineRule="auto"/>
        <w:rPr>
          <w:rFonts w:eastAsia="Calibri" w:cs="Arial"/>
          <w:kern w:val="2"/>
          <w:szCs w:val="22"/>
          <w:lang w:val="es-AR"/>
          <w14:ligatures w14:val="standardContextual"/>
        </w:rPr>
      </w:pPr>
    </w:p>
    <w:p w14:paraId="54F0F021" w14:textId="4623BFCF" w:rsidR="00454BA3" w:rsidRPr="00403827" w:rsidRDefault="00454BA3" w:rsidP="00454BA3">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7.</w:t>
      </w:r>
      <w:r w:rsidR="006D43C5" w:rsidRPr="00403827">
        <w:rPr>
          <w:rFonts w:eastAsia="Calibri" w:cs="Arial"/>
          <w:b/>
          <w:bCs/>
          <w:kern w:val="2"/>
          <w:szCs w:val="22"/>
          <w:lang w:val="es-AR"/>
          <w14:ligatures w14:val="standardContextual"/>
        </w:rPr>
        <w:t>4</w:t>
      </w:r>
      <w:r w:rsidRPr="00403827">
        <w:rPr>
          <w:rFonts w:eastAsia="Calibri" w:cs="Arial"/>
          <w:b/>
          <w:bCs/>
          <w:kern w:val="2"/>
          <w:szCs w:val="22"/>
          <w:lang w:val="es-AR"/>
          <w14:ligatures w14:val="standardContextual"/>
        </w:rPr>
        <w:t>.</w:t>
      </w:r>
      <w:r w:rsidR="006D43C5" w:rsidRPr="00403827">
        <w:rPr>
          <w:rFonts w:eastAsia="Calibri" w:cs="Arial"/>
          <w:b/>
          <w:bCs/>
          <w:kern w:val="2"/>
          <w:szCs w:val="22"/>
          <w:lang w:val="es-AR"/>
          <w14:ligatures w14:val="standardContextual"/>
        </w:rPr>
        <w:t xml:space="preserve">1 </w:t>
      </w:r>
      <w:r w:rsidRPr="00403827">
        <w:rPr>
          <w:rFonts w:eastAsia="Calibri" w:cs="Arial"/>
          <w:b/>
          <w:bCs/>
          <w:kern w:val="2"/>
          <w:szCs w:val="22"/>
          <w:lang w:val="es-AR"/>
          <w14:ligatures w14:val="standardContextual"/>
        </w:rPr>
        <w:t>Vacaciones anuales</w:t>
      </w:r>
    </w:p>
    <w:p w14:paraId="4ED68EEE" w14:textId="77777777" w:rsidR="000459D9" w:rsidRPr="00403827" w:rsidRDefault="000459D9" w:rsidP="000459D9">
      <w:pPr>
        <w:spacing w:before="0" w:after="160" w:line="259" w:lineRule="auto"/>
        <w:jc w:val="left"/>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Los empleados tienen derecho a [insertar número] días de vacaciones anuales retribuidas por ejercicio, de conformidad con la legislación laboral local. Las solicitudes de vacaciones deben presentarse por escrito utilizando el formulario de vacaciones adjunto en </w:t>
      </w:r>
      <w:r w:rsidRPr="00403827">
        <w:rPr>
          <w:rFonts w:eastAsia="Calibri" w:cs="Arial"/>
          <w:b/>
          <w:bCs/>
          <w:kern w:val="2"/>
          <w:szCs w:val="22"/>
          <w:lang w:val="es-AR"/>
          <w14:ligatures w14:val="standardContextual"/>
        </w:rPr>
        <w:t>el Anexo A</w:t>
      </w:r>
      <w:r w:rsidRPr="00403827">
        <w:rPr>
          <w:rFonts w:eastAsia="Calibri" w:cs="Arial"/>
          <w:kern w:val="2"/>
          <w:szCs w:val="22"/>
          <w:lang w:val="es-AR"/>
          <w14:ligatures w14:val="standardContextual"/>
        </w:rPr>
        <w:t>, con al menos [insertar número] días de antelación. La solicitud está sujeta a la aprobación de la dirección en función de las necesidades operativas. Las vacaciones anuales no disfrutadas pueden trasladarse al año siguiente, hasta un máximo de [insertar número] días, según lo permita la normativa local. Se anima a los empleados a que tomen sus vacaciones anuales dentro del año natural en curso para promover el equilibrio entre la vida laboral y personal.</w:t>
      </w:r>
    </w:p>
    <w:p w14:paraId="593D6F19" w14:textId="1E62D09B" w:rsidR="00444F5D" w:rsidRPr="00403827" w:rsidRDefault="00FC55BA" w:rsidP="00764516">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 xml:space="preserve">7.4.2 </w:t>
      </w:r>
      <w:r w:rsidR="00444F5D" w:rsidRPr="00403827">
        <w:rPr>
          <w:rFonts w:eastAsia="Calibri" w:cs="Arial"/>
          <w:b/>
          <w:bCs/>
          <w:kern w:val="2"/>
          <w:szCs w:val="22"/>
          <w:lang w:val="es-AR"/>
          <w14:ligatures w14:val="standardContextual"/>
        </w:rPr>
        <w:t>Baja por enfermedad</w:t>
      </w:r>
    </w:p>
    <w:p w14:paraId="2AD07A09" w14:textId="23EAB55D" w:rsidR="000373DE" w:rsidRPr="00403827" w:rsidRDefault="003407ED" w:rsidP="00764516">
      <w:pPr>
        <w:spacing w:before="0" w:after="160" w:line="259" w:lineRule="auto"/>
        <w:rPr>
          <w:rFonts w:eastAsia="Calibri" w:cs="Arial"/>
          <w:b/>
          <w:bCs/>
          <w:i/>
          <w:iCs/>
          <w:kern w:val="2"/>
          <w:szCs w:val="22"/>
          <w:lang w:val="es-AR"/>
          <w14:ligatures w14:val="standardContextual"/>
        </w:rPr>
      </w:pPr>
      <w:r w:rsidRPr="00403827">
        <w:rPr>
          <w:rFonts w:eastAsia="Calibri" w:cs="Arial"/>
          <w:kern w:val="2"/>
          <w:szCs w:val="22"/>
          <w:lang w:val="es-AR"/>
          <w14:ligatures w14:val="standardContextual"/>
        </w:rPr>
        <w:t>Los empleados tienen derecho a [</w:t>
      </w:r>
      <w:r w:rsidRPr="00403827">
        <w:rPr>
          <w:rFonts w:eastAsia="Calibri" w:cs="Arial"/>
          <w:kern w:val="2"/>
          <w:szCs w:val="22"/>
          <w:highlight w:val="yellow"/>
          <w:lang w:val="es-AR"/>
          <w14:ligatures w14:val="standardContextual"/>
        </w:rPr>
        <w:t>insertar número</w:t>
      </w:r>
      <w:r w:rsidRPr="00403827">
        <w:rPr>
          <w:rFonts w:eastAsia="Calibri" w:cs="Arial"/>
          <w:kern w:val="2"/>
          <w:szCs w:val="22"/>
          <w:lang w:val="es-AR"/>
          <w14:ligatures w14:val="standardContextual"/>
        </w:rPr>
        <w:t>] días al año de baja por enfermedad retribuida, según lo dispuesto por la legislación local. En caso de enfermedad, los empleados deben avisar a su supervisor lo antes posible. Si el empleado se ausenta durante más de [</w:t>
      </w:r>
      <w:r w:rsidRPr="00403827">
        <w:rPr>
          <w:rFonts w:eastAsia="Calibri" w:cs="Arial"/>
          <w:kern w:val="2"/>
          <w:szCs w:val="22"/>
          <w:highlight w:val="yellow"/>
          <w:lang w:val="es-AR"/>
          <w14:ligatures w14:val="standardContextual"/>
        </w:rPr>
        <w:t>insertar número</w:t>
      </w:r>
      <w:r w:rsidRPr="00403827">
        <w:rPr>
          <w:rFonts w:eastAsia="Calibri" w:cs="Arial"/>
          <w:kern w:val="2"/>
          <w:szCs w:val="22"/>
          <w:lang w:val="es-AR"/>
          <w14:ligatures w14:val="standardContextual"/>
        </w:rPr>
        <w:t xml:space="preserve">] días consecutivos, deberá presentar un certificado médico de un proveedor de atención sanitaria autorizado. Las solicitudes de baja por enfermedad deben presentarse por escrito a la vuelta al trabajo, utilizando el formulario de baja adjunto en </w:t>
      </w:r>
      <w:r w:rsidRPr="00403827">
        <w:rPr>
          <w:rFonts w:eastAsia="Calibri" w:cs="Arial"/>
          <w:b/>
          <w:bCs/>
          <w:kern w:val="2"/>
          <w:szCs w:val="22"/>
          <w:lang w:val="es-AR"/>
          <w14:ligatures w14:val="standardContextual"/>
        </w:rPr>
        <w:t>el Anexo A</w:t>
      </w:r>
      <w:r w:rsidRPr="00403827">
        <w:rPr>
          <w:rFonts w:eastAsia="Calibri" w:cs="Arial"/>
          <w:kern w:val="2"/>
          <w:szCs w:val="22"/>
          <w:lang w:val="es-AR"/>
          <w14:ligatures w14:val="standardContextual"/>
        </w:rPr>
        <w:t>. La empresa se reserva el derecho de solicitar documentación adicional para cualquier ausencia por enfermedad, si lo considera necesario.</w:t>
      </w:r>
    </w:p>
    <w:p w14:paraId="25411F89" w14:textId="57FCD47D" w:rsidR="00444F5D" w:rsidRPr="00403827" w:rsidRDefault="00FC55BA" w:rsidP="00764516">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7</w:t>
      </w:r>
      <w:r w:rsidR="003850F4" w:rsidRPr="00403827">
        <w:rPr>
          <w:rFonts w:eastAsia="Calibri" w:cs="Arial"/>
          <w:b/>
          <w:bCs/>
          <w:kern w:val="2"/>
          <w:szCs w:val="22"/>
          <w:lang w:val="es-AR"/>
          <w14:ligatures w14:val="standardContextual"/>
        </w:rPr>
        <w:t>.4.</w:t>
      </w:r>
      <w:r w:rsidR="00444F5D" w:rsidRPr="00403827">
        <w:rPr>
          <w:rFonts w:eastAsia="Calibri" w:cs="Arial"/>
          <w:b/>
          <w:bCs/>
          <w:kern w:val="2"/>
          <w:szCs w:val="22"/>
          <w:lang w:val="es-AR"/>
          <w14:ligatures w14:val="standardContextual"/>
        </w:rPr>
        <w:t>3 Licencia por motivos humanitarios</w:t>
      </w:r>
    </w:p>
    <w:p w14:paraId="5179DEBD" w14:textId="12378650" w:rsidR="00D7718A" w:rsidRPr="00403827" w:rsidRDefault="003407ED" w:rsidP="00764516">
      <w:pPr>
        <w:spacing w:before="0" w:after="160" w:line="259" w:lineRule="auto"/>
        <w:rPr>
          <w:rFonts w:eastAsia="Calibri" w:cs="Arial"/>
          <w:b/>
          <w:bCs/>
          <w:i/>
          <w:iCs/>
          <w:kern w:val="2"/>
          <w:szCs w:val="22"/>
          <w:lang w:val="es-AR"/>
          <w14:ligatures w14:val="standardContextual"/>
        </w:rPr>
      </w:pPr>
      <w:r w:rsidRPr="00403827">
        <w:rPr>
          <w:rFonts w:eastAsia="Calibri" w:cs="Arial"/>
          <w:kern w:val="2"/>
          <w:szCs w:val="22"/>
          <w:lang w:val="es-AR"/>
          <w14:ligatures w14:val="standardContextual"/>
        </w:rPr>
        <w:lastRenderedPageBreak/>
        <w:t>En caso de fallecimiento o enfermedad grave de un familiar directo (cónyuge, hijo, padre o hermano), el trabajador tiene derecho a [</w:t>
      </w:r>
      <w:r w:rsidRPr="00403827">
        <w:rPr>
          <w:rFonts w:eastAsia="Calibri" w:cs="Arial"/>
          <w:kern w:val="2"/>
          <w:szCs w:val="22"/>
          <w:highlight w:val="yellow"/>
          <w:lang w:val="es-AR"/>
          <w14:ligatures w14:val="standardContextual"/>
        </w:rPr>
        <w:t>indicar el número</w:t>
      </w:r>
      <w:r w:rsidRPr="00403827">
        <w:rPr>
          <w:rFonts w:eastAsia="Calibri" w:cs="Arial"/>
          <w:kern w:val="2"/>
          <w:szCs w:val="22"/>
          <w:lang w:val="es-AR"/>
          <w14:ligatures w14:val="standardContextual"/>
        </w:rPr>
        <w:t xml:space="preserve">] días de permiso retribuido por motivos familiares. Los empleados deben presentar a su supervisor la solicitud de permiso por motivos familiares por escrito, utilizando el formulario de permiso que figura en </w:t>
      </w:r>
      <w:r w:rsidRPr="00403827">
        <w:rPr>
          <w:rFonts w:eastAsia="Calibri" w:cs="Arial"/>
          <w:b/>
          <w:bCs/>
          <w:kern w:val="2"/>
          <w:szCs w:val="22"/>
          <w:lang w:val="es-AR"/>
          <w14:ligatures w14:val="standardContextual"/>
        </w:rPr>
        <w:t>el Anexo A</w:t>
      </w:r>
      <w:r w:rsidRPr="00403827">
        <w:rPr>
          <w:rFonts w:eastAsia="Calibri" w:cs="Arial"/>
          <w:kern w:val="2"/>
          <w:szCs w:val="22"/>
          <w:lang w:val="es-AR"/>
          <w14:ligatures w14:val="standardContextual"/>
        </w:rPr>
        <w:t>. Si la solicitud de permiso compasivo no es una emergencia, estará sujeta a la aprobación de la dirección en función de las necesidades operativas. Cuando proceda, deberá aportarse una prueba del motivo del permiso compasivo, como un certificado de defunción o un certificado médico. Pueden solicitarse permisos adicionales no retribuidos, que se estudiarán caso por caso.</w:t>
      </w:r>
    </w:p>
    <w:p w14:paraId="5D953E87" w14:textId="1EB26337" w:rsidR="00444F5D" w:rsidRPr="00403827" w:rsidRDefault="00FC55BA" w:rsidP="007C5D1D">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7</w:t>
      </w:r>
      <w:r w:rsidR="003850F4" w:rsidRPr="00403827">
        <w:rPr>
          <w:rFonts w:eastAsia="Calibri" w:cs="Arial"/>
          <w:b/>
          <w:bCs/>
          <w:kern w:val="2"/>
          <w:szCs w:val="22"/>
          <w:lang w:val="es-AR"/>
          <w14:ligatures w14:val="standardContextual"/>
        </w:rPr>
        <w:t>.4.</w:t>
      </w:r>
      <w:r w:rsidR="00444F5D" w:rsidRPr="00403827">
        <w:rPr>
          <w:rFonts w:eastAsia="Calibri" w:cs="Arial"/>
          <w:b/>
          <w:bCs/>
          <w:kern w:val="2"/>
          <w:szCs w:val="22"/>
          <w:lang w:val="es-AR"/>
          <w14:ligatures w14:val="standardContextual"/>
        </w:rPr>
        <w:t>4 Baja por maternidad</w:t>
      </w:r>
    </w:p>
    <w:p w14:paraId="418C9DCE" w14:textId="3A27940E" w:rsidR="00444F5D" w:rsidRPr="00403827" w:rsidRDefault="00532B0F" w:rsidP="00764516">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Las empleadas tienen derecho a [</w:t>
      </w:r>
      <w:r w:rsidRPr="00403827">
        <w:rPr>
          <w:rFonts w:eastAsia="Calibri" w:cs="Arial"/>
          <w:kern w:val="2"/>
          <w:szCs w:val="22"/>
          <w:highlight w:val="yellow"/>
          <w:lang w:val="es-AR"/>
          <w14:ligatures w14:val="standardContextual"/>
        </w:rPr>
        <w:t>insertar número</w:t>
      </w:r>
      <w:r w:rsidRPr="00403827">
        <w:rPr>
          <w:rFonts w:eastAsia="Calibri" w:cs="Arial"/>
          <w:kern w:val="2"/>
          <w:szCs w:val="22"/>
          <w:lang w:val="es-AR"/>
          <w14:ligatures w14:val="standardContextual"/>
        </w:rPr>
        <w:t xml:space="preserve">] semanas de baja por maternidad retribuidas, de acuerdo con la legislación laboral local. Este derecho también se aplica a las madres que adoptan o comisionan. Las empleadas </w:t>
      </w:r>
      <w:r w:rsidR="00592151" w:rsidRPr="00403827">
        <w:rPr>
          <w:rFonts w:eastAsia="Calibri" w:cs="Arial"/>
          <w:kern w:val="2"/>
          <w:szCs w:val="22"/>
          <w:lang w:val="es-AR"/>
          <w14:ligatures w14:val="standardContextual"/>
        </w:rPr>
        <w:t xml:space="preserve">deben </w:t>
      </w:r>
      <w:r w:rsidRPr="00403827">
        <w:rPr>
          <w:rFonts w:eastAsia="Calibri" w:cs="Arial"/>
          <w:kern w:val="2"/>
          <w:szCs w:val="22"/>
          <w:lang w:val="es-AR"/>
          <w14:ligatures w14:val="standardContextual"/>
        </w:rPr>
        <w:t xml:space="preserve">informar a su supervisor y a RRHH de su embarazo/adopción/comisión </w:t>
      </w:r>
      <w:r w:rsidR="00592151" w:rsidRPr="00403827">
        <w:rPr>
          <w:rFonts w:eastAsia="Calibri" w:cs="Arial"/>
          <w:kern w:val="2"/>
          <w:szCs w:val="22"/>
          <w:lang w:val="es-AR"/>
          <w14:ligatures w14:val="standardContextual"/>
        </w:rPr>
        <w:t>con una antelación razonable</w:t>
      </w:r>
      <w:r w:rsidR="00277E7E" w:rsidRPr="00403827">
        <w:rPr>
          <w:rFonts w:eastAsia="Calibri" w:cs="Arial"/>
          <w:kern w:val="2"/>
          <w:szCs w:val="22"/>
          <w:lang w:val="es-AR"/>
          <w14:ligatures w14:val="standardContextual"/>
        </w:rPr>
        <w:t xml:space="preserve">. Esto se hace mediante conversación y a través </w:t>
      </w:r>
      <w:r w:rsidRPr="00403827">
        <w:rPr>
          <w:rFonts w:eastAsia="Calibri" w:cs="Arial"/>
          <w:kern w:val="2"/>
          <w:szCs w:val="22"/>
          <w:lang w:val="es-AR"/>
          <w14:ligatures w14:val="standardContextual"/>
        </w:rPr>
        <w:t xml:space="preserve">de una solicitud por escrito utilizando el formulario de baja del </w:t>
      </w:r>
      <w:r w:rsidRPr="00403827">
        <w:rPr>
          <w:rFonts w:eastAsia="Calibri" w:cs="Arial"/>
          <w:b/>
          <w:bCs/>
          <w:kern w:val="2"/>
          <w:szCs w:val="22"/>
          <w:lang w:val="es-AR"/>
          <w14:ligatures w14:val="standardContextual"/>
        </w:rPr>
        <w:t>Anexo A</w:t>
      </w:r>
      <w:r w:rsidRPr="00403827">
        <w:rPr>
          <w:rFonts w:eastAsia="Calibri" w:cs="Arial"/>
          <w:kern w:val="2"/>
          <w:szCs w:val="22"/>
          <w:lang w:val="es-AR"/>
          <w14:ligatures w14:val="standardContextual"/>
        </w:rPr>
        <w:t>. Esta solicitud debe incluir las fechas previstas de baja por maternidad y un certificado médico que indique la fecha prevista del parto. El permiso de maternidad puede comenzar hasta [</w:t>
      </w:r>
      <w:r w:rsidRPr="00403827">
        <w:rPr>
          <w:rFonts w:eastAsia="Calibri" w:cs="Arial"/>
          <w:kern w:val="2"/>
          <w:szCs w:val="22"/>
          <w:highlight w:val="yellow"/>
          <w:lang w:val="es-AR"/>
          <w14:ligatures w14:val="standardContextual"/>
        </w:rPr>
        <w:t>introduzca el número</w:t>
      </w:r>
      <w:r w:rsidRPr="00403827">
        <w:rPr>
          <w:rFonts w:eastAsia="Calibri" w:cs="Arial"/>
          <w:kern w:val="2"/>
          <w:szCs w:val="22"/>
          <w:lang w:val="es-AR"/>
          <w14:ligatures w14:val="standardContextual"/>
        </w:rPr>
        <w:t xml:space="preserve">] semanas antes de la fecha prevista del parto. En caso de complicaciones médicas, el permiso de maternidad podrá ampliarse, con sujeción a la normativa local. Cuando se solicite la baja por maternidad antes del nacimiento, adopción o recepción del niño, estará sujeta a la aprobación de la dirección, teniendo en cuenta las necesidades operativas, a menos que un profesional médico recomiende la baja. </w:t>
      </w:r>
      <w:r w:rsidR="00320304" w:rsidRPr="00403827" w:rsidDel="00552509">
        <w:rPr>
          <w:rFonts w:eastAsia="Calibri" w:cs="Arial"/>
          <w:kern w:val="2"/>
          <w:szCs w:val="22"/>
          <w:lang w:val="es-AR"/>
          <w14:ligatures w14:val="standardContextual"/>
        </w:rPr>
        <w:t xml:space="preserve">debe incluir las </w:t>
      </w:r>
      <w:r w:rsidR="003E6945" w:rsidRPr="00403827" w:rsidDel="00552509">
        <w:rPr>
          <w:rFonts w:eastAsia="Calibri" w:cs="Arial"/>
          <w:kern w:val="2"/>
          <w:szCs w:val="22"/>
          <w:lang w:val="es-AR"/>
          <w14:ligatures w14:val="standardContextual"/>
        </w:rPr>
        <w:t>fechas previstas de baja por maternidad, junto con un certificado médico que indique la fecha prevista del parto. La baja por maternidad puede comenzar hasta [</w:t>
      </w:r>
      <w:r w:rsidR="003E6945" w:rsidRPr="00403827" w:rsidDel="00552509">
        <w:rPr>
          <w:rFonts w:eastAsia="Calibri" w:cs="Arial"/>
          <w:kern w:val="2"/>
          <w:szCs w:val="22"/>
          <w:highlight w:val="yellow"/>
          <w:lang w:val="es-AR"/>
          <w14:ligatures w14:val="standardContextual"/>
        </w:rPr>
        <w:t>insertar número</w:t>
      </w:r>
      <w:r w:rsidR="003E6945" w:rsidRPr="00403827" w:rsidDel="00552509">
        <w:rPr>
          <w:rFonts w:eastAsia="Calibri" w:cs="Arial"/>
          <w:kern w:val="2"/>
          <w:szCs w:val="22"/>
          <w:lang w:val="es-AR"/>
          <w14:ligatures w14:val="standardContextual"/>
        </w:rPr>
        <w:t>] semanas antes de la fecha prevista del parto y puede ampliarse en caso de complicaciones médicas, con sujeción a la normativa local.</w:t>
      </w:r>
    </w:p>
    <w:p w14:paraId="4A8EBCBB" w14:textId="1B67BB20" w:rsidR="00444F5D" w:rsidRPr="00403827" w:rsidRDefault="00FC55BA" w:rsidP="00764516">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7</w:t>
      </w:r>
      <w:r w:rsidR="003850F4" w:rsidRPr="00403827">
        <w:rPr>
          <w:rFonts w:eastAsia="Calibri" w:cs="Arial"/>
          <w:b/>
          <w:bCs/>
          <w:kern w:val="2"/>
          <w:szCs w:val="22"/>
          <w:lang w:val="es-AR"/>
          <w14:ligatures w14:val="standardContextual"/>
        </w:rPr>
        <w:t>.4.</w:t>
      </w:r>
      <w:r w:rsidR="00444F5D" w:rsidRPr="00403827">
        <w:rPr>
          <w:rFonts w:eastAsia="Calibri" w:cs="Arial"/>
          <w:b/>
          <w:bCs/>
          <w:kern w:val="2"/>
          <w:szCs w:val="22"/>
          <w:lang w:val="es-AR"/>
          <w14:ligatures w14:val="standardContextual"/>
        </w:rPr>
        <w:t>5 Permiso de paternidad</w:t>
      </w:r>
    </w:p>
    <w:p w14:paraId="60EB240E" w14:textId="3A48D1E8" w:rsidR="00444F5D" w:rsidRPr="00403827" w:rsidRDefault="00532B0F" w:rsidP="00764516">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Los empleados varones tienen derecho a [</w:t>
      </w:r>
      <w:r w:rsidRPr="00403827">
        <w:rPr>
          <w:rFonts w:eastAsia="Calibri" w:cs="Arial"/>
          <w:kern w:val="2"/>
          <w:szCs w:val="22"/>
          <w:highlight w:val="yellow"/>
          <w:lang w:val="es-AR"/>
          <w14:ligatures w14:val="standardContextual"/>
        </w:rPr>
        <w:t>insertar número</w:t>
      </w:r>
      <w:r w:rsidRPr="00403827">
        <w:rPr>
          <w:rFonts w:eastAsia="Calibri" w:cs="Arial"/>
          <w:kern w:val="2"/>
          <w:szCs w:val="22"/>
          <w:lang w:val="es-AR"/>
          <w14:ligatures w14:val="standardContextual"/>
        </w:rPr>
        <w:t xml:space="preserve">] días de permiso de paternidad retribuido por nacimiento o adopción de un hijo, de acuerdo con la legislación local. Los empleados deben presentar una solicitud por escrito utilizando el formulario de permiso que figura en </w:t>
      </w:r>
      <w:r w:rsidRPr="00403827">
        <w:rPr>
          <w:rFonts w:eastAsia="Calibri" w:cs="Arial"/>
          <w:b/>
          <w:bCs/>
          <w:kern w:val="2"/>
          <w:szCs w:val="22"/>
          <w:lang w:val="es-AR"/>
          <w14:ligatures w14:val="standardContextual"/>
        </w:rPr>
        <w:t>el anexo A</w:t>
      </w:r>
      <w:r w:rsidRPr="00403827">
        <w:rPr>
          <w:rFonts w:eastAsia="Calibri" w:cs="Arial"/>
          <w:kern w:val="2"/>
          <w:szCs w:val="22"/>
          <w:lang w:val="es-AR"/>
          <w14:ligatures w14:val="standardContextual"/>
        </w:rPr>
        <w:t>, incluyendo la documentación acreditativa, como el certificado de nacimiento o de adopción. El permiso de paternidad debe tomarse en el plazo de [</w:t>
      </w:r>
      <w:r w:rsidRPr="00403827">
        <w:rPr>
          <w:rFonts w:eastAsia="Calibri" w:cs="Arial"/>
          <w:kern w:val="2"/>
          <w:szCs w:val="22"/>
          <w:highlight w:val="yellow"/>
          <w:lang w:val="es-AR"/>
          <w14:ligatures w14:val="standardContextual"/>
        </w:rPr>
        <w:t>insertar plazo</w:t>
      </w:r>
      <w:r w:rsidRPr="00403827">
        <w:rPr>
          <w:rFonts w:eastAsia="Calibri" w:cs="Arial"/>
          <w:kern w:val="2"/>
          <w:szCs w:val="22"/>
          <w:lang w:val="es-AR"/>
          <w14:ligatures w14:val="standardContextual"/>
        </w:rPr>
        <w:t>] a partir del nacimiento o la adopción del niño. Las solicitudes de permiso de paternidad deben presentarse lo antes posible para facilitar la aprobación de la dirección en función de las necesidades operativas.</w:t>
      </w:r>
    </w:p>
    <w:p w14:paraId="37D309EC" w14:textId="16A991F1" w:rsidR="00444F5D" w:rsidRPr="00403827" w:rsidRDefault="00FC55BA" w:rsidP="00764516">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7</w:t>
      </w:r>
      <w:r w:rsidR="003850F4" w:rsidRPr="00403827">
        <w:rPr>
          <w:rFonts w:eastAsia="Calibri" w:cs="Arial"/>
          <w:b/>
          <w:bCs/>
          <w:kern w:val="2"/>
          <w:szCs w:val="22"/>
          <w:lang w:val="es-AR"/>
          <w14:ligatures w14:val="standardContextual"/>
        </w:rPr>
        <w:t>.4.</w:t>
      </w:r>
      <w:r w:rsidR="00444F5D" w:rsidRPr="00403827">
        <w:rPr>
          <w:rFonts w:eastAsia="Calibri" w:cs="Arial"/>
          <w:b/>
          <w:bCs/>
          <w:kern w:val="2"/>
          <w:szCs w:val="22"/>
          <w:lang w:val="es-AR"/>
          <w14:ligatures w14:val="standardContextual"/>
        </w:rPr>
        <w:t>6 Licencia sin sueldo</w:t>
      </w:r>
    </w:p>
    <w:p w14:paraId="648B2C78" w14:textId="1ADE42C1" w:rsidR="000373DE" w:rsidRPr="00403827" w:rsidRDefault="00A0794D" w:rsidP="00572E70">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Los empleados pueden solicitar permisos no retribuidos por motivos personales o si se han agotado los derechos a permisos retribuidos. Las solicitudes de permisos no retribuidos deben presentarse por escrito utilizando el formulario de permisos adjunto en el Anexo A. Cada solicitud se examinará caso por caso, y su aprobación dependerá de las necesidades de la empresa y de los requisitos operativos. Durante un permiso no retribuido, las prestaciones de los empleados pueden suspenderse o modificarse según la normativa local y las políticas de la empresa.</w:t>
      </w:r>
    </w:p>
    <w:p w14:paraId="307771D8" w14:textId="315DCE34" w:rsidR="000E0169" w:rsidRPr="00403827" w:rsidRDefault="00FC55BA" w:rsidP="007C5D1D">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7</w:t>
      </w:r>
      <w:r w:rsidR="002866FE" w:rsidRPr="00403827">
        <w:rPr>
          <w:rFonts w:eastAsia="Calibri" w:cs="Arial"/>
          <w:b/>
          <w:bCs/>
          <w:kern w:val="2"/>
          <w:szCs w:val="22"/>
          <w:lang w:val="es-AR"/>
          <w14:ligatures w14:val="standardContextual"/>
        </w:rPr>
        <w:t>.4.7 Absentismo excesivo</w:t>
      </w:r>
    </w:p>
    <w:p w14:paraId="3301C15C" w14:textId="4908241C" w:rsidR="000373DE" w:rsidRPr="00403827" w:rsidRDefault="003E5FB7" w:rsidP="00764516">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lastRenderedPageBreak/>
        <w:t>El absentismo excesivo, ya sea justificado o injustificado, repercute negativamente en el rendimiento del equipo del empleado y en el funcionamiento general de la empresa. Se puede exigir a los empleados con ausencias excesivas que presenten un certificado médico u otra documentación justificativa para explicar el motivo de su absentismo. El absentismo crónico puede dar lugar a medidas disciplinarias progresivas, que pueden incluir el despido. Se considerará que los empleados que no se presenten a trabajar durante [</w:t>
      </w:r>
      <w:r w:rsidRPr="00403827">
        <w:rPr>
          <w:rFonts w:eastAsia="Calibri" w:cs="Arial"/>
          <w:kern w:val="2"/>
          <w:szCs w:val="22"/>
          <w:highlight w:val="yellow"/>
          <w:lang w:val="es-AR"/>
          <w14:ligatures w14:val="standardContextual"/>
        </w:rPr>
        <w:t>insertar número</w:t>
      </w:r>
      <w:r w:rsidRPr="00403827">
        <w:rPr>
          <w:rFonts w:eastAsia="Calibri" w:cs="Arial"/>
          <w:kern w:val="2"/>
          <w:szCs w:val="22"/>
          <w:lang w:val="es-AR"/>
          <w14:ligatures w14:val="standardContextual"/>
        </w:rPr>
        <w:t>] días consecutivos sin notificarlo a su supervisor han renunciado voluntariamente a su puesto, salvo que existan circunstancias excepcionales que justifiquen la ausencia.</w:t>
      </w:r>
    </w:p>
    <w:p w14:paraId="1727E025" w14:textId="77777777" w:rsidR="00CB2ECC" w:rsidRPr="00403827" w:rsidRDefault="00CB2ECC" w:rsidP="00CB2ECC">
      <w:pPr>
        <w:pStyle w:val="Context"/>
        <w:rPr>
          <w:rFonts w:eastAsia="Calibri"/>
          <w:lang w:val="es-AR"/>
        </w:rPr>
      </w:pPr>
    </w:p>
    <w:p w14:paraId="6A470DD9" w14:textId="4E50FF9B" w:rsidR="00C7778C" w:rsidRPr="000439EA" w:rsidRDefault="00C7778C" w:rsidP="00C7778C">
      <w:pPr>
        <w:pStyle w:val="Heading2"/>
        <w:spacing w:after="240"/>
        <w:rPr>
          <w:sz w:val="24"/>
          <w:szCs w:val="24"/>
        </w:rPr>
      </w:pPr>
      <w:bookmarkStart w:id="76" w:name="_Toc188602023"/>
      <w:bookmarkStart w:id="77" w:name="_Toc188602064"/>
      <w:bookmarkStart w:id="78" w:name="_Toc188602137"/>
      <w:bookmarkStart w:id="79" w:name="_Toc189817798"/>
      <w:bookmarkStart w:id="80" w:name="_Toc189817837"/>
      <w:bookmarkStart w:id="81" w:name="_Toc188602024"/>
      <w:bookmarkStart w:id="82" w:name="_Toc188602065"/>
      <w:bookmarkStart w:id="83" w:name="_Toc188602138"/>
      <w:bookmarkStart w:id="84" w:name="_Toc189817799"/>
      <w:bookmarkStart w:id="85" w:name="_Toc189817838"/>
      <w:bookmarkStart w:id="86" w:name="_Toc189817839"/>
      <w:bookmarkEnd w:id="76"/>
      <w:bookmarkEnd w:id="77"/>
      <w:bookmarkEnd w:id="78"/>
      <w:bookmarkEnd w:id="79"/>
      <w:bookmarkEnd w:id="80"/>
      <w:bookmarkEnd w:id="81"/>
      <w:bookmarkEnd w:id="82"/>
      <w:bookmarkEnd w:id="83"/>
      <w:bookmarkEnd w:id="84"/>
      <w:bookmarkEnd w:id="85"/>
      <w:r w:rsidRPr="000439EA">
        <w:rPr>
          <w:sz w:val="24"/>
          <w:szCs w:val="24"/>
        </w:rPr>
        <w:t>Remuneración y prestaciones</w:t>
      </w:r>
      <w:bookmarkEnd w:id="86"/>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7778C" w:rsidRPr="00403827" w14:paraId="75E8E637" w14:textId="77777777" w:rsidTr="005D7D67">
        <w:tc>
          <w:tcPr>
            <w:tcW w:w="9351" w:type="dxa"/>
            <w:shd w:val="clear" w:color="auto" w:fill="D9D9D9" w:themeFill="background1" w:themeFillShade="D9"/>
          </w:tcPr>
          <w:p w14:paraId="7C19AAA6" w14:textId="77777777" w:rsidR="00DC7872" w:rsidRPr="00403827" w:rsidRDefault="00DC7872" w:rsidP="00DC7872">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037CD8E9" w14:textId="2B2BB73B" w:rsidR="00C7778C" w:rsidRPr="00403827" w:rsidRDefault="00764E3B"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los procedimientos relacionados con la remuneración aplicables a su empresa. </w:t>
            </w:r>
            <w:r w:rsidR="00C31917" w:rsidRPr="00403827">
              <w:rPr>
                <w:rFonts w:cs="Arial"/>
                <w:i/>
                <w:iCs/>
                <w:color w:val="125B61"/>
                <w:lang w:val="es-AR"/>
              </w:rPr>
              <w:t xml:space="preserve">Todas las políticas de remuneración, préstamos, subsidios, prestaciones y seguridad social están sujetas a las leyes y reglamentos </w:t>
            </w:r>
            <w:r w:rsidR="002D1DA1" w:rsidRPr="00403827">
              <w:rPr>
                <w:rFonts w:cs="Arial"/>
                <w:i/>
                <w:iCs/>
                <w:color w:val="125B61"/>
                <w:lang w:val="es-AR"/>
              </w:rPr>
              <w:t>laborales locales</w:t>
            </w:r>
            <w:r w:rsidR="00C31917" w:rsidRPr="00403827">
              <w:rPr>
                <w:rFonts w:cs="Arial"/>
                <w:i/>
                <w:iCs/>
                <w:color w:val="125B61"/>
                <w:lang w:val="es-AR"/>
              </w:rPr>
              <w:t>. En caso de discrepancia, prevalecerán las disposiciones de la legislación local aplicable.</w:t>
            </w:r>
          </w:p>
          <w:p w14:paraId="30BA3331" w14:textId="21A5953C" w:rsidR="00C13ACD" w:rsidRPr="00403827" w:rsidRDefault="00764E3B"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Incluya un </w:t>
            </w:r>
            <w:r w:rsidR="00C13ACD" w:rsidRPr="00403827">
              <w:rPr>
                <w:rFonts w:cs="Arial"/>
                <w:i/>
                <w:iCs/>
                <w:color w:val="125B61"/>
                <w:lang w:val="es-AR"/>
              </w:rPr>
              <w:t xml:space="preserve">enlace a la Política de Remuneración </w:t>
            </w:r>
            <w:r w:rsidRPr="00403827">
              <w:rPr>
                <w:rFonts w:cs="Arial"/>
                <w:i/>
                <w:iCs/>
                <w:color w:val="125B61"/>
                <w:lang w:val="es-AR"/>
              </w:rPr>
              <w:t>[si procede]</w:t>
            </w:r>
            <w:r w:rsidR="00C06A15" w:rsidRPr="00403827">
              <w:rPr>
                <w:rFonts w:cs="Arial"/>
                <w:i/>
                <w:iCs/>
                <w:color w:val="125B61"/>
                <w:lang w:val="es-AR"/>
              </w:rPr>
              <w:t>.</w:t>
            </w:r>
          </w:p>
          <w:p w14:paraId="4D6A7CCA" w14:textId="77777777" w:rsidR="00C06A15" w:rsidRPr="00403827" w:rsidRDefault="00C06A15" w:rsidP="00572E7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Asegúrese de que la remuneración, los préstamos, los subsidios, las prestaciones y las disposiciones de seguridad social se ajustan a las leyes y normativas laborales locales. Garantice siempre la equidad y la transparencia en la distribución de estos beneficios.</w:t>
            </w:r>
          </w:p>
          <w:p w14:paraId="09422E39" w14:textId="77777777" w:rsidR="00C06A15" w:rsidRPr="00403827" w:rsidRDefault="00C06A15" w:rsidP="00572E7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Definir claramente los criterios para los ajustes salariales, como el rendimiento individual y los cambios en el coste de la vida.</w:t>
            </w:r>
          </w:p>
          <w:p w14:paraId="4AF401AB" w14:textId="77777777" w:rsidR="00C06A15" w:rsidRPr="00403827" w:rsidRDefault="00C06A15" w:rsidP="00572E7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Definir claramente qué empleados tienen derecho a determinadas prestaciones y subsidios. Especifique los métodos de pago o reembolso y si dichas prestaciones están sujetas a impuestos.</w:t>
            </w:r>
          </w:p>
          <w:p w14:paraId="0DF0E979" w14:textId="77777777" w:rsidR="00C06A15" w:rsidRPr="00403827" w:rsidRDefault="00C06A15" w:rsidP="00572E7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Defina los detalles de la remuneración y los beneficios para los empleados e incluya referencias a los documentos de política de la empresa, que pueden actualizarse con el tiempo. Incluya instrucciones sobre dónde pueden acceder los empleados a más información.</w:t>
            </w:r>
          </w:p>
          <w:p w14:paraId="51CB0E1A" w14:textId="627BC9A9" w:rsidR="00D017CD" w:rsidRPr="00403827" w:rsidRDefault="00CB2ECC" w:rsidP="00C06A15">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La sección siguiente es genérica. Revísela y modifíquela según las necesidades de su empresa.</w:t>
            </w:r>
          </w:p>
        </w:tc>
      </w:tr>
    </w:tbl>
    <w:p w14:paraId="02D4C5F8" w14:textId="77777777" w:rsidR="00C7778C" w:rsidRPr="00403827" w:rsidRDefault="00C7778C" w:rsidP="00A57A6D">
      <w:pPr>
        <w:pStyle w:val="Context"/>
        <w:rPr>
          <w:lang w:val="es-AR"/>
        </w:rPr>
      </w:pPr>
    </w:p>
    <w:p w14:paraId="1FF90E58" w14:textId="1B7438F8" w:rsidR="00444F5D" w:rsidRPr="00403827" w:rsidRDefault="00444F5D" w:rsidP="008A67A7">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w:t>
      </w:r>
      <w:r w:rsidR="003850F4" w:rsidRPr="00403827">
        <w:rPr>
          <w:rFonts w:eastAsia="Calibri" w:cs="Arial"/>
          <w:b/>
          <w:bCs/>
          <w:kern w:val="2"/>
          <w:szCs w:val="22"/>
          <w:lang w:val="es-AR"/>
          <w14:ligatures w14:val="standardContextual"/>
        </w:rPr>
        <w:t>5.</w:t>
      </w:r>
      <w:r w:rsidRPr="00403827">
        <w:rPr>
          <w:rFonts w:eastAsia="Calibri" w:cs="Arial"/>
          <w:b/>
          <w:bCs/>
          <w:kern w:val="2"/>
          <w:szCs w:val="22"/>
          <w:lang w:val="es-AR"/>
          <w14:ligatures w14:val="standardContextual"/>
        </w:rPr>
        <w:t>1 Remuneración</w:t>
      </w:r>
    </w:p>
    <w:p w14:paraId="30A7F7F2" w14:textId="6D59D144" w:rsidR="00444F5D" w:rsidRDefault="00864D48" w:rsidP="008A67A7">
      <w:pPr>
        <w:spacing w:after="120"/>
        <w:rPr>
          <w:rFonts w:cs="Arial"/>
          <w:lang w:val="es-AR"/>
        </w:rPr>
      </w:pPr>
      <w:r w:rsidRPr="00403827">
        <w:rPr>
          <w:rFonts w:cs="Arial"/>
          <w:lang w:val="es-AR"/>
        </w:rPr>
        <w:t xml:space="preserve">La empresa se compromete a ofrecer una remuneración justa y competitiva acorde con la función, la experiencia y las responsabilidades de cada empleado. Los empleados recibirán su salario mensualmente, pagadero a </w:t>
      </w:r>
      <w:r w:rsidRPr="00403827">
        <w:rPr>
          <w:rFonts w:cs="Arial"/>
          <w:highlight w:val="yellow"/>
          <w:lang w:val="es-AR"/>
        </w:rPr>
        <w:t xml:space="preserve">más </w:t>
      </w:r>
      <w:r w:rsidRPr="00403827">
        <w:rPr>
          <w:rFonts w:cs="Arial"/>
          <w:lang w:val="es-AR"/>
        </w:rPr>
        <w:t>tardar el [</w:t>
      </w:r>
      <w:r w:rsidRPr="00403827">
        <w:rPr>
          <w:rFonts w:cs="Arial"/>
          <w:highlight w:val="yellow"/>
          <w:lang w:val="es-AR"/>
        </w:rPr>
        <w:t>insertar fecha</w:t>
      </w:r>
      <w:r w:rsidRPr="00403827">
        <w:rPr>
          <w:rFonts w:cs="Arial"/>
          <w:lang w:val="es-AR"/>
        </w:rPr>
        <w:t>] de cada mes, directamente en la cuenta bancaria que hayan designado. Los salarios se revisan anualmente y pueden ajustarse en función del rendimiento individual, los resultados de la empresa y las condiciones del mercado.</w:t>
      </w:r>
    </w:p>
    <w:p w14:paraId="7EBEDDDE" w14:textId="77777777" w:rsidR="006E3E51" w:rsidRDefault="006E3E51" w:rsidP="008A67A7">
      <w:pPr>
        <w:spacing w:after="120"/>
        <w:rPr>
          <w:rFonts w:cs="Arial"/>
          <w:lang w:val="es-AR"/>
        </w:rPr>
      </w:pPr>
    </w:p>
    <w:p w14:paraId="294F5390" w14:textId="77777777" w:rsidR="006E3E51" w:rsidRPr="00403827" w:rsidRDefault="006E3E51" w:rsidP="008A67A7">
      <w:pPr>
        <w:spacing w:after="120"/>
        <w:rPr>
          <w:rFonts w:cs="Arial"/>
          <w:lang w:val="es-AR"/>
        </w:rPr>
      </w:pPr>
    </w:p>
    <w:p w14:paraId="36DFDEAC" w14:textId="080D438D" w:rsidR="00444F5D" w:rsidRPr="00403827" w:rsidRDefault="00444F5D" w:rsidP="008A67A7">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lastRenderedPageBreak/>
        <w:t>6.</w:t>
      </w:r>
      <w:r w:rsidR="003850F4" w:rsidRPr="00403827">
        <w:rPr>
          <w:rFonts w:eastAsia="Calibri" w:cs="Arial"/>
          <w:b/>
          <w:bCs/>
          <w:kern w:val="2"/>
          <w:szCs w:val="22"/>
          <w:lang w:val="es-AR"/>
          <w14:ligatures w14:val="standardContextual"/>
        </w:rPr>
        <w:t>5.</w:t>
      </w:r>
      <w:r w:rsidRPr="00403827">
        <w:rPr>
          <w:rFonts w:eastAsia="Calibri" w:cs="Arial"/>
          <w:b/>
          <w:bCs/>
          <w:kern w:val="2"/>
          <w:szCs w:val="22"/>
          <w:lang w:val="es-AR"/>
          <w14:ligatures w14:val="standardContextual"/>
        </w:rPr>
        <w:t>2 Préstamos y anticipos</w:t>
      </w:r>
    </w:p>
    <w:p w14:paraId="17E62F4D" w14:textId="46DFF9F2" w:rsidR="00346507" w:rsidRPr="00403827" w:rsidRDefault="00346507" w:rsidP="008E2A05">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Los empleados pueden solicitar anticipos salariales o préstamos para emergencias personales, sujetos a la política y aprobación de la empresa. Dichas solicitudes deben presentarse por escrito al departamento de Recursos Humanos. Los anticipos salariales suelen limitarse a [</w:t>
      </w:r>
      <w:r w:rsidRPr="00403827">
        <w:rPr>
          <w:rFonts w:eastAsia="Calibri" w:cs="Arial"/>
          <w:kern w:val="2"/>
          <w:szCs w:val="22"/>
          <w:highlight w:val="yellow"/>
          <w:lang w:val="es-AR"/>
          <w14:ligatures w14:val="standardContextual"/>
        </w:rPr>
        <w:t>insertar el número</w:t>
      </w:r>
      <w:r w:rsidRPr="00403827">
        <w:rPr>
          <w:rFonts w:eastAsia="Calibri" w:cs="Arial"/>
          <w:kern w:val="2"/>
          <w:szCs w:val="22"/>
          <w:lang w:val="es-AR"/>
          <w14:ligatures w14:val="standardContextual"/>
        </w:rPr>
        <w:t>] meses de salario base y deben devolverse en un plazo de [</w:t>
      </w:r>
      <w:r w:rsidRPr="00403827">
        <w:rPr>
          <w:rFonts w:eastAsia="Calibri" w:cs="Arial"/>
          <w:kern w:val="2"/>
          <w:szCs w:val="22"/>
          <w:highlight w:val="yellow"/>
          <w:lang w:val="es-AR"/>
          <w14:ligatures w14:val="standardContextual"/>
        </w:rPr>
        <w:t>insertar el periodo de devolución</w:t>
      </w:r>
      <w:r w:rsidRPr="00403827">
        <w:rPr>
          <w:rFonts w:eastAsia="Calibri" w:cs="Arial"/>
          <w:kern w:val="2"/>
          <w:szCs w:val="22"/>
          <w:lang w:val="es-AR"/>
          <w14:ligatures w14:val="standardContextual"/>
        </w:rPr>
        <w:t xml:space="preserve">] mediante deducciones mensuales de la nómina. Cualquier saldo pendiente se deducirá del </w:t>
      </w:r>
      <w:r w:rsidR="00C31917" w:rsidRPr="00403827">
        <w:rPr>
          <w:rFonts w:eastAsia="Calibri" w:cs="Arial"/>
          <w:kern w:val="2"/>
          <w:szCs w:val="22"/>
          <w:lang w:val="es-AR"/>
          <w14:ligatures w14:val="standardContextual"/>
        </w:rPr>
        <w:t>pago</w:t>
      </w:r>
      <w:r w:rsidRPr="00403827">
        <w:rPr>
          <w:rFonts w:eastAsia="Calibri" w:cs="Arial"/>
          <w:kern w:val="2"/>
          <w:szCs w:val="22"/>
          <w:lang w:val="es-AR"/>
          <w14:ligatures w14:val="standardContextual"/>
        </w:rPr>
        <w:t xml:space="preserve"> final del empleado en el momento de su cese o dimisión.</w:t>
      </w:r>
    </w:p>
    <w:p w14:paraId="456E4B92" w14:textId="5CDF6DF9" w:rsidR="00444F5D" w:rsidRPr="00403827" w:rsidRDefault="00346507" w:rsidP="008E2A05">
      <w:pPr>
        <w:spacing w:after="120"/>
        <w:rPr>
          <w:rFonts w:cs="Arial"/>
          <w:lang w:val="es-AR"/>
        </w:rPr>
      </w:pPr>
      <w:r w:rsidRPr="00403827">
        <w:rPr>
          <w:rFonts w:cs="Arial"/>
          <w:lang w:val="es-AR"/>
        </w:rPr>
        <w:t>La empresa se reserva el derecho de aprobar o denegar las solicitudes de préstamos o anticipos en función de la capacidad de reembolso del empleado y de las políticas financieras de la empresa.</w:t>
      </w:r>
    </w:p>
    <w:p w14:paraId="3355E6C6" w14:textId="134380CD" w:rsidR="00444F5D" w:rsidRPr="00403827" w:rsidRDefault="00444F5D" w:rsidP="008A67A7">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w:t>
      </w:r>
      <w:r w:rsidR="003850F4" w:rsidRPr="00403827">
        <w:rPr>
          <w:rFonts w:eastAsia="Calibri" w:cs="Arial"/>
          <w:b/>
          <w:bCs/>
          <w:kern w:val="2"/>
          <w:szCs w:val="22"/>
          <w:lang w:val="es-AR"/>
          <w14:ligatures w14:val="standardContextual"/>
        </w:rPr>
        <w:t>5.</w:t>
      </w:r>
      <w:r w:rsidRPr="00403827">
        <w:rPr>
          <w:rFonts w:eastAsia="Calibri" w:cs="Arial"/>
          <w:b/>
          <w:bCs/>
          <w:kern w:val="2"/>
          <w:szCs w:val="22"/>
          <w:lang w:val="es-AR"/>
          <w14:ligatures w14:val="standardContextual"/>
        </w:rPr>
        <w:t>3 Subsidios y prestaciones</w:t>
      </w:r>
    </w:p>
    <w:p w14:paraId="17E58965" w14:textId="77777777" w:rsidR="00835B58" w:rsidRPr="008E2A05" w:rsidRDefault="00835B58" w:rsidP="008E2A05">
      <w:pPr>
        <w:spacing w:after="120"/>
        <w:rPr>
          <w:rFonts w:cs="Arial"/>
        </w:rPr>
      </w:pPr>
      <w:r w:rsidRPr="00403827">
        <w:rPr>
          <w:rFonts w:cs="Arial"/>
          <w:lang w:val="es-AR"/>
        </w:rPr>
        <w:t xml:space="preserve">La empresa ofrece una serie de prestaciones y beneficios para apoyar el bienestar de los empleados y aumentar su satisfacción laboral. </w:t>
      </w:r>
      <w:r w:rsidRPr="008E2A05">
        <w:rPr>
          <w:rFonts w:cs="Arial"/>
        </w:rPr>
        <w:t>Entre otras, se incluyen las siguientes:</w:t>
      </w:r>
    </w:p>
    <w:p w14:paraId="08B8B69F" w14:textId="77777777" w:rsidR="00835B58" w:rsidRPr="00403827" w:rsidRDefault="00835B58" w:rsidP="008C38BF">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Subsidio de alojamiento: [</w:t>
      </w:r>
      <w:r w:rsidRPr="00403827">
        <w:rPr>
          <w:rFonts w:eastAsia="Calibri" w:cs="Arial"/>
          <w:kern w:val="2"/>
          <w:szCs w:val="22"/>
          <w:highlight w:val="yellow"/>
          <w:lang w:val="es-AR"/>
          <w14:ligatures w14:val="standardContextual"/>
        </w:rPr>
        <w:t>Facilite una descripción o un intervalo, si procede</w:t>
      </w:r>
      <w:r w:rsidRPr="00403827">
        <w:rPr>
          <w:rFonts w:eastAsia="Calibri" w:cs="Arial"/>
          <w:kern w:val="2"/>
          <w:szCs w:val="22"/>
          <w:lang w:val="es-AR"/>
          <w14:ligatures w14:val="standardContextual"/>
        </w:rPr>
        <w:t>].</w:t>
      </w:r>
    </w:p>
    <w:p w14:paraId="3142A53D" w14:textId="77777777" w:rsidR="00835B58" w:rsidRPr="00403827" w:rsidRDefault="00835B58" w:rsidP="008C38BF">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Subsidio de transporte: Puede concederse una ayuda de transporte para cubrir los gastos de desplazamiento.</w:t>
      </w:r>
    </w:p>
    <w:p w14:paraId="64C9E6D4" w14:textId="77777777" w:rsidR="00835B58" w:rsidRPr="00403827" w:rsidRDefault="00835B58" w:rsidP="008C38BF">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Dieta de comida: Los empleados pueden recibir una dieta diaria mientras estén de servicio.</w:t>
      </w:r>
    </w:p>
    <w:p w14:paraId="30A952C5" w14:textId="77777777" w:rsidR="00835B58" w:rsidRPr="00403827" w:rsidRDefault="00835B58" w:rsidP="008C38BF">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Prestaciones médicas: La empresa ofrece cobertura de seguro médico para los empleados y sus familiares directos según la política de la empresa.</w:t>
      </w:r>
    </w:p>
    <w:p w14:paraId="6AD91DCA" w14:textId="77777777" w:rsidR="00835B58" w:rsidRPr="00403827" w:rsidRDefault="00835B58" w:rsidP="008C38BF">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Prestaciones de jubilación: Los empleados tienen derecho a las prestaciones de jubilación previstas en la normativa local o en la política de la empresa.</w:t>
      </w:r>
    </w:p>
    <w:p w14:paraId="0182FF64" w14:textId="1B61FE8E" w:rsidR="00444F5D" w:rsidRPr="00403827" w:rsidRDefault="00835B58" w:rsidP="008E2A05">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Las asignaciones y prestaciones están sujetas a la función, la ubicación y la legislación </w:t>
      </w:r>
      <w:r w:rsidR="002D1DA1" w:rsidRPr="00403827">
        <w:rPr>
          <w:rFonts w:eastAsia="Calibri" w:cs="Arial"/>
          <w:kern w:val="2"/>
          <w:szCs w:val="22"/>
          <w:lang w:val="es-AR"/>
          <w14:ligatures w14:val="standardContextual"/>
        </w:rPr>
        <w:t xml:space="preserve">laboral </w:t>
      </w:r>
      <w:r w:rsidRPr="00403827">
        <w:rPr>
          <w:rFonts w:eastAsia="Calibri" w:cs="Arial"/>
          <w:kern w:val="2"/>
          <w:szCs w:val="22"/>
          <w:lang w:val="es-AR"/>
          <w14:ligatures w14:val="standardContextual"/>
        </w:rPr>
        <w:t>aplicable. Los detalles completos de los beneficios disponibles se describen en el documento del paquete de beneficios de la empresa, que puede actualizarse periódicamente</w:t>
      </w:r>
      <w:r w:rsidR="00444F5D" w:rsidRPr="00403827">
        <w:rPr>
          <w:rFonts w:eastAsia="Calibri" w:cs="Arial"/>
          <w:kern w:val="2"/>
          <w:szCs w:val="22"/>
          <w:lang w:val="es-AR"/>
          <w14:ligatures w14:val="standardContextual"/>
        </w:rPr>
        <w:t xml:space="preserve">. </w:t>
      </w:r>
    </w:p>
    <w:p w14:paraId="198C616B" w14:textId="62445058" w:rsidR="00444F5D" w:rsidRPr="00403827" w:rsidRDefault="00444F5D" w:rsidP="002F6887">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w:t>
      </w:r>
      <w:r w:rsidR="003850F4" w:rsidRPr="00403827">
        <w:rPr>
          <w:rFonts w:eastAsia="Calibri" w:cs="Arial"/>
          <w:b/>
          <w:bCs/>
          <w:kern w:val="2"/>
          <w:szCs w:val="22"/>
          <w:lang w:val="es-AR"/>
          <w14:ligatures w14:val="standardContextual"/>
        </w:rPr>
        <w:t>5.</w:t>
      </w:r>
      <w:r w:rsidRPr="00403827">
        <w:rPr>
          <w:rFonts w:eastAsia="Calibri" w:cs="Arial"/>
          <w:b/>
          <w:bCs/>
          <w:kern w:val="2"/>
          <w:szCs w:val="22"/>
          <w:lang w:val="es-AR"/>
          <w14:ligatures w14:val="standardContextual"/>
        </w:rPr>
        <w:t>4 Seguridad social</w:t>
      </w:r>
    </w:p>
    <w:p w14:paraId="799E058E" w14:textId="77777777" w:rsidR="005C14C6" w:rsidRPr="00403827" w:rsidRDefault="005C14C6" w:rsidP="003B5B76">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La empresa cumple toda la normativa aplicable en materia de seguridad social, contribuyendo a los programas de seguridad social exigidos por el gobierno en nombre de los empleados. Estas contribuciones pueden cubrir planes de pensiones, prestaciones por desempleo, seguros de enfermedad y otras formas de protección social, en función de la legislación local.</w:t>
      </w:r>
    </w:p>
    <w:p w14:paraId="3982014B" w14:textId="41E5F8C9" w:rsidR="00444F5D" w:rsidRPr="00403827" w:rsidRDefault="005C14C6" w:rsidP="003B5B76">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Las cotizaciones de los trabajadores se deducirán automáticamente de su salario mensual, tal y como establece la ley. La empresa también contribuirá con la parte correspondiente al empleador, de acuerdo con la legislación aplicable en materia de seguridad social. Se anima a los empleados a familiarizarse con sus derechos de seguridad social y pueden ponerse en contacto con Recursos Humanos para obtener más información o asistencia en materia de seguridad social.</w:t>
      </w:r>
    </w:p>
    <w:p w14:paraId="71FA44A3" w14:textId="77777777" w:rsidR="00C7778C" w:rsidRPr="00403827" w:rsidRDefault="00C7778C" w:rsidP="00A57A6D">
      <w:pPr>
        <w:pStyle w:val="Context"/>
        <w:rPr>
          <w:rFonts w:eastAsia="Calibri"/>
          <w:lang w:val="es-AR"/>
        </w:rPr>
      </w:pPr>
    </w:p>
    <w:p w14:paraId="023AED9F" w14:textId="6A0B3DBC" w:rsidR="00C7778C" w:rsidRPr="000439EA" w:rsidRDefault="00C7778C" w:rsidP="00C7778C">
      <w:pPr>
        <w:pStyle w:val="Heading2"/>
        <w:spacing w:after="240"/>
        <w:rPr>
          <w:sz w:val="24"/>
          <w:szCs w:val="24"/>
        </w:rPr>
      </w:pPr>
      <w:bookmarkStart w:id="87" w:name="_Toc189817840"/>
      <w:r w:rsidRPr="000439EA">
        <w:rPr>
          <w:sz w:val="24"/>
          <w:szCs w:val="24"/>
        </w:rPr>
        <w:t>Formación y desarrollo</w:t>
      </w:r>
      <w:bookmarkEnd w:id="87"/>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7778C" w:rsidRPr="00403827" w14:paraId="1BE24038" w14:textId="77777777" w:rsidTr="005D7D67">
        <w:tc>
          <w:tcPr>
            <w:tcW w:w="9351" w:type="dxa"/>
            <w:shd w:val="clear" w:color="auto" w:fill="D9D9D9" w:themeFill="background1" w:themeFillShade="D9"/>
          </w:tcPr>
          <w:p w14:paraId="65C1114F" w14:textId="77777777" w:rsidR="00DC7872" w:rsidRPr="00403827" w:rsidRDefault="00DC7872" w:rsidP="00DC7872">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0FD0D157" w14:textId="36FB3395" w:rsidR="00C7778C" w:rsidRPr="00403827" w:rsidRDefault="00137008"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lastRenderedPageBreak/>
              <w:t>Describir los procedimientos relacionados con la Formación y el Desarrollo</w:t>
            </w:r>
            <w:r w:rsidR="00C7778C" w:rsidRPr="00403827">
              <w:rPr>
                <w:rFonts w:cs="Arial"/>
                <w:i/>
                <w:iCs/>
                <w:color w:val="125B61"/>
                <w:lang w:val="es-AR"/>
              </w:rPr>
              <w:t>.</w:t>
            </w:r>
          </w:p>
          <w:p w14:paraId="26643BF1" w14:textId="2E3419DA" w:rsidR="00C13ACD" w:rsidRPr="00403827" w:rsidRDefault="00C13ACD"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Incluya un enlace a la Política de Formación y Desarrollo </w:t>
            </w:r>
            <w:r w:rsidR="00137008" w:rsidRPr="00403827">
              <w:rPr>
                <w:rFonts w:cs="Arial"/>
                <w:i/>
                <w:iCs/>
                <w:color w:val="125B61"/>
                <w:lang w:val="es-AR"/>
              </w:rPr>
              <w:t>[si procede].</w:t>
            </w:r>
          </w:p>
          <w:p w14:paraId="0A7E32F6" w14:textId="0501F779" w:rsidR="00524601" w:rsidRPr="00403827" w:rsidRDefault="00524601" w:rsidP="00C06A15">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Destaque el compromiso de la empresa con el crecimiento profesional de sus empleados. </w:t>
            </w:r>
            <w:r w:rsidR="00C06A15" w:rsidRPr="00403827">
              <w:rPr>
                <w:rFonts w:cs="Arial"/>
                <w:i/>
                <w:iCs/>
                <w:color w:val="125B61"/>
                <w:lang w:val="es-AR"/>
              </w:rPr>
              <w:t xml:space="preserve">El </w:t>
            </w:r>
            <w:r w:rsidR="00403827">
              <w:rPr>
                <w:rFonts w:cs="Arial"/>
                <w:i/>
                <w:iCs/>
                <w:color w:val="125B61"/>
                <w:lang w:val="es-AR"/>
              </w:rPr>
              <w:t>PGRH</w:t>
            </w:r>
            <w:r w:rsidR="00C06A15" w:rsidRPr="00403827">
              <w:rPr>
                <w:rFonts w:cs="Arial"/>
                <w:i/>
                <w:iCs/>
                <w:color w:val="125B61"/>
                <w:lang w:val="es-AR"/>
              </w:rPr>
              <w:t xml:space="preserve"> debe </w:t>
            </w:r>
            <w:r w:rsidRPr="00403827">
              <w:rPr>
                <w:rFonts w:cs="Arial"/>
                <w:i/>
                <w:iCs/>
                <w:color w:val="125B61"/>
                <w:lang w:val="es-AR"/>
              </w:rPr>
              <w:t xml:space="preserve">reflejar un enfoque global que incluya oportunidades de </w:t>
            </w:r>
            <w:r w:rsidR="00C06A15" w:rsidRPr="00403827">
              <w:rPr>
                <w:rFonts w:cs="Arial"/>
                <w:i/>
                <w:iCs/>
                <w:color w:val="125B61"/>
                <w:lang w:val="es-AR"/>
              </w:rPr>
              <w:t xml:space="preserve">formación </w:t>
            </w:r>
            <w:r w:rsidRPr="00403827">
              <w:rPr>
                <w:rFonts w:cs="Arial"/>
                <w:i/>
                <w:iCs/>
                <w:color w:val="125B61"/>
                <w:lang w:val="es-AR"/>
              </w:rPr>
              <w:t xml:space="preserve">tanto formales como informales, adaptadas para mejorar las competencias y promover la progresión profesional. </w:t>
            </w:r>
            <w:r w:rsidR="00C06A15" w:rsidRPr="00403827">
              <w:rPr>
                <w:rFonts w:cs="Arial"/>
                <w:i/>
                <w:iCs/>
                <w:color w:val="125B61"/>
                <w:lang w:val="es-AR"/>
              </w:rPr>
              <w:t>La formación debe estar alineada con los objetivos estratégicos de la empresa. Por ejemplo, los programas de desarrollo del liderazgo deben diseñarse para identificar a los futuros líderes y prepararlos para ocupar puestos de responsabilidad en la empresa.</w:t>
            </w:r>
          </w:p>
          <w:p w14:paraId="0D31C648" w14:textId="6A584DCF" w:rsidR="00524601" w:rsidRPr="00403827" w:rsidRDefault="00524601" w:rsidP="00C06A15">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Defina los procesos de solicitud de formación, los criterios de selección (por ejemplo, rendimiento, requisitos del puesto) y los procedimientos de aprobación. Es importante especificar claramente cualquier condición vinculada a la formación, como las obligaciones de reembolso de la formación patrocinada.</w:t>
            </w:r>
          </w:p>
          <w:p w14:paraId="49907BF7" w14:textId="21568EE3" w:rsidR="00524601" w:rsidRPr="00403827" w:rsidRDefault="00524601" w:rsidP="00C06A15">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Diferencie entre </w:t>
            </w:r>
            <w:r w:rsidR="00DA426A" w:rsidRPr="00403827">
              <w:rPr>
                <w:rFonts w:cs="Arial"/>
                <w:i/>
                <w:iCs/>
                <w:color w:val="125B61"/>
                <w:lang w:val="es-AR"/>
              </w:rPr>
              <w:t xml:space="preserve">formación obligatoria </w:t>
            </w:r>
            <w:r w:rsidRPr="00403827">
              <w:rPr>
                <w:rFonts w:cs="Arial"/>
                <w:i/>
                <w:iCs/>
                <w:color w:val="125B61"/>
                <w:lang w:val="es-AR"/>
              </w:rPr>
              <w:t>(por ejemplo, cumplimiento, seguridad) y opcional (por ejemplo, desarrollo personal, programas de liderazgo). Sea explícito sobre qué cursos de formación son obligatorios y cuáles están disponibles a discreción del empleado.</w:t>
            </w:r>
          </w:p>
          <w:p w14:paraId="46F09B55" w14:textId="68871853" w:rsidR="00524601" w:rsidRPr="00403827" w:rsidRDefault="00524601" w:rsidP="00C06A15">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Incluya disposiciones para evaluar la eficacia de los programas de formación y fomente los comentarios de los empleados para mejorar continuamente la oferta.</w:t>
            </w:r>
          </w:p>
          <w:p w14:paraId="1783D53D" w14:textId="04723A82" w:rsidR="00524601" w:rsidRPr="00403827" w:rsidRDefault="00C06A15" w:rsidP="00C06A15">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Definir </w:t>
            </w:r>
            <w:r w:rsidR="00524601" w:rsidRPr="00403827">
              <w:rPr>
                <w:rFonts w:cs="Arial"/>
                <w:i/>
                <w:iCs/>
                <w:color w:val="125B61"/>
                <w:lang w:val="es-AR"/>
              </w:rPr>
              <w:t>enfoques para el desarrollo de capacidades, como la tutoría, la rotación laboral y las opciones de aprendizaje en línea. Estas opciones deben adaptarse a las distintas preferencias de aprendizaje y ser accesibles desde distintos lugares o departamentos.</w:t>
            </w:r>
          </w:p>
          <w:p w14:paraId="79BE7D85" w14:textId="2A8367BC" w:rsidR="00D017CD" w:rsidRPr="00403827" w:rsidRDefault="00C06A15" w:rsidP="00C06A15">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La sección siguiente es genérica. Revísela y modifíquela según las necesidades de su empresa.</w:t>
            </w:r>
          </w:p>
        </w:tc>
      </w:tr>
    </w:tbl>
    <w:p w14:paraId="59306C1B" w14:textId="77777777" w:rsidR="00524601" w:rsidRPr="00403827" w:rsidRDefault="00524601" w:rsidP="003B5B76">
      <w:pPr>
        <w:spacing w:after="120"/>
        <w:rPr>
          <w:rFonts w:cs="Arial"/>
          <w:lang w:val="es-AR"/>
        </w:rPr>
      </w:pPr>
    </w:p>
    <w:p w14:paraId="51C66335" w14:textId="6FD8548C" w:rsidR="00C7778C" w:rsidRPr="00403827" w:rsidRDefault="005A0750" w:rsidP="003B5B76">
      <w:pPr>
        <w:spacing w:after="120"/>
        <w:rPr>
          <w:rFonts w:cs="Arial"/>
          <w:lang w:val="es-AR"/>
        </w:rPr>
      </w:pPr>
      <w:r w:rsidRPr="00403827">
        <w:rPr>
          <w:rFonts w:cs="Arial"/>
          <w:lang w:val="es-AR"/>
        </w:rPr>
        <w:t>La empresa está comprometida con el crecimiento profesional y el desarrollo de sus empleados. Proporcionamos oportunidades de formación, capacitación y aprendizaje continuo para mejorar las habilidades, mejorar el rendimiento y promover el desarrollo profesional. A continuación se enumeran las principales áreas de formación y desarrollo a disposición de los empleados:</w:t>
      </w:r>
    </w:p>
    <w:p w14:paraId="702D0E8E" w14:textId="7C1DAD01" w:rsidR="005A0750" w:rsidRPr="00403827" w:rsidRDefault="005A0750" w:rsidP="00A57A6D">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6.6.1 Formación patrocinada</w:t>
      </w:r>
    </w:p>
    <w:p w14:paraId="13FA9407" w14:textId="77777777" w:rsidR="000A046A" w:rsidRPr="00403827" w:rsidRDefault="000A046A" w:rsidP="000A046A">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La empresa puede patrocinar a empleados para que asistan a programas de formación externos, talleres, seminarios o cursos académicos relevantes para sus funciones y el crecimiento de su carrera. La formación patrocinada está diseñada para ayudar a los empleados a adquirir nuevas habilidades o mejorar las competencias existentes alineadas con los objetivos estratégicos de la empresa.</w:t>
      </w:r>
    </w:p>
    <w:p w14:paraId="166BB006" w14:textId="77777777" w:rsidR="000A046A" w:rsidRPr="00403827" w:rsidRDefault="000A046A" w:rsidP="000A046A">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Los empleados seleccionados para recibir formación patrocinada deben cumplir las siguientes condiciones:</w:t>
      </w:r>
    </w:p>
    <w:p w14:paraId="602FB95B" w14:textId="77777777" w:rsidR="000A046A" w:rsidRPr="00403827" w:rsidRDefault="000A046A" w:rsidP="008C38BF">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Requisitos: El patrocinio de la formación suele ofrecerse en función del rendimiento del empleado, los requisitos de su puesto y la relevancia de la formación para sus funciones.</w:t>
      </w:r>
    </w:p>
    <w:p w14:paraId="21E6C109" w14:textId="77777777" w:rsidR="000A046A" w:rsidRPr="00403827" w:rsidRDefault="000A046A" w:rsidP="008C38BF">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lastRenderedPageBreak/>
        <w:t>Proceso de aprobación: Los empleados deben presentar una solicitud formal a su supervisor o jefe de departamento para su revisión. La aprobación final la concede el departamento de Recursos Humanos.</w:t>
      </w:r>
    </w:p>
    <w:p w14:paraId="29BDC4A1" w14:textId="2C883C1B" w:rsidR="005A0750" w:rsidRPr="00403827" w:rsidRDefault="000A046A" w:rsidP="008C38BF">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Acuerdo de reembolso: En los casos en los que los costes son significativos, la empresa puede exigir al empleado que firme un acuerdo de amortización, estipulando que permanezca en la empresa durante un periodo determinado tras la formación o que reembolse a la empresa los gastos de formación si abandona prematuramente.</w:t>
      </w:r>
    </w:p>
    <w:p w14:paraId="2DAFE61D" w14:textId="3192E554" w:rsidR="00444F5D" w:rsidRPr="00403827" w:rsidRDefault="003850F4" w:rsidP="002F6887">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6.6.</w:t>
      </w:r>
      <w:r w:rsidR="000A046A" w:rsidRPr="00403827">
        <w:rPr>
          <w:rFonts w:eastAsia="Calibri" w:cs="Arial"/>
          <w:b/>
          <w:bCs/>
          <w:kern w:val="2"/>
          <w:szCs w:val="22"/>
          <w:lang w:val="es-AR"/>
          <w14:ligatures w14:val="standardContextual"/>
        </w:rPr>
        <w:t xml:space="preserve">2 </w:t>
      </w:r>
      <w:r w:rsidR="00444F5D" w:rsidRPr="00403827">
        <w:rPr>
          <w:rFonts w:eastAsia="Calibri" w:cs="Arial"/>
          <w:b/>
          <w:bCs/>
          <w:kern w:val="2"/>
          <w:szCs w:val="22"/>
          <w:lang w:val="es-AR"/>
          <w14:ligatures w14:val="standardContextual"/>
        </w:rPr>
        <w:t>Formación y sensibilización en el lugar de trabajo</w:t>
      </w:r>
    </w:p>
    <w:p w14:paraId="120B973F" w14:textId="77777777" w:rsidR="00C502FA" w:rsidRPr="00403827" w:rsidRDefault="00C502FA" w:rsidP="002F6887">
      <w:pPr>
        <w:spacing w:after="120"/>
        <w:rPr>
          <w:rFonts w:cs="Arial"/>
          <w:lang w:val="es-AR"/>
        </w:rPr>
      </w:pPr>
      <w:r w:rsidRPr="00403827">
        <w:rPr>
          <w:rFonts w:cs="Arial"/>
          <w:lang w:val="es-AR"/>
        </w:rPr>
        <w:t>La empresa organiza periódicamente sesiones de concienciación en el puesto de trabajo con el fin de garantizar que los empleados se mantengan informados sobre temas importantes relacionados con el trabajo, como la salud y la seguridad, el cumplimiento normativo, las actualizaciones del sector y las nuevas políticas o procesos de la empresa. Estas sesiones suelen estar dirigidas por expertos internos o externos y pueden incluir:</w:t>
      </w:r>
    </w:p>
    <w:p w14:paraId="205A0136" w14:textId="77777777" w:rsidR="00C502FA" w:rsidRPr="00403827" w:rsidRDefault="00C502FA" w:rsidP="008C38BF">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Talleres de salud y seguridad: Centrados en protocolos de seguridad, manejo de equipos y respuesta ante emergencias.</w:t>
      </w:r>
    </w:p>
    <w:p w14:paraId="37ED25FF" w14:textId="77777777" w:rsidR="00C502FA" w:rsidRPr="00403827" w:rsidRDefault="00C502FA" w:rsidP="008C38BF">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Cumplimiento y actualización de la normativa: Proporcionar información sobre leyes, reglamentos y normas industriales locales que afectan a las operaciones.</w:t>
      </w:r>
    </w:p>
    <w:p w14:paraId="1FD77604" w14:textId="77777777" w:rsidR="00C502FA" w:rsidRPr="00403827" w:rsidRDefault="00C502FA" w:rsidP="008C38BF">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Formación de actualización de conocimientos: Destinada a reforzar las competencias clave o a introducir nuevas herramientas y metodologías para mejorar la productividad.</w:t>
      </w:r>
    </w:p>
    <w:p w14:paraId="501BBEA6" w14:textId="3C6CD986" w:rsidR="00444F5D" w:rsidRPr="00403827" w:rsidRDefault="00C502FA" w:rsidP="002F6887">
      <w:pPr>
        <w:spacing w:after="120"/>
        <w:rPr>
          <w:rFonts w:cs="Arial"/>
          <w:lang w:val="es-AR"/>
        </w:rPr>
      </w:pPr>
      <w:r w:rsidRPr="00403827">
        <w:rPr>
          <w:rFonts w:cs="Arial"/>
          <w:lang w:val="es-AR"/>
        </w:rPr>
        <w:t>La asistencia a estas sesiones es obligatoria a menos que la dirección especifique lo contrario.</w:t>
      </w:r>
    </w:p>
    <w:p w14:paraId="536DD785" w14:textId="5CDF771D" w:rsidR="00444F5D" w:rsidRPr="00403827" w:rsidRDefault="003850F4" w:rsidP="002F6887">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6.6.</w:t>
      </w:r>
      <w:r w:rsidR="00444F5D" w:rsidRPr="00403827">
        <w:rPr>
          <w:rFonts w:eastAsia="Calibri" w:cs="Arial"/>
          <w:b/>
          <w:bCs/>
          <w:kern w:val="2"/>
          <w:szCs w:val="22"/>
          <w:lang w:val="es-AR"/>
          <w14:ligatures w14:val="standardContextual"/>
        </w:rPr>
        <w:t>2 Otros enfoques de capacitación</w:t>
      </w:r>
    </w:p>
    <w:p w14:paraId="6DC1E5D4" w14:textId="77777777" w:rsidR="00C666D2" w:rsidRPr="00403827" w:rsidRDefault="00C666D2" w:rsidP="002F6887">
      <w:pPr>
        <w:spacing w:after="120"/>
        <w:rPr>
          <w:rFonts w:cs="Arial"/>
          <w:lang w:val="es-AR"/>
        </w:rPr>
      </w:pPr>
      <w:r w:rsidRPr="00403827">
        <w:rPr>
          <w:rFonts w:cs="Arial"/>
          <w:lang w:val="es-AR"/>
        </w:rPr>
        <w:t>Para mejorar aún más las capacidades de los empleados, la empresa ofrece oportunidades de desarrollo adicionales a través de los siguientes enfoques:</w:t>
      </w:r>
    </w:p>
    <w:p w14:paraId="4E561F05" w14:textId="77777777" w:rsidR="00C666D2" w:rsidRPr="00403827" w:rsidRDefault="00C666D2" w:rsidP="008C38BF">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Tutoría y orientación: los empleados pueden ser emparejados con colegas veteranos o expertos externos para recibir tutoría y orientación, fomentando el crecimiento profesional y proporcionando apoyo en áreas de habilidades o proyectos específicos.</w:t>
      </w:r>
    </w:p>
    <w:p w14:paraId="58F0DD54" w14:textId="77777777" w:rsidR="00C666D2" w:rsidRPr="00403827" w:rsidRDefault="00C666D2" w:rsidP="008C38BF">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Rotación laboral y asignaciones interfuncionales: Los empleados pueden tener la oportunidad de trabajar en diferentes departamentos o equipos para adquirir una experiencia más amplia y desarrollar conjuntos de habilidades versátiles.</w:t>
      </w:r>
    </w:p>
    <w:p w14:paraId="2B67C98A" w14:textId="77777777" w:rsidR="00C666D2" w:rsidRPr="00403827" w:rsidRDefault="00C666D2" w:rsidP="008C38BF">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Aprendizaje electrónico y cursos en línea: Los empleados pueden acceder a diversos recursos de formación en línea, como plataformas de aprendizaje electrónico, seminarios web y cursos a su propio ritmo. Estos recursos permiten a los empleados mejorar sus conocimientos cuando más les convenga.</w:t>
      </w:r>
    </w:p>
    <w:p w14:paraId="37F1F4C4" w14:textId="7EAF65D7" w:rsidR="00444F5D" w:rsidRPr="00403827" w:rsidRDefault="00C666D2" w:rsidP="008C38BF">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Programas de desarrollo del liderazgo: Para los empleados en puestos directivos o identificados como líderes potenciales, la empresa ofrece programas especializados para desarrollar habilidades de liderazgo, capacidad de toma de decisiones y pensamiento estratégico.</w:t>
      </w:r>
    </w:p>
    <w:p w14:paraId="5847C8CF" w14:textId="26261FFD" w:rsidR="00444F5D" w:rsidRPr="00403827" w:rsidRDefault="003850F4" w:rsidP="002F6887">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6.6.</w:t>
      </w:r>
      <w:r w:rsidR="00444F5D" w:rsidRPr="00403827">
        <w:rPr>
          <w:rFonts w:eastAsia="Calibri" w:cs="Arial"/>
          <w:b/>
          <w:bCs/>
          <w:kern w:val="2"/>
          <w:szCs w:val="22"/>
          <w:lang w:val="es-AR"/>
          <w14:ligatures w14:val="standardContextual"/>
        </w:rPr>
        <w:t xml:space="preserve">3 </w:t>
      </w:r>
      <w:r w:rsidR="00ED291B" w:rsidRPr="00403827">
        <w:rPr>
          <w:rFonts w:eastAsia="Calibri" w:cs="Arial"/>
          <w:b/>
          <w:bCs/>
          <w:kern w:val="2"/>
          <w:szCs w:val="22"/>
          <w:lang w:val="es-AR"/>
          <w14:ligatures w14:val="standardContextual"/>
        </w:rPr>
        <w:t xml:space="preserve">Evaluación de </w:t>
      </w:r>
      <w:r w:rsidR="00444F5D" w:rsidRPr="00403827">
        <w:rPr>
          <w:rFonts w:eastAsia="Calibri" w:cs="Arial"/>
          <w:b/>
          <w:bCs/>
          <w:kern w:val="2"/>
          <w:szCs w:val="22"/>
          <w:lang w:val="es-AR"/>
          <w14:ligatures w14:val="standardContextual"/>
        </w:rPr>
        <w:t xml:space="preserve">la formación </w:t>
      </w:r>
      <w:r w:rsidR="00ED291B" w:rsidRPr="00403827">
        <w:rPr>
          <w:rFonts w:eastAsia="Calibri" w:cs="Arial"/>
          <w:b/>
          <w:bCs/>
          <w:kern w:val="2"/>
          <w:szCs w:val="22"/>
          <w:lang w:val="es-AR"/>
          <w14:ligatures w14:val="standardContextual"/>
        </w:rPr>
        <w:t>y feedback</w:t>
      </w:r>
    </w:p>
    <w:p w14:paraId="08638B09" w14:textId="35005EE9" w:rsidR="00444F5D" w:rsidRPr="00403827" w:rsidRDefault="000A1179" w:rsidP="002F6887">
      <w:pPr>
        <w:spacing w:after="120"/>
        <w:rPr>
          <w:rFonts w:cs="Arial"/>
          <w:lang w:val="es-AR"/>
        </w:rPr>
      </w:pPr>
      <w:r w:rsidRPr="00403827">
        <w:rPr>
          <w:rFonts w:cs="Arial"/>
          <w:lang w:val="es-AR"/>
        </w:rPr>
        <w:t xml:space="preserve">Todos los programas de formación se evaluarán para garantizar su eficacia. Se anima a los empleados a dar su opinión sobre las sesiones de formación y a comentar con sus supervisores </w:t>
      </w:r>
      <w:r w:rsidRPr="00403827">
        <w:rPr>
          <w:rFonts w:cs="Arial"/>
          <w:lang w:val="es-AR"/>
        </w:rPr>
        <w:lastRenderedPageBreak/>
        <w:t>cómo la formación ha beneficiado a su función. Estos comentarios ayudan a la empresa a mejorar continuamente su oferta de formación.</w:t>
      </w:r>
    </w:p>
    <w:p w14:paraId="24789F83" w14:textId="77777777" w:rsidR="003850F4" w:rsidRPr="00403827" w:rsidRDefault="003850F4" w:rsidP="00A57A6D">
      <w:pPr>
        <w:pStyle w:val="Context"/>
        <w:rPr>
          <w:rFonts w:eastAsia="Calibri"/>
          <w:lang w:val="es-AR"/>
        </w:rPr>
      </w:pPr>
    </w:p>
    <w:p w14:paraId="40E45DAA" w14:textId="036B3F6A" w:rsidR="00C7778C" w:rsidRPr="00403827" w:rsidRDefault="00C7778C" w:rsidP="00C7778C">
      <w:pPr>
        <w:pStyle w:val="Heading2"/>
        <w:spacing w:after="240"/>
        <w:rPr>
          <w:sz w:val="24"/>
          <w:szCs w:val="24"/>
          <w:lang w:val="es-AR"/>
        </w:rPr>
      </w:pPr>
      <w:bookmarkStart w:id="88" w:name="_Toc189817841"/>
      <w:r w:rsidRPr="00403827">
        <w:rPr>
          <w:sz w:val="24"/>
          <w:szCs w:val="24"/>
          <w:lang w:val="es-AR"/>
        </w:rPr>
        <w:t>Compromiso de los empleados y gestión del rendimiento</w:t>
      </w:r>
      <w:bookmarkEnd w:id="8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7778C" w:rsidRPr="00403827" w14:paraId="1F3A4AFC" w14:textId="77777777" w:rsidTr="005D7D67">
        <w:tc>
          <w:tcPr>
            <w:tcW w:w="9351" w:type="dxa"/>
            <w:shd w:val="clear" w:color="auto" w:fill="D9D9D9" w:themeFill="background1" w:themeFillShade="D9"/>
          </w:tcPr>
          <w:p w14:paraId="37A299B1" w14:textId="77777777" w:rsidR="00DC7872" w:rsidRPr="00403827" w:rsidRDefault="00DC7872" w:rsidP="00DC7872">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71CE347F" w14:textId="255237CF" w:rsidR="00C7778C" w:rsidRPr="00403827" w:rsidRDefault="00407D38"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los distintos métodos de comunicación relacionados </w:t>
            </w:r>
            <w:r w:rsidR="006443DC" w:rsidRPr="00403827">
              <w:rPr>
                <w:rFonts w:cs="Arial"/>
                <w:i/>
                <w:iCs/>
                <w:color w:val="125B61"/>
                <w:lang w:val="es-AR"/>
              </w:rPr>
              <w:t xml:space="preserve">con </w:t>
            </w:r>
            <w:r w:rsidRPr="00403827">
              <w:rPr>
                <w:rFonts w:cs="Arial"/>
                <w:i/>
                <w:iCs/>
                <w:color w:val="125B61"/>
                <w:lang w:val="es-AR"/>
              </w:rPr>
              <w:t>el Employee Engagement</w:t>
            </w:r>
            <w:r w:rsidR="00C7778C" w:rsidRPr="00403827">
              <w:rPr>
                <w:rFonts w:cs="Arial"/>
                <w:i/>
                <w:iCs/>
                <w:color w:val="125B61"/>
                <w:lang w:val="es-AR"/>
              </w:rPr>
              <w:t>.</w:t>
            </w:r>
          </w:p>
          <w:p w14:paraId="684708FD" w14:textId="0E6CC48E" w:rsidR="00C13ACD" w:rsidRPr="00403827" w:rsidRDefault="00407D38"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Describir los procedimientos relacionados con </w:t>
            </w:r>
            <w:r w:rsidR="00C13ACD" w:rsidRPr="00403827">
              <w:rPr>
                <w:rFonts w:cs="Arial"/>
                <w:i/>
                <w:iCs/>
                <w:color w:val="125B61"/>
                <w:lang w:val="es-AR"/>
              </w:rPr>
              <w:t>la gestión del rendimiento</w:t>
            </w:r>
            <w:r w:rsidR="008C38BF" w:rsidRPr="00403827">
              <w:rPr>
                <w:rFonts w:cs="Arial"/>
                <w:i/>
                <w:iCs/>
                <w:color w:val="125B61"/>
                <w:lang w:val="es-AR"/>
              </w:rPr>
              <w:t>.</w:t>
            </w:r>
          </w:p>
          <w:p w14:paraId="528C4E4F" w14:textId="6AC32628" w:rsidR="007568FE" w:rsidRPr="00403827" w:rsidRDefault="007568FE" w:rsidP="00991421">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el compromiso de la empresa con una cultura en la que los empleados se sientan valorados, incluidos y capaces de contribuir a la </w:t>
            </w:r>
            <w:r w:rsidR="00CE53C7" w:rsidRPr="00403827">
              <w:rPr>
                <w:rFonts w:cs="Arial"/>
                <w:i/>
                <w:iCs/>
                <w:color w:val="125B61"/>
                <w:lang w:val="es-AR"/>
              </w:rPr>
              <w:t xml:space="preserve">misión y visión de </w:t>
            </w:r>
            <w:r w:rsidRPr="00403827">
              <w:rPr>
                <w:rFonts w:cs="Arial"/>
                <w:i/>
                <w:iCs/>
                <w:color w:val="125B61"/>
                <w:lang w:val="es-AR"/>
              </w:rPr>
              <w:t xml:space="preserve">la empresa a través de diversos canales de compromiso. </w:t>
            </w:r>
          </w:p>
          <w:p w14:paraId="1EB0D0BF" w14:textId="2CB677FE" w:rsidR="00014803" w:rsidRPr="00403827" w:rsidRDefault="007568FE" w:rsidP="00572E7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Enumere los distintos canales de compromiso </w:t>
            </w:r>
            <w:r w:rsidR="00CE53C7" w:rsidRPr="00403827">
              <w:rPr>
                <w:rFonts w:cs="Arial"/>
                <w:i/>
                <w:iCs/>
                <w:color w:val="125B61"/>
                <w:lang w:val="es-AR"/>
              </w:rPr>
              <w:t>que están a disposición de los empleados</w:t>
            </w:r>
            <w:r w:rsidRPr="00403827">
              <w:rPr>
                <w:rFonts w:cs="Arial"/>
                <w:i/>
                <w:iCs/>
                <w:color w:val="125B61"/>
                <w:lang w:val="es-AR"/>
              </w:rPr>
              <w:t xml:space="preserve">, por ejemplo, actividades de creación de equipos, encuestas, foros de compromiso en toda la empresa, </w:t>
            </w:r>
            <w:r w:rsidR="00BF628F" w:rsidRPr="00403827">
              <w:rPr>
                <w:rFonts w:cs="Arial"/>
                <w:i/>
                <w:iCs/>
                <w:color w:val="125B61"/>
                <w:lang w:val="es-AR"/>
              </w:rPr>
              <w:t>programas de bienestar, programas de reconocimiento, grupos de trabajo/comités, etc.</w:t>
            </w:r>
          </w:p>
          <w:p w14:paraId="2D8C65F3" w14:textId="6AA12942" w:rsidR="00BF628F" w:rsidRPr="00403827" w:rsidRDefault="00CB513B" w:rsidP="00572E7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el proceso de gestión del rendimiento de la empresa. El proceso debe incluir </w:t>
            </w:r>
            <w:r w:rsidR="00DF08E7" w:rsidRPr="00403827">
              <w:rPr>
                <w:rFonts w:cs="Arial"/>
                <w:i/>
                <w:iCs/>
                <w:color w:val="125B61"/>
                <w:lang w:val="es-AR"/>
              </w:rPr>
              <w:t xml:space="preserve">un proceso de fijación de objetivos de rendimiento de los empleados y un </w:t>
            </w:r>
            <w:r w:rsidR="00D11366" w:rsidRPr="00403827">
              <w:rPr>
                <w:rFonts w:cs="Arial"/>
                <w:i/>
                <w:iCs/>
                <w:color w:val="125B61"/>
                <w:lang w:val="es-AR"/>
              </w:rPr>
              <w:t xml:space="preserve">proceso de revisión del rendimiento, </w:t>
            </w:r>
            <w:r w:rsidR="00DF08E7" w:rsidRPr="00403827">
              <w:rPr>
                <w:rFonts w:cs="Arial"/>
                <w:i/>
                <w:iCs/>
                <w:color w:val="125B61"/>
                <w:lang w:val="es-AR"/>
              </w:rPr>
              <w:t xml:space="preserve">completado al menos </w:t>
            </w:r>
            <w:r w:rsidR="00D11366" w:rsidRPr="00403827">
              <w:rPr>
                <w:rFonts w:cs="Arial"/>
                <w:i/>
                <w:iCs/>
                <w:color w:val="125B61"/>
                <w:lang w:val="es-AR"/>
              </w:rPr>
              <w:t>anualmente</w:t>
            </w:r>
            <w:r w:rsidR="00DF08E7" w:rsidRPr="00403827">
              <w:rPr>
                <w:rFonts w:cs="Arial"/>
                <w:i/>
                <w:iCs/>
                <w:color w:val="125B61"/>
                <w:lang w:val="es-AR"/>
              </w:rPr>
              <w:t xml:space="preserve">. La evaluación del desempeño debe </w:t>
            </w:r>
            <w:r w:rsidR="00D11366" w:rsidRPr="00403827">
              <w:rPr>
                <w:rFonts w:cs="Arial"/>
                <w:i/>
                <w:iCs/>
                <w:color w:val="125B61"/>
                <w:lang w:val="es-AR"/>
              </w:rPr>
              <w:t xml:space="preserve">incluir las siguientes actividades: </w:t>
            </w:r>
            <w:r w:rsidR="00A021BE" w:rsidRPr="00403827">
              <w:rPr>
                <w:rFonts w:cs="Arial"/>
                <w:i/>
                <w:iCs/>
                <w:color w:val="125B61"/>
                <w:lang w:val="es-AR"/>
              </w:rPr>
              <w:t xml:space="preserve">autoevaluación </w:t>
            </w:r>
            <w:r w:rsidR="00D11366" w:rsidRPr="00403827">
              <w:rPr>
                <w:rFonts w:cs="Arial"/>
                <w:i/>
                <w:iCs/>
                <w:color w:val="125B61"/>
                <w:lang w:val="es-AR"/>
              </w:rPr>
              <w:t>del empleado</w:t>
            </w:r>
            <w:r w:rsidRPr="00403827">
              <w:rPr>
                <w:rFonts w:cs="Arial"/>
                <w:i/>
                <w:iCs/>
                <w:color w:val="125B61"/>
                <w:lang w:val="es-AR"/>
              </w:rPr>
              <w:t xml:space="preserve">, evaluación del directivo, debates entre el directivo y el </w:t>
            </w:r>
            <w:r w:rsidR="00D11366" w:rsidRPr="00403827">
              <w:rPr>
                <w:rFonts w:cs="Arial"/>
                <w:i/>
                <w:iCs/>
                <w:color w:val="125B61"/>
                <w:lang w:val="es-AR"/>
              </w:rPr>
              <w:t xml:space="preserve">empleado </w:t>
            </w:r>
            <w:r w:rsidR="0043704E" w:rsidRPr="00403827">
              <w:rPr>
                <w:rFonts w:cs="Arial"/>
                <w:i/>
                <w:iCs/>
                <w:color w:val="125B61"/>
                <w:lang w:val="es-AR"/>
              </w:rPr>
              <w:t xml:space="preserve">y opciones de </w:t>
            </w:r>
            <w:r w:rsidRPr="00403827">
              <w:rPr>
                <w:rFonts w:cs="Arial"/>
                <w:i/>
                <w:iCs/>
                <w:color w:val="125B61"/>
                <w:lang w:val="es-AR"/>
              </w:rPr>
              <w:t xml:space="preserve">recompensa y reconocimiento </w:t>
            </w:r>
            <w:r w:rsidR="0043704E" w:rsidRPr="00403827">
              <w:rPr>
                <w:rFonts w:cs="Arial"/>
                <w:i/>
                <w:iCs/>
                <w:color w:val="125B61"/>
                <w:lang w:val="es-AR"/>
              </w:rPr>
              <w:t xml:space="preserve">y/o </w:t>
            </w:r>
            <w:r w:rsidR="00014803" w:rsidRPr="00403827">
              <w:rPr>
                <w:rFonts w:cs="Arial"/>
                <w:i/>
                <w:iCs/>
                <w:color w:val="125B61"/>
                <w:lang w:val="es-AR"/>
              </w:rPr>
              <w:t>planes de mejora</w:t>
            </w:r>
            <w:r w:rsidR="005051A2" w:rsidRPr="00403827">
              <w:rPr>
                <w:rFonts w:cs="Arial"/>
                <w:i/>
                <w:iCs/>
                <w:color w:val="125B61"/>
                <w:lang w:val="es-AR"/>
              </w:rPr>
              <w:t>.</w:t>
            </w:r>
          </w:p>
          <w:p w14:paraId="15CE1CF9" w14:textId="16AE15E2" w:rsidR="00D61C93" w:rsidRPr="00403827" w:rsidRDefault="009062FA" w:rsidP="00991421">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La sección siguiente es genérica. Revísela y modifíquela según las necesidades de su empresa.</w:t>
            </w:r>
          </w:p>
        </w:tc>
      </w:tr>
    </w:tbl>
    <w:p w14:paraId="38D706EF" w14:textId="77777777" w:rsidR="00407D38" w:rsidRPr="00403827" w:rsidRDefault="00407D38" w:rsidP="00407D38">
      <w:pPr>
        <w:spacing w:before="0" w:after="160" w:line="259" w:lineRule="auto"/>
        <w:ind w:left="90"/>
        <w:rPr>
          <w:rFonts w:eastAsia="Calibri" w:cs="Arial"/>
          <w:b/>
          <w:bCs/>
          <w:i/>
          <w:iCs/>
          <w:kern w:val="2"/>
          <w:szCs w:val="22"/>
          <w:lang w:val="es-AR"/>
          <w14:ligatures w14:val="standardContextual"/>
        </w:rPr>
      </w:pPr>
    </w:p>
    <w:p w14:paraId="1A5B66D0" w14:textId="478A94C9" w:rsidR="00C7778C" w:rsidRPr="00403827" w:rsidRDefault="00407D38" w:rsidP="008C38B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6.7.1 Compromiso de los empleados</w:t>
      </w:r>
    </w:p>
    <w:p w14:paraId="0E8C1AD5" w14:textId="77777777" w:rsidR="00580D0F" w:rsidRPr="00403827" w:rsidRDefault="00580D0F" w:rsidP="00580D0F">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La empresa valora y promueve un entorno en el que los empleados participan activamente en su trabajo y sienten una fuerte conexión con la misión, la visión y los valores de la empresa. El compromiso de los empleados es esencial para fomentar una cultura positiva en el lugar de trabajo, mejorar la satisfacción laboral e impulsar el éxito de la organización.</w:t>
      </w:r>
    </w:p>
    <w:p w14:paraId="5E22CF89" w14:textId="2B394BBD" w:rsidR="00580D0F" w:rsidRPr="00403827" w:rsidRDefault="00580D0F" w:rsidP="00580D0F">
      <w:pPr>
        <w:spacing w:after="120"/>
        <w:rPr>
          <w:rFonts w:eastAsia="Calibri" w:cs="Arial"/>
          <w:kern w:val="2"/>
          <w:szCs w:val="22"/>
          <w:u w:val="single"/>
          <w:lang w:val="es-AR"/>
          <w14:ligatures w14:val="standardContextual"/>
        </w:rPr>
      </w:pPr>
      <w:r w:rsidRPr="00403827">
        <w:rPr>
          <w:rFonts w:eastAsia="Calibri" w:cs="Arial"/>
          <w:kern w:val="2"/>
          <w:szCs w:val="22"/>
          <w:u w:val="single"/>
          <w:lang w:val="es-AR"/>
          <w14:ligatures w14:val="standardContextual"/>
        </w:rPr>
        <w:t>Actividades de compromiso:</w:t>
      </w:r>
    </w:p>
    <w:p w14:paraId="7880A1A5" w14:textId="07CAE92D" w:rsidR="00580D0F" w:rsidRPr="00403827" w:rsidRDefault="00580D0F" w:rsidP="00580D0F">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La empresa </w:t>
      </w:r>
      <w:r w:rsidR="0024756B" w:rsidRPr="00403827">
        <w:rPr>
          <w:rFonts w:eastAsia="Calibri" w:cs="Arial"/>
          <w:kern w:val="2"/>
          <w:szCs w:val="22"/>
          <w:lang w:val="es-AR"/>
          <w14:ligatures w14:val="standardContextual"/>
        </w:rPr>
        <w:t>organizará</w:t>
      </w:r>
      <w:r w:rsidRPr="00403827">
        <w:rPr>
          <w:rFonts w:eastAsia="Calibri" w:cs="Arial"/>
          <w:kern w:val="2"/>
          <w:szCs w:val="22"/>
          <w:lang w:val="es-AR"/>
          <w14:ligatures w14:val="standardContextual"/>
        </w:rPr>
        <w:t xml:space="preserve"> periódicamente iniciativas de participación de los empleados, como:</w:t>
      </w:r>
    </w:p>
    <w:p w14:paraId="40C06055" w14:textId="77777777" w:rsidR="00580D0F" w:rsidRPr="00403827" w:rsidRDefault="00580D0F"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Actividades de creación de equipos: Pueden incluir retiros fuera de la empresa, deportes de equipo y eventos de colaboración diseñados para fortalecer las relaciones entre colegas.</w:t>
      </w:r>
    </w:p>
    <w:p w14:paraId="2F3C8601" w14:textId="20A5BCBC" w:rsidR="00580D0F" w:rsidRPr="00403827" w:rsidRDefault="00580D0F"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Encuestas a los empleados: Se realizarán encuestas periódicas para recabar la opinión de los empleados sobre el entorno de trabajo, la satisfacción laboral y las prácticas de gestión. Las opiniones de los empleados se utilizarán para identificar áreas de mejora y mejorar la experiencia laboral en general.</w:t>
      </w:r>
    </w:p>
    <w:p w14:paraId="3FEDA822" w14:textId="77777777" w:rsidR="00580D0F" w:rsidRPr="00403827" w:rsidRDefault="00580D0F"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Programas de reconocimiento: La empresa reconocerá y recompensará el rendimiento, el compromiso y la innovación sobresalientes a través de programas de reconocimiento </w:t>
      </w:r>
      <w:r w:rsidRPr="00403827">
        <w:rPr>
          <w:rFonts w:eastAsia="Calibri" w:cs="Arial"/>
          <w:kern w:val="2"/>
          <w:szCs w:val="22"/>
          <w:lang w:val="es-AR"/>
          <w14:ligatures w14:val="standardContextual"/>
        </w:rPr>
        <w:lastRenderedPageBreak/>
        <w:t>de los empleados. Esto puede incluir premios al empleado del mes, bonificaciones puntuales y otras formas de reconocimiento.</w:t>
      </w:r>
    </w:p>
    <w:p w14:paraId="1B57FD0A" w14:textId="77777777" w:rsidR="00580D0F" w:rsidRPr="00403827" w:rsidRDefault="00580D0F"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Ayuntamientos y foros abiertos: Se celebrarán reuniones periódicas en toda la empresa para poner al día a los empleados sobre los resultados empresariales, los próximos proyectos y las iniciativas estratégicas. Estos foros brindarán a los empleados la oportunidad de expresar sus opiniones y formular preguntas directamente a los directivos.</w:t>
      </w:r>
    </w:p>
    <w:p w14:paraId="3FA0E231" w14:textId="168F3761" w:rsidR="00580D0F" w:rsidRPr="00403827" w:rsidRDefault="00580D0F" w:rsidP="003B5B76">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Comunicación y colaboración: La empresa fomenta la comunicación abierta y la colaboración en todos los niveles de la organización. Se invita a los empleados a compartir ideas, sugerir mejoras y participar en los procesos de toma de decisiones. Pueden formarse equipos interfuncionales y grupos de trabajo para facilitar la innovación y abordar retos empresariales específicos.</w:t>
      </w:r>
    </w:p>
    <w:p w14:paraId="07067ED1" w14:textId="18EAA46D" w:rsidR="00580D0F" w:rsidRPr="00403827" w:rsidRDefault="00580D0F" w:rsidP="003B5B76">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Bienestar y conciliación: Para apoyar el bienestar de los empleados y el equilibrio entre la vida laboral y personal, la empresa ofrece varios programas de bienestar, incluidas iniciativas de salud, talleres de bienestar mental y acuerdos de trabajo flexible cuando proceda. Un equilibrio saludable entre la vida laboral y personal es esencial para mantener el compromiso y la productividad a largo plazo.</w:t>
      </w:r>
    </w:p>
    <w:p w14:paraId="634B918E" w14:textId="6C206417" w:rsidR="00580D0F" w:rsidRPr="00403827" w:rsidRDefault="00580D0F" w:rsidP="003B5B76">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Implicación de la dirección: La dirección se compromete a fomentar un lugar de trabajo atractivo siendo accesible, transparente y receptiva a las necesidades de los empleados. Los líderes participarán activamente en los esfuerzos de compromiso, proporcionando apoyo, retroalimentación y orientación para ayudar a los empleados a alcanzar sus objetivos personales y profesionales.</w:t>
      </w:r>
    </w:p>
    <w:p w14:paraId="585318C6" w14:textId="7487ADBE" w:rsidR="00407D38" w:rsidRPr="00403827" w:rsidRDefault="00580D0F" w:rsidP="003B5B76">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Mejora continua: La empresa revisa y actualiza periódicamente sus prácticas de compromiso de los empleados para garantizar que sigan siendo eficaces y estén alineadas con las necesidades de los empleados y los objetivos empresariales. Se anima a los empleados a participar activamente en los esfuerzos de compromiso y a contribuir a hacer de la empresa un gran lugar para trabajar.</w:t>
      </w:r>
    </w:p>
    <w:p w14:paraId="6A500426" w14:textId="33CA2517" w:rsidR="00407D38" w:rsidRPr="00403827" w:rsidRDefault="00407D38" w:rsidP="008C38B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6.7.2 Gestión del rendimiento</w:t>
      </w:r>
    </w:p>
    <w:p w14:paraId="2F96786B" w14:textId="77777777" w:rsidR="0024040D" w:rsidRPr="00403827" w:rsidRDefault="0024040D" w:rsidP="0024040D">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La empresa se compromete a fomentar una cultura de mejora y crecimiento continuos a través de un proceso estructurado de Gestión del Rendimiento. La gestión del rendimiento está diseñada para garantizar que los empleados contribuyen eficazmente a los objetivos de la empresa, al tiempo que desarrollan sus capacidades y su carrera profesional. El enfoque de la empresa respecto a la gestión del rendimiento se basa en una comunicación clara, el establecimiento de objetivos, la retroalimentación periódica y el desarrollo profesional.</w:t>
      </w:r>
    </w:p>
    <w:p w14:paraId="5D296905" w14:textId="7EE945C9" w:rsidR="0024040D" w:rsidRPr="00403827" w:rsidRDefault="0024040D" w:rsidP="0024040D">
      <w:pPr>
        <w:spacing w:after="120"/>
        <w:rPr>
          <w:rFonts w:eastAsia="Calibri" w:cs="Arial"/>
          <w:kern w:val="2"/>
          <w:szCs w:val="22"/>
          <w:lang w:val="es-AR"/>
          <w14:ligatures w14:val="standardContextual"/>
        </w:rPr>
      </w:pPr>
      <w:r w:rsidRPr="00403827">
        <w:rPr>
          <w:rFonts w:eastAsia="Calibri" w:cs="Arial"/>
          <w:kern w:val="2"/>
          <w:szCs w:val="22"/>
          <w:u w:val="single"/>
          <w:lang w:val="es-AR"/>
          <w14:ligatures w14:val="standardContextual"/>
        </w:rPr>
        <w:t>Objetivos de rendimiento</w:t>
      </w:r>
      <w:r w:rsidR="00F93598" w:rsidRPr="00403827">
        <w:rPr>
          <w:rFonts w:eastAsia="Calibri" w:cs="Arial"/>
          <w:kern w:val="2"/>
          <w:szCs w:val="22"/>
          <w:u w:val="single"/>
          <w:lang w:val="es-AR"/>
          <w14:ligatures w14:val="standardContextual"/>
        </w:rPr>
        <w:t xml:space="preserve">: </w:t>
      </w:r>
      <w:r w:rsidRPr="00403827">
        <w:rPr>
          <w:rFonts w:eastAsia="Calibri" w:cs="Arial"/>
          <w:kern w:val="2"/>
          <w:szCs w:val="22"/>
          <w:lang w:val="es-AR"/>
          <w14:ligatures w14:val="standardContextual"/>
        </w:rPr>
        <w:t>Al principio de cada ciclo de rendimiento, los empleados trabajarán con sus jefes para establecer objetivos de rendimiento individuales alineados con los objetivos estratégicos de la empresa. Estos objetivos serán específicos, mensurables, alcanzables, pertinentes y sujetos a plazos (SMART) y servirán de referencia para evaluar el rendimiento a lo largo del ciclo.</w:t>
      </w:r>
    </w:p>
    <w:p w14:paraId="2750ABFD" w14:textId="7124A79A" w:rsidR="0024040D" w:rsidRPr="00F15CA2" w:rsidRDefault="0024040D" w:rsidP="0024040D">
      <w:pPr>
        <w:spacing w:after="120"/>
        <w:rPr>
          <w:rFonts w:eastAsia="Calibri" w:cs="Arial"/>
          <w:kern w:val="2"/>
          <w:szCs w:val="22"/>
          <w14:ligatures w14:val="standardContextual"/>
        </w:rPr>
      </w:pPr>
      <w:r w:rsidRPr="00403827">
        <w:rPr>
          <w:rFonts w:eastAsia="Calibri" w:cs="Arial"/>
          <w:kern w:val="2"/>
          <w:szCs w:val="22"/>
          <w:u w:val="single"/>
          <w:lang w:val="es-AR"/>
          <w14:ligatures w14:val="standardContextual"/>
        </w:rPr>
        <w:t>Evaluación del rendimiento</w:t>
      </w:r>
      <w:r w:rsidR="00F93598" w:rsidRPr="00403827">
        <w:rPr>
          <w:rFonts w:eastAsia="Calibri" w:cs="Arial"/>
          <w:kern w:val="2"/>
          <w:szCs w:val="22"/>
          <w:u w:val="single"/>
          <w:lang w:val="es-AR"/>
          <w14:ligatures w14:val="standardContextual"/>
        </w:rPr>
        <w:t xml:space="preserve">: </w:t>
      </w:r>
      <w:r w:rsidRPr="00403827">
        <w:rPr>
          <w:rFonts w:eastAsia="Calibri" w:cs="Arial"/>
          <w:kern w:val="2"/>
          <w:szCs w:val="22"/>
          <w:lang w:val="es-AR"/>
          <w14:ligatures w14:val="standardContextual"/>
        </w:rPr>
        <w:t xml:space="preserve">Las revisiones formales del rendimiento se llevarán a cabo anualmente, o según sea necesario, para evaluar los logros de los empleados, las áreas de mejora y el progreso hacia los objetivos establecidos. </w:t>
      </w:r>
      <w:r w:rsidRPr="00F15CA2">
        <w:rPr>
          <w:rFonts w:eastAsia="Calibri" w:cs="Arial"/>
          <w:kern w:val="2"/>
          <w:szCs w:val="22"/>
          <w14:ligatures w14:val="standardContextual"/>
        </w:rPr>
        <w:t>El proceso de revisión del rendimiento incluye:</w:t>
      </w:r>
    </w:p>
    <w:p w14:paraId="0635FC08" w14:textId="77777777" w:rsidR="0024040D" w:rsidRPr="00403827" w:rsidRDefault="0024040D"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lastRenderedPageBreak/>
        <w:t>Autoevaluación: Se anima a los empleados a reflexionar sobre su propio rendimiento y a presentar una autoevaluación a su jefe.</w:t>
      </w:r>
    </w:p>
    <w:p w14:paraId="60126A96" w14:textId="77777777" w:rsidR="0024040D" w:rsidRPr="00403827" w:rsidRDefault="0024040D"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Evaluación de los directivos: Los directivos evaluarán el rendimiento del empleado con respecto a los objetivos acordados y le proporcionarán comentarios constructivos.</w:t>
      </w:r>
    </w:p>
    <w:p w14:paraId="3D8FF8B9" w14:textId="77777777" w:rsidR="0024040D" w:rsidRPr="00403827" w:rsidRDefault="0024040D"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Debate sobre el desarrollo: Durante la reunión de revisión, los empleados y los directivos debatirán sobre los puntos fuertes, las áreas de mejora y las futuras oportunidades de desarrollo profesional.</w:t>
      </w:r>
    </w:p>
    <w:p w14:paraId="5745B130" w14:textId="77777777" w:rsidR="0024040D" w:rsidRPr="00403827" w:rsidRDefault="0024040D"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También pueden realizarse revisiones a mitad de año o trimestrales para hacer un seguimiento de los avances, ajustar los objetivos y garantizar una alineación continua con las necesidades de la empresa.</w:t>
      </w:r>
    </w:p>
    <w:p w14:paraId="1180A377" w14:textId="0A640B84" w:rsidR="0024040D" w:rsidRPr="00403827" w:rsidRDefault="0024040D" w:rsidP="0024040D">
      <w:pPr>
        <w:spacing w:after="120"/>
        <w:rPr>
          <w:rFonts w:eastAsia="Calibri" w:cs="Arial"/>
          <w:kern w:val="2"/>
          <w:szCs w:val="22"/>
          <w:lang w:val="es-AR"/>
          <w14:ligatures w14:val="standardContextual"/>
        </w:rPr>
      </w:pPr>
      <w:r w:rsidRPr="00403827">
        <w:rPr>
          <w:rFonts w:eastAsia="Calibri" w:cs="Arial"/>
          <w:kern w:val="2"/>
          <w:szCs w:val="22"/>
          <w:u w:val="single"/>
          <w:lang w:val="es-AR"/>
          <w14:ligatures w14:val="standardContextual"/>
        </w:rPr>
        <w:t>Feedback continuo</w:t>
      </w:r>
      <w:r w:rsidR="00F93598" w:rsidRPr="00403827">
        <w:rPr>
          <w:rFonts w:eastAsia="Calibri" w:cs="Arial"/>
          <w:kern w:val="2"/>
          <w:szCs w:val="22"/>
          <w:u w:val="single"/>
          <w:lang w:val="es-AR"/>
          <w14:ligatures w14:val="standardContextual"/>
        </w:rPr>
        <w:t xml:space="preserve">: </w:t>
      </w:r>
      <w:r w:rsidRPr="00403827">
        <w:rPr>
          <w:rFonts w:eastAsia="Calibri" w:cs="Arial"/>
          <w:kern w:val="2"/>
          <w:szCs w:val="22"/>
          <w:lang w:val="es-AR"/>
          <w14:ligatures w14:val="standardContextual"/>
        </w:rPr>
        <w:t>Se anima a los jefes a que proporcionen información continua e informal a lo largo del año. El objetivo de esta información es ofrecer orientación, reconocer los éxitos y abordar cualquier aspecto que deba mejorarse. También se anima a los empleados a que pidan opiniones a sus supervisores y compañeros para mejorar su rendimiento.</w:t>
      </w:r>
    </w:p>
    <w:p w14:paraId="5F5CC122" w14:textId="5DA6C2E5" w:rsidR="0024040D" w:rsidRPr="00403827" w:rsidRDefault="0024040D" w:rsidP="0024040D">
      <w:pPr>
        <w:spacing w:after="120"/>
        <w:rPr>
          <w:rFonts w:eastAsia="Calibri" w:cs="Arial"/>
          <w:kern w:val="2"/>
          <w:szCs w:val="22"/>
          <w:lang w:val="es-AR"/>
          <w14:ligatures w14:val="standardContextual"/>
        </w:rPr>
      </w:pPr>
      <w:r w:rsidRPr="00403827">
        <w:rPr>
          <w:rFonts w:eastAsia="Calibri" w:cs="Arial"/>
          <w:kern w:val="2"/>
          <w:szCs w:val="22"/>
          <w:u w:val="single"/>
          <w:lang w:val="es-AR"/>
          <w14:ligatures w14:val="standardContextual"/>
        </w:rPr>
        <w:t>Planes de mejora del rendimiento (PIP</w:t>
      </w:r>
      <w:r w:rsidR="00F93598" w:rsidRPr="00403827">
        <w:rPr>
          <w:rFonts w:eastAsia="Calibri" w:cs="Arial"/>
          <w:kern w:val="2"/>
          <w:szCs w:val="22"/>
          <w:u w:val="single"/>
          <w:lang w:val="es-AR"/>
          <w14:ligatures w14:val="standardContextual"/>
        </w:rPr>
        <w:t xml:space="preserve">): </w:t>
      </w:r>
      <w:r w:rsidRPr="00403827">
        <w:rPr>
          <w:rFonts w:eastAsia="Calibri" w:cs="Arial"/>
          <w:kern w:val="2"/>
          <w:szCs w:val="22"/>
          <w:lang w:val="es-AR"/>
          <w14:ligatures w14:val="standardContextual"/>
        </w:rPr>
        <w:t>En los casos en que el rendimiento de un empleado no cumpla las expectativas de la empresa, puede aplicarse un PIP. El PIP describe áreas específicas de mejora, medidas de apoyo y plazos para alcanzar los niveles de rendimiento requeridos. Los empleados sujetos a un PIP colaborarán estrechamente con su superior para realizar un seguimiento de los progresos y llevar a cabo las mejoras necesarias. El incumplimiento de las condiciones de un PIP puede dar lugar a medidas disciplinarias adicionales, que pueden incluir el despido, de acuerdo con la política de la empresa y la legislación laboral aplicable.</w:t>
      </w:r>
    </w:p>
    <w:p w14:paraId="6F8F0AFF" w14:textId="0D3BE73E" w:rsidR="0024040D" w:rsidRPr="00403827" w:rsidRDefault="0024040D" w:rsidP="0024040D">
      <w:pPr>
        <w:spacing w:after="120"/>
        <w:rPr>
          <w:rFonts w:eastAsia="Calibri" w:cs="Arial"/>
          <w:kern w:val="2"/>
          <w:szCs w:val="22"/>
          <w:lang w:val="es-AR"/>
          <w14:ligatures w14:val="standardContextual"/>
        </w:rPr>
      </w:pPr>
      <w:r w:rsidRPr="00403827">
        <w:rPr>
          <w:rFonts w:eastAsia="Calibri" w:cs="Arial"/>
          <w:kern w:val="2"/>
          <w:szCs w:val="22"/>
          <w:u w:val="single"/>
          <w:lang w:val="es-AR"/>
          <w14:ligatures w14:val="standardContextual"/>
        </w:rPr>
        <w:t>Reconocimiento y recompensas</w:t>
      </w:r>
      <w:r w:rsidR="00CD3C38" w:rsidRPr="00403827">
        <w:rPr>
          <w:rFonts w:eastAsia="Calibri" w:cs="Arial"/>
          <w:kern w:val="2"/>
          <w:szCs w:val="22"/>
          <w:u w:val="single"/>
          <w:lang w:val="es-AR"/>
          <w14:ligatures w14:val="standardContextual"/>
        </w:rPr>
        <w:t xml:space="preserve">: </w:t>
      </w:r>
      <w:r w:rsidRPr="00403827">
        <w:rPr>
          <w:rFonts w:eastAsia="Calibri" w:cs="Arial"/>
          <w:kern w:val="2"/>
          <w:szCs w:val="22"/>
          <w:lang w:val="es-AR"/>
          <w14:ligatures w14:val="standardContextual"/>
        </w:rPr>
        <w:t>Los empleados que superan sistemáticamente las expectativas de rendimiento pueden optar a reconocimientos y recompensas. Estas pueden incluir primas, ascensos u otras formas de reconocimiento por contribuciones excepcionales al éxito de la empresa.</w:t>
      </w:r>
    </w:p>
    <w:p w14:paraId="4417F693" w14:textId="573CB8CD" w:rsidR="0024040D" w:rsidRPr="00403827" w:rsidRDefault="0024040D" w:rsidP="0024040D">
      <w:pPr>
        <w:spacing w:after="120"/>
        <w:rPr>
          <w:rFonts w:eastAsia="Calibri" w:cs="Arial"/>
          <w:kern w:val="2"/>
          <w:szCs w:val="22"/>
          <w:lang w:val="es-AR"/>
          <w14:ligatures w14:val="standardContextual"/>
        </w:rPr>
      </w:pPr>
      <w:r w:rsidRPr="00403827">
        <w:rPr>
          <w:rFonts w:eastAsia="Calibri" w:cs="Arial"/>
          <w:kern w:val="2"/>
          <w:szCs w:val="22"/>
          <w:u w:val="single"/>
          <w:lang w:val="es-AR"/>
          <w14:ligatures w14:val="standardContextual"/>
        </w:rPr>
        <w:t>Confidencialidad y equidad</w:t>
      </w:r>
      <w:r w:rsidR="00CD3C38" w:rsidRPr="00403827">
        <w:rPr>
          <w:rFonts w:eastAsia="Calibri" w:cs="Arial"/>
          <w:kern w:val="2"/>
          <w:szCs w:val="22"/>
          <w:u w:val="single"/>
          <w:lang w:val="es-AR"/>
          <w14:ligatures w14:val="standardContextual"/>
        </w:rPr>
        <w:t xml:space="preserve">: </w:t>
      </w:r>
      <w:r w:rsidRPr="00403827">
        <w:rPr>
          <w:rFonts w:eastAsia="Calibri" w:cs="Arial"/>
          <w:kern w:val="2"/>
          <w:szCs w:val="22"/>
          <w:lang w:val="es-AR"/>
          <w14:ligatures w14:val="standardContextual"/>
        </w:rPr>
        <w:t>La empresa se compromete a mantener la equidad y la transparencia en el proceso de gestión del rendimiento. Todas las evaluaciones y discusiones relacionadas con el rendimiento de los empleados se llevarán a cabo con confidencialidad y de acuerdo con los principios de igualdad de oportunidades, sin discriminación por motivos de raza, sexo, etnia u otras características protegidas.</w:t>
      </w:r>
    </w:p>
    <w:p w14:paraId="7E6BB67E" w14:textId="77777777" w:rsidR="007C5D1D" w:rsidRPr="00403827" w:rsidRDefault="007C5D1D" w:rsidP="0024040D">
      <w:pPr>
        <w:spacing w:after="120"/>
        <w:rPr>
          <w:rFonts w:eastAsia="Calibri" w:cs="Arial"/>
          <w:kern w:val="2"/>
          <w:szCs w:val="22"/>
          <w:lang w:val="es-AR"/>
          <w14:ligatures w14:val="standardContextual"/>
        </w:rPr>
      </w:pPr>
    </w:p>
    <w:p w14:paraId="1D0D3B58" w14:textId="0D284DD1" w:rsidR="00C25EA4" w:rsidRPr="00F15CA2" w:rsidRDefault="00C25EA4" w:rsidP="00C25EA4">
      <w:pPr>
        <w:pStyle w:val="Heading2"/>
        <w:spacing w:after="240"/>
        <w:rPr>
          <w:sz w:val="24"/>
          <w:szCs w:val="24"/>
        </w:rPr>
      </w:pPr>
      <w:bookmarkStart w:id="89" w:name="_Toc189817842"/>
      <w:r w:rsidRPr="00F15CA2">
        <w:rPr>
          <w:sz w:val="24"/>
          <w:szCs w:val="24"/>
        </w:rPr>
        <w:t>Proceso de reducción</w:t>
      </w:r>
      <w:bookmarkEnd w:id="89"/>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25EA4" w:rsidRPr="00403827" w14:paraId="45E9B4AF" w14:textId="77777777" w:rsidTr="005D7D67">
        <w:tc>
          <w:tcPr>
            <w:tcW w:w="9351" w:type="dxa"/>
            <w:shd w:val="clear" w:color="auto" w:fill="D9D9D9" w:themeFill="background1" w:themeFillShade="D9"/>
          </w:tcPr>
          <w:p w14:paraId="2E06DBCB" w14:textId="77777777" w:rsidR="00991421" w:rsidRPr="00403827" w:rsidRDefault="00991421" w:rsidP="00991421">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056EB2DB" w14:textId="548907C7" w:rsidR="00C70058" w:rsidRPr="00403827" w:rsidRDefault="001B69BA" w:rsidP="00572E7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brevemente el proceso de reducción de personal tal y como se detalla en el Procedimiento de Gestión de Reducciones de Personal de la empresa. </w:t>
            </w:r>
            <w:r w:rsidR="005051A2" w:rsidRPr="00403827">
              <w:rPr>
                <w:rFonts w:cs="Arial"/>
                <w:i/>
                <w:iCs/>
                <w:color w:val="125B61"/>
                <w:lang w:val="es-AR"/>
              </w:rPr>
              <w:t xml:space="preserve">El proceso de despido </w:t>
            </w:r>
            <w:r w:rsidR="00126768" w:rsidRPr="00403827">
              <w:rPr>
                <w:rFonts w:cs="Arial"/>
                <w:i/>
                <w:iCs/>
                <w:color w:val="125B61"/>
                <w:lang w:val="es-AR"/>
              </w:rPr>
              <w:t xml:space="preserve">debe ser conforme con la </w:t>
            </w:r>
            <w:r w:rsidR="005051A2" w:rsidRPr="00403827">
              <w:rPr>
                <w:rFonts w:cs="Arial"/>
                <w:i/>
                <w:iCs/>
                <w:color w:val="125B61"/>
                <w:lang w:val="es-AR"/>
              </w:rPr>
              <w:t>legislación laboral local.</w:t>
            </w:r>
          </w:p>
          <w:p w14:paraId="655D433F" w14:textId="55733EBA" w:rsidR="00CC7804" w:rsidRPr="00403827" w:rsidRDefault="001B69BA" w:rsidP="007C5D1D">
            <w:pPr>
              <w:rPr>
                <w:rFonts w:cs="Arial"/>
                <w:i/>
                <w:iCs/>
                <w:color w:val="125B61"/>
                <w:lang w:val="es-AR"/>
              </w:rPr>
            </w:pPr>
            <w:r w:rsidRPr="00403827">
              <w:rPr>
                <w:rFonts w:cs="Arial"/>
                <w:i/>
                <w:iCs/>
                <w:color w:val="125B61"/>
                <w:lang w:val="es-AR"/>
              </w:rPr>
              <w:t xml:space="preserve"> La sección siguiente es genérica. Revísela y modifíquela según las necesidades de su </w:t>
            </w:r>
            <w:r w:rsidRPr="00403827" w:rsidDel="00D50E3A">
              <w:rPr>
                <w:rFonts w:cs="Arial"/>
                <w:i/>
                <w:iCs/>
                <w:color w:val="125B61"/>
                <w:u w:val="single"/>
                <w:lang w:val="es-AR"/>
              </w:rPr>
              <w:t xml:space="preserve">empresa </w:t>
            </w:r>
          </w:p>
        </w:tc>
      </w:tr>
    </w:tbl>
    <w:p w14:paraId="41E5D455" w14:textId="60E89C7D" w:rsidR="00D50E3A" w:rsidRPr="00403827" w:rsidRDefault="001B69BA" w:rsidP="001B46EF">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El Procedimiento de Gestión de </w:t>
      </w:r>
      <w:r w:rsidR="008D087B" w:rsidRPr="00403827">
        <w:rPr>
          <w:rFonts w:eastAsia="Calibri" w:cs="Arial"/>
          <w:kern w:val="2"/>
          <w:szCs w:val="22"/>
          <w:lang w:val="es-AR"/>
          <w14:ligatures w14:val="standardContextual"/>
        </w:rPr>
        <w:t xml:space="preserve">Reducciones de Plantilla de la empresa esboza un proceso estructurado y justo para gestionar situaciones en las que es necesario reducir la plantilla. Este proceso está diseñado para garantizar la transparencia, el cumplimiento de la legislación laboral </w:t>
      </w:r>
      <w:r w:rsidR="008D087B" w:rsidRPr="00403827">
        <w:rPr>
          <w:rFonts w:eastAsia="Calibri" w:cs="Arial"/>
          <w:kern w:val="2"/>
          <w:szCs w:val="22"/>
          <w:lang w:val="es-AR"/>
          <w14:ligatures w14:val="standardContextual"/>
        </w:rPr>
        <w:lastRenderedPageBreak/>
        <w:t xml:space="preserve">y la consideración del bienestar de los empleados afectados. El </w:t>
      </w:r>
      <w:r w:rsidRPr="00403827">
        <w:rPr>
          <w:rFonts w:eastAsia="Calibri" w:cs="Arial"/>
          <w:kern w:val="2"/>
          <w:szCs w:val="22"/>
          <w:lang w:val="es-AR"/>
          <w14:ligatures w14:val="standardContextual"/>
        </w:rPr>
        <w:t xml:space="preserve">Procedimiento de Gestión de </w:t>
      </w:r>
      <w:r w:rsidR="008D087B" w:rsidRPr="00403827">
        <w:rPr>
          <w:rFonts w:eastAsia="Calibri" w:cs="Arial"/>
          <w:kern w:val="2"/>
          <w:szCs w:val="22"/>
          <w:lang w:val="es-AR"/>
          <w14:ligatures w14:val="standardContextual"/>
        </w:rPr>
        <w:t xml:space="preserve">Reducciones de Plantilla incluye directrices para la consulta con las partes interesadas, criterios de selección, procedimientos de notificación y opciones de apoyo y asistencia, como </w:t>
      </w:r>
      <w:r w:rsidR="0082660D" w:rsidRPr="00403827">
        <w:rPr>
          <w:rFonts w:eastAsia="Calibri" w:cs="Arial"/>
          <w:kern w:val="2"/>
          <w:szCs w:val="22"/>
          <w:lang w:val="es-AR"/>
          <w14:ligatures w14:val="standardContextual"/>
        </w:rPr>
        <w:t xml:space="preserve">asesoramiento </w:t>
      </w:r>
      <w:r w:rsidR="008D087B" w:rsidRPr="00403827">
        <w:rPr>
          <w:rFonts w:eastAsia="Calibri" w:cs="Arial"/>
          <w:kern w:val="2"/>
          <w:szCs w:val="22"/>
          <w:lang w:val="es-AR"/>
          <w14:ligatures w14:val="standardContextual"/>
        </w:rPr>
        <w:t xml:space="preserve">y servicios de transición profesional. Siguiendo esta política, la empresa se compromete a llevar a cabo cualquier reducción de plantilla con integridad, </w:t>
      </w:r>
      <w:r w:rsidR="0082660D" w:rsidRPr="00403827">
        <w:rPr>
          <w:rFonts w:eastAsia="Calibri" w:cs="Arial"/>
          <w:kern w:val="2"/>
          <w:szCs w:val="22"/>
          <w:lang w:val="es-AR"/>
          <w14:ligatures w14:val="standardContextual"/>
        </w:rPr>
        <w:t>minimizando</w:t>
      </w:r>
      <w:r w:rsidR="008D087B" w:rsidRPr="00403827">
        <w:rPr>
          <w:rFonts w:eastAsia="Calibri" w:cs="Arial"/>
          <w:kern w:val="2"/>
          <w:szCs w:val="22"/>
          <w:lang w:val="es-AR"/>
          <w14:ligatures w14:val="standardContextual"/>
        </w:rPr>
        <w:t xml:space="preserve"> el impacto en los empleados y proporcionándoles recursos para apoyar su transición. Para más información, consulte el </w:t>
      </w:r>
      <w:r w:rsidRPr="00403827">
        <w:rPr>
          <w:rFonts w:eastAsia="Calibri" w:cs="Arial"/>
          <w:kern w:val="2"/>
          <w:szCs w:val="22"/>
          <w:lang w:val="es-AR"/>
          <w14:ligatures w14:val="standardContextual"/>
        </w:rPr>
        <w:t xml:space="preserve">Procedimiento de gestión de </w:t>
      </w:r>
      <w:r w:rsidR="008D087B" w:rsidRPr="00403827">
        <w:rPr>
          <w:rFonts w:eastAsia="Calibri" w:cs="Arial"/>
          <w:kern w:val="2"/>
          <w:szCs w:val="22"/>
          <w:lang w:val="es-AR"/>
          <w14:ligatures w14:val="standardContextual"/>
        </w:rPr>
        <w:t xml:space="preserve">los despidos </w:t>
      </w:r>
      <w:r w:rsidRPr="00403827">
        <w:rPr>
          <w:rFonts w:eastAsia="Calibri" w:cs="Arial"/>
          <w:kern w:val="2"/>
          <w:szCs w:val="22"/>
          <w:lang w:val="es-AR"/>
          <w14:ligatures w14:val="standardContextual"/>
        </w:rPr>
        <w:t>(</w:t>
      </w:r>
      <w:r w:rsidRPr="00403827">
        <w:rPr>
          <w:rFonts w:eastAsia="Calibri" w:cs="Arial"/>
          <w:kern w:val="2"/>
          <w:szCs w:val="22"/>
          <w:highlight w:val="yellow"/>
          <w:lang w:val="es-AR"/>
          <w14:ligatures w14:val="standardContextual"/>
        </w:rPr>
        <w:t>insertar el número de procedimiento</w:t>
      </w:r>
      <w:r w:rsidRPr="00403827">
        <w:rPr>
          <w:rFonts w:eastAsia="Calibri" w:cs="Arial"/>
          <w:kern w:val="2"/>
          <w:szCs w:val="22"/>
          <w:lang w:val="es-AR"/>
          <w14:ligatures w14:val="standardContextual"/>
        </w:rPr>
        <w:t>).</w:t>
      </w:r>
    </w:p>
    <w:p w14:paraId="55D7FB0E" w14:textId="77777777" w:rsidR="00366786" w:rsidRPr="00403827" w:rsidRDefault="00366786" w:rsidP="001B46EF">
      <w:pPr>
        <w:spacing w:after="120"/>
        <w:rPr>
          <w:rFonts w:eastAsia="Calibri" w:cs="Arial"/>
          <w:kern w:val="2"/>
          <w:szCs w:val="22"/>
          <w:lang w:val="es-AR"/>
          <w14:ligatures w14:val="standardContextual"/>
        </w:rPr>
      </w:pPr>
    </w:p>
    <w:p w14:paraId="348BBA56" w14:textId="095444F0" w:rsidR="00C25EA4" w:rsidRPr="00403827" w:rsidRDefault="00C25EA4" w:rsidP="00C25EA4">
      <w:pPr>
        <w:pStyle w:val="Heading2"/>
        <w:spacing w:after="240"/>
        <w:rPr>
          <w:sz w:val="24"/>
          <w:szCs w:val="24"/>
          <w:lang w:val="es-AR"/>
        </w:rPr>
      </w:pPr>
      <w:bookmarkStart w:id="90" w:name="_Toc189817843"/>
      <w:r w:rsidRPr="00403827">
        <w:rPr>
          <w:sz w:val="24"/>
          <w:szCs w:val="24"/>
          <w:lang w:val="es-AR"/>
        </w:rPr>
        <w:t xml:space="preserve">Código de conducta y </w:t>
      </w:r>
      <w:r w:rsidR="00F5050D" w:rsidRPr="00403827">
        <w:rPr>
          <w:sz w:val="24"/>
          <w:szCs w:val="24"/>
          <w:lang w:val="es-AR"/>
        </w:rPr>
        <w:t xml:space="preserve">medidas </w:t>
      </w:r>
      <w:r w:rsidRPr="00403827">
        <w:rPr>
          <w:sz w:val="24"/>
          <w:szCs w:val="24"/>
          <w:lang w:val="es-AR"/>
        </w:rPr>
        <w:t>disciplinarias</w:t>
      </w:r>
      <w:bookmarkEnd w:id="90"/>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25EA4" w:rsidRPr="00403827" w14:paraId="4B1A7821" w14:textId="77777777" w:rsidTr="005D7D67">
        <w:tc>
          <w:tcPr>
            <w:tcW w:w="9351" w:type="dxa"/>
            <w:shd w:val="clear" w:color="auto" w:fill="D9D9D9" w:themeFill="background1" w:themeFillShade="D9"/>
          </w:tcPr>
          <w:p w14:paraId="051DE776" w14:textId="77777777" w:rsidR="00DC7872" w:rsidRPr="00403827" w:rsidRDefault="00DC7872" w:rsidP="00D679A8">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533EDFA1" w14:textId="7D831200" w:rsidR="00C25EA4" w:rsidRPr="00403827" w:rsidRDefault="00667A74" w:rsidP="00D679A8">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w:t>
            </w:r>
            <w:r w:rsidR="00CA2CA2" w:rsidRPr="00403827">
              <w:rPr>
                <w:rFonts w:cs="Arial"/>
                <w:i/>
                <w:iCs/>
                <w:color w:val="125B61"/>
                <w:lang w:val="es-AR"/>
              </w:rPr>
              <w:t xml:space="preserve">lo que espera la empresa en términos de comportamiento y código de conducta. </w:t>
            </w:r>
          </w:p>
          <w:p w14:paraId="37F2D6E6" w14:textId="082390A8" w:rsidR="00645DEB" w:rsidRPr="00403827" w:rsidRDefault="001A5631" w:rsidP="00D679A8">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Incluya un </w:t>
            </w:r>
            <w:r w:rsidR="00645DEB" w:rsidRPr="00403827">
              <w:rPr>
                <w:rFonts w:cs="Arial"/>
                <w:i/>
                <w:iCs/>
                <w:color w:val="125B61"/>
                <w:lang w:val="es-AR"/>
              </w:rPr>
              <w:t xml:space="preserve">enlace al Código de conducta </w:t>
            </w:r>
            <w:r w:rsidR="005D7D67" w:rsidRPr="00403827">
              <w:rPr>
                <w:rFonts w:cs="Arial"/>
                <w:i/>
                <w:iCs/>
                <w:color w:val="125B61"/>
                <w:lang w:val="es-AR"/>
              </w:rPr>
              <w:t xml:space="preserve">de la empresa </w:t>
            </w:r>
            <w:r w:rsidRPr="00403827">
              <w:rPr>
                <w:rFonts w:cs="Arial"/>
                <w:i/>
                <w:iCs/>
                <w:color w:val="125B61"/>
                <w:lang w:val="es-AR"/>
              </w:rPr>
              <w:t>[si procede]</w:t>
            </w:r>
            <w:r w:rsidR="0073427E" w:rsidRPr="00403827">
              <w:rPr>
                <w:rFonts w:cs="Arial"/>
                <w:i/>
                <w:iCs/>
                <w:color w:val="125B61"/>
                <w:lang w:val="es-AR"/>
              </w:rPr>
              <w:t>.</w:t>
            </w:r>
          </w:p>
          <w:p w14:paraId="66404EB2" w14:textId="2E92238D" w:rsidR="00645DEB" w:rsidRDefault="001A5631" w:rsidP="00D679A8">
            <w:pPr>
              <w:pStyle w:val="ListParagraph"/>
              <w:numPr>
                <w:ilvl w:val="0"/>
                <w:numId w:val="11"/>
              </w:numPr>
              <w:spacing w:after="120"/>
              <w:ind w:left="454"/>
              <w:contextualSpacing w:val="0"/>
              <w:rPr>
                <w:rFonts w:cs="Arial"/>
                <w:i/>
                <w:iCs/>
                <w:color w:val="125B61"/>
              </w:rPr>
            </w:pPr>
            <w:r w:rsidRPr="00F15CA2">
              <w:rPr>
                <w:rFonts w:cs="Arial"/>
                <w:i/>
                <w:iCs/>
                <w:color w:val="125B61"/>
              </w:rPr>
              <w:t xml:space="preserve">Incluya un enlace </w:t>
            </w:r>
            <w:r w:rsidR="00645DEB" w:rsidRPr="00F15CA2">
              <w:rPr>
                <w:rFonts w:cs="Arial"/>
                <w:i/>
                <w:iCs/>
                <w:color w:val="125B61"/>
              </w:rPr>
              <w:t xml:space="preserve">al procedimiento disciplinario </w:t>
            </w:r>
            <w:r w:rsidR="005D7D67">
              <w:rPr>
                <w:rFonts w:cs="Arial"/>
                <w:i/>
                <w:iCs/>
                <w:color w:val="125B61"/>
              </w:rPr>
              <w:t xml:space="preserve">de la empresa </w:t>
            </w:r>
            <w:r w:rsidRPr="00F15CA2">
              <w:rPr>
                <w:rFonts w:cs="Arial"/>
                <w:i/>
                <w:iCs/>
                <w:color w:val="125B61"/>
              </w:rPr>
              <w:t>[si procede]</w:t>
            </w:r>
            <w:r w:rsidR="0073427E">
              <w:rPr>
                <w:rFonts w:cs="Arial"/>
                <w:i/>
                <w:iCs/>
                <w:color w:val="125B61"/>
              </w:rPr>
              <w:t>.</w:t>
            </w:r>
          </w:p>
          <w:p w14:paraId="200881F3" w14:textId="06A299D5" w:rsidR="003874F2" w:rsidRPr="00403827" w:rsidRDefault="003874F2"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los objetivos clave </w:t>
            </w:r>
            <w:r w:rsidR="00502BAA" w:rsidRPr="00403827">
              <w:rPr>
                <w:rFonts w:cs="Arial"/>
                <w:i/>
                <w:iCs/>
                <w:color w:val="125B61"/>
                <w:lang w:val="es-AR"/>
              </w:rPr>
              <w:t xml:space="preserve">del Código de Conducta </w:t>
            </w:r>
            <w:r w:rsidR="003762F4" w:rsidRPr="00403827">
              <w:rPr>
                <w:rFonts w:cs="Arial"/>
                <w:i/>
                <w:iCs/>
                <w:color w:val="125B61"/>
                <w:lang w:val="es-AR"/>
              </w:rPr>
              <w:t>específicos de su empresa</w:t>
            </w:r>
            <w:r w:rsidR="00502BAA" w:rsidRPr="00403827">
              <w:rPr>
                <w:rFonts w:cs="Arial"/>
                <w:i/>
                <w:iCs/>
                <w:color w:val="125B61"/>
                <w:lang w:val="es-AR"/>
              </w:rPr>
              <w:t xml:space="preserve">. </w:t>
            </w:r>
            <w:r w:rsidR="00EE3716" w:rsidRPr="00403827">
              <w:rPr>
                <w:rFonts w:cs="Arial"/>
                <w:i/>
                <w:iCs/>
                <w:color w:val="125B61"/>
                <w:lang w:val="es-AR"/>
              </w:rPr>
              <w:t xml:space="preserve">Por ejemplo, garantizar </w:t>
            </w:r>
            <w:r w:rsidR="005777F7" w:rsidRPr="00403827">
              <w:rPr>
                <w:rFonts w:cs="Arial"/>
                <w:i/>
                <w:iCs/>
                <w:color w:val="125B61"/>
                <w:lang w:val="es-AR"/>
              </w:rPr>
              <w:t xml:space="preserve">la seguridad y el bienestar de los empleados, </w:t>
            </w:r>
            <w:r w:rsidR="00073D0B" w:rsidRPr="00403827">
              <w:rPr>
                <w:rFonts w:cs="Arial"/>
                <w:i/>
                <w:iCs/>
                <w:color w:val="125B61"/>
                <w:lang w:val="es-AR"/>
              </w:rPr>
              <w:t xml:space="preserve">mantener la ética </w:t>
            </w:r>
            <w:r w:rsidR="00445355" w:rsidRPr="00403827">
              <w:rPr>
                <w:rFonts w:cs="Arial"/>
                <w:i/>
                <w:iCs/>
                <w:color w:val="125B61"/>
                <w:lang w:val="es-AR"/>
              </w:rPr>
              <w:t xml:space="preserve">y la profesionalidad </w:t>
            </w:r>
            <w:r w:rsidR="005777F7" w:rsidRPr="00403827">
              <w:rPr>
                <w:rFonts w:cs="Arial"/>
                <w:i/>
                <w:iCs/>
                <w:color w:val="125B61"/>
                <w:lang w:val="es-AR"/>
              </w:rPr>
              <w:t xml:space="preserve">en el lugar de trabajo, etc. </w:t>
            </w:r>
          </w:p>
          <w:p w14:paraId="663C8492" w14:textId="3BB61A46" w:rsidR="005777F7" w:rsidRPr="00403827" w:rsidRDefault="008D31DC"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Enumere </w:t>
            </w:r>
            <w:r w:rsidR="00C62C9F" w:rsidRPr="00403827">
              <w:rPr>
                <w:rFonts w:cs="Arial"/>
                <w:i/>
                <w:iCs/>
                <w:color w:val="125B61"/>
                <w:lang w:val="es-AR"/>
              </w:rPr>
              <w:t>todas las expectativas de los empleados en virtud del Código de Conducta</w:t>
            </w:r>
            <w:r w:rsidR="009D1896" w:rsidRPr="00403827">
              <w:rPr>
                <w:rFonts w:cs="Arial"/>
                <w:i/>
                <w:iCs/>
                <w:color w:val="125B61"/>
                <w:lang w:val="es-AR"/>
              </w:rPr>
              <w:t xml:space="preserve">. </w:t>
            </w:r>
            <w:r w:rsidR="003A1511" w:rsidRPr="00403827">
              <w:rPr>
                <w:rFonts w:cs="Arial"/>
                <w:i/>
                <w:iCs/>
                <w:color w:val="125B61"/>
                <w:lang w:val="es-AR"/>
              </w:rPr>
              <w:t xml:space="preserve">Son específicas </w:t>
            </w:r>
            <w:r w:rsidR="00FE3D91" w:rsidRPr="00403827">
              <w:rPr>
                <w:rFonts w:cs="Arial"/>
                <w:i/>
                <w:iCs/>
                <w:color w:val="125B61"/>
                <w:lang w:val="es-AR"/>
              </w:rPr>
              <w:t xml:space="preserve">de cada empresa, pero </w:t>
            </w:r>
            <w:r w:rsidR="009D1896" w:rsidRPr="00403827">
              <w:rPr>
                <w:rFonts w:cs="Arial"/>
                <w:i/>
                <w:iCs/>
                <w:color w:val="125B61"/>
                <w:lang w:val="es-AR"/>
              </w:rPr>
              <w:t xml:space="preserve">suelen incluir el respeto, el </w:t>
            </w:r>
            <w:r w:rsidR="00C62C9F" w:rsidRPr="00403827">
              <w:rPr>
                <w:rFonts w:cs="Arial"/>
                <w:i/>
                <w:iCs/>
                <w:color w:val="125B61"/>
                <w:lang w:val="es-AR"/>
              </w:rPr>
              <w:t xml:space="preserve">compromiso con la </w:t>
            </w:r>
            <w:r w:rsidR="004C4CB9" w:rsidRPr="00403827">
              <w:rPr>
                <w:rFonts w:cs="Arial"/>
                <w:i/>
                <w:iCs/>
                <w:color w:val="125B61"/>
                <w:lang w:val="es-AR"/>
              </w:rPr>
              <w:t>no</w:t>
            </w:r>
            <w:r w:rsidR="00C62C9F" w:rsidRPr="00403827">
              <w:rPr>
                <w:rFonts w:cs="Arial"/>
                <w:i/>
                <w:iCs/>
                <w:color w:val="125B61"/>
                <w:lang w:val="es-AR"/>
              </w:rPr>
              <w:t xml:space="preserve"> discriminación </w:t>
            </w:r>
            <w:r w:rsidR="00923BF1" w:rsidRPr="00403827">
              <w:rPr>
                <w:rFonts w:cs="Arial"/>
                <w:i/>
                <w:iCs/>
                <w:color w:val="125B61"/>
                <w:lang w:val="es-AR"/>
              </w:rPr>
              <w:t xml:space="preserve">y la tolerancia cero frente al </w:t>
            </w:r>
            <w:r w:rsidR="004C4CB9" w:rsidRPr="00403827">
              <w:rPr>
                <w:rFonts w:cs="Arial"/>
                <w:i/>
                <w:iCs/>
                <w:color w:val="125B61"/>
                <w:lang w:val="es-AR"/>
              </w:rPr>
              <w:t>acoso</w:t>
            </w:r>
            <w:r w:rsidR="003A1511" w:rsidRPr="00403827">
              <w:rPr>
                <w:rFonts w:cs="Arial"/>
                <w:i/>
                <w:iCs/>
                <w:color w:val="125B61"/>
                <w:lang w:val="es-AR"/>
              </w:rPr>
              <w:t xml:space="preserve">, la profesionalidad, la </w:t>
            </w:r>
            <w:r w:rsidR="00F730AA" w:rsidRPr="00403827">
              <w:rPr>
                <w:rFonts w:cs="Arial"/>
                <w:i/>
                <w:iCs/>
                <w:color w:val="125B61"/>
                <w:lang w:val="es-AR"/>
              </w:rPr>
              <w:t>honestidad/conducta ética</w:t>
            </w:r>
            <w:r w:rsidR="001723F5" w:rsidRPr="00403827">
              <w:rPr>
                <w:rFonts w:cs="Arial"/>
                <w:i/>
                <w:iCs/>
                <w:color w:val="125B61"/>
                <w:lang w:val="es-AR"/>
              </w:rPr>
              <w:t xml:space="preserve">, la confidencialidad y el cumplimiento de las políticas de la empresa.    </w:t>
            </w:r>
            <w:r w:rsidRPr="00403827">
              <w:rPr>
                <w:rFonts w:cs="Arial"/>
                <w:i/>
                <w:iCs/>
                <w:color w:val="125B61"/>
                <w:lang w:val="es-AR"/>
              </w:rPr>
              <w:t xml:space="preserve"> </w:t>
            </w:r>
          </w:p>
          <w:p w14:paraId="57965C0F" w14:textId="44A997D4" w:rsidR="00764795" w:rsidRPr="00403827" w:rsidRDefault="00963D50"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Indique las </w:t>
            </w:r>
            <w:r w:rsidR="000D620F" w:rsidRPr="00403827">
              <w:rPr>
                <w:rFonts w:cs="Arial"/>
                <w:i/>
                <w:iCs/>
                <w:color w:val="125B61"/>
                <w:lang w:val="es-AR"/>
              </w:rPr>
              <w:t xml:space="preserve">acciones </w:t>
            </w:r>
            <w:r w:rsidR="00011B3B" w:rsidRPr="00403827">
              <w:rPr>
                <w:rFonts w:cs="Arial"/>
                <w:i/>
                <w:iCs/>
                <w:color w:val="125B61"/>
                <w:lang w:val="es-AR"/>
              </w:rPr>
              <w:t xml:space="preserve">y/o comportamientos </w:t>
            </w:r>
            <w:r w:rsidRPr="00403827">
              <w:rPr>
                <w:rFonts w:cs="Arial"/>
                <w:i/>
                <w:iCs/>
                <w:color w:val="125B61"/>
                <w:lang w:val="es-AR"/>
              </w:rPr>
              <w:t>que desencadenarán medidas disciplinarias (por ejemplo, mala conducta, incumplimiento de las políticas de la empresa, bajo rendimiento</w:t>
            </w:r>
            <w:r w:rsidR="00E70569" w:rsidRPr="00403827">
              <w:rPr>
                <w:rFonts w:cs="Arial"/>
                <w:i/>
                <w:iCs/>
                <w:color w:val="125B61"/>
                <w:lang w:val="es-AR"/>
              </w:rPr>
              <w:t>, etc.</w:t>
            </w:r>
            <w:r w:rsidRPr="00403827">
              <w:rPr>
                <w:rFonts w:cs="Arial"/>
                <w:i/>
                <w:iCs/>
                <w:color w:val="125B61"/>
                <w:lang w:val="es-AR"/>
              </w:rPr>
              <w:t>)</w:t>
            </w:r>
            <w:r w:rsidR="00011B3B" w:rsidRPr="00403827">
              <w:rPr>
                <w:rFonts w:cs="Arial"/>
                <w:i/>
                <w:iCs/>
                <w:color w:val="125B61"/>
                <w:lang w:val="es-AR"/>
              </w:rPr>
              <w:t xml:space="preserve">. Clasifique estas acciones y comportamientos </w:t>
            </w:r>
            <w:r w:rsidR="00764795" w:rsidRPr="00403827">
              <w:rPr>
                <w:rFonts w:cs="Arial"/>
                <w:i/>
                <w:iCs/>
                <w:color w:val="125B61"/>
                <w:lang w:val="es-AR"/>
              </w:rPr>
              <w:t xml:space="preserve">en función de su </w:t>
            </w:r>
            <w:r w:rsidR="00011B3B" w:rsidRPr="00403827">
              <w:rPr>
                <w:rFonts w:cs="Arial"/>
                <w:i/>
                <w:iCs/>
                <w:color w:val="125B61"/>
                <w:lang w:val="es-AR"/>
              </w:rPr>
              <w:t>gravedad</w:t>
            </w:r>
            <w:r w:rsidR="000248BF" w:rsidRPr="00403827">
              <w:rPr>
                <w:rFonts w:cs="Arial"/>
                <w:i/>
                <w:iCs/>
                <w:color w:val="125B61"/>
                <w:lang w:val="es-AR"/>
              </w:rPr>
              <w:t xml:space="preserve">. </w:t>
            </w:r>
            <w:r w:rsidR="00A70F3A" w:rsidRPr="00403827">
              <w:rPr>
                <w:rFonts w:cs="Arial"/>
                <w:i/>
                <w:iCs/>
                <w:color w:val="125B61"/>
                <w:lang w:val="es-AR"/>
              </w:rPr>
              <w:t xml:space="preserve">Esto garantizará la transparencia en la aplicación del procedimiento disciplinario. </w:t>
            </w:r>
          </w:p>
          <w:p w14:paraId="17FD6632" w14:textId="6D90BC3C" w:rsidR="00682718" w:rsidRPr="00403827" w:rsidRDefault="00A70F3A"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Enumere </w:t>
            </w:r>
            <w:r w:rsidR="00E47E15" w:rsidRPr="00403827">
              <w:rPr>
                <w:rFonts w:cs="Arial"/>
                <w:i/>
                <w:iCs/>
                <w:color w:val="125B61"/>
                <w:lang w:val="es-AR"/>
              </w:rPr>
              <w:t xml:space="preserve">claramente </w:t>
            </w:r>
            <w:r w:rsidR="00FE5A1A" w:rsidRPr="00403827">
              <w:rPr>
                <w:rFonts w:cs="Arial"/>
                <w:i/>
                <w:iCs/>
                <w:color w:val="125B61"/>
                <w:lang w:val="es-AR"/>
              </w:rPr>
              <w:t xml:space="preserve">las medidas </w:t>
            </w:r>
            <w:r w:rsidRPr="00403827">
              <w:rPr>
                <w:rFonts w:cs="Arial"/>
                <w:i/>
                <w:iCs/>
                <w:color w:val="125B61"/>
                <w:lang w:val="es-AR"/>
              </w:rPr>
              <w:t xml:space="preserve">que </w:t>
            </w:r>
            <w:r w:rsidR="00FE5A1A" w:rsidRPr="00403827">
              <w:rPr>
                <w:rFonts w:cs="Arial"/>
                <w:i/>
                <w:iCs/>
                <w:color w:val="125B61"/>
                <w:lang w:val="es-AR"/>
              </w:rPr>
              <w:t xml:space="preserve">se tomarán </w:t>
            </w:r>
            <w:r w:rsidR="00593C78" w:rsidRPr="00403827">
              <w:rPr>
                <w:rFonts w:cs="Arial"/>
                <w:i/>
                <w:iCs/>
                <w:color w:val="125B61"/>
                <w:lang w:val="es-AR"/>
              </w:rPr>
              <w:t>en caso de mala conducta</w:t>
            </w:r>
            <w:r w:rsidR="000248BF" w:rsidRPr="00403827">
              <w:rPr>
                <w:rFonts w:cs="Arial"/>
                <w:i/>
                <w:iCs/>
                <w:color w:val="125B61"/>
                <w:lang w:val="es-AR"/>
              </w:rPr>
              <w:t>, en función de la gravedad de la infracción o de la reincidencia</w:t>
            </w:r>
            <w:r w:rsidR="00593C78" w:rsidRPr="00403827">
              <w:rPr>
                <w:rFonts w:cs="Arial"/>
                <w:i/>
                <w:iCs/>
                <w:color w:val="125B61"/>
                <w:lang w:val="es-AR"/>
              </w:rPr>
              <w:t xml:space="preserve">. </w:t>
            </w:r>
            <w:r w:rsidR="003C0D79" w:rsidRPr="00403827">
              <w:rPr>
                <w:rFonts w:cs="Arial"/>
                <w:i/>
                <w:iCs/>
                <w:color w:val="125B61"/>
                <w:lang w:val="es-AR"/>
              </w:rPr>
              <w:t xml:space="preserve">Las posibles </w:t>
            </w:r>
            <w:r w:rsidR="00361DD5" w:rsidRPr="00403827">
              <w:rPr>
                <w:rFonts w:cs="Arial"/>
                <w:i/>
                <w:iCs/>
                <w:color w:val="125B61"/>
                <w:lang w:val="es-AR"/>
              </w:rPr>
              <w:t xml:space="preserve">acciones </w:t>
            </w:r>
            <w:r w:rsidR="00672904" w:rsidRPr="00403827">
              <w:rPr>
                <w:rFonts w:cs="Arial"/>
                <w:i/>
                <w:iCs/>
                <w:color w:val="125B61"/>
                <w:lang w:val="es-AR"/>
              </w:rPr>
              <w:t xml:space="preserve">deben incluir advertencias </w:t>
            </w:r>
            <w:r w:rsidR="003C0D79" w:rsidRPr="00403827">
              <w:rPr>
                <w:rFonts w:cs="Arial"/>
                <w:i/>
                <w:iCs/>
                <w:color w:val="125B61"/>
                <w:lang w:val="es-AR"/>
              </w:rPr>
              <w:t>verbales y escritas</w:t>
            </w:r>
            <w:r w:rsidR="0057095A" w:rsidRPr="00403827">
              <w:rPr>
                <w:rFonts w:cs="Arial"/>
                <w:i/>
                <w:iCs/>
                <w:color w:val="125B61"/>
                <w:lang w:val="es-AR"/>
              </w:rPr>
              <w:t xml:space="preserve">, suspensión y/o despido. La suspensión y/o el despido sólo deben </w:t>
            </w:r>
            <w:r w:rsidR="00361DD5" w:rsidRPr="00403827">
              <w:rPr>
                <w:rFonts w:cs="Arial"/>
                <w:i/>
                <w:iCs/>
                <w:color w:val="125B61"/>
                <w:lang w:val="es-AR"/>
              </w:rPr>
              <w:t xml:space="preserve">aplicarse </w:t>
            </w:r>
            <w:r w:rsidR="00D50FC9" w:rsidRPr="00403827">
              <w:rPr>
                <w:rFonts w:cs="Arial"/>
                <w:i/>
                <w:iCs/>
                <w:color w:val="125B61"/>
                <w:lang w:val="es-AR"/>
              </w:rPr>
              <w:t xml:space="preserve">en caso de reincidencia y/o falta grave. </w:t>
            </w:r>
          </w:p>
          <w:p w14:paraId="11F4DA97" w14:textId="7BA5A0B9" w:rsidR="006330E0" w:rsidRPr="00403827" w:rsidRDefault="006330E0"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Ofrecer al empleado la posibilidad de apelar una medida disciplinaria y proporcionar detalles sobre el proceso para presentar una apelación y los plazos para la revisión y respuesta a la apelación. </w:t>
            </w:r>
          </w:p>
          <w:p w14:paraId="6462AFE5" w14:textId="259D4764" w:rsidR="001F13A0" w:rsidRPr="00403827" w:rsidRDefault="001F13A0"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Comprometerse a no discriminar en la aplicación de todos los aspectos del procedimiento disciplinario. </w:t>
            </w:r>
          </w:p>
          <w:p w14:paraId="722330F7" w14:textId="3261D237" w:rsidR="00496F45" w:rsidRPr="00403827" w:rsidRDefault="00496F45" w:rsidP="00D679A8">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La sección siguiente es genérica. Revísela y modifíquela según las necesidades de su empresa.</w:t>
            </w:r>
          </w:p>
        </w:tc>
      </w:tr>
    </w:tbl>
    <w:p w14:paraId="15BF0AD5" w14:textId="77777777" w:rsidR="00F5050D" w:rsidRDefault="00F5050D" w:rsidP="00F5050D">
      <w:pPr>
        <w:spacing w:before="0" w:after="160" w:line="259" w:lineRule="auto"/>
        <w:ind w:left="90"/>
        <w:rPr>
          <w:rFonts w:eastAsia="Calibri" w:cs="Arial"/>
          <w:b/>
          <w:bCs/>
          <w:i/>
          <w:iCs/>
          <w:kern w:val="2"/>
          <w:szCs w:val="22"/>
          <w:lang w:val="es-AR"/>
          <w14:ligatures w14:val="standardContextual"/>
        </w:rPr>
      </w:pPr>
    </w:p>
    <w:p w14:paraId="7B83F85C" w14:textId="77777777" w:rsidR="006E3E51" w:rsidRDefault="006E3E51" w:rsidP="00F5050D">
      <w:pPr>
        <w:spacing w:before="0" w:after="160" w:line="259" w:lineRule="auto"/>
        <w:ind w:left="90"/>
        <w:rPr>
          <w:rFonts w:eastAsia="Calibri" w:cs="Arial"/>
          <w:b/>
          <w:bCs/>
          <w:i/>
          <w:iCs/>
          <w:kern w:val="2"/>
          <w:szCs w:val="22"/>
          <w:lang w:val="es-AR"/>
          <w14:ligatures w14:val="standardContextual"/>
        </w:rPr>
      </w:pPr>
    </w:p>
    <w:p w14:paraId="5D465610" w14:textId="77777777" w:rsidR="006E3E51" w:rsidRPr="00403827" w:rsidRDefault="006E3E51" w:rsidP="00F5050D">
      <w:pPr>
        <w:spacing w:before="0" w:after="160" w:line="259" w:lineRule="auto"/>
        <w:ind w:left="90"/>
        <w:rPr>
          <w:rFonts w:eastAsia="Calibri" w:cs="Arial"/>
          <w:b/>
          <w:bCs/>
          <w:i/>
          <w:iCs/>
          <w:kern w:val="2"/>
          <w:szCs w:val="22"/>
          <w:lang w:val="es-AR"/>
          <w14:ligatures w14:val="standardContextual"/>
        </w:rPr>
      </w:pPr>
    </w:p>
    <w:p w14:paraId="60C53D8A" w14:textId="47E9671C" w:rsidR="00F5050D" w:rsidRPr="00403827" w:rsidRDefault="00F5050D" w:rsidP="007C5D1D">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lastRenderedPageBreak/>
        <w:t>6.9.1 Código de conducta</w:t>
      </w:r>
    </w:p>
    <w:p w14:paraId="61466B43" w14:textId="4F25AF58" w:rsidR="006726AC" w:rsidRPr="00403827" w:rsidRDefault="006726AC" w:rsidP="001B46EF">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La empresa se compromete a mantener un entorno de trabajo profesional, respetuoso y ético en el que se espera que todos los empleados cumplan las normas de conducta más estrictas. El Código de Conducta describe las expectativas de comportamiento de los empleados en el lugar de trabajo, incluidas, entre otras, las siguientes:</w:t>
      </w:r>
    </w:p>
    <w:p w14:paraId="0A5D4F32" w14:textId="77777777" w:rsidR="006726AC" w:rsidRPr="00403827" w:rsidRDefault="006726AC"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Respeto y profesionalidad: Los empleados deben tratar a sus compañeros, clientes y partes interesadas con respeto, dignidad y profesionalidad en todo momento.</w:t>
      </w:r>
    </w:p>
    <w:p w14:paraId="38B3F786" w14:textId="77777777" w:rsidR="006726AC" w:rsidRPr="00403827" w:rsidRDefault="006726AC"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Integridad y honradez: Los empleados deben actuar con honestidad e integridad en todas las relaciones comerciales, manteniendo normas éticas y cumpliendo las políticas de la empresa y la legislación aplicable.</w:t>
      </w:r>
    </w:p>
    <w:p w14:paraId="6B2B98A8" w14:textId="77777777" w:rsidR="006726AC" w:rsidRPr="00403827" w:rsidRDefault="006726AC"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Confidencialidad: Los empleados deben proteger y mantener la confidencialidad de la información sensible de la empresa y de sus clientes, a menos que estén autorizados a revelar dicha información.</w:t>
      </w:r>
    </w:p>
    <w:p w14:paraId="028C6217" w14:textId="77777777" w:rsidR="006726AC" w:rsidRPr="00403827" w:rsidRDefault="006726AC"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Seguridad en el lugar de trabajo: Los empleados deben seguir todos los procedimientos y directrices de seguridad para mantener un entorno de trabajo seguro y saludable.</w:t>
      </w:r>
    </w:p>
    <w:p w14:paraId="5E9BC5F9" w14:textId="77777777" w:rsidR="006726AC" w:rsidRPr="00403827" w:rsidRDefault="006726AC"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Cumplimiento de las políticas: Los empleados deben seguir todas las políticas, procedimientos y normas de la empresa, incluidas las relacionadas con la asistencia, el rendimiento, el uso de los bienes de la empresa y las interacciones con los clientes.</w:t>
      </w:r>
    </w:p>
    <w:p w14:paraId="17BD0979" w14:textId="376AAF84" w:rsidR="00444F5D" w:rsidRPr="00403827" w:rsidRDefault="006726AC" w:rsidP="00AF5062">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El incumplimiento del Código de conducta de </w:t>
      </w:r>
      <w:r w:rsidR="005D7D67" w:rsidRPr="00403827">
        <w:rPr>
          <w:rFonts w:eastAsia="Calibri" w:cs="Arial"/>
          <w:kern w:val="2"/>
          <w:szCs w:val="22"/>
          <w:lang w:val="es-AR"/>
          <w14:ligatures w14:val="standardContextual"/>
        </w:rPr>
        <w:t xml:space="preserve">la empresa </w:t>
      </w:r>
      <w:r w:rsidRPr="00403827">
        <w:rPr>
          <w:rFonts w:eastAsia="Calibri" w:cs="Arial"/>
          <w:kern w:val="2"/>
          <w:szCs w:val="22"/>
          <w:lang w:val="es-AR"/>
          <w14:ligatures w14:val="standardContextual"/>
        </w:rPr>
        <w:t xml:space="preserve">puede dar lugar a medidas disciplinarias, tal como se indica en el </w:t>
      </w:r>
      <w:r w:rsidR="005D7D67" w:rsidRPr="00403827">
        <w:rPr>
          <w:rFonts w:eastAsia="Calibri" w:cs="Arial"/>
          <w:kern w:val="2"/>
          <w:szCs w:val="22"/>
          <w:lang w:val="es-AR"/>
          <w14:ligatures w14:val="standardContextual"/>
        </w:rPr>
        <w:t xml:space="preserve">procedimiento </w:t>
      </w:r>
      <w:r w:rsidRPr="00403827">
        <w:rPr>
          <w:rFonts w:eastAsia="Calibri" w:cs="Arial"/>
          <w:kern w:val="2"/>
          <w:szCs w:val="22"/>
          <w:lang w:val="es-AR"/>
          <w14:ligatures w14:val="standardContextual"/>
        </w:rPr>
        <w:t>disciplinario de la empresa.</w:t>
      </w:r>
    </w:p>
    <w:p w14:paraId="094E33E2" w14:textId="10C0ECF5" w:rsidR="00F5050D" w:rsidRPr="00403827" w:rsidRDefault="00F5050D"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 xml:space="preserve">6.9.2 Medidas disciplinarias </w:t>
      </w:r>
    </w:p>
    <w:p w14:paraId="00EAC37C" w14:textId="3265FC28" w:rsidR="00B77C25" w:rsidRPr="00403827" w:rsidRDefault="00B77C25" w:rsidP="001B46EF">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La empresa se esfuerza por tratar los asuntos disciplinarios de forma justa y coherente. Se aplicarán medidas disciplinarias en casos de mala conducta, incumplimiento de las políticas de la empresa o bajo rendimiento. El objetivo del proceso es corregir el </w:t>
      </w:r>
      <w:r w:rsidR="00371968" w:rsidRPr="00403827">
        <w:rPr>
          <w:rFonts w:eastAsia="Calibri" w:cs="Arial"/>
          <w:kern w:val="2"/>
          <w:szCs w:val="22"/>
          <w:lang w:val="es-AR"/>
          <w14:ligatures w14:val="standardContextual"/>
        </w:rPr>
        <w:t>comportamiento</w:t>
      </w:r>
      <w:r w:rsidRPr="00403827">
        <w:rPr>
          <w:rFonts w:eastAsia="Calibri" w:cs="Arial"/>
          <w:kern w:val="2"/>
          <w:szCs w:val="22"/>
          <w:lang w:val="es-AR"/>
          <w14:ligatures w14:val="standardContextual"/>
        </w:rPr>
        <w:t xml:space="preserve">, evitar </w:t>
      </w:r>
      <w:r w:rsidR="00371968" w:rsidRPr="00403827">
        <w:rPr>
          <w:rFonts w:eastAsia="Calibri" w:cs="Arial"/>
          <w:kern w:val="2"/>
          <w:szCs w:val="22"/>
          <w:lang w:val="es-AR"/>
          <w14:ligatures w14:val="standardContextual"/>
        </w:rPr>
        <w:t xml:space="preserve">que </w:t>
      </w:r>
      <w:r w:rsidRPr="00403827">
        <w:rPr>
          <w:rFonts w:eastAsia="Calibri" w:cs="Arial"/>
          <w:kern w:val="2"/>
          <w:szCs w:val="22"/>
          <w:lang w:val="es-AR"/>
          <w14:ligatures w14:val="standardContextual"/>
        </w:rPr>
        <w:t>se repita y garantizar el cumplimiento de las normas del lugar de trabajo.</w:t>
      </w:r>
    </w:p>
    <w:p w14:paraId="7683376F" w14:textId="4D8E54F7" w:rsidR="00B77C25" w:rsidRPr="00403827" w:rsidRDefault="00B77C25" w:rsidP="001B46EF">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Las faltas pueden </w:t>
      </w:r>
      <w:r w:rsidR="0081281F" w:rsidRPr="00403827">
        <w:rPr>
          <w:rFonts w:eastAsia="Calibri" w:cs="Arial"/>
          <w:kern w:val="2"/>
          <w:szCs w:val="22"/>
          <w:lang w:val="es-AR"/>
          <w14:ligatures w14:val="standardContextual"/>
        </w:rPr>
        <w:t xml:space="preserve">clasificarse </w:t>
      </w:r>
      <w:r w:rsidRPr="00403827">
        <w:rPr>
          <w:rFonts w:eastAsia="Calibri" w:cs="Arial"/>
          <w:kern w:val="2"/>
          <w:szCs w:val="22"/>
          <w:lang w:val="es-AR"/>
          <w14:ligatures w14:val="standardContextual"/>
        </w:rPr>
        <w:t>como leves o graves, e incluyen, entre otras, las siguientes</w:t>
      </w:r>
    </w:p>
    <w:p w14:paraId="4FD73E45" w14:textId="77777777" w:rsidR="00B77C25" w:rsidRPr="00403827" w:rsidRDefault="00B77C25"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Faltas leves: Tardanzas, absentismo injustificado, incumplimiento de las normas de rendimiento.</w:t>
      </w:r>
    </w:p>
    <w:p w14:paraId="0F7CC3B9" w14:textId="77777777" w:rsidR="00B77C25" w:rsidRPr="00403827" w:rsidRDefault="00B77C25"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Faltas graves: Robo, fraude, acoso, insubordinación grave, violación de los procedimientos de seguridad o violación de la confidencialidad.</w:t>
      </w:r>
    </w:p>
    <w:p w14:paraId="406D3DD7" w14:textId="77777777" w:rsidR="00B77C25" w:rsidRPr="00403827" w:rsidRDefault="00B77C25" w:rsidP="001B46EF">
      <w:pPr>
        <w:spacing w:before="0" w:after="160" w:line="259" w:lineRule="auto"/>
        <w:rPr>
          <w:rFonts w:eastAsia="Calibri" w:cs="Arial"/>
          <w:kern w:val="2"/>
          <w:szCs w:val="22"/>
          <w:u w:val="single"/>
          <w:lang w:val="es-AR"/>
          <w14:ligatures w14:val="standardContextual"/>
        </w:rPr>
      </w:pPr>
      <w:r w:rsidRPr="00403827">
        <w:rPr>
          <w:rFonts w:eastAsia="Calibri" w:cs="Arial"/>
          <w:kern w:val="2"/>
          <w:szCs w:val="22"/>
          <w:u w:val="single"/>
          <w:lang w:val="es-AR"/>
          <w14:ligatures w14:val="standardContextual"/>
        </w:rPr>
        <w:t>Procedimiento disciplinario</w:t>
      </w:r>
    </w:p>
    <w:p w14:paraId="39EA2C56" w14:textId="77777777" w:rsidR="00B77C25" w:rsidRPr="00403827" w:rsidRDefault="00B77C25" w:rsidP="001B46EF">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Los siguientes pasos se aplicarán progresivamente, en función de la gravedad del problema:</w:t>
      </w:r>
    </w:p>
    <w:p w14:paraId="712CD633" w14:textId="1213F1EC" w:rsidR="00B77C25" w:rsidRPr="00403827" w:rsidRDefault="00B77C25"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Amonestación verbal: En caso de </w:t>
      </w:r>
      <w:r w:rsidR="0081281F" w:rsidRPr="00403827">
        <w:rPr>
          <w:rFonts w:eastAsia="Calibri" w:cs="Arial"/>
          <w:kern w:val="2"/>
          <w:szCs w:val="22"/>
          <w:lang w:val="es-AR"/>
          <w14:ligatures w14:val="standardContextual"/>
        </w:rPr>
        <w:t xml:space="preserve">faltas </w:t>
      </w:r>
      <w:r w:rsidRPr="00403827">
        <w:rPr>
          <w:rFonts w:eastAsia="Calibri" w:cs="Arial"/>
          <w:kern w:val="2"/>
          <w:szCs w:val="22"/>
          <w:lang w:val="es-AR"/>
          <w14:ligatures w14:val="standardContextual"/>
        </w:rPr>
        <w:t xml:space="preserve">leves, se podrá emitir una advertencia verbal y se aconsejará al empleado sobre cómo corregir su </w:t>
      </w:r>
      <w:r w:rsidR="0081281F" w:rsidRPr="00403827">
        <w:rPr>
          <w:rFonts w:eastAsia="Calibri" w:cs="Arial"/>
          <w:kern w:val="2"/>
          <w:szCs w:val="22"/>
          <w:lang w:val="es-AR"/>
          <w14:ligatures w14:val="standardContextual"/>
        </w:rPr>
        <w:t>comportamiento</w:t>
      </w:r>
      <w:r w:rsidRPr="00403827">
        <w:rPr>
          <w:rFonts w:eastAsia="Calibri" w:cs="Arial"/>
          <w:kern w:val="2"/>
          <w:szCs w:val="22"/>
          <w:lang w:val="es-AR"/>
          <w14:ligatures w14:val="standardContextual"/>
        </w:rPr>
        <w:t>.</w:t>
      </w:r>
    </w:p>
    <w:p w14:paraId="60225AC9" w14:textId="1587A77B" w:rsidR="00B77C25" w:rsidRPr="00403827" w:rsidRDefault="00B77C25"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Amonestación por escrito: Si el problema persiste o se comete </w:t>
      </w:r>
      <w:r w:rsidR="0081281F" w:rsidRPr="00403827">
        <w:rPr>
          <w:rFonts w:eastAsia="Calibri" w:cs="Arial"/>
          <w:kern w:val="2"/>
          <w:szCs w:val="22"/>
          <w:lang w:val="es-AR"/>
          <w14:ligatures w14:val="standardContextual"/>
        </w:rPr>
        <w:t xml:space="preserve">una infracción </w:t>
      </w:r>
      <w:r w:rsidRPr="00403827">
        <w:rPr>
          <w:rFonts w:eastAsia="Calibri" w:cs="Arial"/>
          <w:kern w:val="2"/>
          <w:szCs w:val="22"/>
          <w:lang w:val="es-AR"/>
          <w14:ligatures w14:val="standardContextual"/>
        </w:rPr>
        <w:t>más grave, se emitirá una advertencia formal por escrito que se registrará en el expediente del empleado.</w:t>
      </w:r>
    </w:p>
    <w:p w14:paraId="2101BF64" w14:textId="77777777" w:rsidR="00B77C25" w:rsidRPr="00403827" w:rsidRDefault="00B77C25"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lastRenderedPageBreak/>
        <w:t>Amonestación final por escrito: En caso de incumplimiento continuado o falta grave, se dará un último aviso por escrito, indicando que nuevas infracciones podrían dar lugar al despido.</w:t>
      </w:r>
    </w:p>
    <w:p w14:paraId="5B182828" w14:textId="5C567C17" w:rsidR="00B77C25" w:rsidRPr="00403827" w:rsidRDefault="00B77C25"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Suspensión o despido: En caso de </w:t>
      </w:r>
      <w:r w:rsidR="0081281F" w:rsidRPr="00403827">
        <w:rPr>
          <w:rFonts w:eastAsia="Calibri" w:cs="Arial"/>
          <w:kern w:val="2"/>
          <w:szCs w:val="22"/>
          <w:lang w:val="es-AR"/>
          <w14:ligatures w14:val="standardContextual"/>
        </w:rPr>
        <w:t xml:space="preserve">reincidencia </w:t>
      </w:r>
      <w:r w:rsidRPr="00403827">
        <w:rPr>
          <w:rFonts w:eastAsia="Calibri" w:cs="Arial"/>
          <w:kern w:val="2"/>
          <w:szCs w:val="22"/>
          <w:lang w:val="es-AR"/>
          <w14:ligatures w14:val="standardContextual"/>
        </w:rPr>
        <w:t>o falta grave, la empresa podrá suspender al trabajador sin sueldo, o rescindir el contrato inmediatamente, de acuerdo con la legislación laboral aplicable.</w:t>
      </w:r>
    </w:p>
    <w:p w14:paraId="73B34974" w14:textId="0EE9433C" w:rsidR="00B77C25" w:rsidRPr="00403827" w:rsidRDefault="00B77C25" w:rsidP="00D8011B">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Audiencia e investigación justas</w:t>
      </w:r>
      <w:r w:rsidR="00371968" w:rsidRPr="00403827">
        <w:rPr>
          <w:rFonts w:eastAsia="Calibri" w:cs="Arial"/>
          <w:kern w:val="2"/>
          <w:szCs w:val="22"/>
          <w:lang w:val="es-AR"/>
          <w14:ligatures w14:val="standardContextual"/>
        </w:rPr>
        <w:t xml:space="preserve">: </w:t>
      </w:r>
      <w:r w:rsidRPr="00403827">
        <w:rPr>
          <w:rFonts w:eastAsia="Calibri" w:cs="Arial"/>
          <w:kern w:val="2"/>
          <w:szCs w:val="22"/>
          <w:lang w:val="es-AR"/>
          <w14:ligatures w14:val="standardContextual"/>
        </w:rPr>
        <w:t>Antes de adoptar cualquier medida disciplinaria, la empresa llevará a cabo una investigación exhaustiva para reunir los hechos y ofrecer al empleado la oportunidad de explicar sus acciones. Las medidas disciplinarias se aplicarán de forma objetiva, sin prejuicios ni discriminación, y en consonancia con las leyes y normativas locales.</w:t>
      </w:r>
    </w:p>
    <w:p w14:paraId="1EBC5747" w14:textId="7E2F4BEF" w:rsidR="006726AC" w:rsidRPr="00403827" w:rsidRDefault="00B77C25" w:rsidP="00D8011B">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Proceso de apelación</w:t>
      </w:r>
      <w:r w:rsidR="00371968" w:rsidRPr="00403827">
        <w:rPr>
          <w:rFonts w:eastAsia="Calibri" w:cs="Arial"/>
          <w:kern w:val="2"/>
          <w:szCs w:val="22"/>
          <w:lang w:val="es-AR"/>
          <w14:ligatures w14:val="standardContextual"/>
        </w:rPr>
        <w:t xml:space="preserve">: </w:t>
      </w:r>
      <w:r w:rsidRPr="00403827">
        <w:rPr>
          <w:rFonts w:eastAsia="Calibri" w:cs="Arial"/>
          <w:kern w:val="2"/>
          <w:szCs w:val="22"/>
          <w:lang w:val="es-AR"/>
          <w14:ligatures w14:val="standardContextual"/>
        </w:rPr>
        <w:t>Los empleados tienen derecho a apelar las decisiones disciplinarias. Las apelaciones deben presentarse por escrito en el plazo de [</w:t>
      </w:r>
      <w:r w:rsidRPr="00403827">
        <w:rPr>
          <w:rFonts w:eastAsia="Calibri" w:cs="Arial"/>
          <w:kern w:val="2"/>
          <w:szCs w:val="22"/>
          <w:highlight w:val="yellow"/>
          <w:lang w:val="es-AR"/>
          <w14:ligatures w14:val="standardContextual"/>
        </w:rPr>
        <w:t>insertar el número de días</w:t>
      </w:r>
      <w:r w:rsidRPr="00403827">
        <w:rPr>
          <w:rFonts w:eastAsia="Calibri" w:cs="Arial"/>
          <w:kern w:val="2"/>
          <w:szCs w:val="22"/>
          <w:lang w:val="es-AR"/>
          <w14:ligatures w14:val="standardContextual"/>
        </w:rPr>
        <w:t>] días a partir de la recepción de la decisión. La apelación será revisada por un alto directivo o un comité designado, y se comunicará por escrito la decisión final.</w:t>
      </w:r>
    </w:p>
    <w:p w14:paraId="4921601F" w14:textId="77777777" w:rsidR="00294D0C" w:rsidRPr="00403827" w:rsidRDefault="00294D0C" w:rsidP="00CC1202">
      <w:pPr>
        <w:spacing w:before="0" w:after="160" w:line="259" w:lineRule="auto"/>
        <w:ind w:left="90"/>
        <w:rPr>
          <w:rFonts w:eastAsia="Calibri" w:cs="Arial"/>
          <w:b/>
          <w:bCs/>
          <w:kern w:val="2"/>
          <w:szCs w:val="22"/>
          <w:lang w:val="es-AR"/>
          <w14:ligatures w14:val="standardContextual"/>
        </w:rPr>
      </w:pPr>
    </w:p>
    <w:p w14:paraId="0861B51C" w14:textId="095AAFD1" w:rsidR="00C25EA4" w:rsidRPr="00403827" w:rsidRDefault="00C25EA4" w:rsidP="00C25EA4">
      <w:pPr>
        <w:pStyle w:val="Heading2"/>
        <w:spacing w:after="240"/>
        <w:rPr>
          <w:sz w:val="24"/>
          <w:szCs w:val="24"/>
          <w:lang w:val="es-AR"/>
        </w:rPr>
      </w:pPr>
      <w:bookmarkStart w:id="91" w:name="_Toc189817844"/>
      <w:r w:rsidRPr="00403827">
        <w:rPr>
          <w:sz w:val="24"/>
          <w:szCs w:val="24"/>
          <w:lang w:val="es-AR"/>
        </w:rPr>
        <w:t xml:space="preserve">Igualdad de oportunidades y no discriminación </w:t>
      </w:r>
      <w:bookmarkEnd w:id="91"/>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25EA4" w:rsidRPr="00403827" w14:paraId="34D238F8" w14:textId="77777777" w:rsidTr="005D7D67">
        <w:tc>
          <w:tcPr>
            <w:tcW w:w="9351" w:type="dxa"/>
            <w:shd w:val="clear" w:color="auto" w:fill="D9D9D9" w:themeFill="background1" w:themeFillShade="D9"/>
          </w:tcPr>
          <w:p w14:paraId="480684CF" w14:textId="77777777" w:rsidR="00DC7872" w:rsidRPr="00403827" w:rsidRDefault="00DC7872" w:rsidP="00DC7872">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3956C54E" w14:textId="60ED0CE4" w:rsidR="00496F45" w:rsidRPr="00403827" w:rsidRDefault="00496F45" w:rsidP="00D679A8">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Describa el compromiso y los procedimientos relacionados con las prácticas de igualdad de oportunidades y no discriminación, que deben ajustarse a los requisitos de la legislación local</w:t>
            </w:r>
            <w:r w:rsidR="007C5D1D" w:rsidRPr="00403827">
              <w:rPr>
                <w:rFonts w:cs="Arial"/>
                <w:i/>
                <w:iCs/>
                <w:color w:val="125B61"/>
                <w:lang w:val="es-AR"/>
              </w:rPr>
              <w:t>.</w:t>
            </w:r>
          </w:p>
          <w:p w14:paraId="5CCE994D" w14:textId="0BD38CAA" w:rsidR="007C5D1D" w:rsidRPr="00403827" w:rsidRDefault="007C5D1D"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Incluya un enlace a la Política de igualdad de oportunidades y no discriminación [si procede].</w:t>
            </w:r>
          </w:p>
          <w:p w14:paraId="64FB7346" w14:textId="630B0646" w:rsidR="006A2491" w:rsidRPr="00403827" w:rsidRDefault="006A2491"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Comprometerse a </w:t>
            </w:r>
            <w:r w:rsidR="007C5D1D" w:rsidRPr="00403827">
              <w:rPr>
                <w:rFonts w:cs="Arial"/>
                <w:i/>
                <w:iCs/>
                <w:color w:val="125B61"/>
                <w:lang w:val="es-AR"/>
              </w:rPr>
              <w:t xml:space="preserve">no tolerar </w:t>
            </w:r>
            <w:r w:rsidR="003F7333" w:rsidRPr="00403827">
              <w:rPr>
                <w:rFonts w:cs="Arial"/>
                <w:i/>
                <w:iCs/>
                <w:color w:val="125B61"/>
                <w:lang w:val="es-AR"/>
              </w:rPr>
              <w:t xml:space="preserve">la discriminación </w:t>
            </w:r>
            <w:r w:rsidR="00254E15" w:rsidRPr="00403827">
              <w:rPr>
                <w:rFonts w:cs="Arial"/>
                <w:i/>
                <w:iCs/>
                <w:color w:val="125B61"/>
                <w:lang w:val="es-AR"/>
              </w:rPr>
              <w:t xml:space="preserve">o el acoso </w:t>
            </w:r>
            <w:r w:rsidR="003F7333" w:rsidRPr="00403827">
              <w:rPr>
                <w:rFonts w:cs="Arial"/>
                <w:i/>
                <w:iCs/>
                <w:color w:val="125B61"/>
                <w:lang w:val="es-AR"/>
              </w:rPr>
              <w:t xml:space="preserve">basados en características de protección, </w:t>
            </w:r>
            <w:r w:rsidR="00A36B8C" w:rsidRPr="00403827">
              <w:rPr>
                <w:rFonts w:cs="Arial"/>
                <w:i/>
                <w:iCs/>
                <w:color w:val="125B61"/>
                <w:lang w:val="es-AR"/>
              </w:rPr>
              <w:t>como la raza, el color, la etnia, el origen nacional, el sexo, la identidad de género, la edad, la religión, la discapacidad, la orientación sexual, el estado civil, la condición de veterano o cualquier otra característica protegida por la legislación aplicable</w:t>
            </w:r>
            <w:r w:rsidR="003B61BB" w:rsidRPr="00403827">
              <w:rPr>
                <w:rFonts w:cs="Arial"/>
                <w:i/>
                <w:iCs/>
                <w:color w:val="125B61"/>
                <w:lang w:val="es-AR"/>
              </w:rPr>
              <w:t>.</w:t>
            </w:r>
          </w:p>
          <w:p w14:paraId="0F004439" w14:textId="57525325" w:rsidR="00661DF8" w:rsidRPr="00403827" w:rsidRDefault="00855E0A"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Indique las adaptaciones que la empresa realiza para los empleados con discapacidad y ofrezca a los empleados con discapacidad la posibilidad de </w:t>
            </w:r>
            <w:r w:rsidR="006C11BE" w:rsidRPr="00403827">
              <w:rPr>
                <w:rFonts w:cs="Arial"/>
                <w:i/>
                <w:iCs/>
                <w:color w:val="125B61"/>
                <w:lang w:val="es-AR"/>
              </w:rPr>
              <w:t xml:space="preserve">ponerse en contacto con RRHH para garantizar que sus </w:t>
            </w:r>
          </w:p>
          <w:p w14:paraId="07E9E8C3" w14:textId="1B60D84D" w:rsidR="00684FBF" w:rsidRPr="00403827" w:rsidRDefault="00684FBF"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Describa los canales de denuncia de incidentes relacionados con la discriminación o el acoso</w:t>
            </w:r>
            <w:r w:rsidR="00513607" w:rsidRPr="00403827">
              <w:rPr>
                <w:rFonts w:cs="Arial"/>
                <w:i/>
                <w:iCs/>
                <w:color w:val="125B61"/>
                <w:lang w:val="es-AR"/>
              </w:rPr>
              <w:t xml:space="preserve">. Puede </w:t>
            </w:r>
            <w:r w:rsidR="00980987" w:rsidRPr="00403827">
              <w:rPr>
                <w:rFonts w:cs="Arial"/>
                <w:i/>
                <w:iCs/>
                <w:color w:val="125B61"/>
                <w:lang w:val="es-AR"/>
              </w:rPr>
              <w:t xml:space="preserve">ser </w:t>
            </w:r>
            <w:r w:rsidR="00254E15" w:rsidRPr="00403827">
              <w:rPr>
                <w:rFonts w:cs="Arial"/>
                <w:i/>
                <w:iCs/>
                <w:color w:val="125B61"/>
                <w:lang w:val="es-AR"/>
              </w:rPr>
              <w:t xml:space="preserve">a través </w:t>
            </w:r>
            <w:r w:rsidR="00980987" w:rsidRPr="00403827">
              <w:rPr>
                <w:rFonts w:cs="Arial"/>
                <w:i/>
                <w:iCs/>
                <w:color w:val="125B61"/>
                <w:lang w:val="es-AR"/>
              </w:rPr>
              <w:t xml:space="preserve">del </w:t>
            </w:r>
            <w:r w:rsidR="00254E15" w:rsidRPr="00403827">
              <w:rPr>
                <w:rFonts w:cs="Arial"/>
                <w:i/>
                <w:iCs/>
                <w:color w:val="125B61"/>
                <w:lang w:val="es-AR"/>
              </w:rPr>
              <w:t xml:space="preserve">mecanismo de reclamación existente o del </w:t>
            </w:r>
            <w:r w:rsidR="00980987" w:rsidRPr="00403827">
              <w:rPr>
                <w:rFonts w:cs="Arial"/>
                <w:i/>
                <w:iCs/>
                <w:color w:val="125B61"/>
                <w:lang w:val="es-AR"/>
              </w:rPr>
              <w:t xml:space="preserve">procedimiento de notificación de incidentes, del procedimiento </w:t>
            </w:r>
            <w:r w:rsidR="00254E15" w:rsidRPr="00403827">
              <w:rPr>
                <w:rFonts w:cs="Arial"/>
                <w:i/>
                <w:iCs/>
                <w:color w:val="125B61"/>
                <w:lang w:val="es-AR"/>
              </w:rPr>
              <w:t xml:space="preserve">independiente </w:t>
            </w:r>
            <w:r w:rsidR="00980987" w:rsidRPr="00403827">
              <w:rPr>
                <w:rFonts w:cs="Arial"/>
                <w:i/>
                <w:iCs/>
                <w:color w:val="125B61"/>
                <w:lang w:val="es-AR"/>
              </w:rPr>
              <w:t xml:space="preserve">de notificación de acoso sexual y/o del mecanismo de denuncia de irregularidades, en función de los canales de notificación específicos </w:t>
            </w:r>
            <w:r w:rsidR="00254E15" w:rsidRPr="00403827">
              <w:rPr>
                <w:rFonts w:cs="Arial"/>
                <w:i/>
                <w:iCs/>
                <w:color w:val="125B61"/>
                <w:lang w:val="es-AR"/>
              </w:rPr>
              <w:t xml:space="preserve">y de los recursos disponibles </w:t>
            </w:r>
            <w:r w:rsidR="003046E8" w:rsidRPr="00403827">
              <w:rPr>
                <w:rFonts w:cs="Arial"/>
                <w:i/>
                <w:iCs/>
                <w:color w:val="125B61"/>
                <w:lang w:val="es-AR"/>
              </w:rPr>
              <w:t xml:space="preserve">en su empresa. </w:t>
            </w:r>
          </w:p>
          <w:p w14:paraId="3750E0F0" w14:textId="2DCFC881" w:rsidR="00496F45" w:rsidRPr="00403827" w:rsidRDefault="00496F45" w:rsidP="00D679A8">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La sección siguiente es genérica. Revísela y modifíquela según las necesidades de su empresa.</w:t>
            </w:r>
          </w:p>
        </w:tc>
      </w:tr>
    </w:tbl>
    <w:p w14:paraId="5A5978E6" w14:textId="7643EEF3" w:rsidR="00444F5D" w:rsidRPr="00403827" w:rsidRDefault="000D10FF" w:rsidP="00BE5EB3">
      <w:pPr>
        <w:spacing w:after="16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La empresa se compromete a ofrecer un lugar de trabajo que promueva la igualdad de oportunidades para todos los empleados y candidatos, libre de discriminación, acoso o prejuicios. Creemos en el fomento de una cultura de diversidad e inclusión, en la que se valore </w:t>
      </w:r>
      <w:r w:rsidRPr="00403827">
        <w:rPr>
          <w:rFonts w:eastAsia="Calibri" w:cs="Arial"/>
          <w:kern w:val="2"/>
          <w:szCs w:val="22"/>
          <w:lang w:val="es-AR"/>
          <w14:ligatures w14:val="standardContextual"/>
        </w:rPr>
        <w:lastRenderedPageBreak/>
        <w:t>y respete a todas las personas, independientemente de su procedencia o características personales.</w:t>
      </w:r>
    </w:p>
    <w:p w14:paraId="1EDE748E" w14:textId="204583B5" w:rsidR="00965C27" w:rsidRPr="00403827" w:rsidRDefault="00965C27"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6.10.1 Igualdad de oportunidades</w:t>
      </w:r>
    </w:p>
    <w:p w14:paraId="572A22F5" w14:textId="45B82DCC" w:rsidR="00965C27" w:rsidRPr="00403827" w:rsidRDefault="00965C27" w:rsidP="00BE5EB3">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La empresa garantiza la igualdad de oportunidades en todos los aspectos del empleo, incluidos el reclutamiento, la contratación, la formación, la promoción, la compensación y los beneficios. Todas las decisiones de empleo se toman en función de los méritos, las cualificaciones y las necesidades de la empresa, sin tener en cuenta la raza, </w:t>
      </w:r>
      <w:r w:rsidR="00A7234D" w:rsidRPr="00403827">
        <w:rPr>
          <w:rFonts w:eastAsia="Calibri" w:cs="Arial"/>
          <w:kern w:val="2"/>
          <w:szCs w:val="22"/>
          <w:lang w:val="es-AR"/>
          <w14:ligatures w14:val="standardContextual"/>
        </w:rPr>
        <w:t>el color</w:t>
      </w:r>
      <w:r w:rsidRPr="00403827">
        <w:rPr>
          <w:rFonts w:eastAsia="Calibri" w:cs="Arial"/>
          <w:kern w:val="2"/>
          <w:szCs w:val="22"/>
          <w:lang w:val="es-AR"/>
          <w14:ligatures w14:val="standardContextual"/>
        </w:rPr>
        <w:t>, la etnia, la nacionalidad, el sexo, la identidad de género, la edad, la religión, la discapacidad, la orientación sexual, el estado civil, la condición de veterano o cualquier otra característica protegida por la legislación aplicable.</w:t>
      </w:r>
    </w:p>
    <w:p w14:paraId="421342C0" w14:textId="4FC294F8" w:rsidR="00965C27" w:rsidRPr="00403827" w:rsidRDefault="00A7234D"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 xml:space="preserve">6.10.2 </w:t>
      </w:r>
      <w:r w:rsidR="00965C27" w:rsidRPr="00403827">
        <w:rPr>
          <w:rFonts w:eastAsia="Calibri" w:cs="Arial"/>
          <w:b/>
          <w:bCs/>
          <w:kern w:val="2"/>
          <w:szCs w:val="22"/>
          <w:lang w:val="es-AR"/>
          <w14:ligatures w14:val="standardContextual"/>
        </w:rPr>
        <w:t>No discriminación</w:t>
      </w:r>
    </w:p>
    <w:p w14:paraId="77F4A174" w14:textId="48C4F1A7" w:rsidR="00965C27" w:rsidRPr="00403827" w:rsidRDefault="00965C27" w:rsidP="00BE5EB3">
      <w:pPr>
        <w:spacing w:after="16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La empresa prohíbe cualquier forma de discriminación, ya sea directa o indirecta, contra empleados o candidatos. La discriminación incluye tratar a las personas </w:t>
      </w:r>
      <w:r w:rsidR="00A7234D" w:rsidRPr="00403827">
        <w:rPr>
          <w:rFonts w:eastAsia="Calibri" w:cs="Arial"/>
          <w:kern w:val="2"/>
          <w:szCs w:val="22"/>
          <w:lang w:val="es-AR"/>
          <w14:ligatures w14:val="standardContextual"/>
        </w:rPr>
        <w:t xml:space="preserve">de forma desfavorable </w:t>
      </w:r>
      <w:r w:rsidRPr="00403827">
        <w:rPr>
          <w:rFonts w:eastAsia="Calibri" w:cs="Arial"/>
          <w:kern w:val="2"/>
          <w:szCs w:val="22"/>
          <w:lang w:val="es-AR"/>
          <w14:ligatures w14:val="standardContextual"/>
        </w:rPr>
        <w:t>o injusta basándose en cualquier característica protegida. Esto se aplica a todas las fases del empleo, desde el proceso de contratación hasta el despido.</w:t>
      </w:r>
    </w:p>
    <w:p w14:paraId="5FD00E06" w14:textId="0F7D7E45" w:rsidR="00965C27" w:rsidRPr="00403827" w:rsidRDefault="00A7234D"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 xml:space="preserve">6.10.3 </w:t>
      </w:r>
      <w:r w:rsidR="00965C27" w:rsidRPr="00403827">
        <w:rPr>
          <w:rFonts w:eastAsia="Calibri" w:cs="Arial"/>
          <w:b/>
          <w:bCs/>
          <w:kern w:val="2"/>
          <w:szCs w:val="22"/>
          <w:lang w:val="es-AR"/>
          <w14:ligatures w14:val="standardContextual"/>
        </w:rPr>
        <w:t>Lugar de trabajo libre de acoso</w:t>
      </w:r>
    </w:p>
    <w:p w14:paraId="4BB6F8C9" w14:textId="5EA51595" w:rsidR="00965C27" w:rsidRPr="00403827" w:rsidRDefault="00965C27" w:rsidP="001B69BA">
      <w:pPr>
        <w:spacing w:after="16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No se tolerará el acoso, el hostigamiento o la intimidación basados en cualquier característica protegida. La empresa se compromete a mantener un entorno de trabajo respetuoso y seguro en el que los empleados puedan desempeñar sus funciones sin temor a ser objeto de </w:t>
      </w:r>
      <w:r w:rsidR="00A7234D" w:rsidRPr="00403827">
        <w:rPr>
          <w:rFonts w:eastAsia="Calibri" w:cs="Arial"/>
          <w:kern w:val="2"/>
          <w:szCs w:val="22"/>
          <w:lang w:val="es-AR"/>
          <w14:ligatures w14:val="standardContextual"/>
        </w:rPr>
        <w:t xml:space="preserve">comportamientos </w:t>
      </w:r>
      <w:r w:rsidRPr="00403827">
        <w:rPr>
          <w:rFonts w:eastAsia="Calibri" w:cs="Arial"/>
          <w:kern w:val="2"/>
          <w:szCs w:val="22"/>
          <w:lang w:val="es-AR"/>
          <w14:ligatures w14:val="standardContextual"/>
        </w:rPr>
        <w:t>inoportunos o inapropiados.</w:t>
      </w:r>
    </w:p>
    <w:p w14:paraId="6ABF3511" w14:textId="59658353" w:rsidR="00965C27" w:rsidRPr="00403827" w:rsidRDefault="00A7234D"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 xml:space="preserve">6.10.4 </w:t>
      </w:r>
      <w:r w:rsidR="00965C27" w:rsidRPr="00403827">
        <w:rPr>
          <w:rFonts w:eastAsia="Calibri" w:cs="Arial"/>
          <w:b/>
          <w:bCs/>
          <w:kern w:val="2"/>
          <w:szCs w:val="22"/>
          <w:lang w:val="es-AR"/>
          <w14:ligatures w14:val="standardContextual"/>
        </w:rPr>
        <w:t>Adaptaciones razonables</w:t>
      </w:r>
    </w:p>
    <w:p w14:paraId="4463AFC8" w14:textId="6D0CA5C6" w:rsidR="00965C27" w:rsidRPr="00403827" w:rsidRDefault="00965C27" w:rsidP="001B46EF">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La empresa realizará adaptaciones razonables para las personas cualificadas con discapacidades, así como para aquellas con prácticas o necesidades religiosas, a menos que hacerlo suponga una carga excesiva para la empresa. Los empleados que busquen adaptaciones deben ponerse en contacto con RRHH para hablar de sus necesidades y posibles soluciones.</w:t>
      </w:r>
    </w:p>
    <w:p w14:paraId="308B0839" w14:textId="1AE7FB4F" w:rsidR="00965C27" w:rsidRPr="00403827" w:rsidRDefault="00A7234D"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 xml:space="preserve">6.10.5 </w:t>
      </w:r>
      <w:r w:rsidR="00965C27" w:rsidRPr="00403827">
        <w:rPr>
          <w:rFonts w:eastAsia="Calibri" w:cs="Arial"/>
          <w:b/>
          <w:bCs/>
          <w:kern w:val="2"/>
          <w:szCs w:val="22"/>
          <w:lang w:val="es-AR"/>
          <w14:ligatures w14:val="standardContextual"/>
        </w:rPr>
        <w:t>Denunciar la discriminación</w:t>
      </w:r>
    </w:p>
    <w:p w14:paraId="415BB543" w14:textId="69D8648A" w:rsidR="000D10FF" w:rsidRPr="00F15CA2" w:rsidRDefault="00965C27" w:rsidP="00004B4F">
      <w:pPr>
        <w:spacing w:after="120"/>
        <w:rPr>
          <w:rFonts w:eastAsia="Calibri" w:cs="Arial"/>
          <w:kern w:val="2"/>
          <w:szCs w:val="22"/>
          <w14:ligatures w14:val="standardContextual"/>
        </w:rPr>
      </w:pPr>
      <w:r w:rsidRPr="00403827">
        <w:rPr>
          <w:rFonts w:eastAsia="Calibri" w:cs="Arial"/>
          <w:kern w:val="2"/>
          <w:szCs w:val="22"/>
          <w:lang w:val="es-AR"/>
          <w14:ligatures w14:val="standardContextual"/>
        </w:rPr>
        <w:t xml:space="preserve">Se anima a los empleados o solicitantes que crean haber sido objeto de discriminación o trato injusto a que informen del incidente a RRHH o a un representante designado. La empresa investigará con prontitud todas las reclamaciones y adoptará las medidas correctivas oportunas. Las represalias contra cualquier persona que denuncie o participe en una investigación de discriminación están estrictamente </w:t>
      </w:r>
      <w:r w:rsidR="00CC2E3A" w:rsidRPr="00403827">
        <w:rPr>
          <w:rFonts w:eastAsia="Calibri" w:cs="Arial"/>
          <w:kern w:val="2"/>
          <w:szCs w:val="22"/>
          <w:lang w:val="es-AR"/>
          <w14:ligatures w14:val="standardContextual"/>
        </w:rPr>
        <w:t xml:space="preserve">prohibidas. </w:t>
      </w:r>
      <w:r w:rsidR="00CC2E3A" w:rsidRPr="002A4336">
        <w:rPr>
          <w:rFonts w:eastAsia="Calibri" w:cs="Arial"/>
          <w:kern w:val="2"/>
          <w:szCs w:val="22"/>
          <w14:ligatures w14:val="standardContextual"/>
        </w:rPr>
        <w:t>[</w:t>
      </w:r>
      <w:r w:rsidR="00E61F6A" w:rsidRPr="002A4336">
        <w:rPr>
          <w:rFonts w:eastAsia="Calibri" w:cs="Arial"/>
          <w:kern w:val="2"/>
          <w:szCs w:val="22"/>
          <w:highlight w:val="yellow"/>
          <w14:ligatures w14:val="standardContextual"/>
        </w:rPr>
        <w:t>consulte el mecanismo de denuncia de irregularidades, si procede</w:t>
      </w:r>
      <w:r w:rsidR="00E61F6A" w:rsidRPr="002A4336">
        <w:rPr>
          <w:rFonts w:eastAsia="Calibri" w:cs="Arial"/>
          <w:kern w:val="2"/>
          <w:szCs w:val="22"/>
          <w14:ligatures w14:val="standardContextual"/>
        </w:rPr>
        <w:t>].</w:t>
      </w:r>
    </w:p>
    <w:p w14:paraId="531A1DE2" w14:textId="185B3EAC" w:rsidR="00C25EA4" w:rsidRPr="00403827" w:rsidRDefault="00C25EA4" w:rsidP="00C25EA4">
      <w:pPr>
        <w:pStyle w:val="Heading2"/>
        <w:spacing w:after="240"/>
        <w:rPr>
          <w:sz w:val="24"/>
          <w:szCs w:val="24"/>
          <w:lang w:val="es-AR"/>
        </w:rPr>
      </w:pPr>
      <w:bookmarkStart w:id="92" w:name="_Toc189817845"/>
      <w:r w:rsidRPr="00403827">
        <w:rPr>
          <w:sz w:val="24"/>
          <w:szCs w:val="24"/>
          <w:lang w:val="es-AR"/>
        </w:rPr>
        <w:t>Política y procedimiento en materia de acoso sexual</w:t>
      </w:r>
      <w:bookmarkEnd w:id="92"/>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25EA4" w:rsidRPr="00403827" w14:paraId="64920F7E" w14:textId="77777777" w:rsidTr="005D7D67">
        <w:tc>
          <w:tcPr>
            <w:tcW w:w="9351" w:type="dxa"/>
            <w:shd w:val="clear" w:color="auto" w:fill="D9D9D9" w:themeFill="background1" w:themeFillShade="D9"/>
          </w:tcPr>
          <w:p w14:paraId="5B734B2A" w14:textId="77777777" w:rsidR="00DC7872" w:rsidRPr="00403827" w:rsidRDefault="00DC7872" w:rsidP="00DC7872">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71210983" w14:textId="72E95E4C" w:rsidR="00C25EA4" w:rsidRPr="00403827" w:rsidRDefault="002A0C43"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los procedimientos relacionados con el acoso </w:t>
            </w:r>
            <w:r w:rsidR="00A2090C" w:rsidRPr="00403827">
              <w:rPr>
                <w:rFonts w:cs="Arial"/>
                <w:i/>
                <w:iCs/>
                <w:color w:val="125B61"/>
                <w:lang w:val="es-AR"/>
              </w:rPr>
              <w:t xml:space="preserve">sexual aplicables a </w:t>
            </w:r>
            <w:r w:rsidR="00C25EA4" w:rsidRPr="00403827">
              <w:rPr>
                <w:rFonts w:cs="Arial"/>
                <w:i/>
                <w:iCs/>
                <w:color w:val="125B61"/>
                <w:lang w:val="es-AR"/>
              </w:rPr>
              <w:t>su empresa.</w:t>
            </w:r>
          </w:p>
          <w:p w14:paraId="30A821E8" w14:textId="328AE9C4" w:rsidR="00645DEB" w:rsidRPr="00403827" w:rsidRDefault="00A2090C"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Incluya un </w:t>
            </w:r>
            <w:r w:rsidR="00645DEB" w:rsidRPr="00403827">
              <w:rPr>
                <w:rFonts w:cs="Arial"/>
                <w:i/>
                <w:iCs/>
                <w:color w:val="125B61"/>
                <w:lang w:val="es-AR"/>
              </w:rPr>
              <w:t xml:space="preserve">enlace a la Política sobre acoso sexual </w:t>
            </w:r>
            <w:r w:rsidR="008636C0" w:rsidRPr="00403827">
              <w:rPr>
                <w:rFonts w:cs="Arial"/>
                <w:i/>
                <w:iCs/>
                <w:color w:val="125B61"/>
                <w:lang w:val="es-AR"/>
              </w:rPr>
              <w:t xml:space="preserve">y/o a la Política sobre violencia de género y acoso </w:t>
            </w:r>
            <w:r w:rsidRPr="00403827">
              <w:rPr>
                <w:rFonts w:cs="Arial"/>
                <w:i/>
                <w:iCs/>
                <w:color w:val="125B61"/>
                <w:lang w:val="es-AR"/>
              </w:rPr>
              <w:t>(</w:t>
            </w:r>
            <w:r w:rsidR="008636C0" w:rsidRPr="00403827">
              <w:rPr>
                <w:rFonts w:cs="Arial"/>
                <w:i/>
                <w:iCs/>
                <w:color w:val="125B61"/>
                <w:lang w:val="es-AR"/>
              </w:rPr>
              <w:t>GBVH</w:t>
            </w:r>
            <w:r w:rsidRPr="00403827">
              <w:rPr>
                <w:rFonts w:cs="Arial"/>
                <w:i/>
                <w:iCs/>
                <w:color w:val="125B61"/>
                <w:lang w:val="es-AR"/>
              </w:rPr>
              <w:t>) [si procede]</w:t>
            </w:r>
            <w:r w:rsidR="00A73287" w:rsidRPr="00403827">
              <w:rPr>
                <w:rFonts w:cs="Arial"/>
                <w:i/>
                <w:iCs/>
                <w:color w:val="125B61"/>
                <w:lang w:val="es-AR"/>
              </w:rPr>
              <w:t>.</w:t>
            </w:r>
          </w:p>
          <w:p w14:paraId="1F19E838" w14:textId="175C89DF" w:rsidR="000E3886" w:rsidRPr="00403827" w:rsidRDefault="0049274D" w:rsidP="00572E7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Definir el acoso sexual. La definición </w:t>
            </w:r>
            <w:r w:rsidR="005C5FFC" w:rsidRPr="00403827">
              <w:rPr>
                <w:rFonts w:cs="Arial"/>
                <w:i/>
                <w:iCs/>
                <w:color w:val="125B61"/>
                <w:lang w:val="es-AR"/>
              </w:rPr>
              <w:t xml:space="preserve">debe </w:t>
            </w:r>
            <w:r w:rsidRPr="00403827">
              <w:rPr>
                <w:rFonts w:cs="Arial"/>
                <w:i/>
                <w:iCs/>
                <w:color w:val="125B61"/>
                <w:lang w:val="es-AR"/>
              </w:rPr>
              <w:t>ajustarse a lo siguiente</w:t>
            </w:r>
            <w:r w:rsidR="000E3886" w:rsidRPr="00403827">
              <w:rPr>
                <w:rFonts w:cs="Arial"/>
                <w:i/>
                <w:iCs/>
                <w:color w:val="125B61"/>
                <w:lang w:val="es-AR"/>
              </w:rPr>
              <w:t xml:space="preserve"> "cualquier conducta no deseada de naturaleza sexual que afecte al entorno de trabajo o cree una atmósfera hostil </w:t>
            </w:r>
            <w:r w:rsidR="000E3886" w:rsidRPr="00403827">
              <w:rPr>
                <w:rFonts w:cs="Arial"/>
                <w:i/>
                <w:iCs/>
                <w:color w:val="125B61"/>
                <w:lang w:val="es-AR"/>
              </w:rPr>
              <w:lastRenderedPageBreak/>
              <w:t xml:space="preserve">o intimidatoria". Proporcione ejemplos ilustrativos de acoso sexual que puedan ser relevantes para </w:t>
            </w:r>
            <w:r w:rsidRPr="00403827">
              <w:rPr>
                <w:rFonts w:cs="Arial"/>
                <w:i/>
                <w:iCs/>
                <w:color w:val="125B61"/>
                <w:lang w:val="es-AR"/>
              </w:rPr>
              <w:t xml:space="preserve">la </w:t>
            </w:r>
            <w:r w:rsidR="000E3886" w:rsidRPr="00403827">
              <w:rPr>
                <w:rFonts w:cs="Arial"/>
                <w:i/>
                <w:iCs/>
                <w:color w:val="125B61"/>
                <w:lang w:val="es-AR"/>
              </w:rPr>
              <w:t xml:space="preserve">empresa. </w:t>
            </w:r>
          </w:p>
          <w:p w14:paraId="67AC94E0" w14:textId="77777777" w:rsidR="007C5D1D" w:rsidRPr="00403827" w:rsidRDefault="006A791D"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los canales de denuncia de la empresa en caso de acoso sexual. </w:t>
            </w:r>
            <w:r w:rsidR="00211AFC" w:rsidRPr="00403827">
              <w:rPr>
                <w:rFonts w:cs="Arial"/>
                <w:i/>
                <w:iCs/>
                <w:color w:val="125B61"/>
                <w:lang w:val="es-AR"/>
              </w:rPr>
              <w:t xml:space="preserve">Los canales </w:t>
            </w:r>
            <w:r w:rsidR="009F6013" w:rsidRPr="00403827">
              <w:rPr>
                <w:rFonts w:cs="Arial"/>
                <w:i/>
                <w:iCs/>
                <w:color w:val="125B61"/>
                <w:lang w:val="es-AR"/>
              </w:rPr>
              <w:t xml:space="preserve">deben seleccionarse </w:t>
            </w:r>
            <w:r w:rsidR="00C73321" w:rsidRPr="00403827">
              <w:rPr>
                <w:rFonts w:cs="Arial"/>
                <w:i/>
                <w:iCs/>
                <w:color w:val="125B61"/>
                <w:lang w:val="es-AR"/>
              </w:rPr>
              <w:t xml:space="preserve">de forma que </w:t>
            </w:r>
            <w:r w:rsidR="009F6013" w:rsidRPr="00403827">
              <w:rPr>
                <w:rFonts w:cs="Arial"/>
                <w:i/>
                <w:iCs/>
                <w:color w:val="125B61"/>
                <w:lang w:val="es-AR"/>
              </w:rPr>
              <w:t>se ajusten a los sistemas y recursos humanos existentes</w:t>
            </w:r>
            <w:r w:rsidR="004664A4" w:rsidRPr="00403827">
              <w:rPr>
                <w:rFonts w:cs="Arial"/>
                <w:i/>
                <w:iCs/>
                <w:color w:val="125B61"/>
                <w:lang w:val="es-AR"/>
              </w:rPr>
              <w:t xml:space="preserve">, pero </w:t>
            </w:r>
            <w:r w:rsidR="002E1783" w:rsidRPr="00403827">
              <w:rPr>
                <w:rFonts w:cs="Arial"/>
                <w:i/>
                <w:iCs/>
                <w:color w:val="125B61"/>
                <w:lang w:val="es-AR"/>
              </w:rPr>
              <w:t xml:space="preserve">también </w:t>
            </w:r>
            <w:r w:rsidR="00EC5E3B" w:rsidRPr="00403827">
              <w:rPr>
                <w:rFonts w:cs="Arial"/>
                <w:i/>
                <w:iCs/>
                <w:color w:val="125B61"/>
                <w:lang w:val="es-AR"/>
              </w:rPr>
              <w:t xml:space="preserve">deben </w:t>
            </w:r>
            <w:r w:rsidR="00F95AD5" w:rsidRPr="00403827">
              <w:rPr>
                <w:rFonts w:cs="Arial"/>
                <w:i/>
                <w:iCs/>
                <w:color w:val="125B61"/>
                <w:lang w:val="es-AR"/>
              </w:rPr>
              <w:t xml:space="preserve">garantizar </w:t>
            </w:r>
            <w:r w:rsidR="002E1783" w:rsidRPr="00403827">
              <w:rPr>
                <w:rFonts w:cs="Arial"/>
                <w:i/>
                <w:iCs/>
                <w:color w:val="125B61"/>
                <w:lang w:val="es-AR"/>
              </w:rPr>
              <w:t xml:space="preserve">que las víctimas </w:t>
            </w:r>
            <w:r w:rsidR="005450ED" w:rsidRPr="00403827">
              <w:rPr>
                <w:rFonts w:cs="Arial"/>
                <w:i/>
                <w:iCs/>
                <w:color w:val="125B61"/>
                <w:lang w:val="es-AR"/>
              </w:rPr>
              <w:t xml:space="preserve">dispongan de un canal confidencial </w:t>
            </w:r>
            <w:r w:rsidR="00EC5E3B" w:rsidRPr="00403827">
              <w:rPr>
                <w:rFonts w:cs="Arial"/>
                <w:i/>
                <w:iCs/>
                <w:color w:val="125B61"/>
                <w:lang w:val="es-AR"/>
              </w:rPr>
              <w:t xml:space="preserve">que </w:t>
            </w:r>
            <w:r w:rsidR="00562EB7" w:rsidRPr="00403827">
              <w:rPr>
                <w:rFonts w:cs="Arial"/>
                <w:i/>
                <w:iCs/>
                <w:color w:val="125B61"/>
                <w:lang w:val="es-AR"/>
              </w:rPr>
              <w:t>permita tratar información delicada</w:t>
            </w:r>
            <w:r w:rsidR="009F6013" w:rsidRPr="00403827">
              <w:rPr>
                <w:rFonts w:cs="Arial"/>
                <w:i/>
                <w:iCs/>
                <w:color w:val="125B61"/>
                <w:lang w:val="es-AR"/>
              </w:rPr>
              <w:t xml:space="preserve">. </w:t>
            </w:r>
            <w:r w:rsidR="00B71455" w:rsidRPr="00403827">
              <w:rPr>
                <w:rFonts w:cs="Arial"/>
                <w:i/>
                <w:iCs/>
                <w:color w:val="125B61"/>
                <w:lang w:val="es-AR"/>
              </w:rPr>
              <w:t xml:space="preserve">Algunos ejemplos de canales podrían ser la </w:t>
            </w:r>
            <w:r w:rsidR="00BB2F78" w:rsidRPr="00403827">
              <w:rPr>
                <w:rFonts w:cs="Arial"/>
                <w:i/>
                <w:iCs/>
                <w:color w:val="125B61"/>
                <w:lang w:val="es-AR"/>
              </w:rPr>
              <w:t xml:space="preserve">denuncia en persona </w:t>
            </w:r>
            <w:r w:rsidR="00D34724" w:rsidRPr="00403827">
              <w:rPr>
                <w:rFonts w:cs="Arial"/>
                <w:i/>
                <w:iCs/>
                <w:color w:val="125B61"/>
                <w:lang w:val="es-AR"/>
              </w:rPr>
              <w:t xml:space="preserve">a </w:t>
            </w:r>
            <w:r w:rsidR="00715C98" w:rsidRPr="00403827">
              <w:rPr>
                <w:rFonts w:cs="Arial"/>
                <w:i/>
                <w:iCs/>
                <w:color w:val="125B61"/>
                <w:lang w:val="es-AR"/>
              </w:rPr>
              <w:t xml:space="preserve">un directivo, a un </w:t>
            </w:r>
            <w:r w:rsidR="00BB2F78" w:rsidRPr="00403827">
              <w:rPr>
                <w:rFonts w:cs="Arial"/>
                <w:i/>
                <w:iCs/>
                <w:color w:val="125B61"/>
                <w:lang w:val="es-AR"/>
              </w:rPr>
              <w:t xml:space="preserve">representante </w:t>
            </w:r>
            <w:r w:rsidR="00715C98" w:rsidRPr="00403827">
              <w:rPr>
                <w:rFonts w:cs="Arial"/>
                <w:i/>
                <w:iCs/>
                <w:color w:val="125B61"/>
                <w:lang w:val="es-AR"/>
              </w:rPr>
              <w:t xml:space="preserve">de RR.HH. </w:t>
            </w:r>
            <w:r w:rsidR="00176FD7" w:rsidRPr="00403827">
              <w:rPr>
                <w:rFonts w:cs="Arial"/>
                <w:i/>
                <w:iCs/>
                <w:color w:val="125B61"/>
                <w:lang w:val="es-AR"/>
              </w:rPr>
              <w:t xml:space="preserve">o a un </w:t>
            </w:r>
            <w:r w:rsidR="00402311" w:rsidRPr="00403827">
              <w:rPr>
                <w:rFonts w:cs="Arial"/>
                <w:i/>
                <w:iCs/>
                <w:color w:val="125B61"/>
                <w:lang w:val="es-AR"/>
              </w:rPr>
              <w:t xml:space="preserve">representante </w:t>
            </w:r>
            <w:r w:rsidR="00176FD7" w:rsidRPr="00403827">
              <w:rPr>
                <w:rFonts w:cs="Arial"/>
                <w:i/>
                <w:iCs/>
                <w:color w:val="125B61"/>
                <w:lang w:val="es-AR"/>
              </w:rPr>
              <w:t xml:space="preserve">especializado en </w:t>
            </w:r>
            <w:r w:rsidR="00BB2F78" w:rsidRPr="00403827">
              <w:rPr>
                <w:rFonts w:cs="Arial"/>
                <w:i/>
                <w:iCs/>
                <w:color w:val="125B61"/>
                <w:lang w:val="es-AR"/>
              </w:rPr>
              <w:t>casos de acoso</w:t>
            </w:r>
            <w:r w:rsidR="00402311" w:rsidRPr="00403827">
              <w:rPr>
                <w:rFonts w:cs="Arial"/>
                <w:i/>
                <w:iCs/>
                <w:color w:val="125B61"/>
                <w:lang w:val="es-AR"/>
              </w:rPr>
              <w:t xml:space="preserve">, la </w:t>
            </w:r>
            <w:r w:rsidR="00715C98" w:rsidRPr="00403827">
              <w:rPr>
                <w:rFonts w:cs="Arial"/>
                <w:i/>
                <w:iCs/>
                <w:color w:val="125B61"/>
                <w:lang w:val="es-AR"/>
              </w:rPr>
              <w:t xml:space="preserve">denuncia por </w:t>
            </w:r>
            <w:r w:rsidR="00402311" w:rsidRPr="00403827">
              <w:rPr>
                <w:rFonts w:cs="Arial"/>
                <w:i/>
                <w:iCs/>
                <w:color w:val="125B61"/>
                <w:lang w:val="es-AR"/>
              </w:rPr>
              <w:t xml:space="preserve">correo electrónico, por teléfono o por escrito. </w:t>
            </w:r>
          </w:p>
          <w:p w14:paraId="4B3FF2A8" w14:textId="77777777" w:rsidR="007C5D1D" w:rsidRPr="00403827" w:rsidRDefault="00EA1A7D"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w:t>
            </w:r>
            <w:r w:rsidR="003C1BEB" w:rsidRPr="00403827">
              <w:rPr>
                <w:rFonts w:cs="Arial"/>
                <w:i/>
                <w:iCs/>
                <w:color w:val="125B61"/>
                <w:lang w:val="es-AR"/>
              </w:rPr>
              <w:t xml:space="preserve">los procesos de la empresa para revisar y responder a los casos de acoso sexual. </w:t>
            </w:r>
            <w:r w:rsidR="007C5C1D" w:rsidRPr="00403827">
              <w:rPr>
                <w:rFonts w:cs="Arial"/>
                <w:i/>
                <w:iCs/>
                <w:color w:val="125B61"/>
                <w:lang w:val="es-AR"/>
              </w:rPr>
              <w:t xml:space="preserve">Esto </w:t>
            </w:r>
            <w:r w:rsidR="005C5FFC" w:rsidRPr="00403827">
              <w:rPr>
                <w:rFonts w:cs="Arial"/>
                <w:i/>
                <w:iCs/>
                <w:color w:val="125B61"/>
                <w:lang w:val="es-AR"/>
              </w:rPr>
              <w:t xml:space="preserve">debe incluir </w:t>
            </w:r>
            <w:r w:rsidR="007C5C1D" w:rsidRPr="00403827">
              <w:rPr>
                <w:rFonts w:cs="Arial"/>
                <w:i/>
                <w:iCs/>
                <w:color w:val="125B61"/>
                <w:lang w:val="es-AR"/>
              </w:rPr>
              <w:t xml:space="preserve">un proceso de investigación para recopilar hechos y pruebas físicas relacionadas con el incidente, incluidas entrevistas con el denunciante, el acusado y cualquier testigo pertinente. </w:t>
            </w:r>
          </w:p>
          <w:p w14:paraId="6DEAEEAE" w14:textId="6BDAFD9A" w:rsidR="003C1BEB" w:rsidRPr="00403827" w:rsidRDefault="007C5C1D"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Esbozar las posibles medidas correctivas </w:t>
            </w:r>
            <w:r w:rsidR="00C31B28" w:rsidRPr="00403827">
              <w:rPr>
                <w:rFonts w:cs="Arial"/>
                <w:i/>
                <w:iCs/>
                <w:color w:val="125B61"/>
                <w:lang w:val="es-AR"/>
              </w:rPr>
              <w:t xml:space="preserve">que se seleccionarán </w:t>
            </w:r>
            <w:r w:rsidRPr="00403827">
              <w:rPr>
                <w:rFonts w:cs="Arial"/>
                <w:i/>
                <w:iCs/>
                <w:color w:val="125B61"/>
                <w:lang w:val="es-AR"/>
              </w:rPr>
              <w:t xml:space="preserve">en función de las conclusiones de cada caso, con referencia a las medidas </w:t>
            </w:r>
            <w:r w:rsidR="00C31B28" w:rsidRPr="00403827">
              <w:rPr>
                <w:rFonts w:cs="Arial"/>
                <w:i/>
                <w:iCs/>
                <w:color w:val="125B61"/>
                <w:lang w:val="es-AR"/>
              </w:rPr>
              <w:t xml:space="preserve">definidas </w:t>
            </w:r>
            <w:r w:rsidRPr="00403827">
              <w:rPr>
                <w:rFonts w:cs="Arial"/>
                <w:i/>
                <w:iCs/>
                <w:color w:val="125B61"/>
                <w:lang w:val="es-AR"/>
              </w:rPr>
              <w:t>en el procedimiento disciplinario cuando proceda</w:t>
            </w:r>
            <w:r w:rsidR="009D1FF1" w:rsidRPr="00403827">
              <w:rPr>
                <w:rFonts w:cs="Arial"/>
                <w:i/>
                <w:iCs/>
                <w:color w:val="125B61"/>
                <w:lang w:val="es-AR"/>
              </w:rPr>
              <w:t>.</w:t>
            </w:r>
          </w:p>
          <w:p w14:paraId="603B9875" w14:textId="77777777" w:rsidR="007C5D1D" w:rsidRPr="00403827" w:rsidRDefault="00C31B28"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Declarar el compromiso de la empresa de tratar con confidencialidad todos los casos denunciados de acoso sexual. </w:t>
            </w:r>
          </w:p>
          <w:p w14:paraId="4B7BAF61" w14:textId="77777777" w:rsidR="007C5D1D" w:rsidRPr="00403827" w:rsidRDefault="00C31B28"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Declarar el compromiso de la empresa de proteger a los empleados que denuncien acoso sexual frente a cualquier forma de represalia, incluido el despido, el descenso de categoría o los cambios adversos en las condiciones de empleo. </w:t>
            </w:r>
          </w:p>
          <w:p w14:paraId="553183B0" w14:textId="7B7B7D1D" w:rsidR="00C31B28" w:rsidRPr="00403827" w:rsidRDefault="00C31B28"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Indique el compromiso de la empresa de prestar apoyo a las víctimas, incluido asesoramiento o asistencia jurídica.</w:t>
            </w:r>
          </w:p>
          <w:p w14:paraId="160BFA67" w14:textId="75E53834" w:rsidR="00496F45" w:rsidRPr="00403827" w:rsidRDefault="00496F45" w:rsidP="00D679A8">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La sección siguiente es genérica. Revísela y modifíquela según las necesidades de su empresa.</w:t>
            </w:r>
          </w:p>
        </w:tc>
      </w:tr>
    </w:tbl>
    <w:p w14:paraId="33D3E141" w14:textId="77777777" w:rsidR="00E55099" w:rsidRPr="00403827" w:rsidRDefault="00E55099" w:rsidP="00CC1202">
      <w:pPr>
        <w:spacing w:before="0" w:after="160" w:line="259" w:lineRule="auto"/>
        <w:ind w:left="90"/>
        <w:rPr>
          <w:rFonts w:eastAsia="Calibri" w:cs="Arial"/>
          <w:kern w:val="2"/>
          <w:szCs w:val="22"/>
          <w:lang w:val="es-AR"/>
          <w14:ligatures w14:val="standardContextual"/>
        </w:rPr>
      </w:pPr>
    </w:p>
    <w:p w14:paraId="05608A66" w14:textId="25DC5722" w:rsidR="00444F5D" w:rsidRPr="00403827" w:rsidRDefault="00711E67"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6.11.</w:t>
      </w:r>
      <w:r w:rsidR="00444F5D" w:rsidRPr="00403827">
        <w:rPr>
          <w:rFonts w:eastAsia="Calibri" w:cs="Arial"/>
          <w:b/>
          <w:bCs/>
          <w:kern w:val="2"/>
          <w:szCs w:val="22"/>
          <w:lang w:val="es-AR"/>
          <w14:ligatures w14:val="standardContextual"/>
        </w:rPr>
        <w:t>1 Definición de acoso sexual</w:t>
      </w:r>
    </w:p>
    <w:p w14:paraId="63AA122A" w14:textId="5A27C7A8" w:rsidR="00444F5D" w:rsidRPr="00403827" w:rsidRDefault="00E76728" w:rsidP="001B69BA">
      <w:pPr>
        <w:spacing w:after="16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El acoso sexual se define como cualquier conducta no deseada de naturaleza sexual que afecte al entorno de trabajo o cree una atmósfera hostil o intimidatoria. Incluye, pero no se limita a, comentarios inapropiados, bromas o comentarios de naturaleza sexual, gestos no deseados, contacto físico, insinuaciones, petición de favores sexuales u otras conductas verbales o físicas que perturben el rendimiento profesional de una persona o creen un ambiente de trabajo incómodo. La empresa mantiene un enfoque de tolerancia cero ante este tipo de </w:t>
      </w:r>
      <w:r w:rsidR="00105F0C" w:rsidRPr="00403827">
        <w:rPr>
          <w:rFonts w:eastAsia="Calibri" w:cs="Arial"/>
          <w:kern w:val="2"/>
          <w:szCs w:val="22"/>
          <w:lang w:val="es-AR"/>
          <w14:ligatures w14:val="standardContextual"/>
        </w:rPr>
        <w:t>comportamientos</w:t>
      </w:r>
      <w:r w:rsidRPr="00403827">
        <w:rPr>
          <w:rFonts w:eastAsia="Calibri" w:cs="Arial"/>
          <w:kern w:val="2"/>
          <w:szCs w:val="22"/>
          <w:lang w:val="es-AR"/>
          <w14:ligatures w14:val="standardContextual"/>
        </w:rPr>
        <w:t>, ya se produzcan en el lugar de trabajo o en eventos relacionados con el trabajo.</w:t>
      </w:r>
    </w:p>
    <w:p w14:paraId="0E87CE6C" w14:textId="11AA9344" w:rsidR="00444F5D" w:rsidRPr="00403827" w:rsidRDefault="00711E67"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6.11.</w:t>
      </w:r>
      <w:r w:rsidR="00444F5D" w:rsidRPr="00403827">
        <w:rPr>
          <w:rFonts w:eastAsia="Calibri" w:cs="Arial"/>
          <w:b/>
          <w:bCs/>
          <w:kern w:val="2"/>
          <w:szCs w:val="22"/>
          <w:lang w:val="es-AR"/>
          <w14:ligatures w14:val="standardContextual"/>
        </w:rPr>
        <w:t>2 Procedimiento de denuncia del acoso sexual</w:t>
      </w:r>
    </w:p>
    <w:p w14:paraId="0B06ADB3" w14:textId="6909BC47" w:rsidR="00444F5D" w:rsidRPr="00403827" w:rsidRDefault="00105F0C" w:rsidP="001B69BA">
      <w:pPr>
        <w:spacing w:after="160"/>
        <w:rPr>
          <w:rFonts w:eastAsia="Calibri" w:cs="Arial"/>
          <w:kern w:val="2"/>
          <w:szCs w:val="22"/>
          <w:lang w:val="es-AR"/>
          <w14:ligatures w14:val="standardContextual"/>
        </w:rPr>
      </w:pPr>
      <w:r w:rsidRPr="00403827">
        <w:rPr>
          <w:rFonts w:eastAsia="Calibri" w:cs="Arial"/>
          <w:kern w:val="2"/>
          <w:szCs w:val="22"/>
          <w:lang w:val="es-AR"/>
          <w14:ligatures w14:val="standardContextual"/>
        </w:rPr>
        <w:t>Se anima a los empleados que crean haber sido objeto de acoso sexual, o que hayan sido testigos de tal conducta, a denunciar el incidente lo antes posible. La empresa ofrece múltiples canales confidenciales para denunciar, incluida la denuncia directa a un supervisor, a RRHH o a un responsable de acoso sexual designado. Las denuncias pueden hacerse en persona, por correo electrónico o a través de una línea directa anónima. Los empleados también pueden presentar sus preocupaciones por escrito. Todas las denuncias se tratarán con urgencia y seriedad, y quienes las presenten estarán protegidos contra represalias.</w:t>
      </w:r>
    </w:p>
    <w:p w14:paraId="1A4262CD" w14:textId="58EAB89C" w:rsidR="00444F5D" w:rsidRPr="00403827" w:rsidRDefault="00711E67"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lastRenderedPageBreak/>
        <w:t>6.11.</w:t>
      </w:r>
      <w:r w:rsidR="00444F5D" w:rsidRPr="00403827">
        <w:rPr>
          <w:rFonts w:eastAsia="Calibri" w:cs="Arial"/>
          <w:b/>
          <w:bCs/>
          <w:kern w:val="2"/>
          <w:szCs w:val="22"/>
          <w:lang w:val="es-AR"/>
          <w14:ligatures w14:val="standardContextual"/>
        </w:rPr>
        <w:t>3 Confidencialidad</w:t>
      </w:r>
    </w:p>
    <w:p w14:paraId="2D85D940" w14:textId="77777777" w:rsidR="00105F0C" w:rsidRPr="00403827" w:rsidRDefault="00105F0C" w:rsidP="001B69BA">
      <w:pPr>
        <w:spacing w:after="160"/>
        <w:rPr>
          <w:rFonts w:eastAsia="Calibri" w:cs="Arial"/>
          <w:kern w:val="2"/>
          <w:szCs w:val="22"/>
          <w:lang w:val="es-AR"/>
          <w14:ligatures w14:val="standardContextual"/>
        </w:rPr>
      </w:pPr>
      <w:r w:rsidRPr="00403827">
        <w:rPr>
          <w:rFonts w:eastAsia="Calibri" w:cs="Arial"/>
          <w:kern w:val="2"/>
          <w:szCs w:val="22"/>
          <w:lang w:val="es-AR"/>
          <w14:ligatures w14:val="standardContextual"/>
        </w:rPr>
        <w:t>La empresa se compromete a garantizar que todas las denuncias de acoso sexual se traten con el máximo nivel de confidencialidad. La información relativa a la denuncia sólo se compartirá con las personas implicadas en el proceso de investigación y resolución, como RR.HH., el asesor jurídico o la alta dirección. Se hará todo lo posible por proteger la identidad del denunciante y del acusado, garantizando que los datos personales sólo se revelen en la medida necesaria para llevar a cabo una investigación exhaustiva y resolver el problema. Las salvaguardias de confidencialidad también se extienden a los testigos implicados en el proceso.</w:t>
      </w:r>
    </w:p>
    <w:p w14:paraId="2ECCF959" w14:textId="287BB970" w:rsidR="00444F5D" w:rsidRPr="00403827" w:rsidRDefault="00711E67"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6.11.</w:t>
      </w:r>
      <w:r w:rsidR="00444F5D" w:rsidRPr="00403827">
        <w:rPr>
          <w:rFonts w:eastAsia="Calibri" w:cs="Arial"/>
          <w:b/>
          <w:bCs/>
          <w:kern w:val="2"/>
          <w:szCs w:val="22"/>
          <w:lang w:val="es-AR"/>
          <w14:ligatures w14:val="standardContextual"/>
        </w:rPr>
        <w:t>4 Investigación y resolución</w:t>
      </w:r>
    </w:p>
    <w:p w14:paraId="0886AA1F" w14:textId="59AC258F" w:rsidR="00444F5D" w:rsidRPr="00403827" w:rsidRDefault="00E46C95" w:rsidP="001B46EF">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Tras recibir una denuncia de acoso sexual, la empresa iniciará sin demora una investigación exhaustiva e imparcial. Este proceso puede implicar entrevistar al denunciante, al acusado y a cualquier testigo relevante, así como revisar cualquier prueba disponible. La investigación se llevará a cabo con prontitud, garantizando la imparcialidad a todas las partes. Sobre la base de los resultados, se tomarán las medidas correctivas apropiadas, que pueden incluir medidas disciplinarias hasta el despido, dependiendo de la gravedad de la infracción.</w:t>
      </w:r>
    </w:p>
    <w:p w14:paraId="3139121F" w14:textId="65073778" w:rsidR="00444F5D" w:rsidRPr="006E3E51" w:rsidRDefault="00711E67" w:rsidP="001B46EF">
      <w:pPr>
        <w:spacing w:before="0" w:after="160" w:line="259" w:lineRule="auto"/>
        <w:rPr>
          <w:rFonts w:eastAsia="Calibri" w:cs="Arial"/>
          <w:b/>
          <w:bCs/>
          <w:kern w:val="2"/>
          <w:szCs w:val="22"/>
          <w:lang w:val="es-AR"/>
          <w14:ligatures w14:val="standardContextual"/>
        </w:rPr>
      </w:pPr>
      <w:r w:rsidRPr="006E3E51">
        <w:rPr>
          <w:rFonts w:eastAsia="Calibri" w:cs="Arial"/>
          <w:b/>
          <w:bCs/>
          <w:kern w:val="2"/>
          <w:szCs w:val="22"/>
          <w:lang w:val="es-AR"/>
          <w14:ligatures w14:val="standardContextual"/>
        </w:rPr>
        <w:t>6.11.</w:t>
      </w:r>
      <w:r w:rsidR="00444F5D" w:rsidRPr="006E3E51">
        <w:rPr>
          <w:rFonts w:eastAsia="Calibri" w:cs="Arial"/>
          <w:b/>
          <w:bCs/>
          <w:kern w:val="2"/>
          <w:szCs w:val="22"/>
          <w:lang w:val="es-AR"/>
          <w14:ligatures w14:val="standardContextual"/>
        </w:rPr>
        <w:t>5 Protección y apoyo a los denunciantes</w:t>
      </w:r>
    </w:p>
    <w:p w14:paraId="75790534" w14:textId="4C86B75C" w:rsidR="00444F5D" w:rsidRPr="00403827" w:rsidRDefault="009B4355" w:rsidP="001B69BA">
      <w:pPr>
        <w:spacing w:after="160"/>
        <w:rPr>
          <w:rFonts w:eastAsia="Calibri" w:cs="Arial"/>
          <w:kern w:val="2"/>
          <w:szCs w:val="22"/>
          <w:lang w:val="es-AR"/>
          <w14:ligatures w14:val="standardContextual"/>
        </w:rPr>
      </w:pPr>
      <w:r w:rsidRPr="00403827">
        <w:rPr>
          <w:rFonts w:eastAsia="Calibri" w:cs="Arial"/>
          <w:kern w:val="2"/>
          <w:szCs w:val="22"/>
          <w:lang w:val="es-AR"/>
          <w14:ligatures w14:val="standardContextual"/>
        </w:rPr>
        <w:t>La empresa se compromete a proteger a los empleados que denuncien acoso sexual frente a cualquier forma de represalia, incluido el despido, el descenso de categoría o los cambios adversos en las condiciones de empleo. Los denunciantes y testigos recibirán apoyo durante todo el proceso de investigación y posteriormente. Cuando sea necesario, la empresa proporcionará acceso a servicios de asesoramiento, asistencia jurídica u otros mecanismos de apoyo para ayudar a los empleados afectados a gestionar el impacto emocional y profesional del acoso. Todos los empleados tienen derecho a un lugar de trabajo seguro y libre de acoso</w:t>
      </w:r>
      <w:r w:rsidR="00444F5D" w:rsidRPr="00403827">
        <w:rPr>
          <w:rFonts w:eastAsia="Calibri" w:cs="Arial"/>
          <w:kern w:val="2"/>
          <w:szCs w:val="22"/>
          <w:lang w:val="es-AR"/>
          <w14:ligatures w14:val="standardContextual"/>
        </w:rPr>
        <w:t>.</w:t>
      </w:r>
    </w:p>
    <w:p w14:paraId="3EC982D8" w14:textId="00C783D6" w:rsidR="00444F5D" w:rsidRPr="006E3E51" w:rsidRDefault="00711E67" w:rsidP="001B46EF">
      <w:pPr>
        <w:spacing w:before="0" w:after="160" w:line="259" w:lineRule="auto"/>
        <w:rPr>
          <w:rFonts w:eastAsia="Calibri" w:cs="Arial"/>
          <w:b/>
          <w:bCs/>
          <w:kern w:val="2"/>
          <w:szCs w:val="22"/>
          <w:lang w:val="es-AR"/>
          <w14:ligatures w14:val="standardContextual"/>
        </w:rPr>
      </w:pPr>
      <w:r w:rsidRPr="006E3E51">
        <w:rPr>
          <w:rFonts w:eastAsia="Calibri" w:cs="Arial"/>
          <w:b/>
          <w:bCs/>
          <w:kern w:val="2"/>
          <w:szCs w:val="22"/>
          <w:lang w:val="es-AR"/>
          <w14:ligatures w14:val="standardContextual"/>
        </w:rPr>
        <w:t>6.11.</w:t>
      </w:r>
      <w:r w:rsidR="00444F5D" w:rsidRPr="006E3E51">
        <w:rPr>
          <w:rFonts w:eastAsia="Calibri" w:cs="Arial"/>
          <w:b/>
          <w:bCs/>
          <w:kern w:val="2"/>
          <w:szCs w:val="22"/>
          <w:lang w:val="es-AR"/>
          <w14:ligatures w14:val="standardContextual"/>
        </w:rPr>
        <w:t>6 Formación y sensibilización</w:t>
      </w:r>
    </w:p>
    <w:p w14:paraId="53AD621F" w14:textId="3FD85A2A" w:rsidR="00444F5D" w:rsidRPr="00403827" w:rsidRDefault="00B66FE3" w:rsidP="001B69BA">
      <w:pPr>
        <w:spacing w:after="16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Para fomentar un lugar de trabajo seguro y respetuoso, la empresa ofrecerá formación periódica a todos los empleados, incluidos directivos y supervisores, sobre la definición de acoso sexual, sus derechos y responsabilidades, y cómo informar de sus preocupaciones. Esta formación se ajustará a normas internacionales como las establecidas por la OIT y la IFC </w:t>
      </w:r>
      <w:r w:rsidR="00403827">
        <w:rPr>
          <w:rFonts w:eastAsia="Calibri" w:cs="Arial"/>
          <w:kern w:val="2"/>
          <w:szCs w:val="22"/>
          <w:lang w:val="es-AR"/>
          <w14:ligatures w14:val="standardContextual"/>
        </w:rPr>
        <w:t>NP</w:t>
      </w:r>
      <w:r w:rsidRPr="00403827">
        <w:rPr>
          <w:rFonts w:eastAsia="Calibri" w:cs="Arial"/>
          <w:kern w:val="2"/>
          <w:szCs w:val="22"/>
          <w:lang w:val="es-AR"/>
          <w14:ligatures w14:val="standardContextual"/>
        </w:rPr>
        <w:t>2. También se llevarán a cabo campañas de concienciación continuas para reforzar el compromiso de la empresa con la prevención del acoso sexual y garantizar el cumplimiento de la política.</w:t>
      </w:r>
    </w:p>
    <w:p w14:paraId="3D9A2E4E" w14:textId="375DD49E" w:rsidR="00444F5D" w:rsidRPr="00403827" w:rsidRDefault="00711E67"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6.11.</w:t>
      </w:r>
      <w:r w:rsidR="00444F5D" w:rsidRPr="00403827">
        <w:rPr>
          <w:rFonts w:eastAsia="Calibri" w:cs="Arial"/>
          <w:b/>
          <w:bCs/>
          <w:kern w:val="2"/>
          <w:szCs w:val="22"/>
          <w:lang w:val="es-AR"/>
          <w14:ligatures w14:val="standardContextual"/>
        </w:rPr>
        <w:t>7 Contactos</w:t>
      </w:r>
    </w:p>
    <w:p w14:paraId="46EDD3BE" w14:textId="77777777" w:rsidR="00743D38" w:rsidRPr="00403827" w:rsidRDefault="00B66FE3" w:rsidP="001B46EF">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La empresa se asegurará de que todos los empleados tengan fácil acceso a los datos de contacto de la oficina designada o del personal responsable de tramitar las denuncias de acoso sexual. Esto incluye</w:t>
      </w:r>
      <w:r w:rsidR="00743D38" w:rsidRPr="00403827">
        <w:rPr>
          <w:rFonts w:eastAsia="Calibri" w:cs="Arial"/>
          <w:kern w:val="2"/>
          <w:szCs w:val="22"/>
          <w:lang w:val="es-AR"/>
          <w14:ligatures w14:val="standardContextual"/>
        </w:rPr>
        <w:t>:</w:t>
      </w:r>
    </w:p>
    <w:p w14:paraId="4C97D9F7" w14:textId="35731186" w:rsidR="00743D38" w:rsidRPr="00403827" w:rsidRDefault="00B66FE3" w:rsidP="00BE5EB3">
      <w:pPr>
        <w:spacing w:before="0" w:after="160" w:line="259" w:lineRule="auto"/>
        <w:jc w:val="left"/>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Representantes de RRHH, </w:t>
      </w:r>
      <w:r w:rsidR="00A12BDF" w:rsidRPr="00403827">
        <w:rPr>
          <w:rFonts w:eastAsia="Calibri" w:cs="Arial"/>
          <w:kern w:val="2"/>
          <w:szCs w:val="22"/>
          <w:lang w:val="es-AR"/>
          <w14:ligatures w14:val="standardContextual"/>
        </w:rPr>
        <w:t xml:space="preserve">Tel: ................................... email: ......................@.com </w:t>
      </w:r>
    </w:p>
    <w:p w14:paraId="0831A014" w14:textId="61E32809" w:rsidR="00743D38" w:rsidRPr="00403827" w:rsidRDefault="00B66FE3" w:rsidP="00BE5EB3">
      <w:pPr>
        <w:spacing w:before="0" w:after="160" w:line="259" w:lineRule="auto"/>
        <w:jc w:val="left"/>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el responsable de acoso sexual, </w:t>
      </w:r>
      <w:r w:rsidR="00A12BDF" w:rsidRPr="00403827">
        <w:rPr>
          <w:rFonts w:eastAsia="Calibri" w:cs="Arial"/>
          <w:kern w:val="2"/>
          <w:szCs w:val="22"/>
          <w:lang w:val="es-AR"/>
          <w14:ligatures w14:val="standardContextual"/>
        </w:rPr>
        <w:t>Tel: ................................... email: ......................@.</w:t>
      </w:r>
      <w:r w:rsidRPr="00403827">
        <w:rPr>
          <w:rFonts w:eastAsia="Calibri" w:cs="Arial"/>
          <w:kern w:val="2"/>
          <w:szCs w:val="22"/>
          <w:lang w:val="es-AR"/>
          <w14:ligatures w14:val="standardContextual"/>
        </w:rPr>
        <w:t xml:space="preserve">com </w:t>
      </w:r>
    </w:p>
    <w:p w14:paraId="351DA32E" w14:textId="2053C46B" w:rsidR="00743D38" w:rsidRPr="00403827" w:rsidRDefault="00A12BDF" w:rsidP="00BE5EB3">
      <w:pPr>
        <w:spacing w:before="0" w:after="160" w:line="259" w:lineRule="auto"/>
        <w:jc w:val="left"/>
        <w:rPr>
          <w:rFonts w:eastAsia="Calibri" w:cs="Arial"/>
          <w:kern w:val="2"/>
          <w:szCs w:val="22"/>
          <w:lang w:val="es-AR"/>
          <w14:ligatures w14:val="standardContextual"/>
        </w:rPr>
      </w:pPr>
      <w:r w:rsidRPr="00403827">
        <w:rPr>
          <w:rFonts w:eastAsia="Calibri" w:cs="Arial"/>
          <w:kern w:val="2"/>
          <w:szCs w:val="22"/>
          <w:lang w:val="es-AR"/>
          <w14:ligatures w14:val="standardContextual"/>
        </w:rPr>
        <w:t>[</w:t>
      </w:r>
      <w:r w:rsidR="00B66FE3" w:rsidRPr="00403827">
        <w:rPr>
          <w:rFonts w:eastAsia="Calibri" w:cs="Arial"/>
          <w:kern w:val="2"/>
          <w:szCs w:val="22"/>
          <w:lang w:val="es-AR"/>
          <w14:ligatures w14:val="standardContextual"/>
        </w:rPr>
        <w:t>otros responsables designados</w:t>
      </w:r>
      <w:r w:rsidRPr="00403827">
        <w:rPr>
          <w:rFonts w:eastAsia="Calibri" w:cs="Arial"/>
          <w:kern w:val="2"/>
          <w:szCs w:val="22"/>
          <w:lang w:val="es-AR"/>
          <w14:ligatures w14:val="standardContextual"/>
        </w:rPr>
        <w:t xml:space="preserve">] Tel: ................................... email: ......................@.com </w:t>
      </w:r>
    </w:p>
    <w:p w14:paraId="12407258" w14:textId="77777777" w:rsidR="00743D38" w:rsidRPr="00403827" w:rsidRDefault="00B66FE3" w:rsidP="00BE5EB3">
      <w:pPr>
        <w:spacing w:before="0" w:after="160" w:line="259" w:lineRule="auto"/>
        <w:jc w:val="left"/>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para la gestión de informes e investigaciones. </w:t>
      </w:r>
    </w:p>
    <w:p w14:paraId="5EEF4784" w14:textId="7292855F" w:rsidR="00444F5D" w:rsidRPr="00403827" w:rsidRDefault="00743D38" w:rsidP="00BE5EB3">
      <w:pPr>
        <w:spacing w:before="0" w:after="160" w:line="259" w:lineRule="auto"/>
        <w:jc w:val="left"/>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Además, </w:t>
      </w:r>
      <w:r w:rsidR="00B66FE3" w:rsidRPr="00403827">
        <w:rPr>
          <w:rFonts w:eastAsia="Calibri" w:cs="Arial"/>
          <w:kern w:val="2"/>
          <w:szCs w:val="22"/>
          <w:lang w:val="es-AR"/>
          <w14:ligatures w14:val="standardContextual"/>
        </w:rPr>
        <w:t>la información de contacto se publicará claramente en las plataformas internas de la empresa y se actualizará periódicamente para reflejarla</w:t>
      </w:r>
      <w:r w:rsidR="00444F5D" w:rsidRPr="00403827">
        <w:rPr>
          <w:rFonts w:eastAsia="Calibri" w:cs="Arial"/>
          <w:kern w:val="2"/>
          <w:szCs w:val="22"/>
          <w:lang w:val="es-AR"/>
          <w14:ligatures w14:val="standardContextual"/>
        </w:rPr>
        <w:t>.</w:t>
      </w:r>
    </w:p>
    <w:p w14:paraId="6459FBBC" w14:textId="701C992A" w:rsidR="00A12BDF" w:rsidRPr="00403827" w:rsidRDefault="00A12BDF">
      <w:pPr>
        <w:spacing w:before="0"/>
        <w:jc w:val="left"/>
        <w:rPr>
          <w:rFonts w:eastAsia="Calibri" w:cs="Arial"/>
          <w:kern w:val="2"/>
          <w:szCs w:val="22"/>
          <w:lang w:val="es-AR"/>
          <w14:ligatures w14:val="standardContextual"/>
        </w:rPr>
      </w:pPr>
    </w:p>
    <w:p w14:paraId="6B1B5A39" w14:textId="4E35B3F1" w:rsidR="00C25EA4" w:rsidRPr="00F15CA2" w:rsidRDefault="00C25EA4" w:rsidP="00C25EA4">
      <w:pPr>
        <w:pStyle w:val="Heading2"/>
        <w:spacing w:after="240"/>
        <w:rPr>
          <w:sz w:val="24"/>
          <w:szCs w:val="24"/>
        </w:rPr>
      </w:pPr>
      <w:bookmarkStart w:id="93" w:name="_Toc189817846"/>
      <w:r w:rsidRPr="00F15CA2">
        <w:rPr>
          <w:sz w:val="24"/>
          <w:szCs w:val="24"/>
        </w:rPr>
        <w:t>Mecanismo interno de reclamación</w:t>
      </w:r>
      <w:bookmarkEnd w:id="93"/>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25EA4" w:rsidRPr="00403827" w14:paraId="7FA39185" w14:textId="77777777" w:rsidTr="005D7D67">
        <w:tc>
          <w:tcPr>
            <w:tcW w:w="9351" w:type="dxa"/>
            <w:shd w:val="clear" w:color="auto" w:fill="D9D9D9" w:themeFill="background1" w:themeFillShade="D9"/>
          </w:tcPr>
          <w:p w14:paraId="2F4EF2F7" w14:textId="77777777" w:rsidR="00DC7872" w:rsidRPr="00403827" w:rsidRDefault="00DC7872" w:rsidP="00DC7872">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17AB8B51" w14:textId="050C5B8F" w:rsidR="00C25EA4" w:rsidRPr="00403827" w:rsidRDefault="00C67C9E"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los procedimientos relacionados con el </w:t>
            </w:r>
            <w:r w:rsidR="001641CB" w:rsidRPr="00403827">
              <w:rPr>
                <w:rFonts w:cs="Arial"/>
                <w:i/>
                <w:iCs/>
                <w:color w:val="125B61"/>
                <w:lang w:val="es-AR"/>
              </w:rPr>
              <w:t xml:space="preserve">tratamiento de </w:t>
            </w:r>
            <w:r w:rsidRPr="00403827">
              <w:rPr>
                <w:rFonts w:cs="Arial"/>
                <w:i/>
                <w:iCs/>
                <w:color w:val="125B61"/>
                <w:lang w:val="es-AR"/>
              </w:rPr>
              <w:t xml:space="preserve">las reclamaciones internas </w:t>
            </w:r>
            <w:r w:rsidR="001641CB" w:rsidRPr="00403827">
              <w:rPr>
                <w:rFonts w:cs="Arial"/>
                <w:i/>
                <w:iCs/>
                <w:color w:val="125B61"/>
                <w:lang w:val="es-AR"/>
              </w:rPr>
              <w:t xml:space="preserve">en </w:t>
            </w:r>
            <w:r w:rsidR="00C25EA4" w:rsidRPr="00403827">
              <w:rPr>
                <w:rFonts w:cs="Arial"/>
                <w:i/>
                <w:iCs/>
                <w:color w:val="125B61"/>
                <w:lang w:val="es-AR"/>
              </w:rPr>
              <w:t>su empresa.</w:t>
            </w:r>
          </w:p>
          <w:p w14:paraId="10DADA10" w14:textId="121BCC59" w:rsidR="00842093" w:rsidRPr="00403827" w:rsidRDefault="001641CB"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Incluya un </w:t>
            </w:r>
            <w:r w:rsidR="00CB15B7" w:rsidRPr="00403827">
              <w:rPr>
                <w:rFonts w:cs="Arial"/>
                <w:i/>
                <w:iCs/>
                <w:color w:val="125B61"/>
                <w:lang w:val="es-AR"/>
              </w:rPr>
              <w:t>enlace a la Política interna de quejas</w:t>
            </w:r>
            <w:r w:rsidR="001B69BA" w:rsidRPr="00403827">
              <w:rPr>
                <w:rFonts w:cs="Arial"/>
                <w:i/>
                <w:iCs/>
                <w:color w:val="125B61"/>
                <w:lang w:val="es-AR"/>
              </w:rPr>
              <w:t xml:space="preserve">, </w:t>
            </w:r>
            <w:r w:rsidR="00842093" w:rsidRPr="00403827">
              <w:rPr>
                <w:rFonts w:cs="Arial"/>
                <w:i/>
                <w:iCs/>
                <w:color w:val="125B61"/>
                <w:lang w:val="es-AR"/>
              </w:rPr>
              <w:t>si procede</w:t>
            </w:r>
            <w:r w:rsidR="001B69BA" w:rsidRPr="00403827">
              <w:rPr>
                <w:rFonts w:cs="Arial"/>
                <w:i/>
                <w:iCs/>
                <w:color w:val="125B61"/>
                <w:lang w:val="es-AR"/>
              </w:rPr>
              <w:t>.</w:t>
            </w:r>
          </w:p>
          <w:p w14:paraId="173438EF" w14:textId="5EC4373A" w:rsidR="00CB15B7" w:rsidRPr="00403827" w:rsidRDefault="006866D5"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Véase en el </w:t>
            </w:r>
            <w:r w:rsidR="00BE5EB3" w:rsidRPr="00403827">
              <w:rPr>
                <w:rFonts w:cs="Arial"/>
                <w:i/>
                <w:iCs/>
                <w:color w:val="125B61"/>
                <w:lang w:val="es-AR"/>
              </w:rPr>
              <w:t xml:space="preserve">Anexo </w:t>
            </w:r>
            <w:r w:rsidR="00B16774" w:rsidRPr="00403827">
              <w:rPr>
                <w:rFonts w:cs="Arial"/>
                <w:i/>
                <w:iCs/>
                <w:color w:val="125B61"/>
                <w:lang w:val="es-AR"/>
              </w:rPr>
              <w:t xml:space="preserve">B </w:t>
            </w:r>
            <w:r w:rsidRPr="00403827">
              <w:rPr>
                <w:rFonts w:cs="Arial"/>
                <w:i/>
                <w:iCs/>
                <w:color w:val="125B61"/>
                <w:lang w:val="es-AR"/>
              </w:rPr>
              <w:t xml:space="preserve">un ejemplo de </w:t>
            </w:r>
            <w:r w:rsidR="00842093" w:rsidRPr="00403827">
              <w:rPr>
                <w:rFonts w:cs="Arial"/>
                <w:i/>
                <w:iCs/>
                <w:color w:val="125B61"/>
                <w:lang w:val="es-AR"/>
              </w:rPr>
              <w:t>formulario interno de reclamación.</w:t>
            </w:r>
          </w:p>
          <w:p w14:paraId="055DF783" w14:textId="77777777" w:rsidR="007C5D1D" w:rsidRPr="00403827" w:rsidRDefault="00992339"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Indique </w:t>
            </w:r>
            <w:r w:rsidR="00C5304D" w:rsidRPr="00403827">
              <w:rPr>
                <w:rFonts w:cs="Arial"/>
                <w:i/>
                <w:iCs/>
                <w:color w:val="125B61"/>
                <w:lang w:val="es-AR"/>
              </w:rPr>
              <w:t>la finalidad del mecanismo de reclamación</w:t>
            </w:r>
            <w:r w:rsidRPr="00403827">
              <w:rPr>
                <w:rFonts w:cs="Arial"/>
                <w:i/>
                <w:iCs/>
                <w:color w:val="125B61"/>
                <w:lang w:val="es-AR"/>
              </w:rPr>
              <w:t xml:space="preserve">. El mecanismo de reclamación es un </w:t>
            </w:r>
            <w:r w:rsidR="00672AFB" w:rsidRPr="00403827">
              <w:rPr>
                <w:rFonts w:cs="Arial"/>
                <w:i/>
                <w:iCs/>
                <w:color w:val="125B61"/>
                <w:lang w:val="es-AR"/>
              </w:rPr>
              <w:t xml:space="preserve">proceso estructurado diseñado para proporcionar a los empleados una vía formal para comunicar cualquier </w:t>
            </w:r>
            <w:r w:rsidR="004963EE" w:rsidRPr="00403827">
              <w:rPr>
                <w:rFonts w:cs="Arial"/>
                <w:i/>
                <w:iCs/>
                <w:color w:val="125B61"/>
                <w:lang w:val="es-AR"/>
              </w:rPr>
              <w:t xml:space="preserve">queja. </w:t>
            </w:r>
          </w:p>
          <w:p w14:paraId="473EF356" w14:textId="6A882E1D" w:rsidR="00C5304D" w:rsidRPr="00403827" w:rsidRDefault="004963EE"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Proporcione la definición de queja, que puede incluir cualquier </w:t>
            </w:r>
            <w:r w:rsidR="00672AFB" w:rsidRPr="00403827">
              <w:rPr>
                <w:rFonts w:cs="Arial"/>
                <w:i/>
                <w:iCs/>
                <w:color w:val="125B61"/>
                <w:lang w:val="es-AR"/>
              </w:rPr>
              <w:t xml:space="preserve">conducta indebida, comportamiento poco ético o problemas en el lugar de trabajo que afecten al bienestar de </w:t>
            </w:r>
            <w:r w:rsidR="00992339" w:rsidRPr="00403827">
              <w:rPr>
                <w:rFonts w:cs="Arial"/>
                <w:i/>
                <w:iCs/>
                <w:color w:val="125B61"/>
                <w:lang w:val="es-AR"/>
              </w:rPr>
              <w:t xml:space="preserve">los empleados </w:t>
            </w:r>
            <w:r w:rsidR="00672AFB" w:rsidRPr="00403827">
              <w:rPr>
                <w:rFonts w:cs="Arial"/>
                <w:i/>
                <w:iCs/>
                <w:color w:val="125B61"/>
                <w:lang w:val="es-AR"/>
              </w:rPr>
              <w:t>o a la integridad de la empresa</w:t>
            </w:r>
            <w:r w:rsidRPr="00403827">
              <w:rPr>
                <w:rFonts w:cs="Arial"/>
                <w:i/>
                <w:iCs/>
                <w:color w:val="125B61"/>
                <w:lang w:val="es-AR"/>
              </w:rPr>
              <w:t xml:space="preserve">. La empresa puede ofrecer ejemplos de lo que </w:t>
            </w:r>
            <w:r w:rsidR="00744029" w:rsidRPr="00403827">
              <w:rPr>
                <w:rFonts w:cs="Arial"/>
                <w:i/>
                <w:iCs/>
                <w:color w:val="125B61"/>
                <w:lang w:val="es-AR"/>
              </w:rPr>
              <w:t xml:space="preserve">constituye o no una queja. </w:t>
            </w:r>
          </w:p>
          <w:p w14:paraId="410D2C91" w14:textId="32443426" w:rsidR="00E001FE" w:rsidRPr="00403827" w:rsidRDefault="00E001FE"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los canales de notificación de quejas de la empresa. Deben seleccionarse en función de las prácticas de la empresa y en consonancia con los sistemas y recursos humanos existentes. </w:t>
            </w:r>
            <w:r w:rsidR="0076722E" w:rsidRPr="00403827">
              <w:rPr>
                <w:rFonts w:cs="Arial"/>
                <w:i/>
                <w:iCs/>
                <w:color w:val="125B61"/>
                <w:lang w:val="es-AR"/>
              </w:rPr>
              <w:t xml:space="preserve">Deben ponerse a disposición </w:t>
            </w:r>
            <w:r w:rsidR="00606AC0" w:rsidRPr="00403827">
              <w:rPr>
                <w:rFonts w:cs="Arial"/>
                <w:i/>
                <w:iCs/>
                <w:color w:val="125B61"/>
                <w:lang w:val="es-AR"/>
              </w:rPr>
              <w:t xml:space="preserve">de los empleados </w:t>
            </w:r>
            <w:r w:rsidR="0076722E" w:rsidRPr="00403827">
              <w:rPr>
                <w:rFonts w:cs="Arial"/>
                <w:i/>
                <w:iCs/>
                <w:color w:val="125B61"/>
                <w:lang w:val="es-AR"/>
              </w:rPr>
              <w:t xml:space="preserve">tanto canales </w:t>
            </w:r>
            <w:r w:rsidRPr="00403827">
              <w:rPr>
                <w:rFonts w:cs="Arial"/>
                <w:i/>
                <w:iCs/>
                <w:color w:val="125B61"/>
                <w:lang w:val="es-AR"/>
              </w:rPr>
              <w:t xml:space="preserve">informales </w:t>
            </w:r>
            <w:r w:rsidR="0076722E" w:rsidRPr="00403827">
              <w:rPr>
                <w:rFonts w:cs="Arial"/>
                <w:i/>
                <w:iCs/>
                <w:color w:val="125B61"/>
                <w:lang w:val="es-AR"/>
              </w:rPr>
              <w:t xml:space="preserve">(por ejemplo, informar verbalmente de una queja a </w:t>
            </w:r>
            <w:r w:rsidR="00420486" w:rsidRPr="00403827">
              <w:rPr>
                <w:rFonts w:cs="Arial"/>
                <w:i/>
                <w:iCs/>
                <w:color w:val="125B61"/>
                <w:lang w:val="es-AR"/>
              </w:rPr>
              <w:t xml:space="preserve">un </w:t>
            </w:r>
            <w:r w:rsidR="0076722E" w:rsidRPr="00403827">
              <w:rPr>
                <w:rFonts w:cs="Arial"/>
                <w:i/>
                <w:iCs/>
                <w:color w:val="125B61"/>
                <w:lang w:val="es-AR"/>
              </w:rPr>
              <w:t xml:space="preserve">directivo) como formales (por ejemplo, presentar una </w:t>
            </w:r>
            <w:r w:rsidR="00606AC0" w:rsidRPr="00403827">
              <w:rPr>
                <w:rFonts w:cs="Arial"/>
                <w:i/>
                <w:iCs/>
                <w:color w:val="125B61"/>
                <w:lang w:val="es-AR"/>
              </w:rPr>
              <w:t>queja</w:t>
            </w:r>
            <w:r w:rsidR="0076722E" w:rsidRPr="00403827">
              <w:rPr>
                <w:rFonts w:cs="Arial"/>
                <w:i/>
                <w:iCs/>
                <w:color w:val="125B61"/>
                <w:lang w:val="es-AR"/>
              </w:rPr>
              <w:t xml:space="preserve"> por escrito</w:t>
            </w:r>
            <w:r w:rsidR="000B379B" w:rsidRPr="00403827">
              <w:rPr>
                <w:rFonts w:cs="Arial"/>
                <w:i/>
                <w:iCs/>
                <w:color w:val="125B61"/>
                <w:lang w:val="es-AR"/>
              </w:rPr>
              <w:t>)</w:t>
            </w:r>
            <w:r w:rsidR="00BF1C19" w:rsidRPr="00403827">
              <w:rPr>
                <w:rFonts w:cs="Arial"/>
                <w:i/>
                <w:iCs/>
                <w:color w:val="125B61"/>
                <w:lang w:val="es-AR"/>
              </w:rPr>
              <w:t xml:space="preserve">. También deben ponerse a disposición de los empleados canales anónimos (por ejemplo, denuncia a través del procedimiento de denuncia de irregularidades de la empresa o de una línea directa anónima). </w:t>
            </w:r>
          </w:p>
          <w:p w14:paraId="5B9C6D6C" w14:textId="24297EB6" w:rsidR="005B07A3" w:rsidRPr="00403827" w:rsidRDefault="005B07A3"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los procesos de la empresa para revisar y responder a las </w:t>
            </w:r>
            <w:r w:rsidR="006861CE" w:rsidRPr="00403827">
              <w:rPr>
                <w:rFonts w:cs="Arial"/>
                <w:i/>
                <w:iCs/>
                <w:color w:val="125B61"/>
                <w:lang w:val="es-AR"/>
              </w:rPr>
              <w:t>quejas</w:t>
            </w:r>
            <w:r w:rsidRPr="00403827">
              <w:rPr>
                <w:rFonts w:cs="Arial"/>
                <w:i/>
                <w:iCs/>
                <w:color w:val="125B61"/>
                <w:lang w:val="es-AR"/>
              </w:rPr>
              <w:t xml:space="preserve">. </w:t>
            </w:r>
            <w:r w:rsidR="006861CE" w:rsidRPr="00403827">
              <w:rPr>
                <w:rFonts w:cs="Arial"/>
                <w:i/>
                <w:iCs/>
                <w:color w:val="125B61"/>
                <w:lang w:val="es-AR"/>
              </w:rPr>
              <w:t xml:space="preserve">El proceso debe incluir </w:t>
            </w:r>
            <w:r w:rsidR="00BC3DA3" w:rsidRPr="00403827">
              <w:rPr>
                <w:rFonts w:cs="Arial"/>
                <w:i/>
                <w:iCs/>
                <w:color w:val="125B61"/>
                <w:lang w:val="es-AR"/>
              </w:rPr>
              <w:t xml:space="preserve">plazos claros para el acuse de recibo de las </w:t>
            </w:r>
            <w:r w:rsidR="006861CE" w:rsidRPr="00403827">
              <w:rPr>
                <w:rFonts w:cs="Arial"/>
                <w:i/>
                <w:iCs/>
                <w:color w:val="125B61"/>
                <w:lang w:val="es-AR"/>
              </w:rPr>
              <w:t>quejas</w:t>
            </w:r>
            <w:r w:rsidR="00BC3DA3" w:rsidRPr="00403827">
              <w:rPr>
                <w:rFonts w:cs="Arial"/>
                <w:i/>
                <w:iCs/>
                <w:color w:val="125B61"/>
                <w:lang w:val="es-AR"/>
              </w:rPr>
              <w:t xml:space="preserve">, la finalización de las </w:t>
            </w:r>
            <w:r w:rsidR="006861CE" w:rsidRPr="00403827">
              <w:rPr>
                <w:rFonts w:cs="Arial"/>
                <w:i/>
                <w:iCs/>
                <w:color w:val="125B61"/>
                <w:lang w:val="es-AR"/>
              </w:rPr>
              <w:t xml:space="preserve">investigaciones </w:t>
            </w:r>
            <w:r w:rsidR="00BC3DA3" w:rsidRPr="00403827">
              <w:rPr>
                <w:rFonts w:cs="Arial"/>
                <w:i/>
                <w:iCs/>
                <w:color w:val="125B61"/>
                <w:lang w:val="es-AR"/>
              </w:rPr>
              <w:t xml:space="preserve">y la comunicación de los </w:t>
            </w:r>
            <w:r w:rsidR="006861CE" w:rsidRPr="00403827">
              <w:rPr>
                <w:rFonts w:cs="Arial"/>
                <w:i/>
                <w:iCs/>
                <w:color w:val="125B61"/>
                <w:lang w:val="es-AR"/>
              </w:rPr>
              <w:t>resultados</w:t>
            </w:r>
            <w:r w:rsidR="00BC3DA3" w:rsidRPr="00403827">
              <w:rPr>
                <w:rFonts w:cs="Arial"/>
                <w:i/>
                <w:iCs/>
                <w:color w:val="125B61"/>
                <w:lang w:val="es-AR"/>
              </w:rPr>
              <w:t>. También se debe informar a los empleados de su derecho a recurrir cualquier queja</w:t>
            </w:r>
            <w:r w:rsidR="00664707" w:rsidRPr="00403827">
              <w:rPr>
                <w:rFonts w:cs="Arial"/>
                <w:i/>
                <w:iCs/>
                <w:color w:val="125B61"/>
                <w:lang w:val="es-AR"/>
              </w:rPr>
              <w:t xml:space="preserve">, así como de los </w:t>
            </w:r>
            <w:r w:rsidR="00F7521C" w:rsidRPr="00403827">
              <w:rPr>
                <w:rFonts w:cs="Arial"/>
                <w:i/>
                <w:iCs/>
                <w:color w:val="125B61"/>
                <w:lang w:val="es-AR"/>
              </w:rPr>
              <w:t xml:space="preserve">plazos para la presentación del recurso y la comunicación de los resultados </w:t>
            </w:r>
            <w:r w:rsidR="006861CE" w:rsidRPr="00403827">
              <w:rPr>
                <w:rFonts w:cs="Arial"/>
                <w:i/>
                <w:iCs/>
                <w:color w:val="125B61"/>
                <w:lang w:val="es-AR"/>
              </w:rPr>
              <w:t>por parte de la empresa</w:t>
            </w:r>
            <w:r w:rsidR="00F7521C" w:rsidRPr="00403827">
              <w:rPr>
                <w:rFonts w:cs="Arial"/>
                <w:i/>
                <w:iCs/>
                <w:color w:val="125B61"/>
                <w:lang w:val="es-AR"/>
              </w:rPr>
              <w:t xml:space="preserve">. </w:t>
            </w:r>
          </w:p>
          <w:p w14:paraId="12AFDC50" w14:textId="2B60699C" w:rsidR="003F01B2" w:rsidRPr="00403827" w:rsidRDefault="003F01B2" w:rsidP="00D679A8">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La siguiente sección es genérica. Revísela y modifíquela en función de las necesidades de su empresa </w:t>
            </w:r>
            <w:r w:rsidR="005377F5" w:rsidRPr="00403827">
              <w:rPr>
                <w:rFonts w:cs="Arial"/>
                <w:i/>
                <w:iCs/>
                <w:color w:val="125B61"/>
                <w:lang w:val="es-AR"/>
              </w:rPr>
              <w:t>para garantizar que se ajusta al mecanismo interno de reclamación de su empresa.</w:t>
            </w:r>
          </w:p>
        </w:tc>
      </w:tr>
    </w:tbl>
    <w:p w14:paraId="5D3700FF" w14:textId="77777777" w:rsidR="00E55099" w:rsidRPr="00403827" w:rsidRDefault="00E55099" w:rsidP="001B46EF">
      <w:pPr>
        <w:spacing w:before="0" w:after="160" w:line="259" w:lineRule="auto"/>
        <w:rPr>
          <w:rFonts w:eastAsia="Calibri" w:cs="Arial"/>
          <w:b/>
          <w:bCs/>
          <w:kern w:val="2"/>
          <w:szCs w:val="22"/>
          <w:lang w:val="es-AR"/>
          <w14:ligatures w14:val="standardContextual"/>
        </w:rPr>
      </w:pPr>
    </w:p>
    <w:p w14:paraId="7B96B27D" w14:textId="398FD04E" w:rsidR="00444F5D" w:rsidRPr="00403827" w:rsidRDefault="003B07A8"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6.12.</w:t>
      </w:r>
      <w:r w:rsidR="00444F5D" w:rsidRPr="00403827">
        <w:rPr>
          <w:rFonts w:eastAsia="Calibri" w:cs="Arial"/>
          <w:b/>
          <w:bCs/>
          <w:kern w:val="2"/>
          <w:szCs w:val="22"/>
          <w:lang w:val="es-AR"/>
          <w14:ligatures w14:val="standardContextual"/>
        </w:rPr>
        <w:t>1 ¿Qué es un mecanismo interno de reclamación?</w:t>
      </w:r>
    </w:p>
    <w:p w14:paraId="5F4A5859" w14:textId="556E0F39" w:rsidR="00444F5D" w:rsidRPr="00403827" w:rsidRDefault="00116A92" w:rsidP="001B46EF">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Un Mecanismo Interno de Reclamación </w:t>
      </w:r>
      <w:r w:rsidR="00434F0D" w:rsidRPr="00403827">
        <w:rPr>
          <w:rFonts w:cs="Arial"/>
          <w:highlight w:val="yellow"/>
          <w:lang w:val="es-AR"/>
        </w:rPr>
        <w:t xml:space="preserve">[enlace al </w:t>
      </w:r>
      <w:r w:rsidR="005377F5" w:rsidRPr="00403827">
        <w:rPr>
          <w:rFonts w:cs="Arial"/>
          <w:highlight w:val="yellow"/>
          <w:lang w:val="es-AR"/>
        </w:rPr>
        <w:t xml:space="preserve">Mecanismo Interno de Reclamación </w:t>
      </w:r>
      <w:r w:rsidR="00434F0D" w:rsidRPr="00403827">
        <w:rPr>
          <w:rFonts w:cs="Arial"/>
          <w:highlight w:val="yellow"/>
          <w:lang w:val="es-AR"/>
        </w:rPr>
        <w:t>de la empresa</w:t>
      </w:r>
      <w:r w:rsidR="00434F0D" w:rsidRPr="00403827">
        <w:rPr>
          <w:rFonts w:cs="Arial"/>
          <w:lang w:val="es-AR"/>
        </w:rPr>
        <w:t xml:space="preserve">] </w:t>
      </w:r>
      <w:r w:rsidRPr="00403827">
        <w:rPr>
          <w:rFonts w:eastAsia="Calibri" w:cs="Arial"/>
          <w:kern w:val="2"/>
          <w:szCs w:val="22"/>
          <w:lang w:val="es-AR"/>
          <w14:ligatures w14:val="standardContextual"/>
        </w:rPr>
        <w:t>es un proceso estructurado diseñado para proporcionar a los empleados una vía formal para denunciar cualquier conducta indebida, comportamiento poco ético o problema en el lugar de trabajo que afecte a su bienestar o a la integridad de la empresa. Este mecanismo permite a los empleados expresar sus preocupaciones de forma segura y ordenada, garantizando que estas preocupaciones sean tratadas por una autoridad designada dentro de la organización. También fomenta una cultura de transparencia y responsabilidad, permitiendo a la empresa resolver conflictos o problemas de forma eficaz</w:t>
      </w:r>
      <w:r w:rsidR="00444F5D" w:rsidRPr="00403827">
        <w:rPr>
          <w:rFonts w:eastAsia="Calibri" w:cs="Arial"/>
          <w:kern w:val="2"/>
          <w:szCs w:val="22"/>
          <w:lang w:val="es-AR"/>
          <w14:ligatures w14:val="standardContextual"/>
        </w:rPr>
        <w:t>.</w:t>
      </w:r>
    </w:p>
    <w:p w14:paraId="422C40BF" w14:textId="6CDADF0A" w:rsidR="00444F5D" w:rsidRPr="00403827" w:rsidRDefault="003B07A8"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6.12.</w:t>
      </w:r>
      <w:r w:rsidR="00444F5D" w:rsidRPr="00403827">
        <w:rPr>
          <w:rFonts w:eastAsia="Calibri" w:cs="Arial"/>
          <w:b/>
          <w:bCs/>
          <w:kern w:val="2"/>
          <w:szCs w:val="22"/>
          <w:lang w:val="es-AR"/>
          <w14:ligatures w14:val="standardContextual"/>
        </w:rPr>
        <w:t xml:space="preserve">2 </w:t>
      </w:r>
      <w:r w:rsidR="007C5D1D" w:rsidRPr="00403827">
        <w:rPr>
          <w:rFonts w:eastAsia="Calibri" w:cs="Arial"/>
          <w:b/>
          <w:bCs/>
          <w:kern w:val="2"/>
          <w:szCs w:val="22"/>
          <w:lang w:val="es-AR"/>
          <w14:ligatures w14:val="standardContextual"/>
        </w:rPr>
        <w:t xml:space="preserve">Plantear </w:t>
      </w:r>
      <w:r w:rsidR="00444F5D" w:rsidRPr="00403827">
        <w:rPr>
          <w:rFonts w:eastAsia="Calibri" w:cs="Arial"/>
          <w:b/>
          <w:bCs/>
          <w:kern w:val="2"/>
          <w:szCs w:val="22"/>
          <w:lang w:val="es-AR"/>
          <w14:ligatures w14:val="standardContextual"/>
        </w:rPr>
        <w:t>un problema</w:t>
      </w:r>
    </w:p>
    <w:p w14:paraId="2CDEF7A8" w14:textId="77777777" w:rsidR="00116A92" w:rsidRPr="00403827" w:rsidRDefault="00116A92" w:rsidP="001B46EF">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lastRenderedPageBreak/>
        <w:t>Los empleados pueden plantear sus preocupaciones siguiendo el proceso de reclamación establecido, que puede implicar:</w:t>
      </w:r>
    </w:p>
    <w:p w14:paraId="5DB4BB97" w14:textId="728EC168" w:rsidR="00B24302" w:rsidRPr="00403827" w:rsidRDefault="00B24302" w:rsidP="00B24302">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En primer lugar, hablar directamente con un supervisor, gerente o encargado designado para tramitar la queja</w:t>
      </w:r>
      <w:r w:rsidR="00087183" w:rsidRPr="00403827">
        <w:rPr>
          <w:rFonts w:eastAsia="Calibri" w:cs="Arial"/>
          <w:kern w:val="2"/>
          <w:szCs w:val="22"/>
          <w:lang w:val="es-AR"/>
          <w14:ligatures w14:val="standardContextual"/>
        </w:rPr>
        <w:t xml:space="preserve">; sin embargo, si no se resuelve, se pueden </w:t>
      </w:r>
      <w:r w:rsidR="001406CF" w:rsidRPr="00403827">
        <w:rPr>
          <w:rFonts w:eastAsia="Calibri" w:cs="Arial"/>
          <w:kern w:val="2"/>
          <w:szCs w:val="22"/>
          <w:lang w:val="es-AR"/>
          <w14:ligatures w14:val="standardContextual"/>
        </w:rPr>
        <w:t xml:space="preserve">seguir </w:t>
      </w:r>
      <w:r w:rsidR="00087183" w:rsidRPr="00403827">
        <w:rPr>
          <w:rFonts w:eastAsia="Calibri" w:cs="Arial"/>
          <w:kern w:val="2"/>
          <w:szCs w:val="22"/>
          <w:lang w:val="es-AR"/>
          <w14:ligatures w14:val="standardContextual"/>
        </w:rPr>
        <w:t xml:space="preserve">las otras opciones </w:t>
      </w:r>
    </w:p>
    <w:p w14:paraId="00CFA926" w14:textId="7193940A" w:rsidR="00116A92" w:rsidRPr="00403827" w:rsidRDefault="00116A92"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Presentar un formulario de reclamación por escrito </w:t>
      </w:r>
      <w:r w:rsidR="004D0A02" w:rsidRPr="00403827">
        <w:rPr>
          <w:rFonts w:eastAsia="Calibri" w:cs="Arial"/>
          <w:kern w:val="2"/>
          <w:szCs w:val="22"/>
          <w:lang w:val="es-AR"/>
          <w14:ligatures w14:val="standardContextual"/>
        </w:rPr>
        <w:t xml:space="preserve">-utilizando el formulario de reclamación adjunto en el </w:t>
      </w:r>
      <w:r w:rsidR="00BE5EB3" w:rsidRPr="00403827">
        <w:rPr>
          <w:rFonts w:eastAsia="Calibri" w:cs="Arial"/>
          <w:kern w:val="2"/>
          <w:szCs w:val="22"/>
          <w:lang w:val="es-AR"/>
          <w14:ligatures w14:val="standardContextual"/>
        </w:rPr>
        <w:t xml:space="preserve">Anexo </w:t>
      </w:r>
      <w:r w:rsidR="004D0A02" w:rsidRPr="00403827">
        <w:rPr>
          <w:rFonts w:eastAsia="Calibri" w:cs="Arial"/>
          <w:kern w:val="2"/>
          <w:szCs w:val="22"/>
          <w:lang w:val="es-AR"/>
          <w14:ligatures w14:val="standardContextual"/>
        </w:rPr>
        <w:t xml:space="preserve">B- </w:t>
      </w:r>
      <w:r w:rsidRPr="00403827">
        <w:rPr>
          <w:rFonts w:eastAsia="Calibri" w:cs="Arial"/>
          <w:kern w:val="2"/>
          <w:szCs w:val="22"/>
          <w:lang w:val="es-AR"/>
          <w14:ligatures w14:val="standardContextual"/>
        </w:rPr>
        <w:t>al departamento de RRHH o a un responsable de reclamaciones designado.</w:t>
      </w:r>
    </w:p>
    <w:p w14:paraId="3998C45D" w14:textId="77777777" w:rsidR="00116A92" w:rsidRPr="00403827" w:rsidRDefault="00116A92"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Utilizar un canal de comunicación interna (como un correo electrónico confidencial o un portal) para comunicar las quejas.</w:t>
      </w:r>
    </w:p>
    <w:p w14:paraId="281FE582" w14:textId="77777777" w:rsidR="00116A92" w:rsidRPr="00403827" w:rsidRDefault="00116A92"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Informar de forma anónima a través de un </w:t>
      </w:r>
      <w:r w:rsidRPr="00403827">
        <w:rPr>
          <w:rFonts w:eastAsia="Calibri" w:cs="Arial"/>
          <w:kern w:val="2"/>
          <w:szCs w:val="22"/>
          <w:highlight w:val="yellow"/>
          <w:lang w:val="es-AR"/>
          <w14:ligatures w14:val="standardContextual"/>
        </w:rPr>
        <w:t xml:space="preserve">sistema de denuncia de irregularidades </w:t>
      </w:r>
      <w:r w:rsidRPr="00403827">
        <w:rPr>
          <w:rFonts w:eastAsia="Calibri" w:cs="Arial"/>
          <w:kern w:val="2"/>
          <w:szCs w:val="22"/>
          <w:lang w:val="es-AR"/>
          <w14:ligatures w14:val="standardContextual"/>
        </w:rPr>
        <w:t>disponible, si se prefiere.</w:t>
      </w:r>
      <w:r w:rsidRPr="00403827">
        <w:rPr>
          <w:rFonts w:eastAsia="Calibri" w:cs="Arial"/>
          <w:kern w:val="2"/>
          <w:szCs w:val="22"/>
          <w:lang w:val="es-AR"/>
          <w14:ligatures w14:val="standardContextual"/>
        </w:rPr>
        <w:br/>
        <w:t>Los detalles sobre las personas y canales de contacto adecuados deben comunicarse claramente a todos los empleados y ser accesibles a través de la plataforma interna o el manual de la empresa.</w:t>
      </w:r>
    </w:p>
    <w:p w14:paraId="03343F90" w14:textId="35EB8DBE" w:rsidR="00444F5D" w:rsidRPr="00403827" w:rsidRDefault="003B07A8"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6.12.</w:t>
      </w:r>
      <w:r w:rsidR="00444F5D" w:rsidRPr="00403827">
        <w:rPr>
          <w:rFonts w:eastAsia="Calibri" w:cs="Arial"/>
          <w:b/>
          <w:bCs/>
          <w:kern w:val="2"/>
          <w:szCs w:val="22"/>
          <w:lang w:val="es-AR"/>
          <w14:ligatures w14:val="standardContextual"/>
        </w:rPr>
        <w:t xml:space="preserve">3 Confidencialidad y anonimato </w:t>
      </w:r>
    </w:p>
    <w:p w14:paraId="2367238F" w14:textId="77777777" w:rsidR="006527A0" w:rsidRPr="00403827" w:rsidRDefault="006527A0" w:rsidP="006527A0">
      <w:pPr>
        <w:spacing w:before="0" w:after="160" w:line="259" w:lineRule="auto"/>
        <w:jc w:val="left"/>
        <w:rPr>
          <w:rFonts w:eastAsia="Calibri" w:cs="Arial"/>
          <w:kern w:val="2"/>
          <w:szCs w:val="22"/>
          <w:lang w:val="es-AR"/>
          <w14:ligatures w14:val="standardContextual"/>
        </w:rPr>
      </w:pPr>
      <w:r w:rsidRPr="00403827">
        <w:rPr>
          <w:rFonts w:eastAsia="Calibri" w:cs="Arial"/>
          <w:kern w:val="2"/>
          <w:szCs w:val="22"/>
          <w:lang w:val="es-AR"/>
          <w14:ligatures w14:val="standardContextual"/>
        </w:rPr>
        <w:t>Para garantizar la integridad del proceso de reclamación y proteger a todas las partes implicadas, la empresa mantiene una estricta confidencialidad y, en su caso, el anonimato:</w:t>
      </w:r>
    </w:p>
    <w:p w14:paraId="46CBE2EA" w14:textId="77777777" w:rsidR="006527A0" w:rsidRPr="00403827" w:rsidRDefault="006527A0"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Confidencialidad: La identidad de los empleados que presenten quejas será confidencial durante todo el proceso de investigación y resolución. Todos los documentos y comunicaciones relacionados se tratarán de forma segura, garantizando que solo el personal autorizado implicado en la resolución del asunto tenga acceso a esta información.</w:t>
      </w:r>
    </w:p>
    <w:p w14:paraId="16CD0D2B" w14:textId="413A5C1B" w:rsidR="006527A0" w:rsidRPr="00403827" w:rsidRDefault="006527A0"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Anonimato: Los empleados pueden presentar quejas de forma anónima cuando sea factible, aunque se reconoce que el anonimato podría limitar la capacidad de llevar a cabo una investigación exhaustiva. </w:t>
      </w:r>
    </w:p>
    <w:p w14:paraId="537EDC26" w14:textId="4F4084CD" w:rsidR="006527A0" w:rsidRPr="00403827" w:rsidRDefault="006527A0"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Protección contra represalias: La empresa prohíbe estrictamente cualquier forma de represalia contra los empleados que presenten quejas. Los empleados estarán protegidos frente a cualquier consecuencia negativa, incluida la discriminación, el acoso o el trato desfavorable, como resultado de su participación en el proceso de reclamación.</w:t>
      </w:r>
    </w:p>
    <w:p w14:paraId="44D07A1E" w14:textId="77777777" w:rsidR="006527A0" w:rsidRPr="00403827" w:rsidRDefault="006527A0"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Comunicación clara: Los empleados recibirán instrucciones claras sobre cómo presentar reclamaciones y serán informados de las salvaguardias existentes para mantener la confidencialidad y el anonimato. Una comunicación transparente fomenta la confianza en el proceso de reclamación y anima a los empleados a comunicar sus preocupaciones sin temor a represalias.</w:t>
      </w:r>
    </w:p>
    <w:p w14:paraId="01EC772F" w14:textId="7452D2C3" w:rsidR="00444F5D" w:rsidRPr="00403827" w:rsidRDefault="003B07A8" w:rsidP="007C5D1D">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6.12.</w:t>
      </w:r>
      <w:r w:rsidR="00444F5D" w:rsidRPr="00403827">
        <w:rPr>
          <w:rFonts w:eastAsia="Calibri" w:cs="Arial"/>
          <w:b/>
          <w:bCs/>
          <w:kern w:val="2"/>
          <w:szCs w:val="22"/>
          <w:lang w:val="es-AR"/>
          <w14:ligatures w14:val="standardContextual"/>
        </w:rPr>
        <w:t>4 Plazos de respuesta</w:t>
      </w:r>
    </w:p>
    <w:p w14:paraId="28359339" w14:textId="77777777" w:rsidR="007F4DAC" w:rsidRPr="00403827" w:rsidRDefault="007F4DAC" w:rsidP="007F4DAC">
      <w:pPr>
        <w:spacing w:before="0" w:after="160" w:line="259" w:lineRule="auto"/>
        <w:ind w:left="90"/>
        <w:rPr>
          <w:rFonts w:eastAsia="Calibri" w:cs="Arial"/>
          <w:kern w:val="2"/>
          <w:szCs w:val="22"/>
          <w:lang w:val="es-AR"/>
          <w14:ligatures w14:val="standardContextual"/>
        </w:rPr>
      </w:pPr>
      <w:r w:rsidRPr="00403827">
        <w:rPr>
          <w:rFonts w:eastAsia="Calibri" w:cs="Arial"/>
          <w:kern w:val="2"/>
          <w:szCs w:val="22"/>
          <w:lang w:val="es-AR"/>
          <w14:ligatures w14:val="standardContextual"/>
        </w:rPr>
        <w:t>Para mantener la transparencia y la eficacia, la empresa se atendrá a los siguientes plazos a la hora de tramitar las reclamaciones:</w:t>
      </w:r>
    </w:p>
    <w:p w14:paraId="68B309EC" w14:textId="3E904E4C" w:rsidR="007F4DAC" w:rsidRPr="00403827" w:rsidRDefault="007F4DAC"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lastRenderedPageBreak/>
        <w:t>Acuse de recibo de la reclamación en el plazo de [</w:t>
      </w:r>
      <w:r w:rsidR="0085147A" w:rsidRPr="00403827">
        <w:rPr>
          <w:rFonts w:eastAsia="Calibri" w:cs="Arial"/>
          <w:kern w:val="2"/>
          <w:szCs w:val="22"/>
          <w:highlight w:val="yellow"/>
          <w:lang w:val="es-AR"/>
          <w14:ligatures w14:val="standardContextual"/>
        </w:rPr>
        <w:t xml:space="preserve">x] </w:t>
      </w:r>
      <w:r w:rsidRPr="00403827">
        <w:rPr>
          <w:rFonts w:eastAsia="Calibri" w:cs="Arial"/>
          <w:kern w:val="2"/>
          <w:szCs w:val="22"/>
          <w:lang w:val="es-AR"/>
          <w14:ligatures w14:val="standardContextual"/>
        </w:rPr>
        <w:t>días laborables a partir de su presentación.</w:t>
      </w:r>
    </w:p>
    <w:p w14:paraId="3790857E" w14:textId="68DA3D8E" w:rsidR="007F4DAC" w:rsidRPr="00403827" w:rsidRDefault="007F4DAC"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Finalización de una investigación o revisión inicial en un plazo de [</w:t>
      </w:r>
      <w:r w:rsidR="0085147A" w:rsidRPr="00403827">
        <w:rPr>
          <w:rFonts w:eastAsia="Calibri" w:cs="Arial"/>
          <w:kern w:val="2"/>
          <w:szCs w:val="22"/>
          <w:highlight w:val="yellow"/>
          <w:lang w:val="es-AR"/>
          <w14:ligatures w14:val="standardContextual"/>
        </w:rPr>
        <w:t xml:space="preserve">x] </w:t>
      </w:r>
      <w:r w:rsidRPr="00403827">
        <w:rPr>
          <w:rFonts w:eastAsia="Calibri" w:cs="Arial"/>
          <w:kern w:val="2"/>
          <w:szCs w:val="22"/>
          <w:lang w:val="es-AR"/>
          <w14:ligatures w14:val="standardContextual"/>
        </w:rPr>
        <w:t>días laborables.</w:t>
      </w:r>
    </w:p>
    <w:p w14:paraId="3E5DF5AF" w14:textId="026668BD" w:rsidR="007F4DAC" w:rsidRPr="00403827" w:rsidRDefault="007F4DAC"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Comunicación al empleado del resultado o resolución de la investigación en un plazo de [</w:t>
      </w:r>
      <w:r w:rsidR="0085147A" w:rsidRPr="00403827">
        <w:rPr>
          <w:rFonts w:eastAsia="Calibri" w:cs="Arial"/>
          <w:kern w:val="2"/>
          <w:szCs w:val="22"/>
          <w:highlight w:val="yellow"/>
          <w:lang w:val="es-AR"/>
          <w14:ligatures w14:val="standardContextual"/>
        </w:rPr>
        <w:t xml:space="preserve">x] </w:t>
      </w:r>
      <w:r w:rsidRPr="00403827">
        <w:rPr>
          <w:rFonts w:eastAsia="Calibri" w:cs="Arial"/>
          <w:kern w:val="2"/>
          <w:szCs w:val="22"/>
          <w:lang w:val="es-AR"/>
          <w14:ligatures w14:val="standardContextual"/>
        </w:rPr>
        <w:t>días laborables, salvo que se prorrogue por razones válidas, en cuyo caso se informará al empleado del retraso.</w:t>
      </w:r>
    </w:p>
    <w:p w14:paraId="67A4F86D" w14:textId="35A71C48" w:rsidR="00444F5D" w:rsidRPr="00403827" w:rsidRDefault="007F4DAC" w:rsidP="007F4DAC">
      <w:pPr>
        <w:spacing w:before="0" w:after="160" w:line="259" w:lineRule="auto"/>
        <w:ind w:left="90"/>
        <w:rPr>
          <w:rFonts w:eastAsia="Calibri" w:cs="Arial"/>
          <w:kern w:val="2"/>
          <w:szCs w:val="22"/>
          <w:lang w:val="es-AR"/>
          <w14:ligatures w14:val="standardContextual"/>
        </w:rPr>
      </w:pPr>
      <w:r w:rsidRPr="00403827">
        <w:rPr>
          <w:rFonts w:eastAsia="Calibri" w:cs="Arial"/>
          <w:kern w:val="2"/>
          <w:szCs w:val="22"/>
          <w:lang w:val="es-AR"/>
          <w14:ligatures w14:val="standardContextual"/>
        </w:rPr>
        <w:t>Estos plazos garantizan que los empleados estén informados durante todo el proceso y que las reclamaciones se tramiten con prontitud.</w:t>
      </w:r>
    </w:p>
    <w:p w14:paraId="3EDB49D6" w14:textId="05201563" w:rsidR="00444F5D" w:rsidRPr="00403827" w:rsidRDefault="003B07A8" w:rsidP="007C5D1D">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6.12.</w:t>
      </w:r>
      <w:r w:rsidR="00444F5D" w:rsidRPr="00403827">
        <w:rPr>
          <w:rFonts w:eastAsia="Calibri" w:cs="Arial"/>
          <w:b/>
          <w:bCs/>
          <w:kern w:val="2"/>
          <w:szCs w:val="22"/>
          <w:lang w:val="es-AR"/>
          <w14:ligatures w14:val="standardContextual"/>
        </w:rPr>
        <w:t>5 Resolución y recurso</w:t>
      </w:r>
    </w:p>
    <w:p w14:paraId="01D6CF93" w14:textId="77777777" w:rsidR="00884164" w:rsidRPr="00F15CA2" w:rsidRDefault="00884164" w:rsidP="00884164">
      <w:pPr>
        <w:spacing w:before="0" w:after="160" w:line="259" w:lineRule="auto"/>
        <w:ind w:left="90"/>
        <w:rPr>
          <w:rFonts w:eastAsia="Calibri" w:cs="Arial"/>
          <w:kern w:val="2"/>
          <w:szCs w:val="22"/>
          <w14:ligatures w14:val="standardContextual"/>
        </w:rPr>
      </w:pPr>
      <w:r w:rsidRPr="00403827">
        <w:rPr>
          <w:rFonts w:eastAsia="Calibri" w:cs="Arial"/>
          <w:kern w:val="2"/>
          <w:szCs w:val="22"/>
          <w:lang w:val="es-AR"/>
          <w14:ligatures w14:val="standardContextual"/>
        </w:rPr>
        <w:t xml:space="preserve">Una vez revisada la queja, se comunicará al empleado una resolución formal. Si el empleado considera que la resolución no es satisfactoria, tiene derecho a apelar. </w:t>
      </w:r>
      <w:r w:rsidRPr="00F15CA2">
        <w:rPr>
          <w:rFonts w:eastAsia="Calibri" w:cs="Arial"/>
          <w:kern w:val="2"/>
          <w:szCs w:val="22"/>
          <w14:ligatures w14:val="standardContextual"/>
        </w:rPr>
        <w:t>El proceso de apelación incluye:</w:t>
      </w:r>
    </w:p>
    <w:p w14:paraId="28E5E7E3" w14:textId="4ADDADB0" w:rsidR="00884164" w:rsidRPr="00403827" w:rsidRDefault="00884164"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Presentar una solicitud de recurso por escrito a una autoridad superior (por ejemplo, la alta dirección o un mediador externo) en un plazo de [</w:t>
      </w:r>
      <w:r w:rsidR="0085147A" w:rsidRPr="00403827">
        <w:rPr>
          <w:rFonts w:eastAsia="Calibri" w:cs="Arial"/>
          <w:kern w:val="2"/>
          <w:szCs w:val="22"/>
          <w:highlight w:val="yellow"/>
          <w:lang w:val="es-AR"/>
          <w14:ligatures w14:val="standardContextual"/>
        </w:rPr>
        <w:t xml:space="preserve">x] </w:t>
      </w:r>
      <w:r w:rsidRPr="00403827">
        <w:rPr>
          <w:rFonts w:eastAsia="Calibri" w:cs="Arial"/>
          <w:kern w:val="2"/>
          <w:szCs w:val="22"/>
          <w:lang w:val="es-AR"/>
          <w14:ligatures w14:val="standardContextual"/>
        </w:rPr>
        <w:t>días laborables a partir de la recepción de la resolución.</w:t>
      </w:r>
    </w:p>
    <w:p w14:paraId="2626944B" w14:textId="51217162" w:rsidR="0085147A" w:rsidRPr="00403827" w:rsidRDefault="00884164"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El recurso se revisará en un plazo de [</w:t>
      </w:r>
      <w:r w:rsidR="0085147A" w:rsidRPr="00403827">
        <w:rPr>
          <w:rFonts w:eastAsia="Calibri" w:cs="Arial"/>
          <w:kern w:val="2"/>
          <w:szCs w:val="22"/>
          <w:highlight w:val="yellow"/>
          <w:lang w:val="es-AR"/>
          <w14:ligatures w14:val="standardContextual"/>
        </w:rPr>
        <w:t xml:space="preserve">x] </w:t>
      </w:r>
      <w:r w:rsidRPr="00403827">
        <w:rPr>
          <w:rFonts w:eastAsia="Calibri" w:cs="Arial"/>
          <w:kern w:val="2"/>
          <w:szCs w:val="22"/>
          <w:lang w:val="es-AR"/>
          <w14:ligatures w14:val="standardContextual"/>
        </w:rPr>
        <w:t>días laborables y la decisión final se comunicará al empleado.</w:t>
      </w:r>
    </w:p>
    <w:p w14:paraId="16FDACC3" w14:textId="3F75D2D9" w:rsidR="00884164" w:rsidRPr="00403827" w:rsidRDefault="00884164" w:rsidP="0085147A">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Esto garantiza que los empleados se sientan escuchados y tratados de forma justa, con acceso a una vía clara para elevar las quejas no resueltas.</w:t>
      </w:r>
    </w:p>
    <w:p w14:paraId="0AA24253" w14:textId="0A0246F2" w:rsidR="00C25EA4" w:rsidRPr="00F15CA2" w:rsidRDefault="00C25EA4" w:rsidP="00C25EA4">
      <w:pPr>
        <w:pStyle w:val="Heading2"/>
        <w:spacing w:after="240"/>
        <w:rPr>
          <w:sz w:val="24"/>
          <w:szCs w:val="24"/>
        </w:rPr>
      </w:pPr>
      <w:bookmarkStart w:id="94" w:name="_Toc189817847"/>
      <w:r w:rsidRPr="00F15CA2">
        <w:rPr>
          <w:sz w:val="24"/>
          <w:szCs w:val="24"/>
        </w:rPr>
        <w:t>Cese de la relación laboral</w:t>
      </w:r>
      <w:bookmarkEnd w:id="94"/>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C25EA4" w:rsidRPr="00403827" w14:paraId="3B3738F7" w14:textId="77777777" w:rsidTr="005D7D67">
        <w:tc>
          <w:tcPr>
            <w:tcW w:w="9351" w:type="dxa"/>
            <w:shd w:val="clear" w:color="auto" w:fill="D9D9D9" w:themeFill="background1" w:themeFillShade="D9"/>
          </w:tcPr>
          <w:p w14:paraId="6D93811E" w14:textId="77777777" w:rsidR="00DC7872" w:rsidRPr="00403827" w:rsidRDefault="00DC7872" w:rsidP="00DC7872">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4D03D722" w14:textId="264CA165" w:rsidR="00C25EA4" w:rsidRPr="00403827" w:rsidRDefault="003F01B2" w:rsidP="00B53F40">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los procedimientos relacionados con la </w:t>
            </w:r>
            <w:r w:rsidR="00F9673C" w:rsidRPr="00403827">
              <w:rPr>
                <w:rFonts w:cs="Arial"/>
                <w:i/>
                <w:iCs/>
                <w:color w:val="125B61"/>
                <w:lang w:val="es-AR"/>
              </w:rPr>
              <w:t xml:space="preserve">gestión de los </w:t>
            </w:r>
            <w:r w:rsidRPr="00403827">
              <w:rPr>
                <w:rFonts w:cs="Arial"/>
                <w:i/>
                <w:iCs/>
                <w:color w:val="125B61"/>
                <w:lang w:val="es-AR"/>
              </w:rPr>
              <w:t xml:space="preserve">despidos </w:t>
            </w:r>
            <w:r w:rsidR="00F9673C" w:rsidRPr="00403827">
              <w:rPr>
                <w:rFonts w:cs="Arial"/>
                <w:i/>
                <w:iCs/>
                <w:color w:val="125B61"/>
                <w:lang w:val="es-AR"/>
              </w:rPr>
              <w:t xml:space="preserve">en su </w:t>
            </w:r>
            <w:r w:rsidR="00C25EA4" w:rsidRPr="00403827">
              <w:rPr>
                <w:rFonts w:cs="Arial"/>
                <w:i/>
                <w:iCs/>
                <w:color w:val="125B61"/>
                <w:lang w:val="es-AR"/>
              </w:rPr>
              <w:t>empresa.</w:t>
            </w:r>
          </w:p>
          <w:p w14:paraId="5B337D98" w14:textId="77777777" w:rsidR="007C5D1D" w:rsidRPr="00403827" w:rsidRDefault="007C5D1D"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Incluya un enlace al PNT de cese de empleo [si procede].</w:t>
            </w:r>
          </w:p>
          <w:p w14:paraId="1833372F" w14:textId="77777777" w:rsidR="00B74B19" w:rsidRPr="00403827" w:rsidRDefault="00B74B19"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Describa los derechos de los empleados en caso de despido. Debe incluir los salarios pendientes, las vacaciones no disfrutadas y otras prestaciones acumuladas según la política de la empresa y la legislación local.</w:t>
            </w:r>
          </w:p>
          <w:p w14:paraId="2DDF03E5" w14:textId="460EC464" w:rsidR="000E4A80" w:rsidRPr="00403827" w:rsidRDefault="000E4A80"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Enumere </w:t>
            </w:r>
            <w:r w:rsidR="008C594D" w:rsidRPr="00403827">
              <w:rPr>
                <w:rFonts w:cs="Arial"/>
                <w:i/>
                <w:iCs/>
                <w:color w:val="125B61"/>
                <w:lang w:val="es-AR"/>
              </w:rPr>
              <w:t>los motivos por los que puede producirse la extinción de la relación laboral</w:t>
            </w:r>
            <w:r w:rsidR="00E7325C" w:rsidRPr="00403827">
              <w:rPr>
                <w:rFonts w:cs="Arial"/>
                <w:i/>
                <w:iCs/>
                <w:color w:val="125B61"/>
                <w:lang w:val="es-AR"/>
              </w:rPr>
              <w:t>, como la dimisión voluntaria, el despido por causa justificada, el despido, la jubilación o la finalización de un contrato de duración determinada</w:t>
            </w:r>
            <w:r w:rsidR="00510F68" w:rsidRPr="00403827">
              <w:rPr>
                <w:rFonts w:cs="Arial"/>
                <w:i/>
                <w:iCs/>
                <w:color w:val="125B61"/>
                <w:lang w:val="es-AR"/>
              </w:rPr>
              <w:t>.</w:t>
            </w:r>
          </w:p>
          <w:p w14:paraId="3BCFF03A" w14:textId="56AEE7F4" w:rsidR="00E7325C" w:rsidRPr="00403827" w:rsidRDefault="00E7325C"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w:t>
            </w:r>
            <w:r w:rsidR="00A90C34" w:rsidRPr="00403827">
              <w:rPr>
                <w:rFonts w:cs="Arial"/>
                <w:i/>
                <w:iCs/>
                <w:color w:val="125B61"/>
                <w:lang w:val="es-AR"/>
              </w:rPr>
              <w:t xml:space="preserve">los principios de la empresa para </w:t>
            </w:r>
            <w:r w:rsidRPr="00403827">
              <w:rPr>
                <w:rFonts w:cs="Arial"/>
                <w:i/>
                <w:iCs/>
                <w:color w:val="125B61"/>
                <w:lang w:val="es-AR"/>
              </w:rPr>
              <w:t>gestionar los despidos</w:t>
            </w:r>
            <w:r w:rsidR="005104CB" w:rsidRPr="00403827">
              <w:rPr>
                <w:rFonts w:cs="Arial"/>
                <w:i/>
                <w:iCs/>
                <w:color w:val="125B61"/>
                <w:lang w:val="es-AR"/>
              </w:rPr>
              <w:t xml:space="preserve">, incluidas </w:t>
            </w:r>
            <w:r w:rsidRPr="00403827">
              <w:rPr>
                <w:rFonts w:cs="Arial"/>
                <w:i/>
                <w:iCs/>
                <w:color w:val="125B61"/>
                <w:lang w:val="es-AR"/>
              </w:rPr>
              <w:t xml:space="preserve">la imparcialidad, la transparencia y el </w:t>
            </w:r>
            <w:r w:rsidR="008103E9" w:rsidRPr="00403827">
              <w:rPr>
                <w:rFonts w:cs="Arial"/>
                <w:i/>
                <w:iCs/>
                <w:color w:val="125B61"/>
                <w:lang w:val="es-AR"/>
              </w:rPr>
              <w:t xml:space="preserve">cumplimiento de las leyes y normativas locales. </w:t>
            </w:r>
          </w:p>
          <w:p w14:paraId="55BBC993" w14:textId="79E292C8" w:rsidR="0011334C" w:rsidRPr="00572E70" w:rsidRDefault="0011334C" w:rsidP="007C5D1D">
            <w:pPr>
              <w:pStyle w:val="ListParagraph"/>
              <w:numPr>
                <w:ilvl w:val="0"/>
                <w:numId w:val="11"/>
              </w:numPr>
              <w:spacing w:after="120"/>
              <w:ind w:left="454"/>
              <w:contextualSpacing w:val="0"/>
              <w:rPr>
                <w:rFonts w:cs="Arial"/>
                <w:i/>
                <w:iCs/>
                <w:color w:val="125B61"/>
              </w:rPr>
            </w:pPr>
            <w:r w:rsidRPr="00403827">
              <w:rPr>
                <w:rFonts w:cs="Arial"/>
                <w:i/>
                <w:iCs/>
                <w:color w:val="125B61"/>
                <w:lang w:val="es-AR"/>
              </w:rPr>
              <w:t xml:space="preserve">Indique los procedimientos que deben seguir tanto la empresa como los trabajadores </w:t>
            </w:r>
            <w:r w:rsidR="00A90C34" w:rsidRPr="00403827">
              <w:rPr>
                <w:rFonts w:cs="Arial"/>
                <w:i/>
                <w:iCs/>
                <w:color w:val="125B61"/>
                <w:lang w:val="es-AR"/>
              </w:rPr>
              <w:t xml:space="preserve">para </w:t>
            </w:r>
            <w:r w:rsidRPr="00403827">
              <w:rPr>
                <w:rFonts w:cs="Arial"/>
                <w:i/>
                <w:iCs/>
                <w:color w:val="125B61"/>
                <w:lang w:val="es-AR"/>
              </w:rPr>
              <w:t xml:space="preserve">cada </w:t>
            </w:r>
            <w:r w:rsidR="00950F65" w:rsidRPr="00403827">
              <w:rPr>
                <w:rFonts w:cs="Arial"/>
                <w:i/>
                <w:iCs/>
                <w:color w:val="125B61"/>
                <w:lang w:val="es-AR"/>
              </w:rPr>
              <w:t xml:space="preserve">tipo </w:t>
            </w:r>
            <w:r w:rsidRPr="00403827">
              <w:rPr>
                <w:rFonts w:cs="Arial"/>
                <w:i/>
                <w:iCs/>
                <w:color w:val="125B61"/>
                <w:lang w:val="es-AR"/>
              </w:rPr>
              <w:t xml:space="preserve">de </w:t>
            </w:r>
            <w:r w:rsidR="00950F65" w:rsidRPr="00403827">
              <w:rPr>
                <w:rFonts w:cs="Arial"/>
                <w:i/>
                <w:iCs/>
                <w:color w:val="125B61"/>
                <w:lang w:val="es-AR"/>
              </w:rPr>
              <w:t>rescisión</w:t>
            </w:r>
            <w:r w:rsidR="0031226D" w:rsidRPr="00403827">
              <w:rPr>
                <w:rFonts w:cs="Arial"/>
                <w:i/>
                <w:iCs/>
                <w:color w:val="125B61"/>
                <w:lang w:val="es-AR"/>
              </w:rPr>
              <w:t xml:space="preserve">. </w:t>
            </w:r>
            <w:r w:rsidR="0031226D" w:rsidRPr="00572E70">
              <w:rPr>
                <w:rFonts w:cs="Arial"/>
                <w:i/>
                <w:iCs/>
                <w:color w:val="125B61"/>
              </w:rPr>
              <w:t xml:space="preserve">Por ejemplo: </w:t>
            </w:r>
          </w:p>
          <w:p w14:paraId="0E931271" w14:textId="28C104C6" w:rsidR="003467BC" w:rsidRPr="00403827" w:rsidRDefault="003467BC" w:rsidP="00B53BE9">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La sección siguiente es genérica. Revísela y modifíquela según las necesidades de su empresa.</w:t>
            </w:r>
          </w:p>
        </w:tc>
      </w:tr>
    </w:tbl>
    <w:p w14:paraId="44B70DFE" w14:textId="3D785143" w:rsidR="007C21DC" w:rsidRPr="00403827" w:rsidRDefault="007C21DC" w:rsidP="00D21BB9">
      <w:pPr>
        <w:spacing w:after="120"/>
        <w:ind w:left="91"/>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La terminación de la relación laboral puede producirse por diversos motivos, como la dimisión voluntaria, el despido por causa justificada, el despido, la jubilación o la finalización de un contrato de duración determinada. La empresa se compromete a garantizar que todas las </w:t>
      </w:r>
      <w:r w:rsidRPr="00403827">
        <w:rPr>
          <w:rFonts w:eastAsia="Calibri" w:cs="Arial"/>
          <w:kern w:val="2"/>
          <w:szCs w:val="22"/>
          <w:lang w:val="es-AR"/>
          <w14:ligatures w14:val="standardContextual"/>
        </w:rPr>
        <w:lastRenderedPageBreak/>
        <w:t xml:space="preserve">rescisiones se gestionen de forma justa, transparente y de conformidad con las leyes y normativas </w:t>
      </w:r>
      <w:r w:rsidR="002D1DA1" w:rsidRPr="00403827">
        <w:rPr>
          <w:rFonts w:eastAsia="Calibri" w:cs="Arial"/>
          <w:kern w:val="2"/>
          <w:szCs w:val="22"/>
          <w:lang w:val="es-AR"/>
          <w14:ligatures w14:val="standardContextual"/>
        </w:rPr>
        <w:t xml:space="preserve">laborales </w:t>
      </w:r>
      <w:r w:rsidRPr="00403827">
        <w:rPr>
          <w:rFonts w:eastAsia="Calibri" w:cs="Arial"/>
          <w:kern w:val="2"/>
          <w:szCs w:val="22"/>
          <w:lang w:val="es-AR"/>
          <w14:ligatures w14:val="standardContextual"/>
        </w:rPr>
        <w:t>aplicables, como:</w:t>
      </w:r>
    </w:p>
    <w:p w14:paraId="56A14114" w14:textId="7EDD1E06" w:rsidR="007C21DC" w:rsidRPr="00403827" w:rsidRDefault="007C21DC"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Dimisión voluntaria: Los empleados que deseen dimitir deben notificar por escrito su intención de abandonar la empresa, con el plazo de preaviso exigido en su contrato de trabajo o establecido por ley. </w:t>
      </w:r>
      <w:r w:rsidR="00781B2D" w:rsidRPr="00403827">
        <w:rPr>
          <w:rFonts w:eastAsia="Calibri" w:cs="Arial"/>
          <w:kern w:val="2"/>
          <w:szCs w:val="22"/>
          <w:lang w:val="es-AR"/>
          <w14:ligatures w14:val="standardContextual"/>
        </w:rPr>
        <w:t xml:space="preserve">Para más información, consulte el </w:t>
      </w:r>
      <w:r w:rsidR="005D7D67" w:rsidRPr="00403827">
        <w:rPr>
          <w:rFonts w:eastAsia="Calibri" w:cs="Arial"/>
          <w:kern w:val="2"/>
          <w:szCs w:val="22"/>
          <w:lang w:val="es-AR"/>
          <w14:ligatures w14:val="standardContextual"/>
        </w:rPr>
        <w:t xml:space="preserve">Procedimiento de gestión de </w:t>
      </w:r>
      <w:r w:rsidR="00781B2D" w:rsidRPr="00403827">
        <w:rPr>
          <w:rFonts w:eastAsia="Calibri" w:cs="Arial"/>
          <w:kern w:val="2"/>
          <w:szCs w:val="22"/>
          <w:lang w:val="es-AR"/>
          <w14:ligatures w14:val="standardContextual"/>
        </w:rPr>
        <w:t>bajas</w:t>
      </w:r>
      <w:r w:rsidR="005D7D67" w:rsidRPr="00403827">
        <w:rPr>
          <w:rFonts w:eastAsia="Calibri" w:cs="Arial"/>
          <w:kern w:val="2"/>
          <w:szCs w:val="22"/>
          <w:lang w:val="es-AR"/>
          <w14:ligatures w14:val="standardContextual"/>
        </w:rPr>
        <w:t>.</w:t>
      </w:r>
    </w:p>
    <w:p w14:paraId="69094600" w14:textId="03D5C2DF" w:rsidR="00781B2D" w:rsidRPr="00F15CA2" w:rsidRDefault="007C21DC" w:rsidP="00781B2D">
      <w:pPr>
        <w:pStyle w:val="ListParagraph"/>
        <w:numPr>
          <w:ilvl w:val="0"/>
          <w:numId w:val="30"/>
        </w:numPr>
        <w:spacing w:after="120" w:line="259" w:lineRule="auto"/>
        <w:contextualSpacing w:val="0"/>
        <w:rPr>
          <w:rFonts w:eastAsia="Calibri" w:cs="Arial"/>
          <w:kern w:val="2"/>
          <w:szCs w:val="22"/>
          <w14:ligatures w14:val="standardContextual"/>
        </w:rPr>
      </w:pPr>
      <w:r w:rsidRPr="00403827">
        <w:rPr>
          <w:rFonts w:eastAsia="Calibri" w:cs="Arial"/>
          <w:kern w:val="2"/>
          <w:szCs w:val="22"/>
          <w:lang w:val="es-AR"/>
          <w14:ligatures w14:val="standardContextual"/>
        </w:rPr>
        <w:t xml:space="preserve">Despido por causa justificada: La empresa se reserva el derecho a rescindir el contrato sin previo aviso en caso de falta grave, incumplimiento de contrato o violación de las políticas de la empresa. En tales casos, se llevará a cabo una investigación exhaustiva y el empleado tendrá la oportunidad de responder a cualquier acusación. </w:t>
      </w:r>
      <w:r w:rsidR="00781B2D">
        <w:rPr>
          <w:rFonts w:eastAsia="Calibri" w:cs="Arial"/>
          <w:kern w:val="2"/>
          <w:szCs w:val="22"/>
          <w14:ligatures w14:val="standardContextual"/>
        </w:rPr>
        <w:t xml:space="preserve">Para más información, consulte el </w:t>
      </w:r>
      <w:r w:rsidR="005D7D67">
        <w:rPr>
          <w:rFonts w:eastAsia="Calibri" w:cs="Arial"/>
          <w:kern w:val="2"/>
          <w:szCs w:val="22"/>
          <w14:ligatures w14:val="standardContextual"/>
        </w:rPr>
        <w:t xml:space="preserve">Procedimiento </w:t>
      </w:r>
      <w:r w:rsidR="00781B2D">
        <w:rPr>
          <w:rFonts w:eastAsia="Calibri" w:cs="Arial"/>
          <w:kern w:val="2"/>
          <w:szCs w:val="22"/>
          <w14:ligatures w14:val="standardContextual"/>
        </w:rPr>
        <w:t>disciplinario</w:t>
      </w:r>
      <w:r w:rsidR="005D7D67">
        <w:rPr>
          <w:rFonts w:eastAsia="Calibri" w:cs="Arial"/>
          <w:kern w:val="2"/>
          <w:szCs w:val="22"/>
          <w14:ligatures w14:val="standardContextual"/>
        </w:rPr>
        <w:t>.</w:t>
      </w:r>
    </w:p>
    <w:p w14:paraId="13ED524F" w14:textId="3AA18DB3" w:rsidR="00781B2D" w:rsidRPr="00403827" w:rsidRDefault="007C21DC" w:rsidP="00781B2D">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Despido: En caso de despido por reestructuración de la empresa o por motivos económicos, la empresa proporcionará al empleado el preaviso y la indemnización por despido necesarios, tal y como exige la ley. La empresa también se esforzará por ayudar a los empleados afectados en la transición a nuevas funciones siempre que sea posible. </w:t>
      </w:r>
      <w:r w:rsidR="00781B2D" w:rsidRPr="00403827">
        <w:rPr>
          <w:rFonts w:eastAsia="Calibri" w:cs="Arial"/>
          <w:kern w:val="2"/>
          <w:szCs w:val="22"/>
          <w:lang w:val="es-AR"/>
          <w14:ligatures w14:val="standardContextual"/>
        </w:rPr>
        <w:t xml:space="preserve">Para más información, consulte el </w:t>
      </w:r>
      <w:r w:rsidR="005D7D67" w:rsidRPr="00403827">
        <w:rPr>
          <w:rFonts w:eastAsia="Calibri" w:cs="Arial"/>
          <w:kern w:val="2"/>
          <w:szCs w:val="22"/>
          <w:lang w:val="es-AR"/>
          <w14:ligatures w14:val="standardContextual"/>
        </w:rPr>
        <w:t xml:space="preserve">Procedimiento de gestión de </w:t>
      </w:r>
      <w:r w:rsidR="00781B2D" w:rsidRPr="00403827">
        <w:rPr>
          <w:rFonts w:eastAsia="Calibri" w:cs="Arial"/>
          <w:kern w:val="2"/>
          <w:szCs w:val="22"/>
          <w:lang w:val="es-AR"/>
          <w14:ligatures w14:val="standardContextual"/>
        </w:rPr>
        <w:t>los despidos</w:t>
      </w:r>
      <w:r w:rsidR="005D7D67" w:rsidRPr="00403827">
        <w:rPr>
          <w:rFonts w:eastAsia="Calibri" w:cs="Arial"/>
          <w:kern w:val="2"/>
          <w:szCs w:val="22"/>
          <w:lang w:val="es-AR"/>
          <w14:ligatures w14:val="standardContextual"/>
        </w:rPr>
        <w:t>.</w:t>
      </w:r>
    </w:p>
    <w:p w14:paraId="42DAFBBF" w14:textId="77777777" w:rsidR="007C21DC" w:rsidRPr="00403827" w:rsidRDefault="007C21DC"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Jubilación: Los empleados que se acerquen a la edad de jubilación recibirán una notificación adecuada y orientación sobre el proceso, incluida información sobre pensiones y otras prestaciones de jubilación.</w:t>
      </w:r>
    </w:p>
    <w:p w14:paraId="65F89CC2" w14:textId="77777777" w:rsidR="007C21DC" w:rsidRPr="00403827" w:rsidRDefault="007C21DC"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Contratos de duración determinada: Para los empleados con contratos de duración determinada, el empleo terminará automáticamente al final del plazo especificado, a menos que ambas partes acuerden una prórroga.</w:t>
      </w:r>
    </w:p>
    <w:p w14:paraId="19B6CB32" w14:textId="0DA2BE88" w:rsidR="00444F5D" w:rsidRPr="00403827" w:rsidRDefault="007C21DC" w:rsidP="00D21BB9">
      <w:pPr>
        <w:spacing w:after="120"/>
        <w:ind w:left="91"/>
        <w:rPr>
          <w:rFonts w:eastAsia="Calibri" w:cs="Arial"/>
          <w:kern w:val="2"/>
          <w:szCs w:val="22"/>
          <w:lang w:val="es-AR"/>
          <w14:ligatures w14:val="standardContextual"/>
        </w:rPr>
      </w:pPr>
      <w:r w:rsidRPr="00403827">
        <w:rPr>
          <w:rFonts w:eastAsia="Calibri" w:cs="Arial"/>
          <w:kern w:val="2"/>
          <w:szCs w:val="22"/>
          <w:lang w:val="es-AR"/>
          <w14:ligatures w14:val="standardContextual"/>
        </w:rPr>
        <w:t>En todos los casos, los empleados tendrán derecho a percibir los salarios pendientes, las vacaciones no utilizadas y otras prestaciones acumuladas conforme a la política de la empresa y la legislación local. Deberán devolverse todos los bienes de la empresa y completarse los trámites de salida antes de proceder a la liquidación final.</w:t>
      </w:r>
    </w:p>
    <w:p w14:paraId="4ED8C3B0" w14:textId="77777777" w:rsidR="007C5D1D" w:rsidRPr="00403827" w:rsidRDefault="007C5D1D" w:rsidP="007C5D1D">
      <w:pPr>
        <w:spacing w:after="120"/>
        <w:rPr>
          <w:rFonts w:eastAsia="Calibri" w:cs="Arial"/>
          <w:kern w:val="2"/>
          <w:szCs w:val="22"/>
          <w:lang w:val="es-AR"/>
          <w14:ligatures w14:val="standardContextual"/>
        </w:rPr>
      </w:pPr>
    </w:p>
    <w:p w14:paraId="39CBDA4D" w14:textId="4E841229" w:rsidR="00C25EA4" w:rsidRPr="00F15CA2" w:rsidRDefault="00D854F6" w:rsidP="00C25EA4">
      <w:pPr>
        <w:pStyle w:val="Heading2"/>
        <w:spacing w:after="240"/>
        <w:rPr>
          <w:sz w:val="24"/>
          <w:szCs w:val="24"/>
        </w:rPr>
      </w:pPr>
      <w:bookmarkStart w:id="95" w:name="_Toc189817848"/>
      <w:r w:rsidRPr="00F15CA2">
        <w:rPr>
          <w:sz w:val="24"/>
          <w:szCs w:val="24"/>
        </w:rPr>
        <w:t xml:space="preserve">Gestión de </w:t>
      </w:r>
      <w:r w:rsidR="00C25EA4" w:rsidRPr="00F15CA2">
        <w:rPr>
          <w:sz w:val="24"/>
          <w:szCs w:val="24"/>
        </w:rPr>
        <w:t>archivos</w:t>
      </w:r>
      <w:bookmarkEnd w:id="9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C25EA4" w:rsidRPr="00403827" w14:paraId="11EBCA04" w14:textId="77777777" w:rsidTr="005D7D67">
        <w:tc>
          <w:tcPr>
            <w:tcW w:w="9209" w:type="dxa"/>
            <w:shd w:val="clear" w:color="auto" w:fill="D9D9D9" w:themeFill="background1" w:themeFillShade="D9"/>
          </w:tcPr>
          <w:p w14:paraId="333ED595" w14:textId="77777777" w:rsidR="00DC7872" w:rsidRPr="00403827" w:rsidRDefault="00DC7872" w:rsidP="00DC7872">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49C022DC" w14:textId="3BDACDC5" w:rsidR="003467BC" w:rsidRPr="00403827" w:rsidRDefault="003467BC" w:rsidP="003467BC">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Describa los procedimientos relacionados con la gestión de registros en su empresa.</w:t>
            </w:r>
          </w:p>
          <w:p w14:paraId="6B063F77" w14:textId="558AF82E" w:rsidR="003467BC" w:rsidRPr="00403827" w:rsidRDefault="003467BC" w:rsidP="003467BC">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Incluya un enlace al PNT de gestión de registros [si procede].</w:t>
            </w:r>
          </w:p>
          <w:p w14:paraId="4BDEA129" w14:textId="33132630" w:rsidR="002B5BCA" w:rsidRPr="00403827" w:rsidRDefault="002B5BCA"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el procedimiento operativo estándar (SOP) de la empresa para </w:t>
            </w:r>
            <w:r w:rsidR="00244384" w:rsidRPr="00403827">
              <w:rPr>
                <w:rFonts w:cs="Arial"/>
                <w:i/>
                <w:iCs/>
                <w:color w:val="125B61"/>
                <w:lang w:val="es-AR"/>
              </w:rPr>
              <w:t>registrar y almacenar información importante sobre los empleados</w:t>
            </w:r>
            <w:r w:rsidR="005104CB" w:rsidRPr="00403827">
              <w:rPr>
                <w:rFonts w:cs="Arial"/>
                <w:i/>
                <w:iCs/>
                <w:color w:val="125B61"/>
                <w:lang w:val="es-AR"/>
              </w:rPr>
              <w:t xml:space="preserve">, como </w:t>
            </w:r>
            <w:r w:rsidR="00244384" w:rsidRPr="00403827">
              <w:rPr>
                <w:rFonts w:cs="Arial"/>
                <w:i/>
                <w:iCs/>
                <w:color w:val="125B61"/>
                <w:lang w:val="es-AR"/>
              </w:rPr>
              <w:t xml:space="preserve">contratos, </w:t>
            </w:r>
            <w:r w:rsidR="007B42E4" w:rsidRPr="00403827">
              <w:rPr>
                <w:rFonts w:cs="Arial"/>
                <w:i/>
                <w:iCs/>
                <w:color w:val="125B61"/>
                <w:lang w:val="es-AR"/>
              </w:rPr>
              <w:t xml:space="preserve">registros de </w:t>
            </w:r>
            <w:r w:rsidR="00244384" w:rsidRPr="00403827">
              <w:rPr>
                <w:rFonts w:cs="Arial"/>
                <w:i/>
                <w:iCs/>
                <w:color w:val="125B61"/>
                <w:lang w:val="es-AR"/>
              </w:rPr>
              <w:t xml:space="preserve">evaluación del rendimiento, </w:t>
            </w:r>
            <w:r w:rsidR="007B42E4" w:rsidRPr="00403827">
              <w:rPr>
                <w:rFonts w:cs="Arial"/>
                <w:i/>
                <w:iCs/>
                <w:color w:val="125B61"/>
                <w:lang w:val="es-AR"/>
              </w:rPr>
              <w:t xml:space="preserve">registros de </w:t>
            </w:r>
            <w:r w:rsidR="00244384" w:rsidRPr="00403827">
              <w:rPr>
                <w:rFonts w:cs="Arial"/>
                <w:i/>
                <w:iCs/>
                <w:color w:val="125B61"/>
                <w:lang w:val="es-AR"/>
              </w:rPr>
              <w:t xml:space="preserve">formación, </w:t>
            </w:r>
            <w:r w:rsidR="007B42E4" w:rsidRPr="00403827">
              <w:rPr>
                <w:rFonts w:cs="Arial"/>
                <w:i/>
                <w:iCs/>
                <w:color w:val="125B61"/>
                <w:lang w:val="es-AR"/>
              </w:rPr>
              <w:t xml:space="preserve">registros de </w:t>
            </w:r>
            <w:r w:rsidR="00244384" w:rsidRPr="00403827">
              <w:rPr>
                <w:rFonts w:cs="Arial"/>
                <w:i/>
                <w:iCs/>
                <w:color w:val="125B61"/>
                <w:lang w:val="es-AR"/>
              </w:rPr>
              <w:t xml:space="preserve">vacaciones y registros disciplinarios. </w:t>
            </w:r>
            <w:r w:rsidR="00955945" w:rsidRPr="00403827">
              <w:rPr>
                <w:rFonts w:cs="Arial"/>
                <w:i/>
                <w:iCs/>
                <w:color w:val="125B61"/>
                <w:lang w:val="es-AR"/>
              </w:rPr>
              <w:t xml:space="preserve">Especifique el periodo de conservación de los distintos documentos de acuerdo con la legislación local y las políticas de la empresa. </w:t>
            </w:r>
            <w:r w:rsidR="00C9492E" w:rsidRPr="00403827">
              <w:rPr>
                <w:rFonts w:cs="Arial"/>
                <w:i/>
                <w:iCs/>
                <w:color w:val="125B61"/>
                <w:lang w:val="es-AR"/>
              </w:rPr>
              <w:t xml:space="preserve">Documentar el método de la empresa para deshacerse de los documentos una vez finalizado el periodo de almacenamiento prescrito, garantizando las medidas adecuadas para evitar el acceso o la recuperación no autorizados.  </w:t>
            </w:r>
            <w:r w:rsidR="00681CDA" w:rsidRPr="00403827">
              <w:rPr>
                <w:rFonts w:cs="Arial"/>
                <w:i/>
                <w:iCs/>
                <w:color w:val="125B61"/>
                <w:lang w:val="es-AR"/>
              </w:rPr>
              <w:t xml:space="preserve">Hacer referencia a las políticas/procedimientos apropiados de </w:t>
            </w:r>
            <w:r w:rsidR="00814725" w:rsidRPr="00403827">
              <w:rPr>
                <w:rFonts w:cs="Arial"/>
                <w:i/>
                <w:iCs/>
                <w:color w:val="125B61"/>
                <w:lang w:val="es-AR"/>
              </w:rPr>
              <w:t xml:space="preserve">la empresa </w:t>
            </w:r>
            <w:r w:rsidR="00681CDA" w:rsidRPr="00403827">
              <w:rPr>
                <w:rFonts w:cs="Arial"/>
                <w:i/>
                <w:iCs/>
                <w:color w:val="125B61"/>
                <w:lang w:val="es-AR"/>
              </w:rPr>
              <w:t xml:space="preserve">en materia de datos </w:t>
            </w:r>
            <w:r w:rsidR="00B74B19" w:rsidRPr="00403827">
              <w:rPr>
                <w:rFonts w:cs="Arial"/>
                <w:i/>
                <w:iCs/>
                <w:color w:val="125B61"/>
                <w:lang w:val="es-AR"/>
              </w:rPr>
              <w:t xml:space="preserve">que garanticen </w:t>
            </w:r>
            <w:r w:rsidR="00681CDA" w:rsidRPr="00403827">
              <w:rPr>
                <w:rFonts w:cs="Arial"/>
                <w:i/>
                <w:iCs/>
                <w:color w:val="125B61"/>
                <w:lang w:val="es-AR"/>
              </w:rPr>
              <w:t xml:space="preserve">la </w:t>
            </w:r>
            <w:r w:rsidR="00814725" w:rsidRPr="00403827">
              <w:rPr>
                <w:rFonts w:cs="Arial"/>
                <w:i/>
                <w:iCs/>
                <w:color w:val="125B61"/>
                <w:lang w:val="es-AR"/>
              </w:rPr>
              <w:t xml:space="preserve">privacidad y seguridad de los expedientes de los empleados almacenados por la empresa. </w:t>
            </w:r>
          </w:p>
          <w:p w14:paraId="179D8B0A" w14:textId="037D4792" w:rsidR="00BF7694" w:rsidRPr="00403827" w:rsidRDefault="003467BC" w:rsidP="008610F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lastRenderedPageBreak/>
              <w:t>La sección siguiente es genérica. Revísela y modifíquela según las necesidades de su empresa.</w:t>
            </w:r>
          </w:p>
        </w:tc>
      </w:tr>
    </w:tbl>
    <w:p w14:paraId="1C9662A4" w14:textId="77777777" w:rsidR="0027324A" w:rsidRPr="00403827" w:rsidRDefault="0027324A" w:rsidP="0027324A">
      <w:pPr>
        <w:pStyle w:val="Context"/>
        <w:rPr>
          <w:rFonts w:eastAsia="Calibri"/>
          <w:lang w:val="es-AR"/>
        </w:rPr>
      </w:pPr>
    </w:p>
    <w:p w14:paraId="50D0A68D" w14:textId="36169D1E" w:rsidR="00444F5D" w:rsidRPr="00403827" w:rsidRDefault="003B07A8"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 xml:space="preserve">6.14.1 </w:t>
      </w:r>
      <w:r w:rsidR="00444F5D" w:rsidRPr="00403827">
        <w:rPr>
          <w:rFonts w:eastAsia="Calibri" w:cs="Arial"/>
          <w:b/>
          <w:bCs/>
          <w:kern w:val="2"/>
          <w:szCs w:val="22"/>
          <w:lang w:val="es-AR"/>
          <w14:ligatures w14:val="standardContextual"/>
        </w:rPr>
        <w:t>Documentación</w:t>
      </w:r>
    </w:p>
    <w:p w14:paraId="695B0B73" w14:textId="77777777" w:rsidR="00037844" w:rsidRPr="00403827" w:rsidRDefault="00037844" w:rsidP="001B46EF">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La empresa se compromete a mantener registros precisos y actualizados de todos los empleados para garantizar una gestión eficaz de los procesos relacionados con el empleo. El equipo de RRHH seguirá un procedimiento operativo estándar (SOP) para gestionar los registros de empleo, que incluye, entre otros, los siguientes aspectos:</w:t>
      </w:r>
    </w:p>
    <w:p w14:paraId="64D3276C" w14:textId="77777777" w:rsidR="00037844" w:rsidRPr="00403827" w:rsidRDefault="00037844"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Contratos de trabajo: Las copias firmadas de los contratos de trabajo y cualquier modificación posterior se guardarán de forma segura en el expediente del empleado.</w:t>
      </w:r>
    </w:p>
    <w:p w14:paraId="139C429D" w14:textId="77777777" w:rsidR="00037844" w:rsidRPr="00403827" w:rsidRDefault="00037844"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Evaluaciones de rendimiento: Las evaluaciones anuales del rendimiento y cualquier documentación asociada se conservarán para realizar un seguimiento del progreso de los empleados y apoyar los debates sobre desarrollo profesional.</w:t>
      </w:r>
    </w:p>
    <w:p w14:paraId="6CB4357C" w14:textId="77777777" w:rsidR="00037844" w:rsidRPr="00403827" w:rsidRDefault="00037844"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Registros de formación: Se mantendrá un registro de toda la formación obligatoria y voluntaria completada por el empleado para garantizar el cumplimiento de las políticas de la empresa y los requisitos del sector.</w:t>
      </w:r>
    </w:p>
    <w:p w14:paraId="5874B594" w14:textId="77777777" w:rsidR="00037844" w:rsidRPr="00403827" w:rsidRDefault="00037844"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Registros de permisos y ausencias: La documentación relativa a las vacaciones anuales, bajas por enfermedad y otras ausencias se conservará para un seguimiento y notificación precisos.</w:t>
      </w:r>
    </w:p>
    <w:p w14:paraId="1066DF63" w14:textId="02BEA635" w:rsidR="00037844" w:rsidRPr="00403827" w:rsidRDefault="00037844"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Expedientes disciplinarios: Cualquier documentación relativa a acciones disciplinarias, quejas o investigaciones se almacenará de forma segura y se tratará de forma confidencial.</w:t>
      </w:r>
      <w:r w:rsidRPr="00403827">
        <w:rPr>
          <w:rFonts w:eastAsia="Calibri" w:cs="Arial"/>
          <w:kern w:val="2"/>
          <w:szCs w:val="22"/>
          <w:lang w:val="es-AR"/>
          <w14:ligatures w14:val="standardContextual"/>
        </w:rPr>
        <w:br/>
        <w:t>El equipo de RR.HH. se encargará de actualizar periódicamente estos registros, garantizando su exactitud e integridad. Todos los registros se almacenarán de forma segura, ya sea en formato físico o electrónico, y su acceso estará limitado al personal autorizado.</w:t>
      </w:r>
    </w:p>
    <w:p w14:paraId="5A4BD982" w14:textId="556347B3" w:rsidR="00444F5D" w:rsidRPr="00403827" w:rsidRDefault="003B07A8"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6.14.</w:t>
      </w:r>
      <w:r w:rsidR="00444F5D" w:rsidRPr="00403827">
        <w:rPr>
          <w:rFonts w:eastAsia="Calibri" w:cs="Arial"/>
          <w:b/>
          <w:bCs/>
          <w:kern w:val="2"/>
          <w:szCs w:val="22"/>
          <w:lang w:val="es-AR"/>
          <w14:ligatures w14:val="standardContextual"/>
        </w:rPr>
        <w:t>2 Conservación y eliminación</w:t>
      </w:r>
    </w:p>
    <w:p w14:paraId="05E1053D" w14:textId="77777777" w:rsidR="00954C6A" w:rsidRPr="00403827" w:rsidRDefault="00954C6A" w:rsidP="001B46EF">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Para garantizar el cumplimiento de los requisitos legales y reglamentarios, la empresa ha establecido una política clara sobre la conservación y eliminación de los expedientes de los empleados:</w:t>
      </w:r>
    </w:p>
    <w:p w14:paraId="29A70387" w14:textId="77777777" w:rsidR="00954C6A" w:rsidRPr="00403827" w:rsidRDefault="00954C6A" w:rsidP="00D21BB9">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Períodos de conservación: Los expedientes laborales se conservarán durante todo el tiempo que el empleado permanezca en la empresa y durante un periodo mínimo después de su cese, según lo estipulado por la legislación local. Los periodos de conservación específicos para los distintos tipos de documentos (por ejemplo, contratos, evaluaciones de rendimiento, registros fiscales) se describirán claramente en el PNT de RR.HH. para garantizar su cumplimiento.</w:t>
      </w:r>
    </w:p>
    <w:p w14:paraId="073F0D04" w14:textId="77777777" w:rsidR="00954C6A" w:rsidRPr="00403827" w:rsidRDefault="00954C6A" w:rsidP="00D21BB9">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Cumplimiento de la protección de datos: Los expedientes de los empleados se gestionarán de acuerdo con la normativa de protección de datos, lo que incluye, entre otras cosas, el almacenamiento seguro de datos personales sensibles y las limitaciones de acceso. La empresa garantizará que todo tratamiento de datos personales se realice de forma legal, transparente y con fines legítimos.</w:t>
      </w:r>
    </w:p>
    <w:p w14:paraId="18E3040F" w14:textId="77777777" w:rsidR="00954C6A" w:rsidRPr="00403827" w:rsidRDefault="00954C6A" w:rsidP="00D21BB9">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lastRenderedPageBreak/>
        <w:t>Eliminación de registros: Una vez transcurrido el periodo de conservación, los expedientes de los empleados se eliminarán de forma segura. Los documentos físicos se destruirán y los electrónicos se eliminarán permanentemente de forma que se impida el acceso o la recuperación no autorizados. El equipo de RR.HH. documentará el proceso de eliminación para garantizar una responsabilidad adecuada.</w:t>
      </w:r>
    </w:p>
    <w:p w14:paraId="2AE43E00" w14:textId="6F040AEA" w:rsidR="00444F5D" w:rsidRPr="00403827" w:rsidRDefault="00954C6A" w:rsidP="001B46EF">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Se realizarán auditorías periódicas de las prácticas de conservación de registros para verificar el cumplimiento de los requisitos legales y las políticas de la empresa.</w:t>
      </w:r>
    </w:p>
    <w:p w14:paraId="633CE8FB" w14:textId="77777777" w:rsidR="0027324A" w:rsidRPr="00403827" w:rsidRDefault="0027324A" w:rsidP="001B46EF">
      <w:pPr>
        <w:spacing w:before="0" w:after="160" w:line="259" w:lineRule="auto"/>
        <w:rPr>
          <w:rFonts w:eastAsia="Calibri" w:cs="Arial"/>
          <w:kern w:val="2"/>
          <w:szCs w:val="22"/>
          <w:lang w:val="es-AR"/>
          <w14:ligatures w14:val="standardContextual"/>
        </w:rPr>
      </w:pPr>
    </w:p>
    <w:p w14:paraId="45C4592F" w14:textId="14869E5A" w:rsidR="00D854F6" w:rsidRPr="00F15CA2" w:rsidRDefault="00D854F6" w:rsidP="00D854F6">
      <w:pPr>
        <w:pStyle w:val="Heading2"/>
        <w:spacing w:after="240"/>
        <w:rPr>
          <w:sz w:val="24"/>
          <w:szCs w:val="24"/>
        </w:rPr>
      </w:pPr>
      <w:bookmarkStart w:id="96" w:name="_Toc189817849"/>
      <w:r w:rsidRPr="00F15CA2">
        <w:rPr>
          <w:sz w:val="24"/>
          <w:szCs w:val="24"/>
        </w:rPr>
        <w:t>Protección de datos</w:t>
      </w:r>
      <w:bookmarkEnd w:id="96"/>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D854F6" w:rsidRPr="00403827" w14:paraId="3E99FF79" w14:textId="77777777" w:rsidTr="005D7D67">
        <w:tc>
          <w:tcPr>
            <w:tcW w:w="9351" w:type="dxa"/>
            <w:shd w:val="clear" w:color="auto" w:fill="D9D9D9" w:themeFill="background1" w:themeFillShade="D9"/>
          </w:tcPr>
          <w:p w14:paraId="1148D5D7" w14:textId="77777777" w:rsidR="00DC7872" w:rsidRPr="00403827" w:rsidRDefault="00DC7872" w:rsidP="00DC7872">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3F0BB861" w14:textId="3168D1B1" w:rsidR="00BF7694" w:rsidRPr="00403827" w:rsidRDefault="00BF7694" w:rsidP="00BF7694">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Describa los procedimientos relacionados con la protección de datos en su empresa.</w:t>
            </w:r>
          </w:p>
          <w:p w14:paraId="3FAD2A38" w14:textId="5C575373" w:rsidR="00BF7694" w:rsidRPr="00403827" w:rsidRDefault="00BF7694" w:rsidP="00BF7694">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Incluya un enlace a la Política de Privacidad y Protección de Datos [si procede].</w:t>
            </w:r>
          </w:p>
          <w:p w14:paraId="43F46D88" w14:textId="6F951739" w:rsidR="00DA23EE" w:rsidRPr="00403827" w:rsidRDefault="00B3498F" w:rsidP="0027324A">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Describa los principales compromisos de la empresa en materia de protección de datos</w:t>
            </w:r>
            <w:r w:rsidR="0027324A" w:rsidRPr="00403827">
              <w:rPr>
                <w:rFonts w:cs="Arial"/>
                <w:i/>
                <w:iCs/>
                <w:color w:val="125B61"/>
                <w:lang w:val="es-AR"/>
              </w:rPr>
              <w:t>.</w:t>
            </w:r>
          </w:p>
          <w:p w14:paraId="506E0516" w14:textId="77777777" w:rsidR="0027324A" w:rsidRPr="00403827" w:rsidRDefault="00B43901"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Detalle </w:t>
            </w:r>
            <w:r w:rsidR="00442381" w:rsidRPr="00403827">
              <w:rPr>
                <w:rFonts w:cs="Arial"/>
                <w:i/>
                <w:iCs/>
                <w:color w:val="125B61"/>
                <w:lang w:val="es-AR"/>
              </w:rPr>
              <w:t xml:space="preserve">los sistemas que la empresa tiene implantados para garantizar la seguridad de los datos de los empleados. </w:t>
            </w:r>
            <w:r w:rsidR="0000741E" w:rsidRPr="00403827">
              <w:rPr>
                <w:rFonts w:cs="Arial"/>
                <w:i/>
                <w:iCs/>
                <w:color w:val="125B61"/>
                <w:lang w:val="es-AR"/>
              </w:rPr>
              <w:t xml:space="preserve">Los sistemas deben abarcar el almacenamiento de datos </w:t>
            </w:r>
            <w:r w:rsidR="007555A5" w:rsidRPr="00403827">
              <w:rPr>
                <w:rFonts w:cs="Arial"/>
                <w:i/>
                <w:iCs/>
                <w:color w:val="125B61"/>
                <w:lang w:val="es-AR"/>
              </w:rPr>
              <w:t>(</w:t>
            </w:r>
            <w:r w:rsidR="003C0D9F" w:rsidRPr="00403827">
              <w:rPr>
                <w:rFonts w:cs="Arial"/>
                <w:i/>
                <w:iCs/>
                <w:color w:val="125B61"/>
                <w:lang w:val="es-AR"/>
              </w:rPr>
              <w:t xml:space="preserve">física o electrónicamente) y </w:t>
            </w:r>
            <w:r w:rsidR="000456DF" w:rsidRPr="00403827">
              <w:rPr>
                <w:rFonts w:cs="Arial"/>
                <w:i/>
                <w:iCs/>
                <w:color w:val="125B61"/>
                <w:lang w:val="es-AR"/>
              </w:rPr>
              <w:t xml:space="preserve">las medidas de </w:t>
            </w:r>
            <w:r w:rsidR="00132009" w:rsidRPr="00403827">
              <w:rPr>
                <w:rFonts w:cs="Arial"/>
                <w:i/>
                <w:iCs/>
                <w:color w:val="125B61"/>
                <w:lang w:val="es-AR"/>
              </w:rPr>
              <w:t>control de acceso</w:t>
            </w:r>
            <w:r w:rsidR="003C0D9F" w:rsidRPr="00403827">
              <w:rPr>
                <w:rFonts w:cs="Arial"/>
                <w:i/>
                <w:iCs/>
                <w:color w:val="125B61"/>
                <w:lang w:val="es-AR"/>
              </w:rPr>
              <w:t>.</w:t>
            </w:r>
          </w:p>
          <w:p w14:paraId="3E80E246" w14:textId="77777777" w:rsidR="0027324A" w:rsidRPr="00403827" w:rsidRDefault="003C0D9F"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las medidas adoptadas para prevenir las violaciones de datos (por </w:t>
            </w:r>
            <w:r w:rsidR="00B43901" w:rsidRPr="00403827">
              <w:rPr>
                <w:rFonts w:cs="Arial"/>
                <w:i/>
                <w:iCs/>
                <w:color w:val="125B61"/>
                <w:lang w:val="es-AR"/>
              </w:rPr>
              <w:t xml:space="preserve">ejemplo, </w:t>
            </w:r>
            <w:r w:rsidRPr="00403827">
              <w:rPr>
                <w:rFonts w:cs="Arial"/>
                <w:i/>
                <w:iCs/>
                <w:color w:val="125B61"/>
                <w:lang w:val="es-AR"/>
              </w:rPr>
              <w:t>sistemas informáticos, formación</w:t>
            </w:r>
            <w:r w:rsidR="00937672" w:rsidRPr="00403827">
              <w:rPr>
                <w:rFonts w:cs="Arial"/>
                <w:i/>
                <w:iCs/>
                <w:color w:val="125B61"/>
                <w:lang w:val="es-AR"/>
              </w:rPr>
              <w:t xml:space="preserve">, protocolos de seguridad </w:t>
            </w:r>
            <w:r w:rsidR="00642515" w:rsidRPr="00403827">
              <w:rPr>
                <w:rFonts w:cs="Arial"/>
                <w:i/>
                <w:iCs/>
                <w:color w:val="125B61"/>
                <w:lang w:val="es-AR"/>
              </w:rPr>
              <w:t xml:space="preserve">y </w:t>
            </w:r>
            <w:r w:rsidR="000456DF" w:rsidRPr="00403827">
              <w:rPr>
                <w:rFonts w:cs="Arial"/>
                <w:i/>
                <w:iCs/>
                <w:color w:val="125B61"/>
                <w:lang w:val="es-AR"/>
              </w:rPr>
              <w:t xml:space="preserve">un </w:t>
            </w:r>
            <w:r w:rsidR="00642515" w:rsidRPr="00403827">
              <w:rPr>
                <w:rFonts w:cs="Arial"/>
                <w:i/>
                <w:iCs/>
                <w:color w:val="125B61"/>
                <w:lang w:val="es-AR"/>
              </w:rPr>
              <w:t>procedimiento para responder a las violaciones de datos</w:t>
            </w:r>
            <w:r w:rsidR="00937672" w:rsidRPr="00403827">
              <w:rPr>
                <w:rFonts w:cs="Arial"/>
                <w:i/>
                <w:iCs/>
                <w:color w:val="125B61"/>
                <w:lang w:val="es-AR"/>
              </w:rPr>
              <w:t>).</w:t>
            </w:r>
          </w:p>
          <w:p w14:paraId="2CE034F5" w14:textId="5BDB2601" w:rsidR="00E90D70" w:rsidRPr="00403827" w:rsidRDefault="0027324A" w:rsidP="007C5D1D">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Describa las medidas establecidas para notificar un incidente.</w:t>
            </w:r>
          </w:p>
          <w:p w14:paraId="0851A0FF" w14:textId="7FEEABB0" w:rsidR="00BF7694" w:rsidRPr="00403827" w:rsidRDefault="00BF7694" w:rsidP="00B53BE9">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La sección siguiente es genérica. Revísela y modifíquela según las necesidades de su empresa.</w:t>
            </w:r>
          </w:p>
        </w:tc>
      </w:tr>
    </w:tbl>
    <w:p w14:paraId="34EA9E93" w14:textId="77777777" w:rsidR="00D854F6" w:rsidRPr="00403827" w:rsidRDefault="00D854F6" w:rsidP="006C25A7">
      <w:pPr>
        <w:pStyle w:val="Context"/>
        <w:rPr>
          <w:lang w:val="es-AR"/>
        </w:rPr>
      </w:pPr>
    </w:p>
    <w:p w14:paraId="52CDABDE" w14:textId="15AEB07F" w:rsidR="00444F5D" w:rsidRPr="00403827" w:rsidRDefault="003B07A8"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 xml:space="preserve">6.15.1 </w:t>
      </w:r>
      <w:r w:rsidR="00444F5D" w:rsidRPr="00403827">
        <w:rPr>
          <w:rFonts w:eastAsia="Calibri" w:cs="Arial"/>
          <w:b/>
          <w:bCs/>
          <w:kern w:val="2"/>
          <w:szCs w:val="22"/>
          <w:lang w:val="es-AR"/>
          <w14:ligatures w14:val="standardContextual"/>
        </w:rPr>
        <w:t>Protección de datos</w:t>
      </w:r>
    </w:p>
    <w:p w14:paraId="7024423F" w14:textId="7FD8C210" w:rsidR="00FD4BAF" w:rsidRPr="00F15CA2" w:rsidRDefault="00FD4BAF" w:rsidP="001B46EF">
      <w:pPr>
        <w:spacing w:before="0" w:after="160" w:line="259" w:lineRule="auto"/>
        <w:rPr>
          <w:rFonts w:eastAsia="Calibri" w:cs="Arial"/>
          <w:kern w:val="2"/>
          <w:szCs w:val="22"/>
          <w14:ligatures w14:val="standardContextual"/>
        </w:rPr>
      </w:pPr>
      <w:r w:rsidRPr="00403827">
        <w:rPr>
          <w:rFonts w:eastAsia="Calibri" w:cs="Arial"/>
          <w:kern w:val="2"/>
          <w:szCs w:val="22"/>
          <w:lang w:val="es-AR"/>
          <w14:ligatures w14:val="standardContextual"/>
        </w:rPr>
        <w:t>La empresa se compromete a proteger la privacidad de los datos personales de los empleados y a garantizar el pleno cumplimiento de la legislación aplicable en materia de protección de datos, incluido el [</w:t>
      </w:r>
      <w:r w:rsidRPr="00403827">
        <w:rPr>
          <w:rFonts w:eastAsia="Calibri" w:cs="Arial"/>
          <w:kern w:val="2"/>
          <w:szCs w:val="22"/>
          <w:highlight w:val="yellow"/>
          <w:lang w:val="es-AR"/>
          <w14:ligatures w14:val="standardContextual"/>
        </w:rPr>
        <w:t xml:space="preserve">insértese la ley pertinente, por ejemplo, el </w:t>
      </w:r>
      <w:r w:rsidR="00E21C67" w:rsidRPr="00403827">
        <w:rPr>
          <w:rFonts w:eastAsia="Calibri" w:cs="Arial"/>
          <w:kern w:val="2"/>
          <w:szCs w:val="22"/>
          <w:lang w:val="es-AR"/>
          <w14:ligatures w14:val="standardContextual"/>
        </w:rPr>
        <w:t xml:space="preserve">Reglamento </w:t>
      </w:r>
      <w:r w:rsidR="00E21C67" w:rsidRPr="00403827">
        <w:rPr>
          <w:rFonts w:eastAsia="Calibri" w:cs="Arial"/>
          <w:kern w:val="2"/>
          <w:szCs w:val="22"/>
          <w:highlight w:val="yellow"/>
          <w:lang w:val="es-AR"/>
          <w14:ligatures w14:val="standardContextual"/>
        </w:rPr>
        <w:t>general de protección de datos</w:t>
      </w:r>
      <w:r w:rsidRPr="00403827">
        <w:rPr>
          <w:rFonts w:eastAsia="Calibri" w:cs="Arial"/>
          <w:kern w:val="2"/>
          <w:szCs w:val="22"/>
          <w:lang w:val="es-AR"/>
          <w14:ligatures w14:val="standardContextual"/>
        </w:rPr>
        <w:t xml:space="preserve">]. </w:t>
      </w:r>
      <w:r w:rsidRPr="00F15CA2">
        <w:rPr>
          <w:rFonts w:eastAsia="Calibri" w:cs="Arial"/>
          <w:kern w:val="2"/>
          <w:szCs w:val="22"/>
          <w14:ligatures w14:val="standardContextual"/>
        </w:rPr>
        <w:t>A tal fin, se aplican las siguientes medidas:</w:t>
      </w:r>
    </w:p>
    <w:p w14:paraId="543819A9" w14:textId="77777777" w:rsidR="00FD4BAF" w:rsidRPr="00403827" w:rsidRDefault="00FD4BAF"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Recogida y uso: Los datos personales de los empleados solo se recopilarán, procesarán y utilizarán para fines empresariales legítimos, como nóminas, administración de prestaciones, gestión del rendimiento y cumplimiento de obligaciones legales.</w:t>
      </w:r>
    </w:p>
    <w:p w14:paraId="073D3A12" w14:textId="77777777" w:rsidR="00FD4BAF" w:rsidRPr="00403827" w:rsidRDefault="00FD4BAF"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Consentimiento: Se informará a los empleados de los fines para los que se recogen sus datos y, cuando sea necesario, se obtendrá su consentimiento antes del tratamiento de los mismos.</w:t>
      </w:r>
    </w:p>
    <w:p w14:paraId="52E97790" w14:textId="77777777" w:rsidR="00FD4BAF" w:rsidRPr="00403827" w:rsidRDefault="00FD4BAF"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Transparencia: Los empleados tienen derecho a saber qué datos personales se guardan, cómo se utilizan y con quién se comparten. Se facilitará a todos los empleados un aviso de privacidad con estos detalles.</w:t>
      </w:r>
    </w:p>
    <w:p w14:paraId="619CC3E6" w14:textId="77777777" w:rsidR="00FD4BAF" w:rsidRPr="00403827" w:rsidRDefault="00FD4BAF"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lastRenderedPageBreak/>
        <w:t>Minimización de datos: Sólo se recogerán y tratarán los datos personales necesarios para la finalidad específica, de acuerdo con el principio de minimización de datos.</w:t>
      </w:r>
    </w:p>
    <w:p w14:paraId="561440AB" w14:textId="77777777" w:rsidR="00FD4BAF" w:rsidRPr="00403827" w:rsidRDefault="00FD4BAF"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Derechos de los empleados: Los empleados tienen derecho a acceder a sus datos personales, solicitar correcciones y, en su caso, solicitar la supresión o restricción del tratamiento de sus datos. Las solicitudes se tramitarán de forma oportuna y conforme a la normativa.</w:t>
      </w:r>
    </w:p>
    <w:p w14:paraId="374745BB" w14:textId="3C17B3FE" w:rsidR="00444F5D" w:rsidRPr="00403827" w:rsidRDefault="00FD4BAF" w:rsidP="00D21BB9">
      <w:pPr>
        <w:spacing w:after="120"/>
        <w:ind w:left="91"/>
        <w:rPr>
          <w:rFonts w:eastAsia="Calibri" w:cs="Arial"/>
          <w:kern w:val="2"/>
          <w:szCs w:val="22"/>
          <w:lang w:val="es-AR"/>
          <w14:ligatures w14:val="standardContextual"/>
        </w:rPr>
      </w:pPr>
      <w:r w:rsidRPr="00403827">
        <w:rPr>
          <w:rFonts w:eastAsia="Calibri" w:cs="Arial"/>
          <w:kern w:val="2"/>
          <w:szCs w:val="22"/>
          <w:lang w:val="es-AR"/>
          <w14:ligatures w14:val="standardContextual"/>
        </w:rPr>
        <w:t>Las prácticas de privacidad de datos de la empresa se revisarán periódicamente para garantizar el cumplimiento continuado de la normativa y las políticas internas pertinentes</w:t>
      </w:r>
      <w:r w:rsidR="00444F5D" w:rsidRPr="00403827">
        <w:rPr>
          <w:rFonts w:eastAsia="Calibri" w:cs="Arial"/>
          <w:kern w:val="2"/>
          <w:szCs w:val="22"/>
          <w:lang w:val="es-AR"/>
          <w14:ligatures w14:val="standardContextual"/>
        </w:rPr>
        <w:t>.</w:t>
      </w:r>
    </w:p>
    <w:p w14:paraId="444AE7DB" w14:textId="7E886C9F" w:rsidR="00444F5D" w:rsidRPr="00403827" w:rsidRDefault="003B07A8"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 xml:space="preserve">6.15.2 </w:t>
      </w:r>
      <w:r w:rsidR="00444F5D" w:rsidRPr="00403827">
        <w:rPr>
          <w:rFonts w:eastAsia="Calibri" w:cs="Arial"/>
          <w:b/>
          <w:bCs/>
          <w:kern w:val="2"/>
          <w:szCs w:val="22"/>
          <w:lang w:val="es-AR"/>
          <w14:ligatures w14:val="standardContextual"/>
        </w:rPr>
        <w:t>Acceso y seguridad</w:t>
      </w:r>
    </w:p>
    <w:p w14:paraId="4FAF6EBC" w14:textId="71A218FB" w:rsidR="00B222FF" w:rsidRPr="00403827" w:rsidRDefault="00B222FF" w:rsidP="001B46EF">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Para proteger los datos confidenciales de los empleados de accesos no autorizados, usos indebidos o infracciones, la empresa aplica estrictas medidas de control de acceso y seguridad:</w:t>
      </w:r>
    </w:p>
    <w:p w14:paraId="18380E59" w14:textId="77777777" w:rsidR="00B222FF" w:rsidRPr="00403827" w:rsidRDefault="00B222FF"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Control de acceso: El acceso a los datos personales de los empleados está limitado al personal autorizado que lo necesite para fines empresariales legítimos. Existen controles de acceso basados en funciones para garantizar que solo las personas con la autorización adecuada puedan ver o modificar información sensible.</w:t>
      </w:r>
    </w:p>
    <w:p w14:paraId="398B1CF6" w14:textId="77777777" w:rsidR="00B222FF" w:rsidRPr="00403827" w:rsidRDefault="00B222FF"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Almacenamiento seguro: Los datos de los empleados, ya estén almacenados en formato físico o electrónico, estarán protegidos de forma segura. Los documentos físicos se guardarán en lugares cerrados con llave y de acceso controlado, mientras que los registros electrónicos se almacenarán en servidores seguros con cifrado y autenticación multifactor.</w:t>
      </w:r>
    </w:p>
    <w:p w14:paraId="28E2DECA" w14:textId="77777777" w:rsidR="00B222FF" w:rsidRPr="00403827" w:rsidRDefault="00B222FF"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Prevención de la violación de datos: La empresa aplica protocolos de seguridad, como actualizaciones periódicas de software, cortafuegos y programas antivirus, para evitar la filtración de datos. Los empleados reciben formación sobre prácticas seguras de tratamiento de datos, y las actividades sospechosas se controlan y notifican.</w:t>
      </w:r>
    </w:p>
    <w:p w14:paraId="2289A18F" w14:textId="77777777" w:rsidR="00B222FF" w:rsidRPr="00403827" w:rsidRDefault="00B222FF"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Respuesta a incidentes: En caso de violación de datos, la empresa seguirá su plan de respuesta a incidentes, que incluye notificar a los empleados afectados, informar de la violación a las autoridades pertinentes (si es necesario) y tomar medidas para mitigar cualquier daño potencial.</w:t>
      </w:r>
    </w:p>
    <w:p w14:paraId="2BEE6B18" w14:textId="77777777" w:rsidR="00D94775" w:rsidRPr="00403827" w:rsidRDefault="00D94775" w:rsidP="001B46EF">
      <w:pPr>
        <w:spacing w:after="120"/>
        <w:rPr>
          <w:rFonts w:eastAsia="Calibri" w:cs="Arial"/>
          <w:kern w:val="2"/>
          <w:szCs w:val="22"/>
          <w:lang w:val="es-AR"/>
          <w14:ligatures w14:val="standardContextual"/>
        </w:rPr>
      </w:pPr>
      <w:r w:rsidRPr="00403827">
        <w:rPr>
          <w:rFonts w:eastAsia="Calibri" w:cs="Arial"/>
          <w:kern w:val="2"/>
          <w:szCs w:val="22"/>
          <w:lang w:val="es-AR"/>
          <w14:ligatures w14:val="standardContextual"/>
        </w:rPr>
        <w:t>La empresa revisa y actualiza periódicamente sus medidas de seguridad de datos para garantizar la protección permanente de los datos de los empleados y el cumplimiento de las normas de seguridad en constante evolución.</w:t>
      </w:r>
    </w:p>
    <w:p w14:paraId="076C8D5A" w14:textId="77777777" w:rsidR="00444F5D" w:rsidRPr="00403827" w:rsidRDefault="00444F5D" w:rsidP="00CC1202">
      <w:pPr>
        <w:spacing w:before="0" w:after="160" w:line="259" w:lineRule="auto"/>
        <w:ind w:left="90"/>
        <w:rPr>
          <w:rFonts w:eastAsia="Calibri" w:cs="Arial"/>
          <w:b/>
          <w:bCs/>
          <w:kern w:val="2"/>
          <w:szCs w:val="22"/>
          <w:lang w:val="es-AR"/>
          <w14:ligatures w14:val="standardContextual"/>
        </w:rPr>
      </w:pPr>
    </w:p>
    <w:p w14:paraId="27121F56" w14:textId="5C873A25" w:rsidR="00D854F6" w:rsidRPr="00403827" w:rsidRDefault="00D854F6" w:rsidP="00D854F6">
      <w:pPr>
        <w:pStyle w:val="Heading2"/>
        <w:spacing w:after="240"/>
        <w:rPr>
          <w:sz w:val="24"/>
          <w:szCs w:val="24"/>
          <w:lang w:val="es-AR"/>
        </w:rPr>
      </w:pPr>
      <w:bookmarkStart w:id="97" w:name="_Toc189817850"/>
      <w:r w:rsidRPr="00403827">
        <w:rPr>
          <w:sz w:val="24"/>
          <w:szCs w:val="24"/>
          <w:lang w:val="es-AR"/>
        </w:rPr>
        <w:t>Control</w:t>
      </w:r>
      <w:r w:rsidR="00930191" w:rsidRPr="00403827">
        <w:rPr>
          <w:sz w:val="24"/>
          <w:szCs w:val="24"/>
          <w:lang w:val="es-AR"/>
        </w:rPr>
        <w:t xml:space="preserve">, auditorías </w:t>
      </w:r>
      <w:r w:rsidRPr="00403827">
        <w:rPr>
          <w:sz w:val="24"/>
          <w:szCs w:val="24"/>
          <w:lang w:val="es-AR"/>
        </w:rPr>
        <w:t xml:space="preserve">y revisión </w:t>
      </w:r>
      <w:r w:rsidR="00930191" w:rsidRPr="00403827">
        <w:rPr>
          <w:sz w:val="24"/>
          <w:szCs w:val="24"/>
          <w:lang w:val="es-AR"/>
        </w:rPr>
        <w:t>del cumplimiento de la normativa laboral</w:t>
      </w:r>
      <w:bookmarkEnd w:id="97"/>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D854F6" w:rsidRPr="00403827" w14:paraId="65099B01" w14:textId="77777777" w:rsidTr="005D7D67">
        <w:tc>
          <w:tcPr>
            <w:tcW w:w="9351" w:type="dxa"/>
            <w:shd w:val="clear" w:color="auto" w:fill="D9D9D9" w:themeFill="background1" w:themeFillShade="D9"/>
          </w:tcPr>
          <w:p w14:paraId="0D0F68FC" w14:textId="77777777" w:rsidR="00DC7872" w:rsidRPr="00403827" w:rsidRDefault="00DC7872" w:rsidP="00DC7872">
            <w:pPr>
              <w:spacing w:after="120"/>
              <w:rPr>
                <w:rFonts w:cs="Arial"/>
                <w:i/>
                <w:iCs/>
                <w:color w:val="125B61"/>
                <w:u w:val="single"/>
                <w:lang w:val="es-AR"/>
              </w:rPr>
            </w:pPr>
            <w:r w:rsidRPr="00403827">
              <w:rPr>
                <w:rFonts w:cs="Arial"/>
                <w:i/>
                <w:iCs/>
                <w:color w:val="125B61"/>
                <w:u w:val="single"/>
                <w:lang w:val="es-AR"/>
              </w:rPr>
              <w:t>Casilla de instrucciones - Suprímala cuando haya terminado</w:t>
            </w:r>
          </w:p>
          <w:p w14:paraId="68CA5DF0" w14:textId="502BE142" w:rsidR="00BF7694" w:rsidRPr="00403827" w:rsidRDefault="00BF7694" w:rsidP="00BF7694">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los procedimientos relacionados con la forma en que </w:t>
            </w:r>
            <w:r w:rsidR="00930191" w:rsidRPr="00403827">
              <w:rPr>
                <w:rFonts w:cs="Arial"/>
                <w:i/>
                <w:iCs/>
                <w:color w:val="125B61"/>
                <w:lang w:val="es-AR"/>
              </w:rPr>
              <w:t xml:space="preserve">la empresa controlará </w:t>
            </w:r>
            <w:r w:rsidR="00AA0391" w:rsidRPr="00403827">
              <w:rPr>
                <w:rFonts w:cs="Arial"/>
                <w:i/>
                <w:iCs/>
                <w:color w:val="125B61"/>
                <w:lang w:val="es-AR"/>
              </w:rPr>
              <w:t>y revisará el cumplimiento de la legislación y las políticas</w:t>
            </w:r>
            <w:r w:rsidRPr="00403827">
              <w:rPr>
                <w:rFonts w:cs="Arial"/>
                <w:i/>
                <w:iCs/>
                <w:color w:val="125B61"/>
                <w:lang w:val="es-AR"/>
              </w:rPr>
              <w:t>.</w:t>
            </w:r>
          </w:p>
          <w:p w14:paraId="0FC8EEA8" w14:textId="2E0167DA" w:rsidR="00C21E75" w:rsidRPr="00403827" w:rsidRDefault="00C21E75" w:rsidP="00C21E75">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Incluya un enlace al PNT de auditoría interna [si procede].</w:t>
            </w:r>
          </w:p>
          <w:p w14:paraId="60DFC306" w14:textId="33283F8E" w:rsidR="00437469" w:rsidRPr="00403827" w:rsidRDefault="000302B6" w:rsidP="0027324A">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Describa el proceso de la empresa para llevar a cabo auditorías de cumplimiento de las políticas, procedimientos y prácticas de RRHH</w:t>
            </w:r>
            <w:r w:rsidR="00CF6FA1" w:rsidRPr="00403827">
              <w:rPr>
                <w:rFonts w:cs="Arial"/>
                <w:i/>
                <w:iCs/>
                <w:color w:val="125B61"/>
                <w:lang w:val="es-AR"/>
              </w:rPr>
              <w:t xml:space="preserve">. </w:t>
            </w:r>
            <w:r w:rsidR="00AC229A" w:rsidRPr="00403827">
              <w:rPr>
                <w:rFonts w:cs="Arial"/>
                <w:i/>
                <w:iCs/>
                <w:color w:val="125B61"/>
                <w:lang w:val="es-AR"/>
              </w:rPr>
              <w:t xml:space="preserve">La descripción debe incluir la frecuencia </w:t>
            </w:r>
            <w:r w:rsidR="00AC229A" w:rsidRPr="00403827">
              <w:rPr>
                <w:rFonts w:cs="Arial"/>
                <w:i/>
                <w:iCs/>
                <w:color w:val="125B61"/>
                <w:lang w:val="es-AR"/>
              </w:rPr>
              <w:lastRenderedPageBreak/>
              <w:t xml:space="preserve">de las auditorías, </w:t>
            </w:r>
            <w:r w:rsidR="001B5845" w:rsidRPr="00403827">
              <w:rPr>
                <w:rFonts w:cs="Arial"/>
                <w:i/>
                <w:iCs/>
                <w:color w:val="125B61"/>
                <w:lang w:val="es-AR"/>
              </w:rPr>
              <w:t xml:space="preserve">el alcance de las mismas y </w:t>
            </w:r>
            <w:r w:rsidR="00C21E75" w:rsidRPr="00403827">
              <w:rPr>
                <w:rFonts w:cs="Arial"/>
                <w:i/>
                <w:iCs/>
                <w:color w:val="125B61"/>
                <w:lang w:val="es-AR"/>
              </w:rPr>
              <w:t xml:space="preserve">el proceso para abordar los resultados de las auditorías, tanto internas como externas. </w:t>
            </w:r>
            <w:r w:rsidR="00297549" w:rsidRPr="00403827">
              <w:rPr>
                <w:rFonts w:cs="Arial"/>
                <w:i/>
                <w:iCs/>
                <w:color w:val="125B61"/>
                <w:lang w:val="es-AR"/>
              </w:rPr>
              <w:t xml:space="preserve">La empresa debe hacer referencia a las normas nacionales e internacionales apropiadas </w:t>
            </w:r>
            <w:r w:rsidR="000073EA" w:rsidRPr="00403827">
              <w:rPr>
                <w:rFonts w:cs="Arial"/>
                <w:i/>
                <w:iCs/>
                <w:color w:val="125B61"/>
                <w:lang w:val="es-AR"/>
              </w:rPr>
              <w:t>que se tienen en cuenta para las auditorías.</w:t>
            </w:r>
          </w:p>
          <w:p w14:paraId="4410A6CF" w14:textId="2B8B48AA" w:rsidR="00C21E75" w:rsidRPr="00403827" w:rsidRDefault="00C21E75" w:rsidP="0027324A">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Describa </w:t>
            </w:r>
            <w:r w:rsidR="00890139" w:rsidRPr="00403827">
              <w:rPr>
                <w:rFonts w:cs="Arial"/>
                <w:i/>
                <w:iCs/>
                <w:color w:val="125B61"/>
                <w:lang w:val="es-AR"/>
              </w:rPr>
              <w:t xml:space="preserve">el enfoque de la empresa respecto a la </w:t>
            </w:r>
            <w:r w:rsidRPr="00403827">
              <w:rPr>
                <w:rFonts w:cs="Arial"/>
                <w:i/>
                <w:iCs/>
                <w:color w:val="125B61"/>
                <w:lang w:val="es-AR"/>
              </w:rPr>
              <w:t>revisión de la política interna</w:t>
            </w:r>
            <w:r w:rsidR="00890139" w:rsidRPr="00403827">
              <w:rPr>
                <w:rFonts w:cs="Arial"/>
                <w:i/>
                <w:iCs/>
                <w:color w:val="125B61"/>
                <w:lang w:val="es-AR"/>
              </w:rPr>
              <w:t xml:space="preserve">. Describa </w:t>
            </w:r>
            <w:r w:rsidR="00BD2A74" w:rsidRPr="00403827">
              <w:rPr>
                <w:rFonts w:cs="Arial"/>
                <w:i/>
                <w:iCs/>
                <w:color w:val="125B61"/>
                <w:lang w:val="es-AR"/>
              </w:rPr>
              <w:t>la frecuencia de las revisiones</w:t>
            </w:r>
            <w:r w:rsidR="00890139" w:rsidRPr="00403827">
              <w:rPr>
                <w:rFonts w:cs="Arial"/>
                <w:i/>
                <w:iCs/>
                <w:color w:val="125B61"/>
                <w:lang w:val="es-AR"/>
              </w:rPr>
              <w:t xml:space="preserve">; </w:t>
            </w:r>
            <w:r w:rsidR="00BD2A74" w:rsidRPr="00403827">
              <w:rPr>
                <w:rFonts w:cs="Arial"/>
                <w:i/>
                <w:iCs/>
                <w:color w:val="125B61"/>
                <w:lang w:val="es-AR"/>
              </w:rPr>
              <w:t xml:space="preserve">la norma de </w:t>
            </w:r>
            <w:r w:rsidR="00746F94" w:rsidRPr="00403827">
              <w:rPr>
                <w:rFonts w:cs="Arial"/>
                <w:i/>
                <w:iCs/>
                <w:color w:val="125B61"/>
                <w:lang w:val="es-AR"/>
              </w:rPr>
              <w:t xml:space="preserve">buenas prácticas </w:t>
            </w:r>
            <w:r w:rsidR="00BD2A74" w:rsidRPr="00403827">
              <w:rPr>
                <w:rFonts w:cs="Arial"/>
                <w:i/>
                <w:iCs/>
                <w:color w:val="125B61"/>
                <w:lang w:val="es-AR"/>
              </w:rPr>
              <w:t>es al menos cada dos años</w:t>
            </w:r>
            <w:r w:rsidR="008D3FAE" w:rsidRPr="00403827">
              <w:rPr>
                <w:rFonts w:cs="Arial"/>
                <w:i/>
                <w:iCs/>
                <w:color w:val="125B61"/>
                <w:lang w:val="es-AR"/>
              </w:rPr>
              <w:t xml:space="preserve">, o en respuesta a cambios en la legislación o la normativa que puedan afectar a </w:t>
            </w:r>
            <w:r w:rsidR="00746F94" w:rsidRPr="00403827">
              <w:rPr>
                <w:rFonts w:cs="Arial"/>
                <w:i/>
                <w:iCs/>
                <w:color w:val="125B61"/>
                <w:lang w:val="es-AR"/>
              </w:rPr>
              <w:t xml:space="preserve">una </w:t>
            </w:r>
            <w:r w:rsidR="008D3FAE" w:rsidRPr="00403827">
              <w:rPr>
                <w:rFonts w:cs="Arial"/>
                <w:i/>
                <w:iCs/>
                <w:color w:val="125B61"/>
                <w:lang w:val="es-AR"/>
              </w:rPr>
              <w:t xml:space="preserve">política </w:t>
            </w:r>
            <w:r w:rsidR="00746F94" w:rsidRPr="00403827">
              <w:rPr>
                <w:rFonts w:cs="Arial"/>
                <w:i/>
                <w:iCs/>
                <w:color w:val="125B61"/>
                <w:lang w:val="es-AR"/>
              </w:rPr>
              <w:t>concreta</w:t>
            </w:r>
            <w:r w:rsidR="002A456D" w:rsidRPr="00403827">
              <w:rPr>
                <w:rFonts w:cs="Arial"/>
                <w:i/>
                <w:iCs/>
                <w:color w:val="125B61"/>
                <w:lang w:val="es-AR"/>
              </w:rPr>
              <w:t xml:space="preserve">. El </w:t>
            </w:r>
            <w:r w:rsidR="00613089" w:rsidRPr="00403827">
              <w:rPr>
                <w:rFonts w:cs="Arial"/>
                <w:i/>
                <w:iCs/>
                <w:color w:val="125B61"/>
                <w:lang w:val="es-AR"/>
              </w:rPr>
              <w:t xml:space="preserve">proceso de </w:t>
            </w:r>
            <w:r w:rsidR="002A456D" w:rsidRPr="00403827">
              <w:rPr>
                <w:rFonts w:cs="Arial"/>
                <w:i/>
                <w:iCs/>
                <w:color w:val="125B61"/>
                <w:lang w:val="es-AR"/>
              </w:rPr>
              <w:t xml:space="preserve">revisión de la política debe incorporar los comentarios de los empleados, la dirección y otras partes interesadas clave. </w:t>
            </w:r>
            <w:r w:rsidR="00890139" w:rsidRPr="00403827">
              <w:rPr>
                <w:rFonts w:cs="Arial"/>
                <w:i/>
                <w:iCs/>
                <w:color w:val="125B61"/>
                <w:lang w:val="es-AR"/>
              </w:rPr>
              <w:t xml:space="preserve">Indique las funciones dentro de la empresa responsables </w:t>
            </w:r>
            <w:r w:rsidR="002D6446" w:rsidRPr="00403827">
              <w:rPr>
                <w:rFonts w:cs="Arial"/>
                <w:i/>
                <w:iCs/>
                <w:color w:val="125B61"/>
                <w:lang w:val="es-AR"/>
              </w:rPr>
              <w:t xml:space="preserve">de la revisión y aprobación de </w:t>
            </w:r>
            <w:r w:rsidR="00903BE2" w:rsidRPr="00403827">
              <w:rPr>
                <w:rFonts w:cs="Arial"/>
                <w:i/>
                <w:iCs/>
                <w:color w:val="125B61"/>
                <w:lang w:val="es-AR"/>
              </w:rPr>
              <w:t xml:space="preserve">cualquier cambio en las políticas. </w:t>
            </w:r>
          </w:p>
          <w:p w14:paraId="71DA76B9" w14:textId="048349E3" w:rsidR="00AA0391" w:rsidRPr="00403827" w:rsidRDefault="00BF7694" w:rsidP="00B53BE9">
            <w:pPr>
              <w:pStyle w:val="ListParagraph"/>
              <w:numPr>
                <w:ilvl w:val="0"/>
                <w:numId w:val="11"/>
              </w:numPr>
              <w:spacing w:after="120"/>
              <w:ind w:left="454"/>
              <w:contextualSpacing w:val="0"/>
              <w:rPr>
                <w:rFonts w:cs="Arial"/>
                <w:i/>
                <w:iCs/>
                <w:color w:val="125B61"/>
                <w:lang w:val="es-AR"/>
              </w:rPr>
            </w:pPr>
            <w:r w:rsidRPr="00403827">
              <w:rPr>
                <w:rFonts w:cs="Arial"/>
                <w:i/>
                <w:iCs/>
                <w:color w:val="125B61"/>
                <w:lang w:val="es-AR"/>
              </w:rPr>
              <w:t xml:space="preserve">La sección siguiente es genérica. Revísela y modifíquela según las necesidades de su empresa. </w:t>
            </w:r>
          </w:p>
        </w:tc>
      </w:tr>
    </w:tbl>
    <w:p w14:paraId="46DE1C74" w14:textId="77777777" w:rsidR="00E55099" w:rsidRPr="00403827" w:rsidRDefault="00E55099" w:rsidP="001B46EF">
      <w:pPr>
        <w:spacing w:before="0" w:after="160" w:line="259" w:lineRule="auto"/>
        <w:rPr>
          <w:rFonts w:eastAsia="Calibri" w:cs="Arial"/>
          <w:b/>
          <w:bCs/>
          <w:kern w:val="2"/>
          <w:szCs w:val="22"/>
          <w:lang w:val="es-AR"/>
          <w14:ligatures w14:val="standardContextual"/>
        </w:rPr>
      </w:pPr>
    </w:p>
    <w:p w14:paraId="7F5E6D6F" w14:textId="0FA1A25A" w:rsidR="00444F5D" w:rsidRPr="00403827" w:rsidRDefault="003B07A8"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 xml:space="preserve">6.16.1 </w:t>
      </w:r>
      <w:r w:rsidR="00444F5D" w:rsidRPr="00403827">
        <w:rPr>
          <w:rFonts w:eastAsia="Calibri" w:cs="Arial"/>
          <w:b/>
          <w:bCs/>
          <w:kern w:val="2"/>
          <w:szCs w:val="22"/>
          <w:lang w:val="es-AR"/>
          <w14:ligatures w14:val="standardContextual"/>
        </w:rPr>
        <w:t>Auditorías de conformidad</w:t>
      </w:r>
    </w:p>
    <w:p w14:paraId="2F9968E0" w14:textId="2BF71A6D" w:rsidR="00B4581C" w:rsidRPr="00403827" w:rsidRDefault="00B4581C" w:rsidP="001B46EF">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La empresa realizará periódicamente auditorías de cumplimiento para garantizar que las políticas, procedimientos y prácticas de RR.HH. se ajustan plenamente tanto a las directrices internas como a la legislación laboral aplicable. Estas auditorías sirven para identificar áreas de mejora, garantizar el cumplimiento de normas internacionales como las establecidas por la OIT y verificar que todos los empleados reciben un trato justo y equitativo.</w:t>
      </w:r>
    </w:p>
    <w:p w14:paraId="16F20375" w14:textId="77777777" w:rsidR="00B4581C" w:rsidRPr="00403827" w:rsidRDefault="00B4581C"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Frecuencia de las auditorías: Las auditorías de cumplimiento se realizarán al menos una vez al año, o con mayor frecuencia si así lo exigen los cambios normativos o las evaluaciones internas de riesgos.</w:t>
      </w:r>
    </w:p>
    <w:p w14:paraId="5D7B6AE1" w14:textId="77777777" w:rsidR="00B4581C" w:rsidRPr="00403827" w:rsidRDefault="00B4581C"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Alcance de las auditorías: Las auditorías abarcarán todas las áreas clave de RRHH, incluidos, entre otros, los contratos de trabajo, los salarios y las prestaciones, el horario laboral, las medidas de salud y seguridad y los mecanismos de reclamación.</w:t>
      </w:r>
    </w:p>
    <w:p w14:paraId="62C02F99" w14:textId="77777777" w:rsidR="00B4581C" w:rsidRPr="00403827" w:rsidRDefault="00B4581C"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Auditores internos y externos: Las auditorías pueden ser realizadas por un equipo interno de RRHH o por un auditor externo para garantizar la objetividad y el rigor.</w:t>
      </w:r>
    </w:p>
    <w:p w14:paraId="01EEF613" w14:textId="77777777" w:rsidR="00B4581C" w:rsidRPr="00403827" w:rsidRDefault="00B4581C"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Informes y planes de acción: Los resultados de las auditorías se documentarán y cualquier área de incumplimiento o ineficacia se abordará mediante un plan de acción formal. Se informará a la dirección de los resultados de la auditoría y se aplicarán medidas correctoras en un plazo determinado.</w:t>
      </w:r>
    </w:p>
    <w:p w14:paraId="64992A71" w14:textId="203AF624" w:rsidR="00444F5D" w:rsidRPr="00403827" w:rsidRDefault="00B4581C" w:rsidP="001B46EF">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Las auditorías periódicas ayudan a mantener altos niveles de cumplimiento </w:t>
      </w:r>
      <w:r w:rsidR="002D1DA1" w:rsidRPr="00403827">
        <w:rPr>
          <w:rFonts w:eastAsia="Calibri" w:cs="Arial"/>
          <w:kern w:val="2"/>
          <w:szCs w:val="22"/>
          <w:lang w:val="es-AR"/>
          <w14:ligatures w14:val="standardContextual"/>
        </w:rPr>
        <w:t>laboral</w:t>
      </w:r>
      <w:r w:rsidRPr="00403827">
        <w:rPr>
          <w:rFonts w:eastAsia="Calibri" w:cs="Arial"/>
          <w:kern w:val="2"/>
          <w:szCs w:val="22"/>
          <w:lang w:val="es-AR"/>
          <w14:ligatures w14:val="standardContextual"/>
        </w:rPr>
        <w:t>, mitigar riesgos y aumentar la transparencia de las operaciones de la empresa.</w:t>
      </w:r>
    </w:p>
    <w:p w14:paraId="62FE1946" w14:textId="548CC715" w:rsidR="00444F5D" w:rsidRPr="00403827" w:rsidRDefault="003B07A8" w:rsidP="001B46EF">
      <w:pPr>
        <w:spacing w:before="0" w:after="160" w:line="259" w:lineRule="auto"/>
        <w:rPr>
          <w:rFonts w:eastAsia="Calibri" w:cs="Arial"/>
          <w:b/>
          <w:bCs/>
          <w:kern w:val="2"/>
          <w:szCs w:val="22"/>
          <w:lang w:val="es-AR"/>
          <w14:ligatures w14:val="standardContextual"/>
        </w:rPr>
      </w:pPr>
      <w:r w:rsidRPr="00403827">
        <w:rPr>
          <w:rFonts w:eastAsia="Calibri" w:cs="Arial"/>
          <w:b/>
          <w:bCs/>
          <w:kern w:val="2"/>
          <w:szCs w:val="22"/>
          <w:lang w:val="es-AR"/>
          <w14:ligatures w14:val="standardContextual"/>
        </w:rPr>
        <w:t xml:space="preserve">6.16.2 </w:t>
      </w:r>
      <w:r w:rsidR="00444F5D" w:rsidRPr="00403827">
        <w:rPr>
          <w:rFonts w:eastAsia="Calibri" w:cs="Arial"/>
          <w:b/>
          <w:bCs/>
          <w:kern w:val="2"/>
          <w:szCs w:val="22"/>
          <w:lang w:val="es-AR"/>
          <w14:ligatures w14:val="standardContextual"/>
        </w:rPr>
        <w:t>Revisión de la política</w:t>
      </w:r>
    </w:p>
    <w:p w14:paraId="17787BC2" w14:textId="77777777" w:rsidR="00D62AFE" w:rsidRPr="00403827" w:rsidRDefault="00D62AFE" w:rsidP="001B46EF">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Para garantizar que las políticas y procedimientos de RR.HH. sigan siendo actuales, eficaces y conformes a la legislación, la empresa llevará a cabo revisiones y actualizaciones periódicas. Este proceso garantizará la alineación con la evolución de la legislación, las mejores prácticas del sector y los cambios operativos internos.</w:t>
      </w:r>
    </w:p>
    <w:p w14:paraId="04308FEE" w14:textId="77777777" w:rsidR="00D62AFE" w:rsidRPr="00403827" w:rsidRDefault="00D62AFE"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Frecuencia de revisión: Las políticas y procedimientos de RRHH se revisarán al menos una vez cada dos años, o según sea necesario cuando se produzcan actualizaciones legales o sectoriales significativas.</w:t>
      </w:r>
    </w:p>
    <w:p w14:paraId="560E57C1" w14:textId="035E5289" w:rsidR="00D62AFE" w:rsidRPr="00403827" w:rsidRDefault="00D62AFE"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lastRenderedPageBreak/>
        <w:t xml:space="preserve">Cumplimiento de la legislación: Las políticas se revisarán para cumplir cualquier cambio en la legislación </w:t>
      </w:r>
      <w:r w:rsidR="002D1DA1" w:rsidRPr="00403827">
        <w:rPr>
          <w:rFonts w:eastAsia="Calibri" w:cs="Arial"/>
          <w:kern w:val="2"/>
          <w:szCs w:val="22"/>
          <w:lang w:val="es-AR"/>
          <w14:ligatures w14:val="standardContextual"/>
        </w:rPr>
        <w:t xml:space="preserve">laboral </w:t>
      </w:r>
      <w:r w:rsidRPr="00403827">
        <w:rPr>
          <w:rFonts w:eastAsia="Calibri" w:cs="Arial"/>
          <w:kern w:val="2"/>
          <w:szCs w:val="22"/>
          <w:lang w:val="es-AR"/>
          <w14:ligatures w14:val="standardContextual"/>
        </w:rPr>
        <w:t>local, la normativa de protección de datos y las normas internacionales pertinentes.</w:t>
      </w:r>
    </w:p>
    <w:p w14:paraId="7F496D16" w14:textId="77777777" w:rsidR="00D62AFE" w:rsidRPr="00403827" w:rsidRDefault="00D62AFE"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Aportaciones de los empleados y las partes interesadas: El proceso de revisión incorporará los comentarios de los empleados, la dirección y otras partes interesadas clave para garantizar que las políticas reflejen las necesidades operativas de la empresa y las preocupaciones de los trabajadores.</w:t>
      </w:r>
    </w:p>
    <w:p w14:paraId="3EEAED5D" w14:textId="77777777" w:rsidR="00D62AFE" w:rsidRPr="00403827" w:rsidRDefault="00D62AFE" w:rsidP="00D679A8">
      <w:pPr>
        <w:pStyle w:val="ListParagraph"/>
        <w:numPr>
          <w:ilvl w:val="0"/>
          <w:numId w:val="30"/>
        </w:numPr>
        <w:spacing w:after="120" w:line="259" w:lineRule="auto"/>
        <w:contextualSpacing w:val="0"/>
        <w:rPr>
          <w:rFonts w:eastAsia="Calibri" w:cs="Arial"/>
          <w:kern w:val="2"/>
          <w:szCs w:val="22"/>
          <w:lang w:val="es-AR"/>
          <w14:ligatures w14:val="standardContextual"/>
        </w:rPr>
      </w:pPr>
      <w:r w:rsidRPr="00403827">
        <w:rPr>
          <w:rFonts w:eastAsia="Calibri" w:cs="Arial"/>
          <w:kern w:val="2"/>
          <w:szCs w:val="22"/>
          <w:lang w:val="es-AR"/>
          <w14:ligatures w14:val="standardContextual"/>
        </w:rPr>
        <w:t>Proceso de aprobación: Las políticas actualizadas serán revisadas por el departamento de RRHH y la alta dirección antes de su adopción formal. Todos los cambios se comunicarán claramente a los empleados, garantizando el conocimiento y la comprensión de sus derechos y responsabilidades en virtud de las políticas revisadas.</w:t>
      </w:r>
    </w:p>
    <w:p w14:paraId="55A0D2BD" w14:textId="578675F5" w:rsidR="00D62AFE" w:rsidRPr="00403827" w:rsidRDefault="00D62AFE" w:rsidP="001B46EF">
      <w:pPr>
        <w:spacing w:before="0" w:after="160" w:line="259" w:lineRule="auto"/>
        <w:rPr>
          <w:rFonts w:eastAsia="Calibri" w:cs="Arial"/>
          <w:kern w:val="2"/>
          <w:szCs w:val="22"/>
          <w:lang w:val="es-AR"/>
          <w14:ligatures w14:val="standardContextual"/>
        </w:rPr>
      </w:pPr>
      <w:r w:rsidRPr="00403827">
        <w:rPr>
          <w:rFonts w:eastAsia="Calibri" w:cs="Arial"/>
          <w:kern w:val="2"/>
          <w:szCs w:val="22"/>
          <w:lang w:val="es-AR"/>
          <w14:ligatures w14:val="standardContextual"/>
        </w:rPr>
        <w:t xml:space="preserve">Las revisiones periódicas de las políticas garantizan que la empresa cumple la legislación </w:t>
      </w:r>
      <w:r w:rsidR="002D1DA1" w:rsidRPr="00403827">
        <w:rPr>
          <w:rFonts w:eastAsia="Calibri" w:cs="Arial"/>
          <w:kern w:val="2"/>
          <w:szCs w:val="22"/>
          <w:lang w:val="es-AR"/>
          <w14:ligatures w14:val="standardContextual"/>
        </w:rPr>
        <w:t>laboral</w:t>
      </w:r>
      <w:r w:rsidRPr="00403827">
        <w:rPr>
          <w:rFonts w:eastAsia="Calibri" w:cs="Arial"/>
          <w:kern w:val="2"/>
          <w:szCs w:val="22"/>
          <w:lang w:val="es-AR"/>
          <w14:ligatures w14:val="standardContextual"/>
        </w:rPr>
        <w:t>, promueve un entorno de trabajo justo y seguro y mantiene un enfoque proactivo en la gestión de los riesgos relacionados con los RRHH.</w:t>
      </w:r>
    </w:p>
    <w:p w14:paraId="3436C190" w14:textId="7C886E19" w:rsidR="00B16774" w:rsidRPr="00403827" w:rsidRDefault="00B16774" w:rsidP="00B16774">
      <w:pPr>
        <w:pStyle w:val="Heading1"/>
        <w:pageBreakBefore/>
        <w:numPr>
          <w:ilvl w:val="0"/>
          <w:numId w:val="0"/>
        </w:numPr>
        <w:spacing w:after="120"/>
        <w:jc w:val="left"/>
        <w:rPr>
          <w:lang w:val="es-AR"/>
        </w:rPr>
      </w:pPr>
      <w:bookmarkStart w:id="98" w:name="_Toc189817851"/>
      <w:bookmarkStart w:id="99" w:name="_Ref36450895"/>
      <w:r w:rsidRPr="00403827">
        <w:rPr>
          <w:lang w:val="es-AR"/>
        </w:rPr>
        <w:lastRenderedPageBreak/>
        <w:t>Anexo A: Formulario de solicitud de vacaciones</w:t>
      </w:r>
      <w:bookmarkEnd w:id="98"/>
    </w:p>
    <w:p w14:paraId="33AC8CE0" w14:textId="77777777" w:rsidR="00B16774" w:rsidRPr="00403827" w:rsidRDefault="00B16774" w:rsidP="00B16774">
      <w:pPr>
        <w:rPr>
          <w:rFonts w:cs="Arial"/>
          <w:lang w:val="es-AR"/>
        </w:rPr>
      </w:pPr>
    </w:p>
    <w:tbl>
      <w:tblPr>
        <w:tblW w:w="9634" w:type="dxa"/>
        <w:tblLook w:val="04A0" w:firstRow="1" w:lastRow="0" w:firstColumn="1" w:lastColumn="0" w:noHBand="0" w:noVBand="1"/>
      </w:tblPr>
      <w:tblGrid>
        <w:gridCol w:w="3460"/>
        <w:gridCol w:w="6174"/>
      </w:tblGrid>
      <w:tr w:rsidR="00B16774" w:rsidRPr="00403827" w14:paraId="7642A006" w14:textId="77777777" w:rsidTr="00B16774">
        <w:trPr>
          <w:trHeight w:val="507"/>
        </w:trPr>
        <w:tc>
          <w:tcPr>
            <w:tcW w:w="3460" w:type="dxa"/>
            <w:tcBorders>
              <w:top w:val="single" w:sz="4" w:space="0" w:color="auto"/>
              <w:left w:val="single" w:sz="4" w:space="0" w:color="auto"/>
              <w:bottom w:val="single" w:sz="4" w:space="0" w:color="auto"/>
              <w:right w:val="single" w:sz="4" w:space="0" w:color="auto"/>
            </w:tcBorders>
            <w:shd w:val="clear" w:color="auto" w:fill="125B61"/>
            <w:vAlign w:val="center"/>
            <w:hideMark/>
          </w:tcPr>
          <w:p w14:paraId="7DA545DD" w14:textId="77777777" w:rsidR="00B16774" w:rsidRPr="00403827" w:rsidRDefault="00B16774" w:rsidP="000A2593">
            <w:pPr>
              <w:spacing w:before="0"/>
              <w:jc w:val="center"/>
              <w:rPr>
                <w:rFonts w:cs="Arial"/>
                <w:b/>
                <w:bCs/>
                <w:color w:val="FFFFFF" w:themeColor="background1"/>
                <w:sz w:val="20"/>
                <w:szCs w:val="20"/>
                <w:lang w:val="es-AR" w:eastAsia="en-ZA"/>
              </w:rPr>
            </w:pPr>
            <w:r w:rsidRPr="00403827">
              <w:rPr>
                <w:rFonts w:cs="Arial"/>
                <w:b/>
                <w:bCs/>
                <w:caps/>
                <w:color w:val="FFFFFF" w:themeColor="background1"/>
                <w:sz w:val="20"/>
                <w:szCs w:val="20"/>
                <w:lang w:val="es-AR" w:eastAsia="en-ZA"/>
              </w:rPr>
              <w:t>Formulario de solicitud de vacaciones</w:t>
            </w:r>
          </w:p>
        </w:tc>
        <w:tc>
          <w:tcPr>
            <w:tcW w:w="6174" w:type="dxa"/>
            <w:tcBorders>
              <w:top w:val="single" w:sz="4" w:space="0" w:color="auto"/>
              <w:left w:val="nil"/>
              <w:bottom w:val="single" w:sz="4" w:space="0" w:color="auto"/>
              <w:right w:val="single" w:sz="4" w:space="0" w:color="auto"/>
            </w:tcBorders>
            <w:shd w:val="clear" w:color="auto" w:fill="125B61"/>
            <w:vAlign w:val="center"/>
            <w:hideMark/>
          </w:tcPr>
          <w:p w14:paraId="48761CFB" w14:textId="77777777" w:rsidR="00B16774" w:rsidRPr="00403827" w:rsidRDefault="00B16774" w:rsidP="000A2593">
            <w:pPr>
              <w:spacing w:before="80" w:after="80"/>
              <w:jc w:val="center"/>
              <w:rPr>
                <w:rFonts w:cs="Arial"/>
                <w:b/>
                <w:bCs/>
                <w:color w:val="FFFFFF" w:themeColor="background1"/>
                <w:sz w:val="20"/>
                <w:szCs w:val="20"/>
                <w:lang w:val="es-AR" w:eastAsia="en-ZA"/>
              </w:rPr>
            </w:pPr>
            <w:r w:rsidRPr="00403827">
              <w:rPr>
                <w:rFonts w:cs="Arial"/>
                <w:b/>
                <w:bCs/>
                <w:color w:val="FFFFFF" w:themeColor="background1"/>
                <w:sz w:val="20"/>
                <w:szCs w:val="20"/>
                <w:lang w:val="es-AR" w:eastAsia="en-ZA"/>
              </w:rPr>
              <w:t>Número de referencia: [Insertar el número de referencia]</w:t>
            </w:r>
          </w:p>
        </w:tc>
      </w:tr>
      <w:tr w:rsidR="00B16774" w:rsidRPr="00B16774" w14:paraId="66FB6F1B" w14:textId="77777777" w:rsidTr="00B16774">
        <w:trPr>
          <w:trHeight w:val="300"/>
        </w:trPr>
        <w:tc>
          <w:tcPr>
            <w:tcW w:w="9634" w:type="dxa"/>
            <w:gridSpan w:val="2"/>
            <w:tcBorders>
              <w:top w:val="nil"/>
              <w:left w:val="single" w:sz="4" w:space="0" w:color="auto"/>
              <w:bottom w:val="single" w:sz="4" w:space="0" w:color="auto"/>
              <w:right w:val="single" w:sz="4" w:space="0" w:color="auto"/>
            </w:tcBorders>
            <w:shd w:val="clear" w:color="auto" w:fill="E7E6E6" w:themeFill="background2"/>
            <w:vAlign w:val="center"/>
            <w:hideMark/>
          </w:tcPr>
          <w:p w14:paraId="7501F406"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Detalles</w:t>
            </w:r>
            <w:r w:rsidRPr="00B16774">
              <w:rPr>
                <w:rFonts w:cs="Arial"/>
                <w:b/>
                <w:bCs/>
                <w:color w:val="000000"/>
                <w:sz w:val="20"/>
                <w:szCs w:val="20"/>
                <w:lang w:eastAsia="en-ZA"/>
              </w:rPr>
              <w:t xml:space="preserve"> del empleado </w:t>
            </w:r>
          </w:p>
        </w:tc>
      </w:tr>
      <w:tr w:rsidR="00B16774" w:rsidRPr="00403827" w14:paraId="41BDDF99"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56E2526C"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Nombre y apellidos</w:t>
            </w:r>
          </w:p>
        </w:tc>
        <w:tc>
          <w:tcPr>
            <w:tcW w:w="6174" w:type="dxa"/>
            <w:tcBorders>
              <w:top w:val="nil"/>
              <w:left w:val="nil"/>
              <w:bottom w:val="single" w:sz="4" w:space="0" w:color="auto"/>
              <w:right w:val="single" w:sz="4" w:space="0" w:color="auto"/>
            </w:tcBorders>
            <w:shd w:val="clear" w:color="auto" w:fill="auto"/>
            <w:vAlign w:val="center"/>
            <w:hideMark/>
          </w:tcPr>
          <w:p w14:paraId="4380DD7D" w14:textId="77777777" w:rsidR="00B16774" w:rsidRPr="00403827" w:rsidRDefault="00B16774" w:rsidP="000A2593">
            <w:pPr>
              <w:spacing w:before="80" w:after="80"/>
              <w:jc w:val="left"/>
              <w:rPr>
                <w:rFonts w:cs="Arial"/>
                <w:color w:val="000000"/>
                <w:sz w:val="20"/>
                <w:szCs w:val="20"/>
                <w:lang w:val="es-AR" w:eastAsia="en-ZA"/>
              </w:rPr>
            </w:pPr>
            <w:r w:rsidRPr="00403827">
              <w:rPr>
                <w:rFonts w:cs="Arial"/>
                <w:color w:val="000000"/>
                <w:sz w:val="20"/>
                <w:szCs w:val="20"/>
                <w:lang w:val="es-AR" w:eastAsia="en-ZA"/>
              </w:rPr>
              <w:t>[Inserte el nombre del empleado]</w:t>
            </w:r>
          </w:p>
        </w:tc>
      </w:tr>
      <w:tr w:rsidR="00B16774" w:rsidRPr="00B16774" w14:paraId="5EA23680"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2C37CC98"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Identificación del empleado</w:t>
            </w:r>
          </w:p>
        </w:tc>
        <w:tc>
          <w:tcPr>
            <w:tcW w:w="6174" w:type="dxa"/>
            <w:tcBorders>
              <w:top w:val="nil"/>
              <w:left w:val="nil"/>
              <w:bottom w:val="single" w:sz="4" w:space="0" w:color="auto"/>
              <w:right w:val="single" w:sz="4" w:space="0" w:color="auto"/>
            </w:tcBorders>
            <w:shd w:val="clear" w:color="auto" w:fill="auto"/>
            <w:vAlign w:val="center"/>
            <w:hideMark/>
          </w:tcPr>
          <w:p w14:paraId="73B0BF27"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[Insertar ID de empleado]</w:t>
            </w:r>
          </w:p>
        </w:tc>
      </w:tr>
      <w:tr w:rsidR="00B16774" w:rsidRPr="00B16774" w14:paraId="5734130E"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1011A5BE"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Departamento</w:t>
            </w:r>
          </w:p>
        </w:tc>
        <w:tc>
          <w:tcPr>
            <w:tcW w:w="6174" w:type="dxa"/>
            <w:tcBorders>
              <w:top w:val="nil"/>
              <w:left w:val="nil"/>
              <w:bottom w:val="single" w:sz="4" w:space="0" w:color="auto"/>
              <w:right w:val="single" w:sz="4" w:space="0" w:color="auto"/>
            </w:tcBorders>
            <w:shd w:val="clear" w:color="auto" w:fill="auto"/>
            <w:vAlign w:val="center"/>
            <w:hideMark/>
          </w:tcPr>
          <w:p w14:paraId="10102A51"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[Insertar departamento]</w:t>
            </w:r>
          </w:p>
        </w:tc>
      </w:tr>
      <w:tr w:rsidR="00B16774" w:rsidRPr="00B16774" w14:paraId="16CAC04D"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03CBF1AE"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Puesto</w:t>
            </w:r>
          </w:p>
        </w:tc>
        <w:tc>
          <w:tcPr>
            <w:tcW w:w="6174" w:type="dxa"/>
            <w:tcBorders>
              <w:top w:val="nil"/>
              <w:left w:val="nil"/>
              <w:bottom w:val="single" w:sz="4" w:space="0" w:color="auto"/>
              <w:right w:val="single" w:sz="4" w:space="0" w:color="auto"/>
            </w:tcBorders>
            <w:shd w:val="clear" w:color="auto" w:fill="auto"/>
            <w:vAlign w:val="center"/>
            <w:hideMark/>
          </w:tcPr>
          <w:p w14:paraId="420361C6"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[Insertar título del puesto]</w:t>
            </w:r>
          </w:p>
        </w:tc>
      </w:tr>
      <w:tr w:rsidR="00B16774" w:rsidRPr="00403827" w14:paraId="07D59AC3"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7B3FF581"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Información de contacto</w:t>
            </w:r>
          </w:p>
        </w:tc>
        <w:tc>
          <w:tcPr>
            <w:tcW w:w="6174" w:type="dxa"/>
            <w:tcBorders>
              <w:top w:val="nil"/>
              <w:left w:val="nil"/>
              <w:bottom w:val="single" w:sz="4" w:space="0" w:color="auto"/>
              <w:right w:val="single" w:sz="4" w:space="0" w:color="auto"/>
            </w:tcBorders>
            <w:shd w:val="clear" w:color="auto" w:fill="auto"/>
            <w:vAlign w:val="center"/>
            <w:hideMark/>
          </w:tcPr>
          <w:p w14:paraId="5FBA4428" w14:textId="77777777" w:rsidR="00B16774" w:rsidRPr="00403827" w:rsidRDefault="00B16774" w:rsidP="000A2593">
            <w:pPr>
              <w:spacing w:before="80" w:after="80"/>
              <w:jc w:val="left"/>
              <w:rPr>
                <w:rFonts w:cs="Arial"/>
                <w:color w:val="000000"/>
                <w:sz w:val="20"/>
                <w:szCs w:val="20"/>
                <w:lang w:val="es-AR" w:eastAsia="en-ZA"/>
              </w:rPr>
            </w:pPr>
            <w:r w:rsidRPr="00403827">
              <w:rPr>
                <w:rFonts w:cs="Arial"/>
                <w:color w:val="000000"/>
                <w:sz w:val="20"/>
                <w:szCs w:val="20"/>
                <w:lang w:val="es-AR" w:eastAsia="en-ZA"/>
              </w:rPr>
              <w:t>[Insertar número de contacto/correo electrónico]</w:t>
            </w:r>
          </w:p>
        </w:tc>
      </w:tr>
      <w:tr w:rsidR="00B16774" w:rsidRPr="00B16774" w14:paraId="6FD25178" w14:textId="77777777" w:rsidTr="00B16774">
        <w:trPr>
          <w:trHeight w:val="300"/>
        </w:trPr>
        <w:tc>
          <w:tcPr>
            <w:tcW w:w="9634" w:type="dxa"/>
            <w:gridSpan w:val="2"/>
            <w:tcBorders>
              <w:top w:val="nil"/>
              <w:left w:val="single" w:sz="4" w:space="0" w:color="auto"/>
              <w:bottom w:val="single" w:sz="4" w:space="0" w:color="auto"/>
              <w:right w:val="single" w:sz="4" w:space="0" w:color="auto"/>
            </w:tcBorders>
            <w:shd w:val="clear" w:color="auto" w:fill="E7E6E6" w:themeFill="background2"/>
            <w:vAlign w:val="center"/>
            <w:hideMark/>
          </w:tcPr>
          <w:p w14:paraId="289ED15B"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 xml:space="preserve">Detalles </w:t>
            </w:r>
          </w:p>
        </w:tc>
      </w:tr>
      <w:tr w:rsidR="00B16774" w:rsidRPr="00403827" w14:paraId="4568DB11" w14:textId="77777777" w:rsidTr="000439EA">
        <w:trPr>
          <w:trHeight w:val="175"/>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728C5862"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Tipo de permiso solicitado</w:t>
            </w:r>
          </w:p>
        </w:tc>
        <w:tc>
          <w:tcPr>
            <w:tcW w:w="6174" w:type="dxa"/>
            <w:tcBorders>
              <w:top w:val="nil"/>
              <w:left w:val="nil"/>
              <w:bottom w:val="single" w:sz="4" w:space="0" w:color="auto"/>
              <w:right w:val="single" w:sz="4" w:space="0" w:color="auto"/>
            </w:tcBorders>
            <w:shd w:val="clear" w:color="auto" w:fill="auto"/>
            <w:vAlign w:val="center"/>
            <w:hideMark/>
          </w:tcPr>
          <w:p w14:paraId="0D27A81B" w14:textId="2FC80AE9" w:rsidR="00B16774" w:rsidRPr="00403827" w:rsidRDefault="00B16774" w:rsidP="000A2593">
            <w:pPr>
              <w:spacing w:before="80" w:after="80"/>
              <w:jc w:val="left"/>
              <w:rPr>
                <w:rFonts w:cs="Arial"/>
                <w:color w:val="000000"/>
                <w:sz w:val="20"/>
                <w:szCs w:val="20"/>
                <w:lang w:val="es-AR" w:eastAsia="en-ZA"/>
              </w:rPr>
            </w:pPr>
            <w:r w:rsidRPr="00403827">
              <w:rPr>
                <w:rFonts w:cs="Arial"/>
                <w:color w:val="000000"/>
                <w:sz w:val="20"/>
                <w:szCs w:val="20"/>
                <w:lang w:val="es-AR" w:eastAsia="en-ZA"/>
              </w:rPr>
              <w:t>[Seleccione entre las opciones: Vacaciones anuales, Licencia por enfermedad, Licencia por maternidad/paternidad, Licencia por razones familiares, Licencia no retribuida, Licencia por estudios, Otros].</w:t>
            </w:r>
          </w:p>
        </w:tc>
      </w:tr>
      <w:tr w:rsidR="00B16774" w:rsidRPr="00403827" w14:paraId="20C7DD8F"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62A8EB0C" w14:textId="77777777" w:rsidR="00B16774" w:rsidRPr="00403827" w:rsidRDefault="00B16774" w:rsidP="000A2593">
            <w:pPr>
              <w:spacing w:before="80" w:after="80"/>
              <w:jc w:val="left"/>
              <w:rPr>
                <w:rFonts w:cs="Arial"/>
                <w:b/>
                <w:bCs/>
                <w:color w:val="000000"/>
                <w:sz w:val="20"/>
                <w:szCs w:val="20"/>
                <w:lang w:val="es-AR" w:eastAsia="en-ZA"/>
              </w:rPr>
            </w:pPr>
            <w:r w:rsidRPr="00403827">
              <w:rPr>
                <w:rFonts w:cs="Arial"/>
                <w:b/>
                <w:bCs/>
                <w:color w:val="000000"/>
                <w:sz w:val="20"/>
                <w:szCs w:val="20"/>
                <w:lang w:val="es-AR" w:eastAsia="en-ZA"/>
              </w:rPr>
              <w:t>Fecha de inicio de las vacaciones</w:t>
            </w:r>
          </w:p>
        </w:tc>
        <w:tc>
          <w:tcPr>
            <w:tcW w:w="6174" w:type="dxa"/>
            <w:tcBorders>
              <w:top w:val="nil"/>
              <w:left w:val="nil"/>
              <w:bottom w:val="single" w:sz="4" w:space="0" w:color="auto"/>
              <w:right w:val="single" w:sz="4" w:space="0" w:color="auto"/>
            </w:tcBorders>
            <w:shd w:val="clear" w:color="auto" w:fill="auto"/>
            <w:vAlign w:val="center"/>
            <w:hideMark/>
          </w:tcPr>
          <w:p w14:paraId="054E1D54" w14:textId="77777777" w:rsidR="00B16774" w:rsidRPr="00403827" w:rsidRDefault="00B16774" w:rsidP="000A2593">
            <w:pPr>
              <w:spacing w:before="80" w:after="80"/>
              <w:jc w:val="left"/>
              <w:rPr>
                <w:rFonts w:cs="Arial"/>
                <w:color w:val="000000"/>
                <w:sz w:val="20"/>
                <w:szCs w:val="20"/>
                <w:lang w:val="es-AR" w:eastAsia="en-ZA"/>
              </w:rPr>
            </w:pPr>
            <w:r w:rsidRPr="00403827">
              <w:rPr>
                <w:rFonts w:cs="Arial"/>
                <w:color w:val="000000"/>
                <w:sz w:val="20"/>
                <w:szCs w:val="20"/>
                <w:lang w:val="es-AR" w:eastAsia="en-ZA"/>
              </w:rPr>
              <w:t>[Inserte la fecha de inicio]</w:t>
            </w:r>
          </w:p>
        </w:tc>
      </w:tr>
      <w:tr w:rsidR="00B16774" w:rsidRPr="00403827" w14:paraId="374CF727"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2E8B79B6" w14:textId="77777777" w:rsidR="00B16774" w:rsidRPr="00403827" w:rsidRDefault="00B16774" w:rsidP="000A2593">
            <w:pPr>
              <w:spacing w:before="80" w:after="80"/>
              <w:jc w:val="left"/>
              <w:rPr>
                <w:rFonts w:cs="Arial"/>
                <w:b/>
                <w:bCs/>
                <w:color w:val="000000"/>
                <w:sz w:val="20"/>
                <w:szCs w:val="20"/>
                <w:lang w:val="es-AR" w:eastAsia="en-ZA"/>
              </w:rPr>
            </w:pPr>
            <w:r w:rsidRPr="00403827">
              <w:rPr>
                <w:rFonts w:cs="Arial"/>
                <w:b/>
                <w:bCs/>
                <w:color w:val="000000"/>
                <w:sz w:val="20"/>
                <w:szCs w:val="20"/>
                <w:lang w:val="es-AR" w:eastAsia="en-ZA"/>
              </w:rPr>
              <w:t>Fecha de finalización de las vacaciones</w:t>
            </w:r>
          </w:p>
        </w:tc>
        <w:tc>
          <w:tcPr>
            <w:tcW w:w="6174" w:type="dxa"/>
            <w:tcBorders>
              <w:top w:val="nil"/>
              <w:left w:val="nil"/>
              <w:bottom w:val="single" w:sz="4" w:space="0" w:color="auto"/>
              <w:right w:val="single" w:sz="4" w:space="0" w:color="auto"/>
            </w:tcBorders>
            <w:shd w:val="clear" w:color="auto" w:fill="auto"/>
            <w:vAlign w:val="center"/>
            <w:hideMark/>
          </w:tcPr>
          <w:p w14:paraId="37C90EE3" w14:textId="77777777" w:rsidR="00B16774" w:rsidRPr="00403827" w:rsidRDefault="00B16774" w:rsidP="000A2593">
            <w:pPr>
              <w:spacing w:before="80" w:after="80"/>
              <w:jc w:val="left"/>
              <w:rPr>
                <w:rFonts w:cs="Arial"/>
                <w:color w:val="000000"/>
                <w:sz w:val="20"/>
                <w:szCs w:val="20"/>
                <w:lang w:val="es-AR" w:eastAsia="en-ZA"/>
              </w:rPr>
            </w:pPr>
            <w:r w:rsidRPr="00403827">
              <w:rPr>
                <w:rFonts w:cs="Arial"/>
                <w:color w:val="000000"/>
                <w:sz w:val="20"/>
                <w:szCs w:val="20"/>
                <w:lang w:val="es-AR" w:eastAsia="en-ZA"/>
              </w:rPr>
              <w:t>[Inserte la fecha de finalización]</w:t>
            </w:r>
          </w:p>
        </w:tc>
      </w:tr>
      <w:tr w:rsidR="00B16774" w:rsidRPr="00403827" w14:paraId="0B28D8D5"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1EB26119"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Número total de días</w:t>
            </w:r>
          </w:p>
        </w:tc>
        <w:tc>
          <w:tcPr>
            <w:tcW w:w="6174" w:type="dxa"/>
            <w:tcBorders>
              <w:top w:val="nil"/>
              <w:left w:val="nil"/>
              <w:bottom w:val="single" w:sz="4" w:space="0" w:color="auto"/>
              <w:right w:val="single" w:sz="4" w:space="0" w:color="auto"/>
            </w:tcBorders>
            <w:shd w:val="clear" w:color="auto" w:fill="auto"/>
            <w:vAlign w:val="center"/>
            <w:hideMark/>
          </w:tcPr>
          <w:p w14:paraId="3C43ABF6" w14:textId="77777777" w:rsidR="00B16774" w:rsidRPr="00403827" w:rsidRDefault="00B16774" w:rsidP="000A2593">
            <w:pPr>
              <w:spacing w:before="80" w:after="80"/>
              <w:jc w:val="left"/>
              <w:rPr>
                <w:rFonts w:cs="Arial"/>
                <w:color w:val="000000"/>
                <w:sz w:val="20"/>
                <w:szCs w:val="20"/>
                <w:lang w:val="es-AR" w:eastAsia="en-ZA"/>
              </w:rPr>
            </w:pPr>
            <w:r w:rsidRPr="00403827">
              <w:rPr>
                <w:rFonts w:cs="Arial"/>
                <w:color w:val="000000"/>
                <w:sz w:val="20"/>
                <w:szCs w:val="20"/>
                <w:lang w:val="es-AR" w:eastAsia="en-ZA"/>
              </w:rPr>
              <w:t>[Inserte el total de días de vacaciones]</w:t>
            </w:r>
          </w:p>
        </w:tc>
      </w:tr>
      <w:tr w:rsidR="00B16774" w:rsidRPr="00403827" w14:paraId="7270C9BB"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39131C66"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Motivo de la baja</w:t>
            </w:r>
          </w:p>
        </w:tc>
        <w:tc>
          <w:tcPr>
            <w:tcW w:w="6174" w:type="dxa"/>
            <w:tcBorders>
              <w:top w:val="nil"/>
              <w:left w:val="nil"/>
              <w:bottom w:val="single" w:sz="4" w:space="0" w:color="auto"/>
              <w:right w:val="single" w:sz="4" w:space="0" w:color="auto"/>
            </w:tcBorders>
            <w:shd w:val="clear" w:color="auto" w:fill="auto"/>
            <w:vAlign w:val="center"/>
            <w:hideMark/>
          </w:tcPr>
          <w:p w14:paraId="2D3557A9" w14:textId="77777777" w:rsidR="00B16774" w:rsidRPr="00403827" w:rsidRDefault="00B16774" w:rsidP="000A2593">
            <w:pPr>
              <w:spacing w:before="80" w:after="80"/>
              <w:jc w:val="left"/>
              <w:rPr>
                <w:rFonts w:cs="Arial"/>
                <w:color w:val="000000"/>
                <w:sz w:val="20"/>
                <w:szCs w:val="20"/>
                <w:lang w:val="es-AR" w:eastAsia="en-ZA"/>
              </w:rPr>
            </w:pPr>
            <w:r w:rsidRPr="00403827">
              <w:rPr>
                <w:rFonts w:cs="Arial"/>
                <w:color w:val="000000"/>
                <w:sz w:val="20"/>
                <w:szCs w:val="20"/>
                <w:lang w:val="es-AR" w:eastAsia="en-ZA"/>
              </w:rPr>
              <w:t>[Breve explicación de la solicitud de excedencia]</w:t>
            </w:r>
          </w:p>
        </w:tc>
      </w:tr>
      <w:tr w:rsidR="00B16774" w:rsidRPr="00403827" w14:paraId="4A4008A5" w14:textId="77777777" w:rsidTr="00B16774">
        <w:trPr>
          <w:trHeight w:val="6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6BF7F4E1"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¿Se adjunta documentación justificativa?</w:t>
            </w:r>
          </w:p>
        </w:tc>
        <w:tc>
          <w:tcPr>
            <w:tcW w:w="6174" w:type="dxa"/>
            <w:tcBorders>
              <w:top w:val="nil"/>
              <w:left w:val="nil"/>
              <w:bottom w:val="single" w:sz="4" w:space="0" w:color="auto"/>
              <w:right w:val="single" w:sz="4" w:space="0" w:color="auto"/>
            </w:tcBorders>
            <w:shd w:val="clear" w:color="auto" w:fill="auto"/>
            <w:vAlign w:val="center"/>
            <w:hideMark/>
          </w:tcPr>
          <w:p w14:paraId="227A55F3" w14:textId="77777777" w:rsidR="00B16774" w:rsidRPr="00403827" w:rsidRDefault="00B16774" w:rsidP="000A2593">
            <w:pPr>
              <w:spacing w:before="80" w:after="80"/>
              <w:jc w:val="left"/>
              <w:rPr>
                <w:rFonts w:cs="Arial"/>
                <w:color w:val="000000"/>
                <w:sz w:val="20"/>
                <w:szCs w:val="20"/>
                <w:lang w:val="es-AR" w:eastAsia="en-ZA"/>
              </w:rPr>
            </w:pPr>
            <w:r w:rsidRPr="00403827">
              <w:rPr>
                <w:rFonts w:cs="Arial"/>
                <w:color w:val="000000"/>
                <w:sz w:val="20"/>
                <w:szCs w:val="20"/>
                <w:lang w:val="es-AR" w:eastAsia="en-ZA"/>
              </w:rPr>
              <w:t>[Sí/No] (por ejemplo, certificado médico, planes de viaje)</w:t>
            </w:r>
          </w:p>
        </w:tc>
      </w:tr>
      <w:tr w:rsidR="00B16774" w:rsidRPr="00403827" w14:paraId="00E05824"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159872B8" w14:textId="77777777" w:rsidR="00B16774" w:rsidRPr="00403827" w:rsidRDefault="00B16774" w:rsidP="000A2593">
            <w:pPr>
              <w:spacing w:before="80" w:after="80"/>
              <w:jc w:val="left"/>
              <w:rPr>
                <w:rFonts w:cs="Arial"/>
                <w:b/>
                <w:bCs/>
                <w:color w:val="000000"/>
                <w:sz w:val="20"/>
                <w:szCs w:val="20"/>
                <w:lang w:val="es-AR" w:eastAsia="en-ZA"/>
              </w:rPr>
            </w:pPr>
            <w:r w:rsidRPr="00403827">
              <w:rPr>
                <w:rFonts w:cs="Arial"/>
                <w:b/>
                <w:bCs/>
                <w:color w:val="000000"/>
                <w:sz w:val="20"/>
                <w:szCs w:val="20"/>
                <w:lang w:val="es-AR" w:eastAsia="en-ZA"/>
              </w:rPr>
              <w:t>Contacto alternativo durante las vacaciones</w:t>
            </w:r>
          </w:p>
        </w:tc>
        <w:tc>
          <w:tcPr>
            <w:tcW w:w="6174" w:type="dxa"/>
            <w:tcBorders>
              <w:top w:val="nil"/>
              <w:left w:val="nil"/>
              <w:bottom w:val="single" w:sz="4" w:space="0" w:color="auto"/>
              <w:right w:val="single" w:sz="4" w:space="0" w:color="auto"/>
            </w:tcBorders>
            <w:shd w:val="clear" w:color="auto" w:fill="auto"/>
            <w:vAlign w:val="center"/>
            <w:hideMark/>
          </w:tcPr>
          <w:p w14:paraId="1475A8FB" w14:textId="77777777" w:rsidR="00B16774" w:rsidRPr="00403827" w:rsidRDefault="00B16774" w:rsidP="000A2593">
            <w:pPr>
              <w:spacing w:before="80" w:after="80"/>
              <w:jc w:val="left"/>
              <w:rPr>
                <w:rFonts w:cs="Arial"/>
                <w:color w:val="000000"/>
                <w:sz w:val="20"/>
                <w:szCs w:val="20"/>
                <w:lang w:val="es-AR" w:eastAsia="en-ZA"/>
              </w:rPr>
            </w:pPr>
            <w:r w:rsidRPr="00403827">
              <w:rPr>
                <w:rFonts w:cs="Arial"/>
                <w:color w:val="000000"/>
                <w:sz w:val="20"/>
                <w:szCs w:val="20"/>
                <w:lang w:val="es-AR" w:eastAsia="en-ZA"/>
              </w:rPr>
              <w:t>[Inserte los datos de contacto, si los hubiera]</w:t>
            </w:r>
          </w:p>
        </w:tc>
      </w:tr>
      <w:tr w:rsidR="00B16774" w:rsidRPr="00403827" w14:paraId="16990956" w14:textId="77777777" w:rsidTr="00B16774">
        <w:trPr>
          <w:trHeight w:val="300"/>
        </w:trPr>
        <w:tc>
          <w:tcPr>
            <w:tcW w:w="9634" w:type="dxa"/>
            <w:gridSpan w:val="2"/>
            <w:tcBorders>
              <w:top w:val="nil"/>
              <w:left w:val="single" w:sz="4" w:space="0" w:color="auto"/>
              <w:bottom w:val="single" w:sz="4" w:space="0" w:color="auto"/>
              <w:right w:val="single" w:sz="4" w:space="0" w:color="auto"/>
            </w:tcBorders>
            <w:shd w:val="clear" w:color="auto" w:fill="E7E6E6" w:themeFill="background2"/>
            <w:vAlign w:val="center"/>
            <w:hideMark/>
          </w:tcPr>
          <w:p w14:paraId="39A1FDF9" w14:textId="77777777" w:rsidR="00B16774" w:rsidRPr="00403827" w:rsidRDefault="00B16774" w:rsidP="000A2593">
            <w:pPr>
              <w:spacing w:before="80" w:after="80"/>
              <w:jc w:val="left"/>
              <w:rPr>
                <w:rFonts w:cs="Arial"/>
                <w:color w:val="000000"/>
                <w:sz w:val="20"/>
                <w:szCs w:val="20"/>
                <w:lang w:val="es-AR" w:eastAsia="en-ZA"/>
              </w:rPr>
            </w:pPr>
            <w:r w:rsidRPr="00403827">
              <w:rPr>
                <w:rFonts w:cs="Arial"/>
                <w:b/>
                <w:bCs/>
                <w:color w:val="000000"/>
                <w:sz w:val="20"/>
                <w:szCs w:val="20"/>
                <w:lang w:val="es-AR" w:eastAsia="en-ZA"/>
              </w:rPr>
              <w:t>Saldo de vacaciones (para uso de RRHH</w:t>
            </w:r>
            <w:r w:rsidRPr="00403827">
              <w:rPr>
                <w:rFonts w:cs="Arial"/>
                <w:color w:val="000000"/>
                <w:sz w:val="20"/>
                <w:szCs w:val="20"/>
                <w:lang w:val="es-AR" w:eastAsia="en-ZA"/>
              </w:rPr>
              <w:t xml:space="preserve">) </w:t>
            </w:r>
          </w:p>
        </w:tc>
      </w:tr>
      <w:tr w:rsidR="00B16774" w:rsidRPr="00403827" w14:paraId="07519A64"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0807D8F3" w14:textId="77777777" w:rsidR="00B16774" w:rsidRPr="00403827" w:rsidRDefault="00B16774" w:rsidP="000A2593">
            <w:pPr>
              <w:spacing w:before="80" w:after="80"/>
              <w:jc w:val="left"/>
              <w:rPr>
                <w:rFonts w:cs="Arial"/>
                <w:b/>
                <w:bCs/>
                <w:color w:val="000000"/>
                <w:sz w:val="20"/>
                <w:szCs w:val="20"/>
                <w:lang w:val="es-AR" w:eastAsia="en-ZA"/>
              </w:rPr>
            </w:pPr>
            <w:r w:rsidRPr="00403827">
              <w:rPr>
                <w:rFonts w:cs="Arial"/>
                <w:b/>
                <w:bCs/>
                <w:color w:val="000000"/>
                <w:sz w:val="20"/>
                <w:szCs w:val="20"/>
                <w:lang w:val="es-AR" w:eastAsia="en-ZA"/>
              </w:rPr>
              <w:t>Saldo de vacaciones anuales (días)</w:t>
            </w:r>
          </w:p>
        </w:tc>
        <w:tc>
          <w:tcPr>
            <w:tcW w:w="6174" w:type="dxa"/>
            <w:tcBorders>
              <w:top w:val="nil"/>
              <w:left w:val="nil"/>
              <w:bottom w:val="single" w:sz="4" w:space="0" w:color="auto"/>
              <w:right w:val="single" w:sz="4" w:space="0" w:color="auto"/>
            </w:tcBorders>
            <w:shd w:val="clear" w:color="auto" w:fill="auto"/>
            <w:vAlign w:val="center"/>
            <w:hideMark/>
          </w:tcPr>
          <w:p w14:paraId="301A984D" w14:textId="77777777" w:rsidR="00B16774" w:rsidRPr="00403827" w:rsidRDefault="00B16774" w:rsidP="000A2593">
            <w:pPr>
              <w:spacing w:before="80" w:after="80"/>
              <w:jc w:val="left"/>
              <w:rPr>
                <w:rFonts w:cs="Arial"/>
                <w:color w:val="000000"/>
                <w:sz w:val="20"/>
                <w:szCs w:val="20"/>
                <w:lang w:val="es-AR" w:eastAsia="en-ZA"/>
              </w:rPr>
            </w:pPr>
            <w:r w:rsidRPr="00403827">
              <w:rPr>
                <w:rFonts w:cs="Arial"/>
                <w:color w:val="000000"/>
                <w:sz w:val="20"/>
                <w:szCs w:val="20"/>
                <w:lang w:val="es-AR" w:eastAsia="en-ZA"/>
              </w:rPr>
              <w:t>[Insertar los días de vacaciones restantes]</w:t>
            </w:r>
          </w:p>
        </w:tc>
      </w:tr>
      <w:tr w:rsidR="00B16774" w:rsidRPr="00403827" w14:paraId="2A45D2D0"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609CAEB1" w14:textId="77777777" w:rsidR="00B16774" w:rsidRPr="00403827" w:rsidRDefault="00B16774" w:rsidP="000A2593">
            <w:pPr>
              <w:spacing w:before="80" w:after="80"/>
              <w:jc w:val="left"/>
              <w:rPr>
                <w:rFonts w:cs="Arial"/>
                <w:b/>
                <w:bCs/>
                <w:color w:val="000000"/>
                <w:sz w:val="20"/>
                <w:szCs w:val="20"/>
                <w:lang w:val="es-AR" w:eastAsia="en-ZA"/>
              </w:rPr>
            </w:pPr>
            <w:r w:rsidRPr="00403827">
              <w:rPr>
                <w:rFonts w:cs="Arial"/>
                <w:b/>
                <w:bCs/>
                <w:color w:val="000000"/>
                <w:sz w:val="20"/>
                <w:szCs w:val="20"/>
                <w:lang w:val="es-AR" w:eastAsia="en-ZA"/>
              </w:rPr>
              <w:t>Saldo de baja por enfermedad (días)</w:t>
            </w:r>
          </w:p>
        </w:tc>
        <w:tc>
          <w:tcPr>
            <w:tcW w:w="6174" w:type="dxa"/>
            <w:tcBorders>
              <w:top w:val="nil"/>
              <w:left w:val="nil"/>
              <w:bottom w:val="single" w:sz="4" w:space="0" w:color="auto"/>
              <w:right w:val="single" w:sz="4" w:space="0" w:color="auto"/>
            </w:tcBorders>
            <w:shd w:val="clear" w:color="auto" w:fill="auto"/>
            <w:vAlign w:val="center"/>
            <w:hideMark/>
          </w:tcPr>
          <w:p w14:paraId="75E69743" w14:textId="77777777" w:rsidR="00B16774" w:rsidRPr="00403827" w:rsidRDefault="00B16774" w:rsidP="000A2593">
            <w:pPr>
              <w:spacing w:before="80" w:after="80"/>
              <w:jc w:val="left"/>
              <w:rPr>
                <w:rFonts w:cs="Arial"/>
                <w:color w:val="000000"/>
                <w:sz w:val="20"/>
                <w:szCs w:val="20"/>
                <w:lang w:val="es-AR" w:eastAsia="en-ZA"/>
              </w:rPr>
            </w:pPr>
            <w:r w:rsidRPr="00403827">
              <w:rPr>
                <w:rFonts w:cs="Arial"/>
                <w:color w:val="000000"/>
                <w:sz w:val="20"/>
                <w:szCs w:val="20"/>
                <w:lang w:val="es-AR" w:eastAsia="en-ZA"/>
              </w:rPr>
              <w:t>[Inserte los días de baja por enfermedad restantes]</w:t>
            </w:r>
          </w:p>
        </w:tc>
      </w:tr>
      <w:tr w:rsidR="00B16774" w:rsidRPr="00403827" w14:paraId="30306684"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53B53793" w14:textId="77777777" w:rsidR="00B16774" w:rsidRPr="00403827" w:rsidRDefault="00B16774" w:rsidP="000A2593">
            <w:pPr>
              <w:spacing w:before="80" w:after="80"/>
              <w:jc w:val="left"/>
              <w:rPr>
                <w:rFonts w:cs="Arial"/>
                <w:b/>
                <w:bCs/>
                <w:color w:val="000000"/>
                <w:sz w:val="20"/>
                <w:szCs w:val="20"/>
                <w:lang w:val="es-AR" w:eastAsia="en-ZA"/>
              </w:rPr>
            </w:pPr>
            <w:r w:rsidRPr="00403827">
              <w:rPr>
                <w:rFonts w:cs="Arial"/>
                <w:b/>
                <w:bCs/>
                <w:color w:val="000000"/>
                <w:sz w:val="20"/>
                <w:szCs w:val="20"/>
                <w:lang w:val="es-AR" w:eastAsia="en-ZA"/>
              </w:rPr>
              <w:t>Saldo de otras vacaciones (días)</w:t>
            </w:r>
          </w:p>
        </w:tc>
        <w:tc>
          <w:tcPr>
            <w:tcW w:w="6174" w:type="dxa"/>
            <w:tcBorders>
              <w:top w:val="nil"/>
              <w:left w:val="nil"/>
              <w:bottom w:val="single" w:sz="4" w:space="0" w:color="auto"/>
              <w:right w:val="single" w:sz="4" w:space="0" w:color="auto"/>
            </w:tcBorders>
            <w:shd w:val="clear" w:color="auto" w:fill="auto"/>
            <w:vAlign w:val="center"/>
            <w:hideMark/>
          </w:tcPr>
          <w:p w14:paraId="6A21DD37" w14:textId="77777777" w:rsidR="00B16774" w:rsidRPr="00403827" w:rsidRDefault="00B16774" w:rsidP="000A2593">
            <w:pPr>
              <w:spacing w:before="80" w:after="80"/>
              <w:jc w:val="left"/>
              <w:rPr>
                <w:rFonts w:cs="Arial"/>
                <w:color w:val="000000"/>
                <w:sz w:val="20"/>
                <w:szCs w:val="20"/>
                <w:lang w:val="es-AR" w:eastAsia="en-ZA"/>
              </w:rPr>
            </w:pPr>
            <w:r w:rsidRPr="00403827">
              <w:rPr>
                <w:rFonts w:cs="Arial"/>
                <w:color w:val="000000"/>
                <w:sz w:val="20"/>
                <w:szCs w:val="20"/>
                <w:lang w:val="es-AR" w:eastAsia="en-ZA"/>
              </w:rPr>
              <w:t>[Insértense los detalles para otros tipos de permiso].</w:t>
            </w:r>
          </w:p>
        </w:tc>
      </w:tr>
      <w:tr w:rsidR="00B16774" w:rsidRPr="00403827" w14:paraId="3280FF1D" w14:textId="77777777" w:rsidTr="00B16774">
        <w:trPr>
          <w:trHeight w:val="556"/>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4BD9A022"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Declaración del empleado</w:t>
            </w:r>
          </w:p>
        </w:tc>
        <w:tc>
          <w:tcPr>
            <w:tcW w:w="6174" w:type="dxa"/>
            <w:tcBorders>
              <w:top w:val="nil"/>
              <w:left w:val="nil"/>
              <w:bottom w:val="single" w:sz="4" w:space="0" w:color="auto"/>
              <w:right w:val="single" w:sz="4" w:space="0" w:color="auto"/>
            </w:tcBorders>
            <w:shd w:val="clear" w:color="auto" w:fill="auto"/>
            <w:vAlign w:val="center"/>
            <w:hideMark/>
          </w:tcPr>
          <w:p w14:paraId="76E10B72" w14:textId="77777777" w:rsidR="00B16774" w:rsidRPr="00403827" w:rsidRDefault="00B16774" w:rsidP="000A2593">
            <w:pPr>
              <w:spacing w:before="80" w:after="80"/>
              <w:jc w:val="left"/>
              <w:rPr>
                <w:rFonts w:cs="Arial"/>
                <w:color w:val="000000"/>
                <w:sz w:val="20"/>
                <w:szCs w:val="20"/>
                <w:lang w:val="es-AR" w:eastAsia="en-ZA"/>
              </w:rPr>
            </w:pPr>
            <w:r w:rsidRPr="00403827">
              <w:rPr>
                <w:rFonts w:cs="Arial"/>
                <w:color w:val="000000"/>
                <w:sz w:val="20"/>
                <w:szCs w:val="20"/>
                <w:lang w:val="es-AR" w:eastAsia="en-ZA"/>
              </w:rPr>
              <w:t>Por la presente solicito permiso para las fechas arriba indicadas y confirmo que la información facilitada es exacta.</w:t>
            </w:r>
          </w:p>
        </w:tc>
      </w:tr>
      <w:tr w:rsidR="00B16774" w:rsidRPr="00B16774" w14:paraId="5E7A287E" w14:textId="77777777" w:rsidTr="00B16774">
        <w:trPr>
          <w:trHeight w:val="494"/>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19C7C831"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Firma del empleado</w:t>
            </w:r>
          </w:p>
        </w:tc>
        <w:tc>
          <w:tcPr>
            <w:tcW w:w="6174" w:type="dxa"/>
            <w:tcBorders>
              <w:top w:val="nil"/>
              <w:left w:val="nil"/>
              <w:bottom w:val="single" w:sz="4" w:space="0" w:color="auto"/>
              <w:right w:val="single" w:sz="4" w:space="0" w:color="auto"/>
            </w:tcBorders>
            <w:shd w:val="clear" w:color="auto" w:fill="auto"/>
            <w:vAlign w:val="center"/>
            <w:hideMark/>
          </w:tcPr>
          <w:p w14:paraId="2057AC4F"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[Firma]</w:t>
            </w:r>
          </w:p>
        </w:tc>
      </w:tr>
      <w:tr w:rsidR="00B16774" w:rsidRPr="00B16774" w14:paraId="1D00FF59"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0F7042CB"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Fecha de la solicitud</w:t>
            </w:r>
          </w:p>
        </w:tc>
        <w:tc>
          <w:tcPr>
            <w:tcW w:w="6174" w:type="dxa"/>
            <w:tcBorders>
              <w:top w:val="nil"/>
              <w:left w:val="nil"/>
              <w:bottom w:val="single" w:sz="4" w:space="0" w:color="auto"/>
              <w:right w:val="single" w:sz="4" w:space="0" w:color="auto"/>
            </w:tcBorders>
            <w:shd w:val="clear" w:color="auto" w:fill="auto"/>
            <w:vAlign w:val="center"/>
            <w:hideMark/>
          </w:tcPr>
          <w:p w14:paraId="60BF1121"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[Insertar fecha]</w:t>
            </w:r>
          </w:p>
        </w:tc>
      </w:tr>
      <w:tr w:rsidR="00B16774" w:rsidRPr="00403827" w14:paraId="17666BD1" w14:textId="77777777" w:rsidTr="00B16774">
        <w:trPr>
          <w:trHeight w:val="300"/>
        </w:trPr>
        <w:tc>
          <w:tcPr>
            <w:tcW w:w="9634" w:type="dxa"/>
            <w:gridSpan w:val="2"/>
            <w:tcBorders>
              <w:top w:val="nil"/>
              <w:left w:val="single" w:sz="4" w:space="0" w:color="auto"/>
              <w:bottom w:val="single" w:sz="4" w:space="0" w:color="auto"/>
              <w:right w:val="single" w:sz="4" w:space="0" w:color="auto"/>
            </w:tcBorders>
            <w:shd w:val="clear" w:color="auto" w:fill="E7E6E6" w:themeFill="background2"/>
            <w:vAlign w:val="center"/>
            <w:hideMark/>
          </w:tcPr>
          <w:p w14:paraId="4A50C370" w14:textId="77777777" w:rsidR="00B16774" w:rsidRPr="00403827" w:rsidRDefault="00B16774" w:rsidP="000A2593">
            <w:pPr>
              <w:spacing w:before="80" w:after="80"/>
              <w:jc w:val="left"/>
              <w:rPr>
                <w:rFonts w:cs="Arial"/>
                <w:color w:val="000000"/>
                <w:sz w:val="20"/>
                <w:szCs w:val="20"/>
                <w:lang w:val="es-AR" w:eastAsia="en-ZA"/>
              </w:rPr>
            </w:pPr>
            <w:r w:rsidRPr="00403827">
              <w:rPr>
                <w:rFonts w:cs="Arial"/>
                <w:b/>
                <w:bCs/>
                <w:color w:val="000000"/>
                <w:sz w:val="20"/>
                <w:szCs w:val="20"/>
                <w:lang w:val="es-AR" w:eastAsia="en-ZA"/>
              </w:rPr>
              <w:t xml:space="preserve">Para uso </w:t>
            </w:r>
            <w:r w:rsidRPr="00403827">
              <w:rPr>
                <w:rFonts w:cs="Arial"/>
                <w:color w:val="000000"/>
                <w:sz w:val="20"/>
                <w:szCs w:val="20"/>
                <w:lang w:val="es-AR" w:eastAsia="en-ZA"/>
              </w:rPr>
              <w:t>exclusivo</w:t>
            </w:r>
            <w:r w:rsidRPr="00403827">
              <w:rPr>
                <w:rFonts w:cs="Arial"/>
                <w:b/>
                <w:bCs/>
                <w:color w:val="000000"/>
                <w:sz w:val="20"/>
                <w:szCs w:val="20"/>
                <w:lang w:val="es-AR" w:eastAsia="en-ZA"/>
              </w:rPr>
              <w:t xml:space="preserve"> del Director/RRHH </w:t>
            </w:r>
          </w:p>
        </w:tc>
      </w:tr>
      <w:tr w:rsidR="00B16774" w:rsidRPr="00B16774" w14:paraId="7CD6BE21"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4F42F961"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Estado de aprobación</w:t>
            </w:r>
          </w:p>
        </w:tc>
        <w:tc>
          <w:tcPr>
            <w:tcW w:w="6174" w:type="dxa"/>
            <w:tcBorders>
              <w:top w:val="nil"/>
              <w:left w:val="nil"/>
              <w:bottom w:val="single" w:sz="4" w:space="0" w:color="auto"/>
              <w:right w:val="single" w:sz="4" w:space="0" w:color="auto"/>
            </w:tcBorders>
            <w:shd w:val="clear" w:color="auto" w:fill="auto"/>
            <w:vAlign w:val="center"/>
            <w:hideMark/>
          </w:tcPr>
          <w:p w14:paraId="5765F0E1"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[Aprobado/Rechazado]</w:t>
            </w:r>
          </w:p>
        </w:tc>
      </w:tr>
      <w:tr w:rsidR="00B16774" w:rsidRPr="00403827" w14:paraId="72E03A29"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5548E263"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lastRenderedPageBreak/>
              <w:t>Observaciones</w:t>
            </w:r>
          </w:p>
        </w:tc>
        <w:tc>
          <w:tcPr>
            <w:tcW w:w="6174" w:type="dxa"/>
            <w:tcBorders>
              <w:top w:val="nil"/>
              <w:left w:val="nil"/>
              <w:bottom w:val="single" w:sz="4" w:space="0" w:color="auto"/>
              <w:right w:val="single" w:sz="4" w:space="0" w:color="auto"/>
            </w:tcBorders>
            <w:shd w:val="clear" w:color="auto" w:fill="auto"/>
            <w:vAlign w:val="center"/>
            <w:hideMark/>
          </w:tcPr>
          <w:p w14:paraId="6821C71B" w14:textId="77777777" w:rsidR="00B16774" w:rsidRPr="00403827" w:rsidRDefault="00B16774" w:rsidP="000A2593">
            <w:pPr>
              <w:spacing w:before="80" w:after="80"/>
              <w:jc w:val="left"/>
              <w:rPr>
                <w:rFonts w:cs="Arial"/>
                <w:color w:val="000000"/>
                <w:sz w:val="20"/>
                <w:szCs w:val="20"/>
                <w:lang w:val="es-AR" w:eastAsia="en-ZA"/>
              </w:rPr>
            </w:pPr>
            <w:r w:rsidRPr="00403827">
              <w:rPr>
                <w:rFonts w:cs="Arial"/>
                <w:color w:val="000000"/>
                <w:sz w:val="20"/>
                <w:szCs w:val="20"/>
                <w:lang w:val="es-AR" w:eastAsia="en-ZA"/>
              </w:rPr>
              <w:t>[Inserte cualquier comentario o condición especial].</w:t>
            </w:r>
          </w:p>
        </w:tc>
      </w:tr>
      <w:tr w:rsidR="00B16774" w:rsidRPr="00B16774" w14:paraId="3E408877" w14:textId="77777777" w:rsidTr="00B16774">
        <w:trPr>
          <w:trHeight w:val="728"/>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1F24318E"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Firma del Director/RRHH</w:t>
            </w:r>
          </w:p>
        </w:tc>
        <w:tc>
          <w:tcPr>
            <w:tcW w:w="6174" w:type="dxa"/>
            <w:tcBorders>
              <w:top w:val="nil"/>
              <w:left w:val="nil"/>
              <w:bottom w:val="single" w:sz="4" w:space="0" w:color="auto"/>
              <w:right w:val="single" w:sz="4" w:space="0" w:color="auto"/>
            </w:tcBorders>
            <w:shd w:val="clear" w:color="auto" w:fill="auto"/>
            <w:vAlign w:val="center"/>
            <w:hideMark/>
          </w:tcPr>
          <w:p w14:paraId="4A8DD566"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[Firma]</w:t>
            </w:r>
          </w:p>
        </w:tc>
      </w:tr>
      <w:tr w:rsidR="00B16774" w:rsidRPr="00B16774" w14:paraId="2F68D371" w14:textId="77777777" w:rsidTr="00B16774">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4CC011F9" w14:textId="77777777" w:rsidR="00B16774" w:rsidRPr="00B16774" w:rsidRDefault="00B16774" w:rsidP="000A2593">
            <w:pPr>
              <w:spacing w:before="80" w:after="80"/>
              <w:jc w:val="left"/>
              <w:rPr>
                <w:rFonts w:cs="Arial"/>
                <w:b/>
                <w:bCs/>
                <w:color w:val="000000"/>
                <w:sz w:val="20"/>
                <w:szCs w:val="20"/>
                <w:lang w:eastAsia="en-ZA"/>
              </w:rPr>
            </w:pPr>
            <w:r w:rsidRPr="00B16774">
              <w:rPr>
                <w:rFonts w:cs="Arial"/>
                <w:b/>
                <w:bCs/>
                <w:color w:val="000000"/>
                <w:sz w:val="20"/>
                <w:szCs w:val="20"/>
                <w:lang w:eastAsia="en-ZA"/>
              </w:rPr>
              <w:t>Fecha de aprobación/decisión</w:t>
            </w:r>
          </w:p>
        </w:tc>
        <w:tc>
          <w:tcPr>
            <w:tcW w:w="6174" w:type="dxa"/>
            <w:tcBorders>
              <w:top w:val="nil"/>
              <w:left w:val="nil"/>
              <w:bottom w:val="single" w:sz="4" w:space="0" w:color="auto"/>
              <w:right w:val="single" w:sz="4" w:space="0" w:color="auto"/>
            </w:tcBorders>
            <w:shd w:val="clear" w:color="auto" w:fill="auto"/>
            <w:vAlign w:val="center"/>
            <w:hideMark/>
          </w:tcPr>
          <w:p w14:paraId="7F7E6800" w14:textId="77777777" w:rsidR="00B16774" w:rsidRPr="00B16774" w:rsidRDefault="00B16774" w:rsidP="000A2593">
            <w:pPr>
              <w:spacing w:before="80" w:after="80"/>
              <w:jc w:val="left"/>
              <w:rPr>
                <w:rFonts w:cs="Arial"/>
                <w:color w:val="000000"/>
                <w:sz w:val="20"/>
                <w:szCs w:val="20"/>
                <w:lang w:eastAsia="en-ZA"/>
              </w:rPr>
            </w:pPr>
            <w:r w:rsidRPr="00B16774">
              <w:rPr>
                <w:rFonts w:cs="Arial"/>
                <w:color w:val="000000"/>
                <w:sz w:val="20"/>
                <w:szCs w:val="20"/>
                <w:lang w:eastAsia="en-ZA"/>
              </w:rPr>
              <w:t>[Insertar fecha]</w:t>
            </w:r>
          </w:p>
        </w:tc>
      </w:tr>
    </w:tbl>
    <w:p w14:paraId="129C5514" w14:textId="178760B3" w:rsidR="0098570C" w:rsidRPr="00F15CA2" w:rsidRDefault="00D33DA8" w:rsidP="00D33DA8">
      <w:pPr>
        <w:pStyle w:val="Heading1"/>
        <w:pageBreakBefore/>
        <w:numPr>
          <w:ilvl w:val="0"/>
          <w:numId w:val="0"/>
        </w:numPr>
        <w:spacing w:after="120"/>
        <w:jc w:val="left"/>
      </w:pPr>
      <w:bookmarkStart w:id="100" w:name="_Toc189817852"/>
      <w:r w:rsidRPr="00F15CA2">
        <w:lastRenderedPageBreak/>
        <w:t xml:space="preserve">Anexo </w:t>
      </w:r>
      <w:r w:rsidR="00A53195">
        <w:t>B</w:t>
      </w:r>
      <w:r w:rsidRPr="00F15CA2">
        <w:t xml:space="preserve">: </w:t>
      </w:r>
      <w:r w:rsidR="00286607" w:rsidRPr="00F15CA2">
        <w:t>Formulario de reclamación</w:t>
      </w:r>
      <w:bookmarkEnd w:id="100"/>
    </w:p>
    <w:p w14:paraId="1C8608B3" w14:textId="77777777" w:rsidR="0098570C" w:rsidRPr="00F15CA2" w:rsidRDefault="0098570C" w:rsidP="0098570C">
      <w:pPr>
        <w:rPr>
          <w:rFonts w:cs="Arial"/>
        </w:rPr>
      </w:pPr>
    </w:p>
    <w:tbl>
      <w:tblPr>
        <w:tblW w:w="9715" w:type="dxa"/>
        <w:tblLook w:val="04A0" w:firstRow="1" w:lastRow="0" w:firstColumn="1" w:lastColumn="0" w:noHBand="0" w:noVBand="1"/>
      </w:tblPr>
      <w:tblGrid>
        <w:gridCol w:w="3055"/>
        <w:gridCol w:w="6660"/>
      </w:tblGrid>
      <w:tr w:rsidR="00E74A91" w:rsidRPr="00403827" w14:paraId="25AB9430" w14:textId="77777777" w:rsidTr="00B16774">
        <w:trPr>
          <w:trHeight w:val="507"/>
        </w:trPr>
        <w:tc>
          <w:tcPr>
            <w:tcW w:w="3055" w:type="dxa"/>
            <w:tcBorders>
              <w:top w:val="single" w:sz="4" w:space="0" w:color="auto"/>
              <w:left w:val="single" w:sz="4" w:space="0" w:color="auto"/>
              <w:bottom w:val="single" w:sz="4" w:space="0" w:color="auto"/>
              <w:right w:val="single" w:sz="4" w:space="0" w:color="auto"/>
            </w:tcBorders>
            <w:shd w:val="clear" w:color="auto" w:fill="125B61"/>
            <w:vAlign w:val="center"/>
            <w:hideMark/>
          </w:tcPr>
          <w:p w14:paraId="0AFFDBDA" w14:textId="77777777" w:rsidR="00E74A91" w:rsidRPr="00B16774" w:rsidRDefault="00E74A91" w:rsidP="00E74A91">
            <w:pPr>
              <w:spacing w:before="0"/>
              <w:jc w:val="center"/>
              <w:rPr>
                <w:rFonts w:cs="Arial"/>
                <w:b/>
                <w:bCs/>
                <w:caps/>
                <w:color w:val="FFFFFF" w:themeColor="background1"/>
                <w:sz w:val="20"/>
                <w:szCs w:val="20"/>
                <w:lang w:eastAsia="en-ZA"/>
              </w:rPr>
            </w:pPr>
            <w:r w:rsidRPr="00B16774">
              <w:rPr>
                <w:rFonts w:cs="Arial"/>
                <w:b/>
                <w:bCs/>
                <w:caps/>
                <w:color w:val="FFFFFF" w:themeColor="background1"/>
                <w:sz w:val="20"/>
                <w:szCs w:val="20"/>
                <w:lang w:eastAsia="en-ZA"/>
              </w:rPr>
              <w:t>Formulario de reclamación</w:t>
            </w:r>
          </w:p>
        </w:tc>
        <w:tc>
          <w:tcPr>
            <w:tcW w:w="6660" w:type="dxa"/>
            <w:tcBorders>
              <w:top w:val="single" w:sz="4" w:space="0" w:color="auto"/>
              <w:left w:val="nil"/>
              <w:bottom w:val="single" w:sz="4" w:space="0" w:color="auto"/>
              <w:right w:val="single" w:sz="4" w:space="0" w:color="auto"/>
            </w:tcBorders>
            <w:shd w:val="clear" w:color="auto" w:fill="125B61"/>
            <w:vAlign w:val="center"/>
            <w:hideMark/>
          </w:tcPr>
          <w:p w14:paraId="14A1FE75" w14:textId="77777777" w:rsidR="00E74A91" w:rsidRPr="00403827" w:rsidRDefault="00E74A91" w:rsidP="00E74A91">
            <w:pPr>
              <w:spacing w:before="0"/>
              <w:jc w:val="center"/>
              <w:rPr>
                <w:rFonts w:cs="Arial"/>
                <w:b/>
                <w:bCs/>
                <w:color w:val="FFFFFF" w:themeColor="background1"/>
                <w:sz w:val="20"/>
                <w:szCs w:val="20"/>
                <w:lang w:val="es-AR" w:eastAsia="en-ZA"/>
              </w:rPr>
            </w:pPr>
            <w:r w:rsidRPr="00403827">
              <w:rPr>
                <w:rFonts w:cs="Arial"/>
                <w:b/>
                <w:bCs/>
                <w:color w:val="FFFFFF" w:themeColor="background1"/>
                <w:sz w:val="20"/>
                <w:szCs w:val="20"/>
                <w:lang w:val="es-AR" w:eastAsia="en-ZA"/>
              </w:rPr>
              <w:t>Número de referencia: [Insertar el número de referencia]</w:t>
            </w:r>
          </w:p>
        </w:tc>
      </w:tr>
      <w:tr w:rsidR="00972E28" w:rsidRPr="00B16774" w14:paraId="1763FEC7" w14:textId="77777777" w:rsidTr="00702B7C">
        <w:trPr>
          <w:trHeight w:val="386"/>
        </w:trPr>
        <w:tc>
          <w:tcPr>
            <w:tcW w:w="9715" w:type="dxa"/>
            <w:gridSpan w:val="2"/>
            <w:tcBorders>
              <w:top w:val="nil"/>
              <w:left w:val="single" w:sz="4" w:space="0" w:color="auto"/>
              <w:bottom w:val="single" w:sz="4" w:space="0" w:color="auto"/>
              <w:right w:val="single" w:sz="4" w:space="0" w:color="auto"/>
            </w:tcBorders>
            <w:shd w:val="clear" w:color="auto" w:fill="E7E6E6" w:themeFill="background2"/>
            <w:vAlign w:val="center"/>
            <w:hideMark/>
          </w:tcPr>
          <w:p w14:paraId="168F6D62" w14:textId="48E8D309" w:rsidR="00972E28" w:rsidRPr="00B16774" w:rsidRDefault="00972E28" w:rsidP="002E74E6">
            <w:pPr>
              <w:spacing w:before="80" w:after="80"/>
              <w:jc w:val="left"/>
              <w:rPr>
                <w:rFonts w:cs="Arial"/>
                <w:color w:val="000000"/>
                <w:sz w:val="20"/>
                <w:szCs w:val="20"/>
                <w:lang w:eastAsia="en-ZA"/>
              </w:rPr>
            </w:pPr>
            <w:r w:rsidRPr="006E3E51">
              <w:rPr>
                <w:rFonts w:cs="Arial"/>
                <w:b/>
                <w:bCs/>
                <w:color w:val="000000"/>
                <w:sz w:val="20"/>
                <w:szCs w:val="20"/>
                <w:lang w:eastAsia="en-ZA"/>
              </w:rPr>
              <w:t>Detalles</w:t>
            </w:r>
            <w:r w:rsidRPr="00B16774">
              <w:rPr>
                <w:rFonts w:cs="Arial"/>
                <w:b/>
                <w:bCs/>
                <w:color w:val="000000"/>
                <w:sz w:val="20"/>
                <w:szCs w:val="20"/>
                <w:lang w:eastAsia="en-ZA"/>
              </w:rPr>
              <w:t xml:space="preserve"> del empleado </w:t>
            </w:r>
          </w:p>
        </w:tc>
      </w:tr>
      <w:tr w:rsidR="00E74A91" w:rsidRPr="00403827" w14:paraId="13480F5E" w14:textId="77777777" w:rsidTr="002E74E6">
        <w:trPr>
          <w:trHeight w:val="26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231D847"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Nombre y apellidos</w:t>
            </w:r>
          </w:p>
        </w:tc>
        <w:tc>
          <w:tcPr>
            <w:tcW w:w="6660" w:type="dxa"/>
            <w:tcBorders>
              <w:top w:val="nil"/>
              <w:left w:val="nil"/>
              <w:bottom w:val="single" w:sz="4" w:space="0" w:color="auto"/>
              <w:right w:val="single" w:sz="4" w:space="0" w:color="auto"/>
            </w:tcBorders>
            <w:shd w:val="clear" w:color="auto" w:fill="auto"/>
            <w:vAlign w:val="center"/>
            <w:hideMark/>
          </w:tcPr>
          <w:p w14:paraId="7D4320A3" w14:textId="77777777" w:rsidR="00E74A91" w:rsidRPr="00403827" w:rsidRDefault="00E74A91" w:rsidP="002E74E6">
            <w:pPr>
              <w:spacing w:before="80" w:after="80"/>
              <w:jc w:val="left"/>
              <w:rPr>
                <w:rFonts w:cs="Arial"/>
                <w:color w:val="000000"/>
                <w:sz w:val="20"/>
                <w:szCs w:val="20"/>
                <w:lang w:val="es-AR" w:eastAsia="en-ZA"/>
              </w:rPr>
            </w:pPr>
            <w:r w:rsidRPr="00403827">
              <w:rPr>
                <w:rFonts w:cs="Arial"/>
                <w:color w:val="000000"/>
                <w:sz w:val="20"/>
                <w:szCs w:val="20"/>
                <w:lang w:val="es-AR" w:eastAsia="en-ZA"/>
              </w:rPr>
              <w:t>[Inserte el nombre del empleado]</w:t>
            </w:r>
          </w:p>
        </w:tc>
      </w:tr>
      <w:tr w:rsidR="00E74A91" w:rsidRPr="00B16774" w14:paraId="5848A5DA" w14:textId="77777777" w:rsidTr="002E74E6">
        <w:trPr>
          <w:trHeight w:val="296"/>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E825041"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Identificación del empleado</w:t>
            </w:r>
          </w:p>
        </w:tc>
        <w:tc>
          <w:tcPr>
            <w:tcW w:w="6660" w:type="dxa"/>
            <w:tcBorders>
              <w:top w:val="nil"/>
              <w:left w:val="nil"/>
              <w:bottom w:val="single" w:sz="4" w:space="0" w:color="auto"/>
              <w:right w:val="single" w:sz="4" w:space="0" w:color="auto"/>
            </w:tcBorders>
            <w:shd w:val="clear" w:color="auto" w:fill="auto"/>
            <w:vAlign w:val="center"/>
            <w:hideMark/>
          </w:tcPr>
          <w:p w14:paraId="784DB5E9"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[Insertar ID de empleado]</w:t>
            </w:r>
          </w:p>
        </w:tc>
      </w:tr>
      <w:tr w:rsidR="00E74A91" w:rsidRPr="00B16774" w14:paraId="0C2278A9" w14:textId="77777777" w:rsidTr="002E74E6">
        <w:trPr>
          <w:trHeight w:val="341"/>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60F7FEC"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Departamento</w:t>
            </w:r>
          </w:p>
        </w:tc>
        <w:tc>
          <w:tcPr>
            <w:tcW w:w="6660" w:type="dxa"/>
            <w:tcBorders>
              <w:top w:val="nil"/>
              <w:left w:val="nil"/>
              <w:bottom w:val="single" w:sz="4" w:space="0" w:color="auto"/>
              <w:right w:val="single" w:sz="4" w:space="0" w:color="auto"/>
            </w:tcBorders>
            <w:shd w:val="clear" w:color="auto" w:fill="auto"/>
            <w:vAlign w:val="center"/>
            <w:hideMark/>
          </w:tcPr>
          <w:p w14:paraId="4BAB77DF"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[Insertar departamento]</w:t>
            </w:r>
          </w:p>
        </w:tc>
      </w:tr>
      <w:tr w:rsidR="00E74A91" w:rsidRPr="00B16774" w14:paraId="62CBF764" w14:textId="77777777" w:rsidTr="002E74E6">
        <w:trPr>
          <w:trHeight w:val="35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17BAC49"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Puesto</w:t>
            </w:r>
          </w:p>
        </w:tc>
        <w:tc>
          <w:tcPr>
            <w:tcW w:w="6660" w:type="dxa"/>
            <w:tcBorders>
              <w:top w:val="nil"/>
              <w:left w:val="nil"/>
              <w:bottom w:val="single" w:sz="4" w:space="0" w:color="auto"/>
              <w:right w:val="single" w:sz="4" w:space="0" w:color="auto"/>
            </w:tcBorders>
            <w:shd w:val="clear" w:color="auto" w:fill="auto"/>
            <w:vAlign w:val="center"/>
            <w:hideMark/>
          </w:tcPr>
          <w:p w14:paraId="208D2B89"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[Insertar título del puesto]</w:t>
            </w:r>
          </w:p>
        </w:tc>
      </w:tr>
      <w:tr w:rsidR="00E74A91" w:rsidRPr="00403827" w14:paraId="5F8C95B5" w14:textId="77777777" w:rsidTr="002E74E6">
        <w:trPr>
          <w:trHeight w:val="35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5DEA240"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Información de contacto</w:t>
            </w:r>
          </w:p>
        </w:tc>
        <w:tc>
          <w:tcPr>
            <w:tcW w:w="6660" w:type="dxa"/>
            <w:tcBorders>
              <w:top w:val="nil"/>
              <w:left w:val="nil"/>
              <w:bottom w:val="single" w:sz="4" w:space="0" w:color="auto"/>
              <w:right w:val="single" w:sz="4" w:space="0" w:color="auto"/>
            </w:tcBorders>
            <w:shd w:val="clear" w:color="auto" w:fill="auto"/>
            <w:vAlign w:val="center"/>
            <w:hideMark/>
          </w:tcPr>
          <w:p w14:paraId="090352CF" w14:textId="77777777" w:rsidR="00E74A91" w:rsidRPr="00403827" w:rsidRDefault="00E74A91" w:rsidP="002E74E6">
            <w:pPr>
              <w:spacing w:before="80" w:after="80"/>
              <w:jc w:val="left"/>
              <w:rPr>
                <w:rFonts w:cs="Arial"/>
                <w:color w:val="000000"/>
                <w:sz w:val="20"/>
                <w:szCs w:val="20"/>
                <w:lang w:val="es-AR" w:eastAsia="en-ZA"/>
              </w:rPr>
            </w:pPr>
            <w:r w:rsidRPr="00403827">
              <w:rPr>
                <w:rFonts w:cs="Arial"/>
                <w:color w:val="000000"/>
                <w:sz w:val="20"/>
                <w:szCs w:val="20"/>
                <w:lang w:val="es-AR" w:eastAsia="en-ZA"/>
              </w:rPr>
              <w:t>[Insertar número de contacto/correo electrónico]</w:t>
            </w:r>
          </w:p>
        </w:tc>
      </w:tr>
      <w:tr w:rsidR="00E74A91" w:rsidRPr="00B16774" w14:paraId="1051847C" w14:textId="77777777" w:rsidTr="002E74E6">
        <w:trPr>
          <w:trHeight w:val="323"/>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F5817AC" w14:textId="77777777" w:rsidR="00E74A91" w:rsidRPr="00403827" w:rsidRDefault="00E74A91" w:rsidP="002E74E6">
            <w:pPr>
              <w:spacing w:before="80" w:after="80"/>
              <w:jc w:val="left"/>
              <w:rPr>
                <w:rFonts w:cs="Arial"/>
                <w:b/>
                <w:bCs/>
                <w:color w:val="000000"/>
                <w:sz w:val="20"/>
                <w:szCs w:val="20"/>
                <w:lang w:val="es-AR" w:eastAsia="en-ZA"/>
              </w:rPr>
            </w:pPr>
            <w:r w:rsidRPr="00403827">
              <w:rPr>
                <w:rFonts w:cs="Arial"/>
                <w:b/>
                <w:bCs/>
                <w:color w:val="000000"/>
                <w:sz w:val="20"/>
                <w:szCs w:val="20"/>
                <w:lang w:val="es-AR" w:eastAsia="en-ZA"/>
              </w:rPr>
              <w:t>Fecha de presentación de la reclamación</w:t>
            </w:r>
          </w:p>
        </w:tc>
        <w:tc>
          <w:tcPr>
            <w:tcW w:w="6660" w:type="dxa"/>
            <w:tcBorders>
              <w:top w:val="nil"/>
              <w:left w:val="nil"/>
              <w:bottom w:val="single" w:sz="4" w:space="0" w:color="auto"/>
              <w:right w:val="single" w:sz="4" w:space="0" w:color="auto"/>
            </w:tcBorders>
            <w:shd w:val="clear" w:color="auto" w:fill="auto"/>
            <w:vAlign w:val="center"/>
            <w:hideMark/>
          </w:tcPr>
          <w:p w14:paraId="6190EFEF"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[Insertar fecha]</w:t>
            </w:r>
          </w:p>
        </w:tc>
      </w:tr>
      <w:tr w:rsidR="00972E28" w:rsidRPr="00B16774" w14:paraId="09300260" w14:textId="77777777" w:rsidTr="00702B7C">
        <w:trPr>
          <w:trHeight w:val="359"/>
        </w:trPr>
        <w:tc>
          <w:tcPr>
            <w:tcW w:w="9715" w:type="dxa"/>
            <w:gridSpan w:val="2"/>
            <w:tcBorders>
              <w:top w:val="nil"/>
              <w:left w:val="single" w:sz="4" w:space="0" w:color="auto"/>
              <w:bottom w:val="single" w:sz="4" w:space="0" w:color="auto"/>
              <w:right w:val="single" w:sz="4" w:space="0" w:color="auto"/>
            </w:tcBorders>
            <w:shd w:val="clear" w:color="auto" w:fill="E7E6E6" w:themeFill="background2"/>
            <w:vAlign w:val="center"/>
            <w:hideMark/>
          </w:tcPr>
          <w:p w14:paraId="16745D67" w14:textId="3BFE890C" w:rsidR="00972E28" w:rsidRPr="00B16774" w:rsidRDefault="00972E28" w:rsidP="002E74E6">
            <w:pPr>
              <w:spacing w:before="80" w:after="80"/>
              <w:jc w:val="left"/>
              <w:rPr>
                <w:rFonts w:cs="Arial"/>
                <w:color w:val="000000"/>
                <w:sz w:val="20"/>
                <w:szCs w:val="20"/>
                <w:lang w:eastAsia="en-ZA"/>
              </w:rPr>
            </w:pPr>
            <w:r w:rsidRPr="00B16774">
              <w:rPr>
                <w:rFonts w:cs="Arial"/>
                <w:color w:val="000000"/>
                <w:sz w:val="20"/>
                <w:szCs w:val="20"/>
                <w:lang w:eastAsia="en-ZA"/>
              </w:rPr>
              <w:t>Detalles de</w:t>
            </w:r>
            <w:r w:rsidRPr="00B16774">
              <w:rPr>
                <w:rFonts w:cs="Arial"/>
                <w:b/>
                <w:bCs/>
                <w:color w:val="000000"/>
                <w:sz w:val="20"/>
                <w:szCs w:val="20"/>
                <w:lang w:eastAsia="en-ZA"/>
              </w:rPr>
              <w:t xml:space="preserve"> la reclamación </w:t>
            </w:r>
          </w:p>
        </w:tc>
      </w:tr>
      <w:tr w:rsidR="00E74A91" w:rsidRPr="00403827" w14:paraId="7B94BBE6" w14:textId="77777777" w:rsidTr="002E74E6">
        <w:trPr>
          <w:trHeight w:val="341"/>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1D7DB12"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Tipo de reclamación</w:t>
            </w:r>
          </w:p>
        </w:tc>
        <w:tc>
          <w:tcPr>
            <w:tcW w:w="6660" w:type="dxa"/>
            <w:tcBorders>
              <w:top w:val="nil"/>
              <w:left w:val="nil"/>
              <w:bottom w:val="single" w:sz="4" w:space="0" w:color="auto"/>
              <w:right w:val="single" w:sz="4" w:space="0" w:color="auto"/>
            </w:tcBorders>
            <w:shd w:val="clear" w:color="auto" w:fill="auto"/>
            <w:vAlign w:val="center"/>
            <w:hideMark/>
          </w:tcPr>
          <w:p w14:paraId="20FBEBE0" w14:textId="77777777" w:rsidR="00E74A91" w:rsidRPr="00403827" w:rsidRDefault="00E74A91" w:rsidP="002E74E6">
            <w:pPr>
              <w:spacing w:before="80" w:after="80"/>
              <w:jc w:val="left"/>
              <w:rPr>
                <w:rFonts w:cs="Arial"/>
                <w:color w:val="000000"/>
                <w:sz w:val="20"/>
                <w:szCs w:val="20"/>
                <w:lang w:val="es-AR" w:eastAsia="en-ZA"/>
              </w:rPr>
            </w:pPr>
            <w:r w:rsidRPr="00403827">
              <w:rPr>
                <w:rFonts w:cs="Arial"/>
                <w:color w:val="000000"/>
                <w:sz w:val="20"/>
                <w:szCs w:val="20"/>
                <w:lang w:val="es-AR" w:eastAsia="en-ZA"/>
              </w:rPr>
              <w:t>[Discriminación en el lugar de trabajo, acoso, mala conducta, etc.].</w:t>
            </w:r>
          </w:p>
        </w:tc>
      </w:tr>
      <w:tr w:rsidR="00E74A91" w:rsidRPr="00B16774" w14:paraId="47782FD1" w14:textId="77777777" w:rsidTr="002E74E6">
        <w:trPr>
          <w:trHeight w:val="35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3F96A5B" w14:textId="77777777" w:rsidR="00E74A91" w:rsidRPr="00403827" w:rsidRDefault="00E74A91" w:rsidP="002E74E6">
            <w:pPr>
              <w:spacing w:before="80" w:after="80"/>
              <w:jc w:val="left"/>
              <w:rPr>
                <w:rFonts w:cs="Arial"/>
                <w:b/>
                <w:bCs/>
                <w:color w:val="000000"/>
                <w:sz w:val="20"/>
                <w:szCs w:val="20"/>
                <w:lang w:val="es-AR" w:eastAsia="en-ZA"/>
              </w:rPr>
            </w:pPr>
            <w:r w:rsidRPr="00403827">
              <w:rPr>
                <w:rFonts w:cs="Arial"/>
                <w:b/>
                <w:bCs/>
                <w:color w:val="000000"/>
                <w:sz w:val="20"/>
                <w:szCs w:val="20"/>
                <w:lang w:val="es-AR" w:eastAsia="en-ZA"/>
              </w:rPr>
              <w:t>Fecha y hora del incidente</w:t>
            </w:r>
          </w:p>
        </w:tc>
        <w:tc>
          <w:tcPr>
            <w:tcW w:w="6660" w:type="dxa"/>
            <w:tcBorders>
              <w:top w:val="nil"/>
              <w:left w:val="nil"/>
              <w:bottom w:val="single" w:sz="4" w:space="0" w:color="auto"/>
              <w:right w:val="single" w:sz="4" w:space="0" w:color="auto"/>
            </w:tcBorders>
            <w:shd w:val="clear" w:color="auto" w:fill="auto"/>
            <w:vAlign w:val="center"/>
            <w:hideMark/>
          </w:tcPr>
          <w:p w14:paraId="6271EC04"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[Insertar fecha y hora]</w:t>
            </w:r>
          </w:p>
        </w:tc>
      </w:tr>
      <w:tr w:rsidR="00E74A91" w:rsidRPr="00B16774" w14:paraId="365FF17C" w14:textId="77777777" w:rsidTr="002E74E6">
        <w:trPr>
          <w:trHeight w:val="35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8CF4103"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Lugar del incidente</w:t>
            </w:r>
          </w:p>
        </w:tc>
        <w:tc>
          <w:tcPr>
            <w:tcW w:w="6660" w:type="dxa"/>
            <w:tcBorders>
              <w:top w:val="nil"/>
              <w:left w:val="nil"/>
              <w:bottom w:val="single" w:sz="4" w:space="0" w:color="auto"/>
              <w:right w:val="single" w:sz="4" w:space="0" w:color="auto"/>
            </w:tcBorders>
            <w:shd w:val="clear" w:color="auto" w:fill="auto"/>
            <w:vAlign w:val="center"/>
            <w:hideMark/>
          </w:tcPr>
          <w:p w14:paraId="71FDF2FE"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[Insertar ubicación]</w:t>
            </w:r>
          </w:p>
        </w:tc>
      </w:tr>
      <w:tr w:rsidR="00E74A91" w:rsidRPr="00403827" w14:paraId="6ECB418A" w14:textId="77777777" w:rsidTr="002E74E6">
        <w:trPr>
          <w:trHeight w:val="233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9BFFB97"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Descripción de la reclamación</w:t>
            </w:r>
          </w:p>
        </w:tc>
        <w:tc>
          <w:tcPr>
            <w:tcW w:w="6660" w:type="dxa"/>
            <w:tcBorders>
              <w:top w:val="nil"/>
              <w:left w:val="nil"/>
              <w:bottom w:val="single" w:sz="4" w:space="0" w:color="auto"/>
              <w:right w:val="single" w:sz="4" w:space="0" w:color="auto"/>
            </w:tcBorders>
            <w:shd w:val="clear" w:color="auto" w:fill="auto"/>
            <w:vAlign w:val="center"/>
            <w:hideMark/>
          </w:tcPr>
          <w:p w14:paraId="752385A7" w14:textId="1913A356" w:rsidR="00E74A91" w:rsidRPr="00403827" w:rsidRDefault="00E74A91" w:rsidP="002E74E6">
            <w:pPr>
              <w:spacing w:before="80" w:after="80"/>
              <w:jc w:val="left"/>
              <w:rPr>
                <w:rFonts w:cs="Arial"/>
                <w:color w:val="000000"/>
                <w:sz w:val="20"/>
                <w:szCs w:val="20"/>
                <w:lang w:val="es-AR" w:eastAsia="en-ZA"/>
              </w:rPr>
            </w:pPr>
            <w:r w:rsidRPr="00403827">
              <w:rPr>
                <w:rFonts w:cs="Arial"/>
                <w:color w:val="000000"/>
                <w:sz w:val="20"/>
                <w:szCs w:val="20"/>
                <w:lang w:val="es-AR" w:eastAsia="en-ZA"/>
              </w:rPr>
              <w:t xml:space="preserve">[Describa detalladamente el incidente </w:t>
            </w:r>
            <w:r w:rsidR="00992941" w:rsidRPr="00403827">
              <w:rPr>
                <w:rFonts w:cs="Arial"/>
                <w:color w:val="000000"/>
                <w:sz w:val="20"/>
                <w:szCs w:val="20"/>
                <w:lang w:val="es-AR" w:eastAsia="en-ZA"/>
              </w:rPr>
              <w:t xml:space="preserve">y/o la </w:t>
            </w:r>
            <w:r w:rsidRPr="00403827">
              <w:rPr>
                <w:rFonts w:cs="Arial"/>
                <w:color w:val="000000"/>
                <w:sz w:val="20"/>
                <w:szCs w:val="20"/>
                <w:lang w:val="es-AR" w:eastAsia="en-ZA"/>
              </w:rPr>
              <w:t>reclamación].</w:t>
            </w:r>
          </w:p>
        </w:tc>
      </w:tr>
      <w:tr w:rsidR="00E74A91" w:rsidRPr="00B16774" w14:paraId="550D184B" w14:textId="77777777" w:rsidTr="002E74E6">
        <w:trPr>
          <w:trHeight w:val="125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69E3E4D" w14:textId="77777777" w:rsidR="00E74A91" w:rsidRPr="00403827" w:rsidRDefault="00E74A91" w:rsidP="002E74E6">
            <w:pPr>
              <w:spacing w:before="80" w:after="80"/>
              <w:jc w:val="left"/>
              <w:rPr>
                <w:rFonts w:cs="Arial"/>
                <w:b/>
                <w:bCs/>
                <w:color w:val="000000"/>
                <w:sz w:val="20"/>
                <w:szCs w:val="20"/>
                <w:lang w:val="es-AR" w:eastAsia="en-ZA"/>
              </w:rPr>
            </w:pPr>
            <w:r w:rsidRPr="00403827">
              <w:rPr>
                <w:rFonts w:cs="Arial"/>
                <w:b/>
                <w:bCs/>
                <w:color w:val="000000"/>
                <w:sz w:val="20"/>
                <w:szCs w:val="20"/>
                <w:lang w:val="es-AR" w:eastAsia="en-ZA"/>
              </w:rPr>
              <w:t>Nombres de las personas implicadas (si las hay)</w:t>
            </w:r>
          </w:p>
        </w:tc>
        <w:tc>
          <w:tcPr>
            <w:tcW w:w="6660" w:type="dxa"/>
            <w:tcBorders>
              <w:top w:val="nil"/>
              <w:left w:val="nil"/>
              <w:bottom w:val="single" w:sz="4" w:space="0" w:color="auto"/>
              <w:right w:val="single" w:sz="4" w:space="0" w:color="auto"/>
            </w:tcBorders>
            <w:shd w:val="clear" w:color="auto" w:fill="auto"/>
            <w:vAlign w:val="center"/>
            <w:hideMark/>
          </w:tcPr>
          <w:p w14:paraId="7FC8CA7D"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[Insertar nombres]</w:t>
            </w:r>
          </w:p>
        </w:tc>
      </w:tr>
      <w:tr w:rsidR="00E74A91" w:rsidRPr="00403827" w14:paraId="18CE396C" w14:textId="77777777" w:rsidTr="002E74E6">
        <w:trPr>
          <w:trHeight w:val="9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269CAE3"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Testigos (si los hay)</w:t>
            </w:r>
          </w:p>
        </w:tc>
        <w:tc>
          <w:tcPr>
            <w:tcW w:w="6660" w:type="dxa"/>
            <w:tcBorders>
              <w:top w:val="nil"/>
              <w:left w:val="nil"/>
              <w:bottom w:val="single" w:sz="4" w:space="0" w:color="auto"/>
              <w:right w:val="single" w:sz="4" w:space="0" w:color="auto"/>
            </w:tcBorders>
            <w:shd w:val="clear" w:color="auto" w:fill="auto"/>
            <w:vAlign w:val="center"/>
            <w:hideMark/>
          </w:tcPr>
          <w:p w14:paraId="5F9957E8" w14:textId="77777777" w:rsidR="00E74A91" w:rsidRPr="00403827" w:rsidRDefault="00E74A91" w:rsidP="002E74E6">
            <w:pPr>
              <w:spacing w:before="80" w:after="80"/>
              <w:jc w:val="left"/>
              <w:rPr>
                <w:rFonts w:cs="Arial"/>
                <w:color w:val="000000"/>
                <w:sz w:val="20"/>
                <w:szCs w:val="20"/>
                <w:lang w:val="es-AR" w:eastAsia="en-ZA"/>
              </w:rPr>
            </w:pPr>
            <w:r w:rsidRPr="00403827">
              <w:rPr>
                <w:rFonts w:cs="Arial"/>
                <w:color w:val="000000"/>
                <w:sz w:val="20"/>
                <w:szCs w:val="20"/>
                <w:lang w:val="es-AR" w:eastAsia="en-ZA"/>
              </w:rPr>
              <w:t>[Inserte los nombres de los testigos]</w:t>
            </w:r>
          </w:p>
        </w:tc>
      </w:tr>
      <w:tr w:rsidR="00E74A91" w:rsidRPr="00403827" w14:paraId="0492D205" w14:textId="77777777" w:rsidTr="002E74E6">
        <w:trPr>
          <w:trHeight w:val="1106"/>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DAB6B"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Documentos justificativos adjuntos</w:t>
            </w:r>
          </w:p>
        </w:tc>
        <w:tc>
          <w:tcPr>
            <w:tcW w:w="6660" w:type="dxa"/>
            <w:tcBorders>
              <w:top w:val="single" w:sz="4" w:space="0" w:color="auto"/>
              <w:left w:val="nil"/>
              <w:bottom w:val="single" w:sz="4" w:space="0" w:color="auto"/>
              <w:right w:val="single" w:sz="4" w:space="0" w:color="auto"/>
            </w:tcBorders>
            <w:shd w:val="clear" w:color="auto" w:fill="auto"/>
            <w:vAlign w:val="center"/>
            <w:hideMark/>
          </w:tcPr>
          <w:p w14:paraId="0225F0C8" w14:textId="77777777" w:rsidR="00E74A91" w:rsidRPr="00403827" w:rsidRDefault="00E74A91" w:rsidP="002E74E6">
            <w:pPr>
              <w:spacing w:before="80" w:after="80"/>
              <w:jc w:val="left"/>
              <w:rPr>
                <w:rFonts w:cs="Arial"/>
                <w:color w:val="000000"/>
                <w:sz w:val="20"/>
                <w:szCs w:val="20"/>
                <w:lang w:val="es-AR" w:eastAsia="en-ZA"/>
              </w:rPr>
            </w:pPr>
            <w:r w:rsidRPr="00403827">
              <w:rPr>
                <w:rFonts w:cs="Arial"/>
                <w:color w:val="000000"/>
                <w:sz w:val="20"/>
                <w:szCs w:val="20"/>
                <w:lang w:val="es-AR" w:eastAsia="en-ZA"/>
              </w:rPr>
              <w:t>[Sí/No] (Adjunte los documentos pertinentes, correos electrónicos, etc.)</w:t>
            </w:r>
          </w:p>
        </w:tc>
      </w:tr>
      <w:tr w:rsidR="00E74A91" w:rsidRPr="00403827" w14:paraId="773FE936" w14:textId="77777777" w:rsidTr="002E74E6">
        <w:trPr>
          <w:trHeight w:val="1376"/>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FC77D"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Resultado deseado o resolución</w:t>
            </w:r>
          </w:p>
        </w:tc>
        <w:tc>
          <w:tcPr>
            <w:tcW w:w="6660" w:type="dxa"/>
            <w:tcBorders>
              <w:top w:val="single" w:sz="4" w:space="0" w:color="auto"/>
              <w:left w:val="nil"/>
              <w:bottom w:val="single" w:sz="4" w:space="0" w:color="auto"/>
              <w:right w:val="single" w:sz="4" w:space="0" w:color="auto"/>
            </w:tcBorders>
            <w:shd w:val="clear" w:color="auto" w:fill="auto"/>
            <w:vAlign w:val="center"/>
            <w:hideMark/>
          </w:tcPr>
          <w:p w14:paraId="19E4BD53" w14:textId="77777777" w:rsidR="00E74A91" w:rsidRPr="00403827" w:rsidRDefault="00E74A91" w:rsidP="002E74E6">
            <w:pPr>
              <w:spacing w:before="80" w:after="80"/>
              <w:jc w:val="left"/>
              <w:rPr>
                <w:rFonts w:cs="Arial"/>
                <w:color w:val="000000"/>
                <w:sz w:val="20"/>
                <w:szCs w:val="20"/>
                <w:lang w:val="es-AR" w:eastAsia="en-ZA"/>
              </w:rPr>
            </w:pPr>
            <w:r w:rsidRPr="00403827">
              <w:rPr>
                <w:rFonts w:cs="Arial"/>
                <w:color w:val="000000"/>
                <w:sz w:val="20"/>
                <w:szCs w:val="20"/>
                <w:lang w:val="es-AR" w:eastAsia="en-ZA"/>
              </w:rPr>
              <w:t>[Especifique la acción o resolución solicitada por el empleado].</w:t>
            </w:r>
          </w:p>
        </w:tc>
      </w:tr>
      <w:tr w:rsidR="00E74A91" w:rsidRPr="00403827" w14:paraId="6137F809" w14:textId="77777777" w:rsidTr="002E74E6">
        <w:trPr>
          <w:trHeight w:val="818"/>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9E2ACD2"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lastRenderedPageBreak/>
              <w:t>Declaración del empleado</w:t>
            </w:r>
          </w:p>
        </w:tc>
        <w:tc>
          <w:tcPr>
            <w:tcW w:w="6660" w:type="dxa"/>
            <w:tcBorders>
              <w:top w:val="nil"/>
              <w:left w:val="nil"/>
              <w:bottom w:val="single" w:sz="4" w:space="0" w:color="auto"/>
              <w:right w:val="single" w:sz="4" w:space="0" w:color="auto"/>
            </w:tcBorders>
            <w:shd w:val="clear" w:color="auto" w:fill="auto"/>
            <w:vAlign w:val="center"/>
            <w:hideMark/>
          </w:tcPr>
          <w:p w14:paraId="380CE19C" w14:textId="77777777" w:rsidR="00E74A91" w:rsidRPr="00403827" w:rsidRDefault="00E74A91" w:rsidP="002E74E6">
            <w:pPr>
              <w:spacing w:before="80" w:after="80"/>
              <w:jc w:val="left"/>
              <w:rPr>
                <w:rFonts w:cs="Arial"/>
                <w:color w:val="000000"/>
                <w:sz w:val="20"/>
                <w:szCs w:val="20"/>
                <w:lang w:val="es-AR" w:eastAsia="en-ZA"/>
              </w:rPr>
            </w:pPr>
            <w:r w:rsidRPr="00403827">
              <w:rPr>
                <w:rFonts w:cs="Arial"/>
                <w:color w:val="000000"/>
                <w:sz w:val="20"/>
                <w:szCs w:val="20"/>
                <w:lang w:val="es-AR" w:eastAsia="en-ZA"/>
              </w:rPr>
              <w:t>Por la presente declaro que, a mi leal saber y entender, la información facilitada en el presente formulario es exacta y verídica.</w:t>
            </w:r>
          </w:p>
        </w:tc>
      </w:tr>
      <w:tr w:rsidR="00E74A91" w:rsidRPr="00B16774" w14:paraId="31B29A94" w14:textId="77777777" w:rsidTr="002E74E6">
        <w:trPr>
          <w:trHeight w:val="602"/>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B334D5B"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Firma del empleado</w:t>
            </w:r>
          </w:p>
        </w:tc>
        <w:tc>
          <w:tcPr>
            <w:tcW w:w="6660" w:type="dxa"/>
            <w:tcBorders>
              <w:top w:val="nil"/>
              <w:left w:val="nil"/>
              <w:bottom w:val="single" w:sz="4" w:space="0" w:color="auto"/>
              <w:right w:val="single" w:sz="4" w:space="0" w:color="auto"/>
            </w:tcBorders>
            <w:shd w:val="clear" w:color="auto" w:fill="auto"/>
            <w:vAlign w:val="center"/>
            <w:hideMark/>
          </w:tcPr>
          <w:p w14:paraId="3A2B7EF7"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[Firma]</w:t>
            </w:r>
          </w:p>
        </w:tc>
      </w:tr>
      <w:tr w:rsidR="00E74A91" w:rsidRPr="00B16774" w14:paraId="7C04E51E" w14:textId="77777777" w:rsidTr="002E74E6">
        <w:trPr>
          <w:trHeight w:val="6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BE0F93B"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Fecha</w:t>
            </w:r>
          </w:p>
        </w:tc>
        <w:tc>
          <w:tcPr>
            <w:tcW w:w="6660" w:type="dxa"/>
            <w:tcBorders>
              <w:top w:val="nil"/>
              <w:left w:val="nil"/>
              <w:bottom w:val="single" w:sz="4" w:space="0" w:color="auto"/>
              <w:right w:val="single" w:sz="4" w:space="0" w:color="auto"/>
            </w:tcBorders>
            <w:shd w:val="clear" w:color="auto" w:fill="auto"/>
            <w:vAlign w:val="center"/>
            <w:hideMark/>
          </w:tcPr>
          <w:p w14:paraId="70C621A0"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[Insertar fecha]</w:t>
            </w:r>
          </w:p>
        </w:tc>
      </w:tr>
      <w:tr w:rsidR="002E74E6" w:rsidRPr="00403827" w14:paraId="4C4E6ED7" w14:textId="77777777" w:rsidTr="00702B7C">
        <w:trPr>
          <w:trHeight w:val="458"/>
        </w:trPr>
        <w:tc>
          <w:tcPr>
            <w:tcW w:w="9715" w:type="dxa"/>
            <w:gridSpan w:val="2"/>
            <w:tcBorders>
              <w:top w:val="nil"/>
              <w:left w:val="single" w:sz="4" w:space="0" w:color="auto"/>
              <w:bottom w:val="single" w:sz="4" w:space="0" w:color="auto"/>
              <w:right w:val="single" w:sz="4" w:space="0" w:color="auto"/>
            </w:tcBorders>
            <w:shd w:val="clear" w:color="auto" w:fill="E7E6E6" w:themeFill="background2"/>
            <w:vAlign w:val="center"/>
            <w:hideMark/>
          </w:tcPr>
          <w:p w14:paraId="5F293E78" w14:textId="08962C6A" w:rsidR="002E74E6" w:rsidRPr="00403827" w:rsidRDefault="002E74E6" w:rsidP="002E74E6">
            <w:pPr>
              <w:spacing w:before="80" w:after="80"/>
              <w:contextualSpacing/>
              <w:jc w:val="left"/>
              <w:rPr>
                <w:rFonts w:cs="Arial"/>
                <w:color w:val="000000"/>
                <w:sz w:val="20"/>
                <w:szCs w:val="20"/>
                <w:lang w:val="es-AR" w:eastAsia="en-ZA"/>
              </w:rPr>
            </w:pPr>
            <w:r w:rsidRPr="00403827">
              <w:rPr>
                <w:rFonts w:cs="Arial"/>
                <w:b/>
                <w:bCs/>
                <w:color w:val="000000"/>
                <w:sz w:val="20"/>
                <w:szCs w:val="20"/>
                <w:lang w:val="es-AR" w:eastAsia="en-ZA"/>
              </w:rPr>
              <w:t xml:space="preserve">Para uso </w:t>
            </w:r>
            <w:r w:rsidRPr="00403827">
              <w:rPr>
                <w:rFonts w:cs="Arial"/>
                <w:color w:val="000000"/>
                <w:sz w:val="20"/>
                <w:szCs w:val="20"/>
                <w:lang w:val="es-AR" w:eastAsia="en-ZA"/>
              </w:rPr>
              <w:t>exclusivo</w:t>
            </w:r>
            <w:r w:rsidRPr="00403827">
              <w:rPr>
                <w:rFonts w:cs="Arial"/>
                <w:b/>
                <w:bCs/>
                <w:color w:val="000000"/>
                <w:sz w:val="20"/>
                <w:szCs w:val="20"/>
                <w:lang w:val="es-AR" w:eastAsia="en-ZA"/>
              </w:rPr>
              <w:t xml:space="preserve"> de RR.HH./Dirección </w:t>
            </w:r>
          </w:p>
        </w:tc>
      </w:tr>
      <w:tr w:rsidR="00E74A91" w:rsidRPr="00403827" w14:paraId="71D5E148" w14:textId="77777777" w:rsidTr="002E74E6">
        <w:trPr>
          <w:trHeight w:val="44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7FF017F"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Recibido por</w:t>
            </w:r>
          </w:p>
        </w:tc>
        <w:tc>
          <w:tcPr>
            <w:tcW w:w="6660" w:type="dxa"/>
            <w:tcBorders>
              <w:top w:val="nil"/>
              <w:left w:val="nil"/>
              <w:bottom w:val="single" w:sz="4" w:space="0" w:color="auto"/>
              <w:right w:val="single" w:sz="4" w:space="0" w:color="auto"/>
            </w:tcBorders>
            <w:shd w:val="clear" w:color="auto" w:fill="auto"/>
            <w:vAlign w:val="center"/>
            <w:hideMark/>
          </w:tcPr>
          <w:p w14:paraId="0CE96BB6" w14:textId="77777777" w:rsidR="00E74A91" w:rsidRPr="00403827" w:rsidRDefault="00E74A91" w:rsidP="002E74E6">
            <w:pPr>
              <w:spacing w:before="80" w:after="80"/>
              <w:jc w:val="left"/>
              <w:rPr>
                <w:rFonts w:cs="Arial"/>
                <w:color w:val="000000"/>
                <w:sz w:val="20"/>
                <w:szCs w:val="20"/>
                <w:lang w:val="es-AR" w:eastAsia="en-ZA"/>
              </w:rPr>
            </w:pPr>
            <w:r w:rsidRPr="00403827">
              <w:rPr>
                <w:rFonts w:cs="Arial"/>
                <w:color w:val="000000"/>
                <w:sz w:val="20"/>
                <w:szCs w:val="20"/>
                <w:lang w:val="es-AR" w:eastAsia="en-ZA"/>
              </w:rPr>
              <w:t>[Inserte el nombre del personal de RRHH]</w:t>
            </w:r>
          </w:p>
        </w:tc>
      </w:tr>
      <w:tr w:rsidR="00E74A91" w:rsidRPr="00B16774" w14:paraId="44734DD5" w14:textId="77777777" w:rsidTr="002E74E6">
        <w:trPr>
          <w:trHeight w:val="35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53081E4"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Fecha de recepción</w:t>
            </w:r>
          </w:p>
        </w:tc>
        <w:tc>
          <w:tcPr>
            <w:tcW w:w="6660" w:type="dxa"/>
            <w:tcBorders>
              <w:top w:val="nil"/>
              <w:left w:val="nil"/>
              <w:bottom w:val="single" w:sz="4" w:space="0" w:color="auto"/>
              <w:right w:val="single" w:sz="4" w:space="0" w:color="auto"/>
            </w:tcBorders>
            <w:shd w:val="clear" w:color="auto" w:fill="auto"/>
            <w:vAlign w:val="center"/>
            <w:hideMark/>
          </w:tcPr>
          <w:p w14:paraId="20F3CFB0"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[Insertar fecha]</w:t>
            </w:r>
          </w:p>
        </w:tc>
      </w:tr>
      <w:tr w:rsidR="00E74A91" w:rsidRPr="00403827" w14:paraId="03516FC0" w14:textId="77777777" w:rsidTr="002E74E6">
        <w:trPr>
          <w:trHeight w:val="251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67DB561"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Medidas adoptadas</w:t>
            </w:r>
          </w:p>
        </w:tc>
        <w:tc>
          <w:tcPr>
            <w:tcW w:w="6660" w:type="dxa"/>
            <w:tcBorders>
              <w:top w:val="nil"/>
              <w:left w:val="nil"/>
              <w:bottom w:val="single" w:sz="4" w:space="0" w:color="auto"/>
              <w:right w:val="single" w:sz="4" w:space="0" w:color="auto"/>
            </w:tcBorders>
            <w:shd w:val="clear" w:color="auto" w:fill="auto"/>
            <w:vAlign w:val="center"/>
            <w:hideMark/>
          </w:tcPr>
          <w:p w14:paraId="6FA40B46" w14:textId="77777777" w:rsidR="00E74A91" w:rsidRPr="00403827" w:rsidRDefault="00E74A91" w:rsidP="002E74E6">
            <w:pPr>
              <w:spacing w:before="80" w:after="80"/>
              <w:jc w:val="left"/>
              <w:rPr>
                <w:rFonts w:cs="Arial"/>
                <w:color w:val="000000"/>
                <w:sz w:val="20"/>
                <w:szCs w:val="20"/>
                <w:lang w:val="es-AR" w:eastAsia="en-ZA"/>
              </w:rPr>
            </w:pPr>
            <w:r w:rsidRPr="00403827">
              <w:rPr>
                <w:rFonts w:cs="Arial"/>
                <w:color w:val="000000"/>
                <w:sz w:val="20"/>
                <w:szCs w:val="20"/>
                <w:lang w:val="es-AR" w:eastAsia="en-ZA"/>
              </w:rPr>
              <w:t>[Describa las medidas adoptadas para resolver la reclamación].</w:t>
            </w:r>
          </w:p>
        </w:tc>
      </w:tr>
      <w:tr w:rsidR="00E74A91" w:rsidRPr="00403827" w14:paraId="18A9D8C9" w14:textId="77777777" w:rsidTr="002E74E6">
        <w:trPr>
          <w:trHeight w:val="251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638BAD7"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Resultado/Resolución</w:t>
            </w:r>
          </w:p>
        </w:tc>
        <w:tc>
          <w:tcPr>
            <w:tcW w:w="6660" w:type="dxa"/>
            <w:tcBorders>
              <w:top w:val="nil"/>
              <w:left w:val="nil"/>
              <w:bottom w:val="single" w:sz="4" w:space="0" w:color="auto"/>
              <w:right w:val="single" w:sz="4" w:space="0" w:color="auto"/>
            </w:tcBorders>
            <w:shd w:val="clear" w:color="auto" w:fill="auto"/>
            <w:vAlign w:val="center"/>
            <w:hideMark/>
          </w:tcPr>
          <w:p w14:paraId="2964BCC0" w14:textId="77777777" w:rsidR="00E74A91" w:rsidRPr="00403827" w:rsidRDefault="00E74A91" w:rsidP="002E74E6">
            <w:pPr>
              <w:spacing w:before="80" w:after="80"/>
              <w:jc w:val="left"/>
              <w:rPr>
                <w:rFonts w:cs="Arial"/>
                <w:color w:val="000000"/>
                <w:sz w:val="20"/>
                <w:szCs w:val="20"/>
                <w:lang w:val="es-AR" w:eastAsia="en-ZA"/>
              </w:rPr>
            </w:pPr>
            <w:r w:rsidRPr="00403827">
              <w:rPr>
                <w:rFonts w:cs="Arial"/>
                <w:color w:val="000000"/>
                <w:sz w:val="20"/>
                <w:szCs w:val="20"/>
                <w:lang w:val="es-AR" w:eastAsia="en-ZA"/>
              </w:rPr>
              <w:t>[Especifique la resolución y la fecha de la misma].</w:t>
            </w:r>
          </w:p>
        </w:tc>
      </w:tr>
      <w:tr w:rsidR="00E74A91" w:rsidRPr="00B16774" w14:paraId="172F2AA8" w14:textId="77777777" w:rsidTr="002E74E6">
        <w:trPr>
          <w:trHeight w:val="404"/>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6EE51FD"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Fecha de la resolución</w:t>
            </w:r>
          </w:p>
        </w:tc>
        <w:tc>
          <w:tcPr>
            <w:tcW w:w="6660" w:type="dxa"/>
            <w:tcBorders>
              <w:top w:val="nil"/>
              <w:left w:val="nil"/>
              <w:bottom w:val="single" w:sz="4" w:space="0" w:color="auto"/>
              <w:right w:val="single" w:sz="4" w:space="0" w:color="auto"/>
            </w:tcBorders>
            <w:shd w:val="clear" w:color="auto" w:fill="auto"/>
            <w:vAlign w:val="center"/>
            <w:hideMark/>
          </w:tcPr>
          <w:p w14:paraId="3FCC2EE0"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[Insertar fecha]</w:t>
            </w:r>
          </w:p>
        </w:tc>
      </w:tr>
      <w:tr w:rsidR="00E74A91" w:rsidRPr="00B16774" w14:paraId="2FF05339" w14:textId="77777777" w:rsidTr="002E74E6">
        <w:trPr>
          <w:trHeight w:val="746"/>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7843C5C" w14:textId="77777777" w:rsidR="00E74A91" w:rsidRPr="00B16774" w:rsidRDefault="00E74A91" w:rsidP="002E74E6">
            <w:pPr>
              <w:spacing w:before="80" w:after="80"/>
              <w:jc w:val="left"/>
              <w:rPr>
                <w:rFonts w:cs="Arial"/>
                <w:b/>
                <w:bCs/>
                <w:color w:val="000000"/>
                <w:sz w:val="20"/>
                <w:szCs w:val="20"/>
                <w:lang w:eastAsia="en-ZA"/>
              </w:rPr>
            </w:pPr>
            <w:r w:rsidRPr="00B16774">
              <w:rPr>
                <w:rFonts w:cs="Arial"/>
                <w:b/>
                <w:bCs/>
                <w:color w:val="000000"/>
                <w:sz w:val="20"/>
                <w:szCs w:val="20"/>
                <w:lang w:eastAsia="en-ZA"/>
              </w:rPr>
              <w:t>Firma de RRHH/Dirección</w:t>
            </w:r>
          </w:p>
        </w:tc>
        <w:tc>
          <w:tcPr>
            <w:tcW w:w="6660" w:type="dxa"/>
            <w:tcBorders>
              <w:top w:val="nil"/>
              <w:left w:val="nil"/>
              <w:bottom w:val="single" w:sz="4" w:space="0" w:color="auto"/>
              <w:right w:val="single" w:sz="4" w:space="0" w:color="auto"/>
            </w:tcBorders>
            <w:shd w:val="clear" w:color="auto" w:fill="auto"/>
            <w:vAlign w:val="center"/>
            <w:hideMark/>
          </w:tcPr>
          <w:p w14:paraId="770C5A47" w14:textId="77777777" w:rsidR="00E74A91" w:rsidRPr="00B16774" w:rsidRDefault="00E74A91" w:rsidP="002E74E6">
            <w:pPr>
              <w:spacing w:before="80" w:after="80"/>
              <w:jc w:val="left"/>
              <w:rPr>
                <w:rFonts w:cs="Arial"/>
                <w:color w:val="000000"/>
                <w:sz w:val="20"/>
                <w:szCs w:val="20"/>
                <w:lang w:eastAsia="en-ZA"/>
              </w:rPr>
            </w:pPr>
            <w:r w:rsidRPr="00B16774">
              <w:rPr>
                <w:rFonts w:cs="Arial"/>
                <w:color w:val="000000"/>
                <w:sz w:val="20"/>
                <w:szCs w:val="20"/>
                <w:lang w:eastAsia="en-ZA"/>
              </w:rPr>
              <w:t>[Firma]</w:t>
            </w:r>
          </w:p>
        </w:tc>
      </w:tr>
      <w:bookmarkEnd w:id="99"/>
    </w:tbl>
    <w:p w14:paraId="4563CCBD" w14:textId="77777777" w:rsidR="00F61DE3" w:rsidRPr="00F61DE3" w:rsidRDefault="00F61DE3" w:rsidP="00B16774"/>
    <w:sectPr w:rsidR="00F61DE3" w:rsidRPr="00F61DE3" w:rsidSect="007B1D91">
      <w:headerReference w:type="default" r:id="rId17"/>
      <w:footerReference w:type="default" r:id="rId18"/>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BCF92" w14:textId="77777777" w:rsidR="00F75C5B" w:rsidRDefault="00F75C5B">
      <w:r>
        <w:separator/>
      </w:r>
    </w:p>
  </w:endnote>
  <w:endnote w:type="continuationSeparator" w:id="0">
    <w:p w14:paraId="2AE0A269" w14:textId="77777777" w:rsidR="00F75C5B" w:rsidRDefault="00F75C5B">
      <w:r>
        <w:continuationSeparator/>
      </w:r>
    </w:p>
  </w:endnote>
  <w:endnote w:type="continuationNotice" w:id="1">
    <w:p w14:paraId="129AA8FF" w14:textId="77777777" w:rsidR="00F75C5B" w:rsidRDefault="00F75C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1C493E98" w:rsidR="00287306" w:rsidRPr="00403827" w:rsidRDefault="004F5069" w:rsidP="00287306">
          <w:pPr>
            <w:pStyle w:val="Footer"/>
            <w:rPr>
              <w:sz w:val="14"/>
              <w:lang w:val="es-AR"/>
            </w:rPr>
          </w:pPr>
          <w:r w:rsidRPr="00403827">
            <w:rPr>
              <w:sz w:val="14"/>
              <w:lang w:val="es-AR"/>
            </w:rPr>
            <w:t>Las copias impresas de este documento son copias no controladas a menos que se identifiquen específicamente como controladas.</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EEDAD" w14:textId="77777777" w:rsidR="00F75C5B" w:rsidRDefault="00F75C5B">
      <w:r>
        <w:separator/>
      </w:r>
    </w:p>
  </w:footnote>
  <w:footnote w:type="continuationSeparator" w:id="0">
    <w:p w14:paraId="2173FA9E" w14:textId="77777777" w:rsidR="00F75C5B" w:rsidRDefault="00F75C5B">
      <w:r>
        <w:continuationSeparator/>
      </w:r>
    </w:p>
  </w:footnote>
  <w:footnote w:type="continuationNotice" w:id="1">
    <w:p w14:paraId="498E29CC" w14:textId="77777777" w:rsidR="00F75C5B" w:rsidRDefault="00F75C5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27324A">
      <w:trPr>
        <w:trHeight w:val="525"/>
        <w:jc w:val="center"/>
      </w:trPr>
      <w:tc>
        <w:tcPr>
          <w:tcW w:w="2972" w:type="dxa"/>
          <w:vMerge w:val="restart"/>
          <w:shd w:val="clear" w:color="auto" w:fill="auto"/>
          <w:vAlign w:val="center"/>
        </w:tcPr>
        <w:p w14:paraId="43ACCC82" w14:textId="22CD9BB5" w:rsidR="002568EA" w:rsidRPr="006454E3" w:rsidRDefault="00A4090F" w:rsidP="002568EA">
          <w:pPr>
            <w:tabs>
              <w:tab w:val="center" w:pos="4513"/>
              <w:tab w:val="right" w:pos="9026"/>
            </w:tabs>
            <w:spacing w:before="0"/>
            <w:jc w:val="center"/>
            <w:rPr>
              <w:rFonts w:eastAsia="Calibri" w:cs="Arial"/>
              <w:sz w:val="20"/>
              <w:szCs w:val="20"/>
              <w:lang w:val="en-GB"/>
            </w:rPr>
          </w:pPr>
          <w:r w:rsidRPr="00604E63">
            <w:rPr>
              <w:rFonts w:cs="Arial"/>
              <w:b/>
              <w:i/>
              <w:iCs/>
              <w:noProof/>
              <w:sz w:val="32"/>
              <w:szCs w:val="32"/>
              <w:highlight w:val="yellow"/>
              <w:lang w:val="en-GB"/>
            </w:rPr>
            <mc:AlternateContent>
              <mc:Choice Requires="wps">
                <w:drawing>
                  <wp:anchor distT="0" distB="0" distL="114300" distR="114300" simplePos="0" relativeHeight="251658240" behindDoc="0" locked="0" layoutInCell="1" allowOverlap="1" wp14:anchorId="44DB34F6" wp14:editId="0525E8BD">
                    <wp:simplePos x="0" y="0"/>
                    <wp:positionH relativeFrom="column">
                      <wp:posOffset>130175</wp:posOffset>
                    </wp:positionH>
                    <wp:positionV relativeFrom="paragraph">
                      <wp:posOffset>20320</wp:posOffset>
                    </wp:positionV>
                    <wp:extent cx="1435735" cy="745490"/>
                    <wp:effectExtent l="0" t="0" r="12065" b="16510"/>
                    <wp:wrapNone/>
                    <wp:docPr id="581051661"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6A3E41" w14:textId="77777777" w:rsidR="00A4090F" w:rsidRPr="00403827" w:rsidRDefault="00A4090F" w:rsidP="00A4090F">
                                <w:pPr>
                                  <w:jc w:val="center"/>
                                  <w:rPr>
                                    <w:lang w:val="es-AR"/>
                                  </w:rPr>
                                </w:pPr>
                                <w:r w:rsidRPr="00403827">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B34F6" id="Rectangle 1" o:spid="_x0000_s1026" style="position:absolute;left:0;text-align:left;margin-left:10.25pt;margin-top:1.6pt;width:113.05pt;height:5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" fillcolor="#125b61" strokecolor="white [3212]" strokeweight="1pt">
                    <v:textbox>
                      <w:txbxContent>
                        <w:p w14:paraId="5E6A3E41" w14:textId="77777777" w:rsidR="00A4090F" w:rsidRPr="00403827" w:rsidRDefault="00A4090F" w:rsidP="00A4090F">
                          <w:pPr>
                            <w:jc w:val="center"/>
                            <w:rPr>
                              <w:lang w:val="es-AR"/>
                            </w:rPr>
                          </w:pPr>
                          <w:r w:rsidRPr="00403827">
                            <w:rPr>
                              <w:lang w:val="es-AR"/>
                            </w:rPr>
                            <w:t>Borre esta casilla e inserte el logotipo de la empresa</w:t>
                          </w:r>
                        </w:p>
                      </w:txbxContent>
                    </v:textbox>
                  </v:rect>
                </w:pict>
              </mc:Fallback>
            </mc:AlternateContent>
          </w:r>
          <w:r w:rsidR="005D7D67">
            <w:rPr>
              <w:rFonts w:eastAsia="Calibri" w:cs="Arial"/>
              <w:sz w:val="20"/>
              <w:szCs w:val="20"/>
              <w:lang w:val="en-GB"/>
            </w:rPr>
            <w:t>.</w:t>
          </w:r>
          <w:r w:rsidR="004F5069">
            <w:rPr>
              <w:rFonts w:asciiTheme="minorHAnsi" w:hAnsiTheme="minorHAnsi" w:cstheme="minorHAnsi"/>
              <w:noProof/>
            </w:rPr>
            <w:drawing>
              <wp:inline distT="0" distB="0" distL="0" distR="0" wp14:anchorId="772181C1" wp14:editId="5B7BC352">
                <wp:extent cx="1186077" cy="631825"/>
                <wp:effectExtent l="0" t="0" r="0" b="0"/>
                <wp:docPr id="64119773" name="Picture 6411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4046" w:type="dxa"/>
          <w:vMerge w:val="restart"/>
          <w:shd w:val="clear" w:color="auto" w:fill="auto"/>
          <w:vAlign w:val="center"/>
        </w:tcPr>
        <w:p w14:paraId="1EBAA201" w14:textId="58A4A54E" w:rsidR="00CE3703" w:rsidRPr="00403827" w:rsidRDefault="00CE3703" w:rsidP="00CE3703">
          <w:pPr>
            <w:tabs>
              <w:tab w:val="center" w:pos="4513"/>
              <w:tab w:val="right" w:pos="9026"/>
            </w:tabs>
            <w:spacing w:after="120"/>
            <w:jc w:val="center"/>
            <w:rPr>
              <w:rFonts w:asciiTheme="minorHAnsi" w:hAnsiTheme="minorHAnsi" w:cstheme="minorHAnsi"/>
              <w:b/>
              <w:bCs/>
              <w:sz w:val="28"/>
              <w:szCs w:val="28"/>
              <w:lang w:val="es-AR" w:eastAsia="ja-JP"/>
            </w:rPr>
          </w:pPr>
          <w:r w:rsidRPr="00403827">
            <w:rPr>
              <w:rFonts w:asciiTheme="minorHAnsi" w:hAnsiTheme="minorHAnsi" w:cstheme="minorHAnsi"/>
              <w:b/>
              <w:bCs/>
              <w:sz w:val="28"/>
              <w:szCs w:val="28"/>
              <w:lang w:val="es-AR" w:eastAsia="ja-JP"/>
            </w:rPr>
            <w:t xml:space="preserve">Recursos Humanos </w:t>
          </w:r>
          <w:r w:rsidR="00B1698D" w:rsidRPr="00403827">
            <w:rPr>
              <w:rFonts w:asciiTheme="minorHAnsi" w:hAnsiTheme="minorHAnsi" w:cstheme="minorHAnsi"/>
              <w:b/>
              <w:bCs/>
              <w:sz w:val="28"/>
              <w:szCs w:val="28"/>
              <w:lang w:val="es-AR" w:eastAsia="ja-JP"/>
            </w:rPr>
            <w:br/>
          </w:r>
          <w:r w:rsidRPr="00403827">
            <w:rPr>
              <w:rFonts w:asciiTheme="minorHAnsi" w:hAnsiTheme="minorHAnsi" w:cstheme="minorHAnsi"/>
              <w:b/>
              <w:bCs/>
              <w:sz w:val="28"/>
              <w:szCs w:val="28"/>
              <w:lang w:val="es-AR" w:eastAsia="ja-JP"/>
            </w:rPr>
            <w:t>Sistema de gestión</w:t>
          </w:r>
        </w:p>
        <w:p w14:paraId="558ACDA7" w14:textId="52838F6B" w:rsidR="002568EA" w:rsidRPr="00403827" w:rsidRDefault="00FE7896" w:rsidP="00CE3703">
          <w:pPr>
            <w:tabs>
              <w:tab w:val="center" w:pos="4513"/>
              <w:tab w:val="right" w:pos="9026"/>
            </w:tabs>
            <w:spacing w:after="120"/>
            <w:jc w:val="center"/>
            <w:rPr>
              <w:rFonts w:eastAsia="Calibri" w:cs="Arial"/>
              <w:sz w:val="20"/>
              <w:szCs w:val="20"/>
              <w:lang w:val="es-AR"/>
            </w:rPr>
          </w:pPr>
          <w:r w:rsidRPr="00403827">
            <w:rPr>
              <w:rFonts w:cs="Arial"/>
              <w:bCs/>
              <w:color w:val="000000"/>
              <w:sz w:val="24"/>
              <w:lang w:val="es-AR"/>
            </w:rPr>
            <w:t>Procedimiento de gestión de recursos humanos</w:t>
          </w:r>
        </w:p>
      </w:tc>
      <w:tc>
        <w:tcPr>
          <w:tcW w:w="3458" w:type="dxa"/>
          <w:shd w:val="clear" w:color="auto" w:fill="auto"/>
          <w:vAlign w:val="center"/>
        </w:tcPr>
        <w:p w14:paraId="49005131" w14:textId="54D4F8D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Documento </w:t>
          </w:r>
          <w:r w:rsidR="005D7D67">
            <w:rPr>
              <w:rFonts w:eastAsia="Calibri" w:cs="Arial"/>
              <w:sz w:val="20"/>
              <w:szCs w:val="20"/>
              <w:lang w:val="en-GB"/>
            </w:rPr>
            <w:t>nº</w:t>
          </w:r>
          <w:r>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286F47BE" w14:textId="77777777" w:rsidTr="0027324A">
      <w:trPr>
        <w:trHeight w:val="525"/>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4A076947" w:rsidR="002568EA" w:rsidRPr="006454E3" w:rsidRDefault="005D7D67" w:rsidP="002568EA">
          <w:pPr>
            <w:tabs>
              <w:tab w:val="center" w:pos="4513"/>
              <w:tab w:val="right" w:pos="9026"/>
            </w:tabs>
            <w:spacing w:before="0"/>
            <w:rPr>
              <w:rFonts w:eastAsia="Calibri" w:cs="Arial"/>
              <w:sz w:val="20"/>
              <w:szCs w:val="20"/>
              <w:lang w:val="en-GB"/>
            </w:rPr>
          </w:pPr>
          <w:r>
            <w:rPr>
              <w:rFonts w:eastAsia="Calibri" w:cs="Arial"/>
              <w:sz w:val="20"/>
              <w:szCs w:val="20"/>
              <w:lang w:val="en-GB"/>
            </w:rPr>
            <w:t>Nº</w:t>
          </w:r>
          <w:r w:rsidR="002568EA" w:rsidRPr="006454E3">
            <w:rPr>
              <w:rFonts w:eastAsia="Calibri" w:cs="Arial"/>
              <w:sz w:val="20"/>
              <w:szCs w:val="20"/>
              <w:lang w:val="en-GB"/>
            </w:rPr>
            <w:t xml:space="preserve"> de revisión: </w:t>
          </w:r>
          <w:r w:rsidR="002568EA" w:rsidRPr="004E11FB">
            <w:rPr>
              <w:rFonts w:eastAsia="Calibri" w:cs="Arial"/>
              <w:sz w:val="20"/>
              <w:szCs w:val="20"/>
              <w:highlight w:val="yellow"/>
              <w:lang w:val="en-GB"/>
            </w:rPr>
            <w:t>XX</w:t>
          </w:r>
        </w:p>
      </w:tc>
    </w:tr>
    <w:tr w:rsidR="002568EA" w:rsidRPr="006454E3" w14:paraId="68379061" w14:textId="77777777" w:rsidTr="0027324A">
      <w:trPr>
        <w:trHeight w:val="526"/>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Fecha de emisión: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28A1235"/>
    <w:multiLevelType w:val="hybridMultilevel"/>
    <w:tmpl w:val="4B80C9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5264174"/>
    <w:multiLevelType w:val="hybridMultilevel"/>
    <w:tmpl w:val="812CEAFA"/>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4" w15:restartNumberingAfterBreak="0">
    <w:nsid w:val="059C59C7"/>
    <w:multiLevelType w:val="hybridMultilevel"/>
    <w:tmpl w:val="CE0E63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5E26D3C"/>
    <w:multiLevelType w:val="hybridMultilevel"/>
    <w:tmpl w:val="ABE298D8"/>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08C76B99"/>
    <w:multiLevelType w:val="multilevel"/>
    <w:tmpl w:val="CA745188"/>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rPr>
        <w:sz w:val="24"/>
        <w:szCs w:val="24"/>
      </w:rPr>
    </w:lvl>
    <w:lvl w:ilvl="2">
      <w:start w:val="1"/>
      <w:numFmt w:val="decimal"/>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922A0B"/>
    <w:multiLevelType w:val="hybridMultilevel"/>
    <w:tmpl w:val="67687A3E"/>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8" w15:restartNumberingAfterBreak="0">
    <w:nsid w:val="0C721263"/>
    <w:multiLevelType w:val="hybridMultilevel"/>
    <w:tmpl w:val="46CA4490"/>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F601B66"/>
    <w:multiLevelType w:val="hybridMultilevel"/>
    <w:tmpl w:val="C2A2766C"/>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10" w15:restartNumberingAfterBreak="0">
    <w:nsid w:val="10931C5B"/>
    <w:multiLevelType w:val="hybridMultilevel"/>
    <w:tmpl w:val="04C8DDB8"/>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11"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3" w15:restartNumberingAfterBreak="0">
    <w:nsid w:val="173D35C0"/>
    <w:multiLevelType w:val="multilevel"/>
    <w:tmpl w:val="A024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A939EB"/>
    <w:multiLevelType w:val="hybridMultilevel"/>
    <w:tmpl w:val="8BD63B06"/>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F56DD5"/>
    <w:multiLevelType w:val="hybridMultilevel"/>
    <w:tmpl w:val="BA56095E"/>
    <w:lvl w:ilvl="0" w:tplc="1C090001">
      <w:start w:val="1"/>
      <w:numFmt w:val="bullet"/>
      <w:lvlText w:val=""/>
      <w:lvlJc w:val="left"/>
      <w:pPr>
        <w:ind w:left="814" w:hanging="360"/>
      </w:pPr>
      <w:rPr>
        <w:rFonts w:ascii="Symbol" w:hAnsi="Symbol" w:hint="default"/>
      </w:rPr>
    </w:lvl>
    <w:lvl w:ilvl="1" w:tplc="1C090003" w:tentative="1">
      <w:start w:val="1"/>
      <w:numFmt w:val="bullet"/>
      <w:lvlText w:val="o"/>
      <w:lvlJc w:val="left"/>
      <w:pPr>
        <w:ind w:left="1534" w:hanging="360"/>
      </w:pPr>
      <w:rPr>
        <w:rFonts w:ascii="Courier New" w:hAnsi="Courier New" w:cs="Courier New" w:hint="default"/>
      </w:rPr>
    </w:lvl>
    <w:lvl w:ilvl="2" w:tplc="1C090005" w:tentative="1">
      <w:start w:val="1"/>
      <w:numFmt w:val="bullet"/>
      <w:lvlText w:val=""/>
      <w:lvlJc w:val="left"/>
      <w:pPr>
        <w:ind w:left="2254" w:hanging="360"/>
      </w:pPr>
      <w:rPr>
        <w:rFonts w:ascii="Wingdings" w:hAnsi="Wingdings" w:hint="default"/>
      </w:rPr>
    </w:lvl>
    <w:lvl w:ilvl="3" w:tplc="1C090001" w:tentative="1">
      <w:start w:val="1"/>
      <w:numFmt w:val="bullet"/>
      <w:lvlText w:val=""/>
      <w:lvlJc w:val="left"/>
      <w:pPr>
        <w:ind w:left="2974" w:hanging="360"/>
      </w:pPr>
      <w:rPr>
        <w:rFonts w:ascii="Symbol" w:hAnsi="Symbol" w:hint="default"/>
      </w:rPr>
    </w:lvl>
    <w:lvl w:ilvl="4" w:tplc="1C090003" w:tentative="1">
      <w:start w:val="1"/>
      <w:numFmt w:val="bullet"/>
      <w:lvlText w:val="o"/>
      <w:lvlJc w:val="left"/>
      <w:pPr>
        <w:ind w:left="3694" w:hanging="360"/>
      </w:pPr>
      <w:rPr>
        <w:rFonts w:ascii="Courier New" w:hAnsi="Courier New" w:cs="Courier New" w:hint="default"/>
      </w:rPr>
    </w:lvl>
    <w:lvl w:ilvl="5" w:tplc="1C090005" w:tentative="1">
      <w:start w:val="1"/>
      <w:numFmt w:val="bullet"/>
      <w:lvlText w:val=""/>
      <w:lvlJc w:val="left"/>
      <w:pPr>
        <w:ind w:left="4414" w:hanging="360"/>
      </w:pPr>
      <w:rPr>
        <w:rFonts w:ascii="Wingdings" w:hAnsi="Wingdings" w:hint="default"/>
      </w:rPr>
    </w:lvl>
    <w:lvl w:ilvl="6" w:tplc="1C090001" w:tentative="1">
      <w:start w:val="1"/>
      <w:numFmt w:val="bullet"/>
      <w:lvlText w:val=""/>
      <w:lvlJc w:val="left"/>
      <w:pPr>
        <w:ind w:left="5134" w:hanging="360"/>
      </w:pPr>
      <w:rPr>
        <w:rFonts w:ascii="Symbol" w:hAnsi="Symbol" w:hint="default"/>
      </w:rPr>
    </w:lvl>
    <w:lvl w:ilvl="7" w:tplc="1C090003" w:tentative="1">
      <w:start w:val="1"/>
      <w:numFmt w:val="bullet"/>
      <w:lvlText w:val="o"/>
      <w:lvlJc w:val="left"/>
      <w:pPr>
        <w:ind w:left="5854" w:hanging="360"/>
      </w:pPr>
      <w:rPr>
        <w:rFonts w:ascii="Courier New" w:hAnsi="Courier New" w:cs="Courier New" w:hint="default"/>
      </w:rPr>
    </w:lvl>
    <w:lvl w:ilvl="8" w:tplc="1C090005" w:tentative="1">
      <w:start w:val="1"/>
      <w:numFmt w:val="bullet"/>
      <w:lvlText w:val=""/>
      <w:lvlJc w:val="left"/>
      <w:pPr>
        <w:ind w:left="6574" w:hanging="360"/>
      </w:pPr>
      <w:rPr>
        <w:rFonts w:ascii="Wingdings" w:hAnsi="Wingdings" w:hint="default"/>
      </w:rPr>
    </w:lvl>
  </w:abstractNum>
  <w:abstractNum w:abstractNumId="16" w15:restartNumberingAfterBreak="0">
    <w:nsid w:val="20151098"/>
    <w:multiLevelType w:val="hybridMultilevel"/>
    <w:tmpl w:val="FAC03618"/>
    <w:lvl w:ilvl="0" w:tplc="BA421BF4">
      <w:start w:val="7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E517E1"/>
    <w:multiLevelType w:val="hybridMultilevel"/>
    <w:tmpl w:val="6EA4021A"/>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3ED681D"/>
    <w:multiLevelType w:val="multilevel"/>
    <w:tmpl w:val="F3B8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7F75B1"/>
    <w:multiLevelType w:val="hybridMultilevel"/>
    <w:tmpl w:val="A6E8A19A"/>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20" w15:restartNumberingAfterBreak="0">
    <w:nsid w:val="28ED38C1"/>
    <w:multiLevelType w:val="hybridMultilevel"/>
    <w:tmpl w:val="1C6A89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E900161"/>
    <w:multiLevelType w:val="hybridMultilevel"/>
    <w:tmpl w:val="36629F3E"/>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02A73F0"/>
    <w:multiLevelType w:val="hybridMultilevel"/>
    <w:tmpl w:val="3064BDBA"/>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30630C69"/>
    <w:multiLevelType w:val="hybridMultilevel"/>
    <w:tmpl w:val="35D22D06"/>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338F23EC"/>
    <w:multiLevelType w:val="multilevel"/>
    <w:tmpl w:val="AE96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7E03CC"/>
    <w:multiLevelType w:val="hybridMultilevel"/>
    <w:tmpl w:val="AFA037A6"/>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52E60A3"/>
    <w:multiLevelType w:val="hybridMultilevel"/>
    <w:tmpl w:val="2C32BDFE"/>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38066B0D"/>
    <w:multiLevelType w:val="hybridMultilevel"/>
    <w:tmpl w:val="5F7809D0"/>
    <w:lvl w:ilvl="0" w:tplc="2634F3C0">
      <w:numFmt w:val="bullet"/>
      <w:lvlText w:val="•"/>
      <w:lvlJc w:val="left"/>
      <w:pPr>
        <w:ind w:left="1170" w:hanging="360"/>
      </w:pPr>
      <w:rPr>
        <w:rFonts w:ascii="Calibri" w:eastAsiaTheme="minorHAnsi" w:hAnsi="Calibri" w:cs="Calibri"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28"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5062B96"/>
    <w:multiLevelType w:val="hybridMultilevel"/>
    <w:tmpl w:val="9B22D1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6BA04B6"/>
    <w:multiLevelType w:val="hybridMultilevel"/>
    <w:tmpl w:val="B37044BC"/>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32" w15:restartNumberingAfterBreak="0">
    <w:nsid w:val="47490399"/>
    <w:multiLevelType w:val="multilevel"/>
    <w:tmpl w:val="56B277A2"/>
    <w:lvl w:ilvl="0">
      <w:start w:val="1"/>
      <w:numFmt w:val="decimal"/>
      <w:lvlText w:val="%1"/>
      <w:lvlJc w:val="left"/>
      <w:pPr>
        <w:ind w:left="432" w:hanging="432"/>
      </w:pPr>
      <w:rPr>
        <w:rFonts w:hint="default"/>
        <w:color w:val="auto"/>
        <w:sz w:val="32"/>
        <w:szCs w:val="32"/>
      </w:rPr>
    </w:lvl>
    <w:lvl w:ilvl="1">
      <w:start w:val="1"/>
      <w:numFmt w:val="decimal"/>
      <w:lvlText w:val="%1.%2"/>
      <w:lvlJc w:val="left"/>
      <w:pPr>
        <w:ind w:left="576" w:hanging="576"/>
      </w:pPr>
      <w:rPr>
        <w:rFonts w:hint="default"/>
      </w:rPr>
    </w:lvl>
    <w:lvl w:ilvl="2">
      <w:start w:val="1"/>
      <w:numFmt w:val="decimal"/>
      <w:lvlText w:val="%3.2.1"/>
      <w:lvlJc w:val="left"/>
      <w:pPr>
        <w:ind w:left="3480" w:hanging="360"/>
      </w:pPr>
      <w:rPr>
        <w:rFonts w:ascii="Arial Bold" w:hAnsi="Arial Bold" w:hint="default"/>
        <w:b/>
        <w:i/>
        <w:sz w:val="22"/>
      </w:rPr>
    </w:lvl>
    <w:lvl w:ilvl="3">
      <w:start w:val="1"/>
      <w:numFmt w:val="decimal"/>
      <w:lvlText w:val="%1.%2.%3.%4"/>
      <w:lvlJc w:val="left"/>
      <w:pPr>
        <w:ind w:left="864" w:hanging="864"/>
      </w:pPr>
      <w:rPr>
        <w:rFonts w:hint="default"/>
        <w:i w:val="0"/>
        <w:iCs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u w:val="singl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AD919DB"/>
    <w:multiLevelType w:val="hybridMultilevel"/>
    <w:tmpl w:val="4AD65F0C"/>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4F215A75"/>
    <w:multiLevelType w:val="hybridMultilevel"/>
    <w:tmpl w:val="25F480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40B024F"/>
    <w:multiLevelType w:val="hybridMultilevel"/>
    <w:tmpl w:val="7F0C80A4"/>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36"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AB7C8C"/>
    <w:multiLevelType w:val="hybridMultilevel"/>
    <w:tmpl w:val="BB067E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E6E677F"/>
    <w:multiLevelType w:val="multilevel"/>
    <w:tmpl w:val="9908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6F1232"/>
    <w:multiLevelType w:val="hybridMultilevel"/>
    <w:tmpl w:val="83585A18"/>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42" w15:restartNumberingAfterBreak="0">
    <w:nsid w:val="5FC26806"/>
    <w:multiLevelType w:val="hybridMultilevel"/>
    <w:tmpl w:val="01126506"/>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43" w15:restartNumberingAfterBreak="0">
    <w:nsid w:val="61B775D8"/>
    <w:multiLevelType w:val="hybridMultilevel"/>
    <w:tmpl w:val="84927802"/>
    <w:lvl w:ilvl="0" w:tplc="1C090001">
      <w:start w:val="1"/>
      <w:numFmt w:val="bullet"/>
      <w:lvlText w:val=""/>
      <w:lvlJc w:val="left"/>
      <w:pPr>
        <w:ind w:left="814" w:hanging="360"/>
      </w:pPr>
      <w:rPr>
        <w:rFonts w:ascii="Symbol" w:hAnsi="Symbol" w:hint="default"/>
      </w:rPr>
    </w:lvl>
    <w:lvl w:ilvl="1" w:tplc="1C090003" w:tentative="1">
      <w:start w:val="1"/>
      <w:numFmt w:val="bullet"/>
      <w:lvlText w:val="o"/>
      <w:lvlJc w:val="left"/>
      <w:pPr>
        <w:ind w:left="1534" w:hanging="360"/>
      </w:pPr>
      <w:rPr>
        <w:rFonts w:ascii="Courier New" w:hAnsi="Courier New" w:cs="Courier New" w:hint="default"/>
      </w:rPr>
    </w:lvl>
    <w:lvl w:ilvl="2" w:tplc="1C090005" w:tentative="1">
      <w:start w:val="1"/>
      <w:numFmt w:val="bullet"/>
      <w:lvlText w:val=""/>
      <w:lvlJc w:val="left"/>
      <w:pPr>
        <w:ind w:left="2254" w:hanging="360"/>
      </w:pPr>
      <w:rPr>
        <w:rFonts w:ascii="Wingdings" w:hAnsi="Wingdings" w:hint="default"/>
      </w:rPr>
    </w:lvl>
    <w:lvl w:ilvl="3" w:tplc="1C090001" w:tentative="1">
      <w:start w:val="1"/>
      <w:numFmt w:val="bullet"/>
      <w:lvlText w:val=""/>
      <w:lvlJc w:val="left"/>
      <w:pPr>
        <w:ind w:left="2974" w:hanging="360"/>
      </w:pPr>
      <w:rPr>
        <w:rFonts w:ascii="Symbol" w:hAnsi="Symbol" w:hint="default"/>
      </w:rPr>
    </w:lvl>
    <w:lvl w:ilvl="4" w:tplc="1C090003" w:tentative="1">
      <w:start w:val="1"/>
      <w:numFmt w:val="bullet"/>
      <w:lvlText w:val="o"/>
      <w:lvlJc w:val="left"/>
      <w:pPr>
        <w:ind w:left="3694" w:hanging="360"/>
      </w:pPr>
      <w:rPr>
        <w:rFonts w:ascii="Courier New" w:hAnsi="Courier New" w:cs="Courier New" w:hint="default"/>
      </w:rPr>
    </w:lvl>
    <w:lvl w:ilvl="5" w:tplc="1C090005" w:tentative="1">
      <w:start w:val="1"/>
      <w:numFmt w:val="bullet"/>
      <w:lvlText w:val=""/>
      <w:lvlJc w:val="left"/>
      <w:pPr>
        <w:ind w:left="4414" w:hanging="360"/>
      </w:pPr>
      <w:rPr>
        <w:rFonts w:ascii="Wingdings" w:hAnsi="Wingdings" w:hint="default"/>
      </w:rPr>
    </w:lvl>
    <w:lvl w:ilvl="6" w:tplc="1C090001" w:tentative="1">
      <w:start w:val="1"/>
      <w:numFmt w:val="bullet"/>
      <w:lvlText w:val=""/>
      <w:lvlJc w:val="left"/>
      <w:pPr>
        <w:ind w:left="5134" w:hanging="360"/>
      </w:pPr>
      <w:rPr>
        <w:rFonts w:ascii="Symbol" w:hAnsi="Symbol" w:hint="default"/>
      </w:rPr>
    </w:lvl>
    <w:lvl w:ilvl="7" w:tplc="1C090003" w:tentative="1">
      <w:start w:val="1"/>
      <w:numFmt w:val="bullet"/>
      <w:lvlText w:val="o"/>
      <w:lvlJc w:val="left"/>
      <w:pPr>
        <w:ind w:left="5854" w:hanging="360"/>
      </w:pPr>
      <w:rPr>
        <w:rFonts w:ascii="Courier New" w:hAnsi="Courier New" w:cs="Courier New" w:hint="default"/>
      </w:rPr>
    </w:lvl>
    <w:lvl w:ilvl="8" w:tplc="1C090005" w:tentative="1">
      <w:start w:val="1"/>
      <w:numFmt w:val="bullet"/>
      <w:lvlText w:val=""/>
      <w:lvlJc w:val="left"/>
      <w:pPr>
        <w:ind w:left="6574" w:hanging="360"/>
      </w:pPr>
      <w:rPr>
        <w:rFonts w:ascii="Wingdings" w:hAnsi="Wingdings" w:hint="default"/>
      </w:rPr>
    </w:lvl>
  </w:abstractNum>
  <w:abstractNum w:abstractNumId="44" w15:restartNumberingAfterBreak="0">
    <w:nsid w:val="6223324F"/>
    <w:multiLevelType w:val="hybridMultilevel"/>
    <w:tmpl w:val="4AD0650A"/>
    <w:lvl w:ilvl="0" w:tplc="B1BCE6E8">
      <w:start w:val="1"/>
      <w:numFmt w:val="bullet"/>
      <w:lvlText w:val=""/>
      <w:lvlJc w:val="left"/>
      <w:pPr>
        <w:ind w:left="810" w:hanging="360"/>
      </w:pPr>
      <w:rPr>
        <w:rFonts w:ascii="Symbol" w:hAnsi="Symbol" w:hint="default"/>
        <w:color w:val="auto"/>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45" w15:restartNumberingAfterBreak="0">
    <w:nsid w:val="63DE06A5"/>
    <w:multiLevelType w:val="hybridMultilevel"/>
    <w:tmpl w:val="0DB4279A"/>
    <w:lvl w:ilvl="0" w:tplc="34562422">
      <w:start w:val="1"/>
      <w:numFmt w:val="bullet"/>
      <w:lvlText w:val=""/>
      <w:lvlJc w:val="left"/>
      <w:pPr>
        <w:ind w:left="810" w:hanging="360"/>
      </w:pPr>
      <w:rPr>
        <w:rFonts w:ascii="Symbol" w:hAnsi="Symbol" w:hint="default"/>
        <w:color w:val="125B61"/>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46" w15:restartNumberingAfterBreak="0">
    <w:nsid w:val="64C11B58"/>
    <w:multiLevelType w:val="multilevel"/>
    <w:tmpl w:val="8F4C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E85F8C"/>
    <w:multiLevelType w:val="hybridMultilevel"/>
    <w:tmpl w:val="99641D1E"/>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8" w15:restartNumberingAfterBreak="0">
    <w:nsid w:val="65D90469"/>
    <w:multiLevelType w:val="hybridMultilevel"/>
    <w:tmpl w:val="9D8234F4"/>
    <w:lvl w:ilvl="0" w:tplc="2634F3C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9" w15:restartNumberingAfterBreak="0">
    <w:nsid w:val="683A45D2"/>
    <w:multiLevelType w:val="multilevel"/>
    <w:tmpl w:val="B71A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6F335B"/>
    <w:multiLevelType w:val="multilevel"/>
    <w:tmpl w:val="BBE6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1E79AA"/>
    <w:multiLevelType w:val="hybridMultilevel"/>
    <w:tmpl w:val="634CFA60"/>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70A65546"/>
    <w:multiLevelType w:val="hybridMultilevel"/>
    <w:tmpl w:val="449EC7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750B0249"/>
    <w:multiLevelType w:val="hybridMultilevel"/>
    <w:tmpl w:val="9B487F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7547704C"/>
    <w:multiLevelType w:val="hybridMultilevel"/>
    <w:tmpl w:val="FEE4FC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5E72A480">
      <w:numFmt w:val="bullet"/>
      <w:lvlText w:val="•"/>
      <w:lvlJc w:val="left"/>
      <w:pPr>
        <w:ind w:left="2520" w:hanging="720"/>
      </w:pPr>
      <w:rPr>
        <w:rFonts w:ascii="Arial" w:eastAsia="Times New Roman" w:hAnsi="Arial" w:cs="Aria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7AF56257"/>
    <w:multiLevelType w:val="hybridMultilevel"/>
    <w:tmpl w:val="F1CA7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54617317">
    <w:abstractNumId w:val="38"/>
  </w:num>
  <w:num w:numId="2" w16cid:durableId="1418675856">
    <w:abstractNumId w:val="11"/>
  </w:num>
  <w:num w:numId="3" w16cid:durableId="113643177">
    <w:abstractNumId w:val="37"/>
  </w:num>
  <w:num w:numId="4" w16cid:durableId="537622812">
    <w:abstractNumId w:val="6"/>
  </w:num>
  <w:num w:numId="5" w16cid:durableId="792015476">
    <w:abstractNumId w:val="0"/>
  </w:num>
  <w:num w:numId="6" w16cid:durableId="815996011">
    <w:abstractNumId w:val="1"/>
  </w:num>
  <w:num w:numId="7" w16cid:durableId="1865821331">
    <w:abstractNumId w:val="12"/>
  </w:num>
  <w:num w:numId="8" w16cid:durableId="133184423">
    <w:abstractNumId w:val="29"/>
  </w:num>
  <w:num w:numId="9" w16cid:durableId="811170658">
    <w:abstractNumId w:val="36"/>
  </w:num>
  <w:num w:numId="10" w16cid:durableId="740757300">
    <w:abstractNumId w:val="54"/>
  </w:num>
  <w:num w:numId="11" w16cid:durableId="781920419">
    <w:abstractNumId w:val="14"/>
  </w:num>
  <w:num w:numId="12" w16cid:durableId="242296516">
    <w:abstractNumId w:val="53"/>
  </w:num>
  <w:num w:numId="13" w16cid:durableId="1554463164">
    <w:abstractNumId w:val="23"/>
  </w:num>
  <w:num w:numId="14" w16cid:durableId="1587765265">
    <w:abstractNumId w:val="26"/>
  </w:num>
  <w:num w:numId="15" w16cid:durableId="2077624622">
    <w:abstractNumId w:val="33"/>
  </w:num>
  <w:num w:numId="16" w16cid:durableId="1104884880">
    <w:abstractNumId w:val="22"/>
  </w:num>
  <w:num w:numId="17" w16cid:durableId="909998164">
    <w:abstractNumId w:val="5"/>
  </w:num>
  <w:num w:numId="18" w16cid:durableId="240873408">
    <w:abstractNumId w:val="48"/>
  </w:num>
  <w:num w:numId="19" w16cid:durableId="740834026">
    <w:abstractNumId w:val="47"/>
  </w:num>
  <w:num w:numId="20" w16cid:durableId="1084957834">
    <w:abstractNumId w:val="32"/>
  </w:num>
  <w:num w:numId="21" w16cid:durableId="2102289431">
    <w:abstractNumId w:val="6"/>
  </w:num>
  <w:num w:numId="22" w16cid:durableId="1162084642">
    <w:abstractNumId w:val="6"/>
  </w:num>
  <w:num w:numId="23" w16cid:durableId="814834556">
    <w:abstractNumId w:val="6"/>
  </w:num>
  <w:num w:numId="24" w16cid:durableId="371006858">
    <w:abstractNumId w:val="52"/>
  </w:num>
  <w:num w:numId="25" w16cid:durableId="21131602">
    <w:abstractNumId w:val="21"/>
  </w:num>
  <w:num w:numId="26" w16cid:durableId="715666616">
    <w:abstractNumId w:val="27"/>
  </w:num>
  <w:num w:numId="27" w16cid:durableId="1348482077">
    <w:abstractNumId w:val="8"/>
  </w:num>
  <w:num w:numId="28" w16cid:durableId="1094324665">
    <w:abstractNumId w:val="9"/>
  </w:num>
  <w:num w:numId="29" w16cid:durableId="1745420758">
    <w:abstractNumId w:val="17"/>
  </w:num>
  <w:num w:numId="30" w16cid:durableId="2020693219">
    <w:abstractNumId w:val="44"/>
  </w:num>
  <w:num w:numId="31" w16cid:durableId="1714647551">
    <w:abstractNumId w:val="3"/>
  </w:num>
  <w:num w:numId="32" w16cid:durableId="973950186">
    <w:abstractNumId w:val="51"/>
  </w:num>
  <w:num w:numId="33" w16cid:durableId="2093309669">
    <w:abstractNumId w:val="25"/>
  </w:num>
  <w:num w:numId="34" w16cid:durableId="1246920547">
    <w:abstractNumId w:val="42"/>
  </w:num>
  <w:num w:numId="35" w16cid:durableId="537668999">
    <w:abstractNumId w:val="41"/>
  </w:num>
  <w:num w:numId="36" w16cid:durableId="1233659886">
    <w:abstractNumId w:val="10"/>
  </w:num>
  <w:num w:numId="37" w16cid:durableId="966350023">
    <w:abstractNumId w:val="18"/>
  </w:num>
  <w:num w:numId="38" w16cid:durableId="945890918">
    <w:abstractNumId w:val="13"/>
  </w:num>
  <w:num w:numId="39" w16cid:durableId="1142893519">
    <w:abstractNumId w:val="45"/>
  </w:num>
  <w:num w:numId="40" w16cid:durableId="1117792376">
    <w:abstractNumId w:val="50"/>
  </w:num>
  <w:num w:numId="41" w16cid:durableId="1704935504">
    <w:abstractNumId w:val="7"/>
  </w:num>
  <w:num w:numId="42" w16cid:durableId="120925868">
    <w:abstractNumId w:val="40"/>
  </w:num>
  <w:num w:numId="43" w16cid:durableId="477578663">
    <w:abstractNumId w:val="35"/>
  </w:num>
  <w:num w:numId="44" w16cid:durableId="316038434">
    <w:abstractNumId w:val="19"/>
  </w:num>
  <w:num w:numId="45" w16cid:durableId="1715501720">
    <w:abstractNumId w:val="46"/>
  </w:num>
  <w:num w:numId="46" w16cid:durableId="431358079">
    <w:abstractNumId w:val="31"/>
  </w:num>
  <w:num w:numId="47" w16cid:durableId="1846942172">
    <w:abstractNumId w:val="24"/>
  </w:num>
  <w:num w:numId="48" w16cid:durableId="477766267">
    <w:abstractNumId w:val="55"/>
  </w:num>
  <w:num w:numId="49" w16cid:durableId="1952013429">
    <w:abstractNumId w:val="28"/>
  </w:num>
  <w:num w:numId="50" w16cid:durableId="1427459250">
    <w:abstractNumId w:val="6"/>
  </w:num>
  <w:num w:numId="51" w16cid:durableId="702285201">
    <w:abstractNumId w:val="30"/>
  </w:num>
  <w:num w:numId="52" w16cid:durableId="1457288668">
    <w:abstractNumId w:val="39"/>
  </w:num>
  <w:num w:numId="53" w16cid:durableId="1759668944">
    <w:abstractNumId w:val="2"/>
  </w:num>
  <w:num w:numId="54" w16cid:durableId="1536654387">
    <w:abstractNumId w:val="49"/>
  </w:num>
  <w:num w:numId="55" w16cid:durableId="581909207">
    <w:abstractNumId w:val="4"/>
  </w:num>
  <w:num w:numId="56" w16cid:durableId="1402481186">
    <w:abstractNumId w:val="15"/>
  </w:num>
  <w:num w:numId="57" w16cid:durableId="1797915361">
    <w:abstractNumId w:val="20"/>
  </w:num>
  <w:num w:numId="58" w16cid:durableId="1869249496">
    <w:abstractNumId w:val="43"/>
  </w:num>
  <w:num w:numId="59" w16cid:durableId="651908773">
    <w:abstractNumId w:val="34"/>
  </w:num>
  <w:num w:numId="60" w16cid:durableId="959148386">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446"/>
    <w:rsid w:val="0000059E"/>
    <w:rsid w:val="00000713"/>
    <w:rsid w:val="00000F8A"/>
    <w:rsid w:val="00002E60"/>
    <w:rsid w:val="00004722"/>
    <w:rsid w:val="00004B4F"/>
    <w:rsid w:val="00004F83"/>
    <w:rsid w:val="00005BD1"/>
    <w:rsid w:val="000063BF"/>
    <w:rsid w:val="00006429"/>
    <w:rsid w:val="0000661B"/>
    <w:rsid w:val="000072D8"/>
    <w:rsid w:val="000073EA"/>
    <w:rsid w:val="0000741E"/>
    <w:rsid w:val="00010049"/>
    <w:rsid w:val="00011B3B"/>
    <w:rsid w:val="00012547"/>
    <w:rsid w:val="00012D75"/>
    <w:rsid w:val="00014382"/>
    <w:rsid w:val="00014567"/>
    <w:rsid w:val="00014803"/>
    <w:rsid w:val="00014A14"/>
    <w:rsid w:val="0001565D"/>
    <w:rsid w:val="00015717"/>
    <w:rsid w:val="00015D78"/>
    <w:rsid w:val="00016EC4"/>
    <w:rsid w:val="00016EF5"/>
    <w:rsid w:val="000170CD"/>
    <w:rsid w:val="00021A88"/>
    <w:rsid w:val="00021DA5"/>
    <w:rsid w:val="0002203D"/>
    <w:rsid w:val="000233AF"/>
    <w:rsid w:val="000248BF"/>
    <w:rsid w:val="00026DD6"/>
    <w:rsid w:val="000302B6"/>
    <w:rsid w:val="00030442"/>
    <w:rsid w:val="0003184F"/>
    <w:rsid w:val="00031E50"/>
    <w:rsid w:val="0003295E"/>
    <w:rsid w:val="00032ADE"/>
    <w:rsid w:val="000340A0"/>
    <w:rsid w:val="00034818"/>
    <w:rsid w:val="00034E4E"/>
    <w:rsid w:val="00034F17"/>
    <w:rsid w:val="00036500"/>
    <w:rsid w:val="000373DE"/>
    <w:rsid w:val="00037844"/>
    <w:rsid w:val="00040073"/>
    <w:rsid w:val="0004139D"/>
    <w:rsid w:val="00042644"/>
    <w:rsid w:val="00042AE6"/>
    <w:rsid w:val="00042DDB"/>
    <w:rsid w:val="00043498"/>
    <w:rsid w:val="000439EA"/>
    <w:rsid w:val="00044456"/>
    <w:rsid w:val="000456DF"/>
    <w:rsid w:val="00045989"/>
    <w:rsid w:val="000459D9"/>
    <w:rsid w:val="00045AD6"/>
    <w:rsid w:val="00047740"/>
    <w:rsid w:val="000507C4"/>
    <w:rsid w:val="0005191B"/>
    <w:rsid w:val="00052ED7"/>
    <w:rsid w:val="00053682"/>
    <w:rsid w:val="00053B9B"/>
    <w:rsid w:val="00054394"/>
    <w:rsid w:val="0005442E"/>
    <w:rsid w:val="00055D32"/>
    <w:rsid w:val="0005636C"/>
    <w:rsid w:val="00056480"/>
    <w:rsid w:val="00057528"/>
    <w:rsid w:val="00060258"/>
    <w:rsid w:val="000616CC"/>
    <w:rsid w:val="00062115"/>
    <w:rsid w:val="000627A3"/>
    <w:rsid w:val="00063DCE"/>
    <w:rsid w:val="0006416D"/>
    <w:rsid w:val="00064A11"/>
    <w:rsid w:val="00067A78"/>
    <w:rsid w:val="00070611"/>
    <w:rsid w:val="00070C35"/>
    <w:rsid w:val="00070C5E"/>
    <w:rsid w:val="000711AA"/>
    <w:rsid w:val="000720B0"/>
    <w:rsid w:val="00073ACD"/>
    <w:rsid w:val="00073CEC"/>
    <w:rsid w:val="00073D0B"/>
    <w:rsid w:val="000744D2"/>
    <w:rsid w:val="000754FB"/>
    <w:rsid w:val="00075B71"/>
    <w:rsid w:val="00076236"/>
    <w:rsid w:val="00076B33"/>
    <w:rsid w:val="00080961"/>
    <w:rsid w:val="00082CD4"/>
    <w:rsid w:val="0008405E"/>
    <w:rsid w:val="000844F7"/>
    <w:rsid w:val="000857EC"/>
    <w:rsid w:val="00086AAD"/>
    <w:rsid w:val="00087183"/>
    <w:rsid w:val="0009181B"/>
    <w:rsid w:val="00091BE6"/>
    <w:rsid w:val="00092700"/>
    <w:rsid w:val="00092803"/>
    <w:rsid w:val="00094870"/>
    <w:rsid w:val="000966F1"/>
    <w:rsid w:val="00096A57"/>
    <w:rsid w:val="000A046A"/>
    <w:rsid w:val="000A06AC"/>
    <w:rsid w:val="000A0727"/>
    <w:rsid w:val="000A1179"/>
    <w:rsid w:val="000A34FD"/>
    <w:rsid w:val="000A5BF1"/>
    <w:rsid w:val="000A6BEA"/>
    <w:rsid w:val="000B088D"/>
    <w:rsid w:val="000B139C"/>
    <w:rsid w:val="000B16B8"/>
    <w:rsid w:val="000B379B"/>
    <w:rsid w:val="000B4568"/>
    <w:rsid w:val="000C00EC"/>
    <w:rsid w:val="000C02E8"/>
    <w:rsid w:val="000C11FE"/>
    <w:rsid w:val="000C1276"/>
    <w:rsid w:val="000C238D"/>
    <w:rsid w:val="000C3D51"/>
    <w:rsid w:val="000C3E9B"/>
    <w:rsid w:val="000C5148"/>
    <w:rsid w:val="000C53AB"/>
    <w:rsid w:val="000C709C"/>
    <w:rsid w:val="000C73A7"/>
    <w:rsid w:val="000C777E"/>
    <w:rsid w:val="000D10FF"/>
    <w:rsid w:val="000D2403"/>
    <w:rsid w:val="000D28B4"/>
    <w:rsid w:val="000D3502"/>
    <w:rsid w:val="000D3636"/>
    <w:rsid w:val="000D3B5A"/>
    <w:rsid w:val="000D3D51"/>
    <w:rsid w:val="000D4A9A"/>
    <w:rsid w:val="000D50A3"/>
    <w:rsid w:val="000D58B6"/>
    <w:rsid w:val="000D6136"/>
    <w:rsid w:val="000D620F"/>
    <w:rsid w:val="000D79AE"/>
    <w:rsid w:val="000D7B62"/>
    <w:rsid w:val="000E0169"/>
    <w:rsid w:val="000E0999"/>
    <w:rsid w:val="000E0B67"/>
    <w:rsid w:val="000E0B8C"/>
    <w:rsid w:val="000E177F"/>
    <w:rsid w:val="000E1F33"/>
    <w:rsid w:val="000E2D98"/>
    <w:rsid w:val="000E3886"/>
    <w:rsid w:val="000E48AE"/>
    <w:rsid w:val="000E4A80"/>
    <w:rsid w:val="000E683C"/>
    <w:rsid w:val="000F3713"/>
    <w:rsid w:val="000F45B5"/>
    <w:rsid w:val="000F4B00"/>
    <w:rsid w:val="000F7B8F"/>
    <w:rsid w:val="001005B1"/>
    <w:rsid w:val="00101039"/>
    <w:rsid w:val="00101C21"/>
    <w:rsid w:val="00102C57"/>
    <w:rsid w:val="00102DD1"/>
    <w:rsid w:val="00103D24"/>
    <w:rsid w:val="00104E84"/>
    <w:rsid w:val="00105A51"/>
    <w:rsid w:val="00105F0C"/>
    <w:rsid w:val="00106529"/>
    <w:rsid w:val="001066E7"/>
    <w:rsid w:val="001074CB"/>
    <w:rsid w:val="001110ED"/>
    <w:rsid w:val="001116E5"/>
    <w:rsid w:val="00112204"/>
    <w:rsid w:val="0011334C"/>
    <w:rsid w:val="001134DE"/>
    <w:rsid w:val="0011372D"/>
    <w:rsid w:val="00113A8D"/>
    <w:rsid w:val="00116A92"/>
    <w:rsid w:val="00117120"/>
    <w:rsid w:val="001175A6"/>
    <w:rsid w:val="001205E2"/>
    <w:rsid w:val="00121038"/>
    <w:rsid w:val="001258DC"/>
    <w:rsid w:val="00125B5A"/>
    <w:rsid w:val="00126768"/>
    <w:rsid w:val="00126FF2"/>
    <w:rsid w:val="00130A9D"/>
    <w:rsid w:val="001311F5"/>
    <w:rsid w:val="00132009"/>
    <w:rsid w:val="001320F9"/>
    <w:rsid w:val="001323BD"/>
    <w:rsid w:val="001325BF"/>
    <w:rsid w:val="0013283D"/>
    <w:rsid w:val="00133675"/>
    <w:rsid w:val="00134067"/>
    <w:rsid w:val="00134C13"/>
    <w:rsid w:val="00135055"/>
    <w:rsid w:val="0013505C"/>
    <w:rsid w:val="001366EA"/>
    <w:rsid w:val="001368FD"/>
    <w:rsid w:val="00136C55"/>
    <w:rsid w:val="00137008"/>
    <w:rsid w:val="00137C4C"/>
    <w:rsid w:val="001406CF"/>
    <w:rsid w:val="001413AF"/>
    <w:rsid w:val="001419D0"/>
    <w:rsid w:val="00141DCB"/>
    <w:rsid w:val="001423AA"/>
    <w:rsid w:val="00142752"/>
    <w:rsid w:val="001428EB"/>
    <w:rsid w:val="0014360F"/>
    <w:rsid w:val="001436CA"/>
    <w:rsid w:val="0014545D"/>
    <w:rsid w:val="0014591D"/>
    <w:rsid w:val="0015042F"/>
    <w:rsid w:val="00150943"/>
    <w:rsid w:val="001510D6"/>
    <w:rsid w:val="00151673"/>
    <w:rsid w:val="00151A83"/>
    <w:rsid w:val="00153F02"/>
    <w:rsid w:val="001542D1"/>
    <w:rsid w:val="00156791"/>
    <w:rsid w:val="00156EEF"/>
    <w:rsid w:val="00161048"/>
    <w:rsid w:val="00161169"/>
    <w:rsid w:val="001619FD"/>
    <w:rsid w:val="00162DB1"/>
    <w:rsid w:val="001641CB"/>
    <w:rsid w:val="001643F3"/>
    <w:rsid w:val="00165A74"/>
    <w:rsid w:val="00167C55"/>
    <w:rsid w:val="001706B0"/>
    <w:rsid w:val="00171DBF"/>
    <w:rsid w:val="0017202A"/>
    <w:rsid w:val="001723F5"/>
    <w:rsid w:val="00172BEE"/>
    <w:rsid w:val="00173130"/>
    <w:rsid w:val="001738A7"/>
    <w:rsid w:val="0017494F"/>
    <w:rsid w:val="001758C1"/>
    <w:rsid w:val="001759BE"/>
    <w:rsid w:val="00176516"/>
    <w:rsid w:val="00176FD7"/>
    <w:rsid w:val="0017747D"/>
    <w:rsid w:val="00177AED"/>
    <w:rsid w:val="00180A2A"/>
    <w:rsid w:val="001827BB"/>
    <w:rsid w:val="001841F5"/>
    <w:rsid w:val="0018478E"/>
    <w:rsid w:val="0018507D"/>
    <w:rsid w:val="00185A30"/>
    <w:rsid w:val="001864C1"/>
    <w:rsid w:val="00187580"/>
    <w:rsid w:val="00191F1A"/>
    <w:rsid w:val="00193B39"/>
    <w:rsid w:val="001965F1"/>
    <w:rsid w:val="00196C0C"/>
    <w:rsid w:val="00197038"/>
    <w:rsid w:val="001974C2"/>
    <w:rsid w:val="0019784D"/>
    <w:rsid w:val="001A0918"/>
    <w:rsid w:val="001A100C"/>
    <w:rsid w:val="001A2E00"/>
    <w:rsid w:val="001A3586"/>
    <w:rsid w:val="001A3B5C"/>
    <w:rsid w:val="001A4A44"/>
    <w:rsid w:val="001A52C9"/>
    <w:rsid w:val="001A54DD"/>
    <w:rsid w:val="001A5631"/>
    <w:rsid w:val="001A574E"/>
    <w:rsid w:val="001A5A48"/>
    <w:rsid w:val="001A69C2"/>
    <w:rsid w:val="001A7489"/>
    <w:rsid w:val="001A7636"/>
    <w:rsid w:val="001B16F3"/>
    <w:rsid w:val="001B2B3B"/>
    <w:rsid w:val="001B2B76"/>
    <w:rsid w:val="001B4063"/>
    <w:rsid w:val="001B46EF"/>
    <w:rsid w:val="001B48C5"/>
    <w:rsid w:val="001B4FD0"/>
    <w:rsid w:val="001B54A2"/>
    <w:rsid w:val="001B5845"/>
    <w:rsid w:val="001B69BA"/>
    <w:rsid w:val="001B70E6"/>
    <w:rsid w:val="001B7499"/>
    <w:rsid w:val="001B7533"/>
    <w:rsid w:val="001C0A64"/>
    <w:rsid w:val="001C164A"/>
    <w:rsid w:val="001C232B"/>
    <w:rsid w:val="001C2FDC"/>
    <w:rsid w:val="001C3959"/>
    <w:rsid w:val="001C56EA"/>
    <w:rsid w:val="001C79BE"/>
    <w:rsid w:val="001C7A83"/>
    <w:rsid w:val="001D1F29"/>
    <w:rsid w:val="001D21B0"/>
    <w:rsid w:val="001D3E64"/>
    <w:rsid w:val="001D3F00"/>
    <w:rsid w:val="001D4277"/>
    <w:rsid w:val="001D632A"/>
    <w:rsid w:val="001E0556"/>
    <w:rsid w:val="001E189E"/>
    <w:rsid w:val="001E23D0"/>
    <w:rsid w:val="001E3CDD"/>
    <w:rsid w:val="001E3D86"/>
    <w:rsid w:val="001E42D6"/>
    <w:rsid w:val="001E76EF"/>
    <w:rsid w:val="001F1210"/>
    <w:rsid w:val="001F13A0"/>
    <w:rsid w:val="001F199B"/>
    <w:rsid w:val="001F2002"/>
    <w:rsid w:val="001F23CC"/>
    <w:rsid w:val="001F29A3"/>
    <w:rsid w:val="001F29E7"/>
    <w:rsid w:val="001F437C"/>
    <w:rsid w:val="001F5AD8"/>
    <w:rsid w:val="001F5D6D"/>
    <w:rsid w:val="001F68C3"/>
    <w:rsid w:val="0020168C"/>
    <w:rsid w:val="00201B82"/>
    <w:rsid w:val="0020298C"/>
    <w:rsid w:val="00202AAE"/>
    <w:rsid w:val="00203014"/>
    <w:rsid w:val="00204A20"/>
    <w:rsid w:val="00206285"/>
    <w:rsid w:val="00206CF7"/>
    <w:rsid w:val="00207CBA"/>
    <w:rsid w:val="00210411"/>
    <w:rsid w:val="002112E5"/>
    <w:rsid w:val="00211AFC"/>
    <w:rsid w:val="002125B3"/>
    <w:rsid w:val="0021358A"/>
    <w:rsid w:val="0021372D"/>
    <w:rsid w:val="0021390F"/>
    <w:rsid w:val="00215149"/>
    <w:rsid w:val="00215564"/>
    <w:rsid w:val="002204BE"/>
    <w:rsid w:val="00220757"/>
    <w:rsid w:val="002211EA"/>
    <w:rsid w:val="00222750"/>
    <w:rsid w:val="00222C90"/>
    <w:rsid w:val="00222DDD"/>
    <w:rsid w:val="002231B3"/>
    <w:rsid w:val="00223899"/>
    <w:rsid w:val="00224027"/>
    <w:rsid w:val="00225854"/>
    <w:rsid w:val="00226889"/>
    <w:rsid w:val="002278EC"/>
    <w:rsid w:val="00230EAC"/>
    <w:rsid w:val="00230F21"/>
    <w:rsid w:val="00234073"/>
    <w:rsid w:val="00234342"/>
    <w:rsid w:val="0023642E"/>
    <w:rsid w:val="0023689A"/>
    <w:rsid w:val="002372D2"/>
    <w:rsid w:val="0024040D"/>
    <w:rsid w:val="0024113C"/>
    <w:rsid w:val="00241D57"/>
    <w:rsid w:val="00241DF6"/>
    <w:rsid w:val="00242827"/>
    <w:rsid w:val="00242B28"/>
    <w:rsid w:val="00242B49"/>
    <w:rsid w:val="00242CD5"/>
    <w:rsid w:val="00244384"/>
    <w:rsid w:val="0024682E"/>
    <w:rsid w:val="0024756B"/>
    <w:rsid w:val="00247F3E"/>
    <w:rsid w:val="00252766"/>
    <w:rsid w:val="00253EF0"/>
    <w:rsid w:val="00254E15"/>
    <w:rsid w:val="002550D6"/>
    <w:rsid w:val="00255E32"/>
    <w:rsid w:val="002568EA"/>
    <w:rsid w:val="00261434"/>
    <w:rsid w:val="00261AC6"/>
    <w:rsid w:val="00261F38"/>
    <w:rsid w:val="00262119"/>
    <w:rsid w:val="00263090"/>
    <w:rsid w:val="0026336B"/>
    <w:rsid w:val="002635BB"/>
    <w:rsid w:val="00263A38"/>
    <w:rsid w:val="00263F41"/>
    <w:rsid w:val="00264B1B"/>
    <w:rsid w:val="0026577B"/>
    <w:rsid w:val="00265D05"/>
    <w:rsid w:val="002664CE"/>
    <w:rsid w:val="00267706"/>
    <w:rsid w:val="0027031F"/>
    <w:rsid w:val="002703EF"/>
    <w:rsid w:val="0027176B"/>
    <w:rsid w:val="00271E06"/>
    <w:rsid w:val="002726F4"/>
    <w:rsid w:val="0027324A"/>
    <w:rsid w:val="002745E2"/>
    <w:rsid w:val="002747CA"/>
    <w:rsid w:val="002750AC"/>
    <w:rsid w:val="00275867"/>
    <w:rsid w:val="00275AA7"/>
    <w:rsid w:val="00275EE0"/>
    <w:rsid w:val="00277E7E"/>
    <w:rsid w:val="00280849"/>
    <w:rsid w:val="00280BEF"/>
    <w:rsid w:val="00281A87"/>
    <w:rsid w:val="00283FDF"/>
    <w:rsid w:val="00285105"/>
    <w:rsid w:val="00285AD2"/>
    <w:rsid w:val="00286607"/>
    <w:rsid w:val="002866FE"/>
    <w:rsid w:val="00287306"/>
    <w:rsid w:val="00290026"/>
    <w:rsid w:val="00293105"/>
    <w:rsid w:val="00294422"/>
    <w:rsid w:val="00294D0C"/>
    <w:rsid w:val="0029559B"/>
    <w:rsid w:val="00296A73"/>
    <w:rsid w:val="00297549"/>
    <w:rsid w:val="00297F6B"/>
    <w:rsid w:val="002A0282"/>
    <w:rsid w:val="002A02A9"/>
    <w:rsid w:val="002A08B0"/>
    <w:rsid w:val="002A0C43"/>
    <w:rsid w:val="002A0E55"/>
    <w:rsid w:val="002A3938"/>
    <w:rsid w:val="002A3BC0"/>
    <w:rsid w:val="002A4123"/>
    <w:rsid w:val="002A4336"/>
    <w:rsid w:val="002A4425"/>
    <w:rsid w:val="002A456D"/>
    <w:rsid w:val="002A4719"/>
    <w:rsid w:val="002A58E9"/>
    <w:rsid w:val="002A5C81"/>
    <w:rsid w:val="002A670A"/>
    <w:rsid w:val="002A718E"/>
    <w:rsid w:val="002B04FF"/>
    <w:rsid w:val="002B2F0B"/>
    <w:rsid w:val="002B4C48"/>
    <w:rsid w:val="002B5BCA"/>
    <w:rsid w:val="002B6645"/>
    <w:rsid w:val="002C215F"/>
    <w:rsid w:val="002C251C"/>
    <w:rsid w:val="002C2B86"/>
    <w:rsid w:val="002C3194"/>
    <w:rsid w:val="002C340F"/>
    <w:rsid w:val="002C43DF"/>
    <w:rsid w:val="002C6336"/>
    <w:rsid w:val="002C7285"/>
    <w:rsid w:val="002C7742"/>
    <w:rsid w:val="002D0D8A"/>
    <w:rsid w:val="002D1DA1"/>
    <w:rsid w:val="002D2D64"/>
    <w:rsid w:val="002D3180"/>
    <w:rsid w:val="002D41DB"/>
    <w:rsid w:val="002D5BB9"/>
    <w:rsid w:val="002D6061"/>
    <w:rsid w:val="002D63D2"/>
    <w:rsid w:val="002D6446"/>
    <w:rsid w:val="002D6D82"/>
    <w:rsid w:val="002D7E36"/>
    <w:rsid w:val="002E1783"/>
    <w:rsid w:val="002E27EC"/>
    <w:rsid w:val="002E35B1"/>
    <w:rsid w:val="002E48AA"/>
    <w:rsid w:val="002E4E10"/>
    <w:rsid w:val="002E56A3"/>
    <w:rsid w:val="002E6C1A"/>
    <w:rsid w:val="002E6C89"/>
    <w:rsid w:val="002E74E6"/>
    <w:rsid w:val="002F0188"/>
    <w:rsid w:val="002F06B1"/>
    <w:rsid w:val="002F0DDE"/>
    <w:rsid w:val="002F1887"/>
    <w:rsid w:val="002F2F85"/>
    <w:rsid w:val="002F642B"/>
    <w:rsid w:val="002F6887"/>
    <w:rsid w:val="002F6D5C"/>
    <w:rsid w:val="00300040"/>
    <w:rsid w:val="00300FCC"/>
    <w:rsid w:val="00301176"/>
    <w:rsid w:val="003016C0"/>
    <w:rsid w:val="0030174B"/>
    <w:rsid w:val="003019BC"/>
    <w:rsid w:val="00302220"/>
    <w:rsid w:val="00303D32"/>
    <w:rsid w:val="00303D47"/>
    <w:rsid w:val="003045EB"/>
    <w:rsid w:val="003046E8"/>
    <w:rsid w:val="003105A8"/>
    <w:rsid w:val="0031226D"/>
    <w:rsid w:val="003133C2"/>
    <w:rsid w:val="00313B34"/>
    <w:rsid w:val="0031556F"/>
    <w:rsid w:val="0031621E"/>
    <w:rsid w:val="00320304"/>
    <w:rsid w:val="00320B2C"/>
    <w:rsid w:val="00320E72"/>
    <w:rsid w:val="003210C5"/>
    <w:rsid w:val="003219F4"/>
    <w:rsid w:val="00321E2F"/>
    <w:rsid w:val="00323BCB"/>
    <w:rsid w:val="003264D5"/>
    <w:rsid w:val="00326C10"/>
    <w:rsid w:val="003272AD"/>
    <w:rsid w:val="003275B5"/>
    <w:rsid w:val="0033042B"/>
    <w:rsid w:val="00330C6B"/>
    <w:rsid w:val="0033145F"/>
    <w:rsid w:val="00331890"/>
    <w:rsid w:val="00332B52"/>
    <w:rsid w:val="003354E3"/>
    <w:rsid w:val="00335C96"/>
    <w:rsid w:val="00337075"/>
    <w:rsid w:val="003405C3"/>
    <w:rsid w:val="003407ED"/>
    <w:rsid w:val="00345CF9"/>
    <w:rsid w:val="0034600A"/>
    <w:rsid w:val="00346507"/>
    <w:rsid w:val="003467BC"/>
    <w:rsid w:val="00346AE3"/>
    <w:rsid w:val="003470D3"/>
    <w:rsid w:val="0034754C"/>
    <w:rsid w:val="00347B2A"/>
    <w:rsid w:val="00350777"/>
    <w:rsid w:val="00351447"/>
    <w:rsid w:val="003539EF"/>
    <w:rsid w:val="00353A7F"/>
    <w:rsid w:val="003545E9"/>
    <w:rsid w:val="003551FD"/>
    <w:rsid w:val="0035546F"/>
    <w:rsid w:val="00355F6D"/>
    <w:rsid w:val="00360A82"/>
    <w:rsid w:val="00361DD5"/>
    <w:rsid w:val="00362683"/>
    <w:rsid w:val="00362B4C"/>
    <w:rsid w:val="00362C21"/>
    <w:rsid w:val="00362DF6"/>
    <w:rsid w:val="0036387E"/>
    <w:rsid w:val="00363B5C"/>
    <w:rsid w:val="0036419D"/>
    <w:rsid w:val="00365681"/>
    <w:rsid w:val="00365D1B"/>
    <w:rsid w:val="00366786"/>
    <w:rsid w:val="00366A34"/>
    <w:rsid w:val="00366C4D"/>
    <w:rsid w:val="00367687"/>
    <w:rsid w:val="00367F80"/>
    <w:rsid w:val="003706AC"/>
    <w:rsid w:val="003716CE"/>
    <w:rsid w:val="00371968"/>
    <w:rsid w:val="00373DB5"/>
    <w:rsid w:val="003746DA"/>
    <w:rsid w:val="00374EA9"/>
    <w:rsid w:val="003762F4"/>
    <w:rsid w:val="00382A8C"/>
    <w:rsid w:val="0038329D"/>
    <w:rsid w:val="003850F4"/>
    <w:rsid w:val="003864A7"/>
    <w:rsid w:val="003874F2"/>
    <w:rsid w:val="00387786"/>
    <w:rsid w:val="00387BA2"/>
    <w:rsid w:val="00387E9F"/>
    <w:rsid w:val="00390953"/>
    <w:rsid w:val="00390A1F"/>
    <w:rsid w:val="00390B85"/>
    <w:rsid w:val="0039237D"/>
    <w:rsid w:val="0039317B"/>
    <w:rsid w:val="00393602"/>
    <w:rsid w:val="00393891"/>
    <w:rsid w:val="0039443B"/>
    <w:rsid w:val="003950E6"/>
    <w:rsid w:val="0039613B"/>
    <w:rsid w:val="003A02AA"/>
    <w:rsid w:val="003A0B6A"/>
    <w:rsid w:val="003A1511"/>
    <w:rsid w:val="003A1A2B"/>
    <w:rsid w:val="003A42B6"/>
    <w:rsid w:val="003B07A8"/>
    <w:rsid w:val="003B12E9"/>
    <w:rsid w:val="003B1BF5"/>
    <w:rsid w:val="003B1D1D"/>
    <w:rsid w:val="003B20F2"/>
    <w:rsid w:val="003B26A2"/>
    <w:rsid w:val="003B2B90"/>
    <w:rsid w:val="003B5B76"/>
    <w:rsid w:val="003B61BB"/>
    <w:rsid w:val="003B6ECC"/>
    <w:rsid w:val="003B6FC4"/>
    <w:rsid w:val="003B71A9"/>
    <w:rsid w:val="003B74F8"/>
    <w:rsid w:val="003B7515"/>
    <w:rsid w:val="003B7F05"/>
    <w:rsid w:val="003C0A9A"/>
    <w:rsid w:val="003C0D79"/>
    <w:rsid w:val="003C0D9F"/>
    <w:rsid w:val="003C0E0F"/>
    <w:rsid w:val="003C104E"/>
    <w:rsid w:val="003C1BEB"/>
    <w:rsid w:val="003C3391"/>
    <w:rsid w:val="003C33EA"/>
    <w:rsid w:val="003C3503"/>
    <w:rsid w:val="003C364D"/>
    <w:rsid w:val="003C615A"/>
    <w:rsid w:val="003C665F"/>
    <w:rsid w:val="003C6A84"/>
    <w:rsid w:val="003C6F4D"/>
    <w:rsid w:val="003D11BC"/>
    <w:rsid w:val="003D1736"/>
    <w:rsid w:val="003D1EA2"/>
    <w:rsid w:val="003D230A"/>
    <w:rsid w:val="003D23B0"/>
    <w:rsid w:val="003D25ED"/>
    <w:rsid w:val="003D3110"/>
    <w:rsid w:val="003D315F"/>
    <w:rsid w:val="003D3A05"/>
    <w:rsid w:val="003D43AC"/>
    <w:rsid w:val="003D5526"/>
    <w:rsid w:val="003D578E"/>
    <w:rsid w:val="003D633D"/>
    <w:rsid w:val="003D70AE"/>
    <w:rsid w:val="003D7B32"/>
    <w:rsid w:val="003E041A"/>
    <w:rsid w:val="003E13D2"/>
    <w:rsid w:val="003E22B9"/>
    <w:rsid w:val="003E39C7"/>
    <w:rsid w:val="003E4BE1"/>
    <w:rsid w:val="003E4CCC"/>
    <w:rsid w:val="003E5FB7"/>
    <w:rsid w:val="003E6945"/>
    <w:rsid w:val="003E6A48"/>
    <w:rsid w:val="003E6DF0"/>
    <w:rsid w:val="003F01B2"/>
    <w:rsid w:val="003F29DB"/>
    <w:rsid w:val="003F36C2"/>
    <w:rsid w:val="003F4EC9"/>
    <w:rsid w:val="003F6046"/>
    <w:rsid w:val="003F7333"/>
    <w:rsid w:val="003F7E47"/>
    <w:rsid w:val="0040034B"/>
    <w:rsid w:val="0040198D"/>
    <w:rsid w:val="00401CE4"/>
    <w:rsid w:val="004021B6"/>
    <w:rsid w:val="00402311"/>
    <w:rsid w:val="004033ED"/>
    <w:rsid w:val="0040345C"/>
    <w:rsid w:val="00403827"/>
    <w:rsid w:val="004065A9"/>
    <w:rsid w:val="00407205"/>
    <w:rsid w:val="00407D02"/>
    <w:rsid w:val="00407D38"/>
    <w:rsid w:val="00407F72"/>
    <w:rsid w:val="00410A04"/>
    <w:rsid w:val="00412119"/>
    <w:rsid w:val="0041278E"/>
    <w:rsid w:val="00412F24"/>
    <w:rsid w:val="00413A0D"/>
    <w:rsid w:val="00413F8F"/>
    <w:rsid w:val="004149F1"/>
    <w:rsid w:val="00414D15"/>
    <w:rsid w:val="00416379"/>
    <w:rsid w:val="00416A7D"/>
    <w:rsid w:val="004200D8"/>
    <w:rsid w:val="00420486"/>
    <w:rsid w:val="004204D9"/>
    <w:rsid w:val="00420546"/>
    <w:rsid w:val="004219B1"/>
    <w:rsid w:val="00422A71"/>
    <w:rsid w:val="00422C31"/>
    <w:rsid w:val="00424190"/>
    <w:rsid w:val="004250DE"/>
    <w:rsid w:val="00425746"/>
    <w:rsid w:val="0042632E"/>
    <w:rsid w:val="00426B6A"/>
    <w:rsid w:val="00426EDD"/>
    <w:rsid w:val="00427ADF"/>
    <w:rsid w:val="00432502"/>
    <w:rsid w:val="0043293D"/>
    <w:rsid w:val="00433716"/>
    <w:rsid w:val="00434F0D"/>
    <w:rsid w:val="00435730"/>
    <w:rsid w:val="00435A46"/>
    <w:rsid w:val="00436804"/>
    <w:rsid w:val="00436941"/>
    <w:rsid w:val="00436E6F"/>
    <w:rsid w:val="0043704E"/>
    <w:rsid w:val="00437469"/>
    <w:rsid w:val="004379A8"/>
    <w:rsid w:val="0044057B"/>
    <w:rsid w:val="00440D6F"/>
    <w:rsid w:val="00440F5C"/>
    <w:rsid w:val="00442381"/>
    <w:rsid w:val="00442C59"/>
    <w:rsid w:val="00444F5D"/>
    <w:rsid w:val="00445355"/>
    <w:rsid w:val="0044632D"/>
    <w:rsid w:val="0044754C"/>
    <w:rsid w:val="00447792"/>
    <w:rsid w:val="00450198"/>
    <w:rsid w:val="004515DA"/>
    <w:rsid w:val="00452114"/>
    <w:rsid w:val="0045284E"/>
    <w:rsid w:val="00452BDE"/>
    <w:rsid w:val="004536DB"/>
    <w:rsid w:val="00454A33"/>
    <w:rsid w:val="00454BA3"/>
    <w:rsid w:val="004578DA"/>
    <w:rsid w:val="00457961"/>
    <w:rsid w:val="00460361"/>
    <w:rsid w:val="0046067F"/>
    <w:rsid w:val="00460E95"/>
    <w:rsid w:val="00461CAF"/>
    <w:rsid w:val="0046325D"/>
    <w:rsid w:val="0046383E"/>
    <w:rsid w:val="00463E1C"/>
    <w:rsid w:val="00464B53"/>
    <w:rsid w:val="004664A4"/>
    <w:rsid w:val="004704BC"/>
    <w:rsid w:val="004709BA"/>
    <w:rsid w:val="004719B2"/>
    <w:rsid w:val="00473056"/>
    <w:rsid w:val="004738EC"/>
    <w:rsid w:val="004777D6"/>
    <w:rsid w:val="004831BE"/>
    <w:rsid w:val="00483EA3"/>
    <w:rsid w:val="004848A9"/>
    <w:rsid w:val="00484F04"/>
    <w:rsid w:val="0049065C"/>
    <w:rsid w:val="00491428"/>
    <w:rsid w:val="004914CC"/>
    <w:rsid w:val="0049274D"/>
    <w:rsid w:val="004935F4"/>
    <w:rsid w:val="00494F8A"/>
    <w:rsid w:val="004963EE"/>
    <w:rsid w:val="0049695A"/>
    <w:rsid w:val="00496F45"/>
    <w:rsid w:val="004971EE"/>
    <w:rsid w:val="00497B04"/>
    <w:rsid w:val="004A0295"/>
    <w:rsid w:val="004A0DD7"/>
    <w:rsid w:val="004A1404"/>
    <w:rsid w:val="004A3901"/>
    <w:rsid w:val="004A3C6F"/>
    <w:rsid w:val="004A3C72"/>
    <w:rsid w:val="004A4DDF"/>
    <w:rsid w:val="004A6598"/>
    <w:rsid w:val="004A6A6B"/>
    <w:rsid w:val="004B140A"/>
    <w:rsid w:val="004B1F4F"/>
    <w:rsid w:val="004B2566"/>
    <w:rsid w:val="004B2B3F"/>
    <w:rsid w:val="004B3071"/>
    <w:rsid w:val="004B39AC"/>
    <w:rsid w:val="004B467E"/>
    <w:rsid w:val="004B50C7"/>
    <w:rsid w:val="004B5A94"/>
    <w:rsid w:val="004B5E78"/>
    <w:rsid w:val="004B65CB"/>
    <w:rsid w:val="004B77B9"/>
    <w:rsid w:val="004B78EC"/>
    <w:rsid w:val="004B7C4F"/>
    <w:rsid w:val="004C070F"/>
    <w:rsid w:val="004C1260"/>
    <w:rsid w:val="004C1D23"/>
    <w:rsid w:val="004C37BB"/>
    <w:rsid w:val="004C4CB9"/>
    <w:rsid w:val="004C573E"/>
    <w:rsid w:val="004C70E6"/>
    <w:rsid w:val="004C72E0"/>
    <w:rsid w:val="004D0A02"/>
    <w:rsid w:val="004D109B"/>
    <w:rsid w:val="004D23DC"/>
    <w:rsid w:val="004D2708"/>
    <w:rsid w:val="004D2C70"/>
    <w:rsid w:val="004D2D5C"/>
    <w:rsid w:val="004D36BA"/>
    <w:rsid w:val="004D36C3"/>
    <w:rsid w:val="004D3CDE"/>
    <w:rsid w:val="004D7627"/>
    <w:rsid w:val="004E11FB"/>
    <w:rsid w:val="004E17A0"/>
    <w:rsid w:val="004E44B8"/>
    <w:rsid w:val="004E4BE0"/>
    <w:rsid w:val="004E4C33"/>
    <w:rsid w:val="004E73B9"/>
    <w:rsid w:val="004E774B"/>
    <w:rsid w:val="004E7F41"/>
    <w:rsid w:val="004F0E9B"/>
    <w:rsid w:val="004F3423"/>
    <w:rsid w:val="004F35A4"/>
    <w:rsid w:val="004F3A31"/>
    <w:rsid w:val="004F4FB1"/>
    <w:rsid w:val="004F5069"/>
    <w:rsid w:val="004F54B7"/>
    <w:rsid w:val="004F574C"/>
    <w:rsid w:val="004F76F2"/>
    <w:rsid w:val="004F79D7"/>
    <w:rsid w:val="004F7EE8"/>
    <w:rsid w:val="005018AE"/>
    <w:rsid w:val="005028D6"/>
    <w:rsid w:val="00502998"/>
    <w:rsid w:val="00502BAA"/>
    <w:rsid w:val="00503E15"/>
    <w:rsid w:val="00504245"/>
    <w:rsid w:val="005051A2"/>
    <w:rsid w:val="00505898"/>
    <w:rsid w:val="00505F44"/>
    <w:rsid w:val="005069E7"/>
    <w:rsid w:val="00506C2C"/>
    <w:rsid w:val="005103A3"/>
    <w:rsid w:val="005104CB"/>
    <w:rsid w:val="00510F68"/>
    <w:rsid w:val="0051225A"/>
    <w:rsid w:val="00512FD8"/>
    <w:rsid w:val="00513607"/>
    <w:rsid w:val="00513AFF"/>
    <w:rsid w:val="00514553"/>
    <w:rsid w:val="00514DDA"/>
    <w:rsid w:val="005162FE"/>
    <w:rsid w:val="00520821"/>
    <w:rsid w:val="00521F1D"/>
    <w:rsid w:val="005222F6"/>
    <w:rsid w:val="0052260F"/>
    <w:rsid w:val="0052382C"/>
    <w:rsid w:val="00523D56"/>
    <w:rsid w:val="00524601"/>
    <w:rsid w:val="0052589B"/>
    <w:rsid w:val="0052595C"/>
    <w:rsid w:val="00525F4E"/>
    <w:rsid w:val="00530BF6"/>
    <w:rsid w:val="005319BE"/>
    <w:rsid w:val="00532283"/>
    <w:rsid w:val="00532378"/>
    <w:rsid w:val="00532B0F"/>
    <w:rsid w:val="00534367"/>
    <w:rsid w:val="00534C2E"/>
    <w:rsid w:val="00536675"/>
    <w:rsid w:val="005377F5"/>
    <w:rsid w:val="00537952"/>
    <w:rsid w:val="00540726"/>
    <w:rsid w:val="0054126C"/>
    <w:rsid w:val="00542EC0"/>
    <w:rsid w:val="00543B3D"/>
    <w:rsid w:val="00544601"/>
    <w:rsid w:val="0054476C"/>
    <w:rsid w:val="005450ED"/>
    <w:rsid w:val="00545203"/>
    <w:rsid w:val="00546149"/>
    <w:rsid w:val="00551DC0"/>
    <w:rsid w:val="00552509"/>
    <w:rsid w:val="00552B9C"/>
    <w:rsid w:val="00553718"/>
    <w:rsid w:val="00554635"/>
    <w:rsid w:val="0055585B"/>
    <w:rsid w:val="00555F09"/>
    <w:rsid w:val="00560095"/>
    <w:rsid w:val="00561735"/>
    <w:rsid w:val="00561B05"/>
    <w:rsid w:val="00562EB7"/>
    <w:rsid w:val="005630DC"/>
    <w:rsid w:val="00563152"/>
    <w:rsid w:val="00565367"/>
    <w:rsid w:val="0056632C"/>
    <w:rsid w:val="00566A97"/>
    <w:rsid w:val="005678AA"/>
    <w:rsid w:val="005702D9"/>
    <w:rsid w:val="0057095A"/>
    <w:rsid w:val="005717BF"/>
    <w:rsid w:val="0057198D"/>
    <w:rsid w:val="0057286B"/>
    <w:rsid w:val="00572E70"/>
    <w:rsid w:val="00573E10"/>
    <w:rsid w:val="00574326"/>
    <w:rsid w:val="00575421"/>
    <w:rsid w:val="00576248"/>
    <w:rsid w:val="005767DF"/>
    <w:rsid w:val="00576CD9"/>
    <w:rsid w:val="005777F7"/>
    <w:rsid w:val="00580D0F"/>
    <w:rsid w:val="005818C8"/>
    <w:rsid w:val="00584CF0"/>
    <w:rsid w:val="005861FD"/>
    <w:rsid w:val="005864E8"/>
    <w:rsid w:val="00590A10"/>
    <w:rsid w:val="005912D4"/>
    <w:rsid w:val="005917CD"/>
    <w:rsid w:val="00591A6B"/>
    <w:rsid w:val="00592151"/>
    <w:rsid w:val="00592305"/>
    <w:rsid w:val="0059310C"/>
    <w:rsid w:val="00593123"/>
    <w:rsid w:val="00593434"/>
    <w:rsid w:val="00593C78"/>
    <w:rsid w:val="00593D05"/>
    <w:rsid w:val="00593E8B"/>
    <w:rsid w:val="005948DF"/>
    <w:rsid w:val="00594D26"/>
    <w:rsid w:val="005968C7"/>
    <w:rsid w:val="00597243"/>
    <w:rsid w:val="005A0250"/>
    <w:rsid w:val="005A0750"/>
    <w:rsid w:val="005A3796"/>
    <w:rsid w:val="005A50C3"/>
    <w:rsid w:val="005A517A"/>
    <w:rsid w:val="005A5A68"/>
    <w:rsid w:val="005A746D"/>
    <w:rsid w:val="005B0348"/>
    <w:rsid w:val="005B0427"/>
    <w:rsid w:val="005B07A3"/>
    <w:rsid w:val="005B1455"/>
    <w:rsid w:val="005B1F59"/>
    <w:rsid w:val="005B21CF"/>
    <w:rsid w:val="005B2ED3"/>
    <w:rsid w:val="005B4A02"/>
    <w:rsid w:val="005B4A61"/>
    <w:rsid w:val="005B5D4D"/>
    <w:rsid w:val="005B6506"/>
    <w:rsid w:val="005B6814"/>
    <w:rsid w:val="005B7B2F"/>
    <w:rsid w:val="005B7B55"/>
    <w:rsid w:val="005C0121"/>
    <w:rsid w:val="005C043F"/>
    <w:rsid w:val="005C0CFB"/>
    <w:rsid w:val="005C14C6"/>
    <w:rsid w:val="005C2309"/>
    <w:rsid w:val="005C2DE3"/>
    <w:rsid w:val="005C5E60"/>
    <w:rsid w:val="005C5FFC"/>
    <w:rsid w:val="005C67CC"/>
    <w:rsid w:val="005D03E2"/>
    <w:rsid w:val="005D1E2D"/>
    <w:rsid w:val="005D3C35"/>
    <w:rsid w:val="005D3F4B"/>
    <w:rsid w:val="005D5576"/>
    <w:rsid w:val="005D5F64"/>
    <w:rsid w:val="005D6000"/>
    <w:rsid w:val="005D76AF"/>
    <w:rsid w:val="005D7A11"/>
    <w:rsid w:val="005D7D67"/>
    <w:rsid w:val="005E0346"/>
    <w:rsid w:val="005E10A3"/>
    <w:rsid w:val="005E1192"/>
    <w:rsid w:val="005E569A"/>
    <w:rsid w:val="005E70D5"/>
    <w:rsid w:val="005F0370"/>
    <w:rsid w:val="005F066D"/>
    <w:rsid w:val="005F1EF8"/>
    <w:rsid w:val="005F2826"/>
    <w:rsid w:val="005F533C"/>
    <w:rsid w:val="005F5975"/>
    <w:rsid w:val="005F7B91"/>
    <w:rsid w:val="00600B9F"/>
    <w:rsid w:val="00600E2D"/>
    <w:rsid w:val="00603017"/>
    <w:rsid w:val="00605887"/>
    <w:rsid w:val="0060689E"/>
    <w:rsid w:val="006069DB"/>
    <w:rsid w:val="00606AC0"/>
    <w:rsid w:val="006070B6"/>
    <w:rsid w:val="00607355"/>
    <w:rsid w:val="00607E88"/>
    <w:rsid w:val="00610352"/>
    <w:rsid w:val="0061173B"/>
    <w:rsid w:val="00611C26"/>
    <w:rsid w:val="0061240A"/>
    <w:rsid w:val="00612A57"/>
    <w:rsid w:val="00612C87"/>
    <w:rsid w:val="00613089"/>
    <w:rsid w:val="00615849"/>
    <w:rsid w:val="00617D3F"/>
    <w:rsid w:val="0062177F"/>
    <w:rsid w:val="00621AB2"/>
    <w:rsid w:val="00624615"/>
    <w:rsid w:val="006263AC"/>
    <w:rsid w:val="0063101B"/>
    <w:rsid w:val="0063102C"/>
    <w:rsid w:val="00632CAA"/>
    <w:rsid w:val="00632E00"/>
    <w:rsid w:val="006330E0"/>
    <w:rsid w:val="00635150"/>
    <w:rsid w:val="00636910"/>
    <w:rsid w:val="00636DEA"/>
    <w:rsid w:val="00637E7E"/>
    <w:rsid w:val="00640056"/>
    <w:rsid w:val="00640E52"/>
    <w:rsid w:val="00641385"/>
    <w:rsid w:val="00642515"/>
    <w:rsid w:val="006443DC"/>
    <w:rsid w:val="006454E3"/>
    <w:rsid w:val="0064577A"/>
    <w:rsid w:val="00645DEB"/>
    <w:rsid w:val="0064760C"/>
    <w:rsid w:val="00650DA9"/>
    <w:rsid w:val="006527A0"/>
    <w:rsid w:val="006539A8"/>
    <w:rsid w:val="00654537"/>
    <w:rsid w:val="00655333"/>
    <w:rsid w:val="0065642F"/>
    <w:rsid w:val="00661157"/>
    <w:rsid w:val="00661DF8"/>
    <w:rsid w:val="00662B8E"/>
    <w:rsid w:val="00663408"/>
    <w:rsid w:val="00663E06"/>
    <w:rsid w:val="00664707"/>
    <w:rsid w:val="00664D60"/>
    <w:rsid w:val="00665545"/>
    <w:rsid w:val="00666722"/>
    <w:rsid w:val="00667A74"/>
    <w:rsid w:val="00667F9B"/>
    <w:rsid w:val="0067002B"/>
    <w:rsid w:val="00672104"/>
    <w:rsid w:val="006721C6"/>
    <w:rsid w:val="006721E1"/>
    <w:rsid w:val="00672244"/>
    <w:rsid w:val="006726AC"/>
    <w:rsid w:val="00672904"/>
    <w:rsid w:val="00672AFB"/>
    <w:rsid w:val="00672B2E"/>
    <w:rsid w:val="006751BD"/>
    <w:rsid w:val="00675910"/>
    <w:rsid w:val="00675E44"/>
    <w:rsid w:val="006767AD"/>
    <w:rsid w:val="006768AD"/>
    <w:rsid w:val="006770E5"/>
    <w:rsid w:val="0067727D"/>
    <w:rsid w:val="00680DD0"/>
    <w:rsid w:val="00680F1E"/>
    <w:rsid w:val="00681559"/>
    <w:rsid w:val="00681CDA"/>
    <w:rsid w:val="0068201D"/>
    <w:rsid w:val="00682718"/>
    <w:rsid w:val="006831C9"/>
    <w:rsid w:val="00684FBF"/>
    <w:rsid w:val="00685FEA"/>
    <w:rsid w:val="006861CE"/>
    <w:rsid w:val="006862C6"/>
    <w:rsid w:val="006865ED"/>
    <w:rsid w:val="006866D5"/>
    <w:rsid w:val="00687A61"/>
    <w:rsid w:val="006908D8"/>
    <w:rsid w:val="006917E2"/>
    <w:rsid w:val="006919B6"/>
    <w:rsid w:val="00691B2A"/>
    <w:rsid w:val="0069245B"/>
    <w:rsid w:val="00692801"/>
    <w:rsid w:val="00693AB6"/>
    <w:rsid w:val="006944DB"/>
    <w:rsid w:val="0069529B"/>
    <w:rsid w:val="006956F9"/>
    <w:rsid w:val="00696E9D"/>
    <w:rsid w:val="0069722B"/>
    <w:rsid w:val="006A0AD4"/>
    <w:rsid w:val="006A2491"/>
    <w:rsid w:val="006A4798"/>
    <w:rsid w:val="006A4894"/>
    <w:rsid w:val="006A5250"/>
    <w:rsid w:val="006A53F9"/>
    <w:rsid w:val="006A70D6"/>
    <w:rsid w:val="006A791D"/>
    <w:rsid w:val="006A7AC0"/>
    <w:rsid w:val="006B0AC6"/>
    <w:rsid w:val="006B14CB"/>
    <w:rsid w:val="006B1FFE"/>
    <w:rsid w:val="006B4397"/>
    <w:rsid w:val="006B5679"/>
    <w:rsid w:val="006B7474"/>
    <w:rsid w:val="006C11BE"/>
    <w:rsid w:val="006C25A7"/>
    <w:rsid w:val="006C31C6"/>
    <w:rsid w:val="006C375B"/>
    <w:rsid w:val="006C44C4"/>
    <w:rsid w:val="006C450B"/>
    <w:rsid w:val="006C6926"/>
    <w:rsid w:val="006D065F"/>
    <w:rsid w:val="006D1937"/>
    <w:rsid w:val="006D2573"/>
    <w:rsid w:val="006D2A24"/>
    <w:rsid w:val="006D2ACE"/>
    <w:rsid w:val="006D2F08"/>
    <w:rsid w:val="006D43C5"/>
    <w:rsid w:val="006D469F"/>
    <w:rsid w:val="006D5BEC"/>
    <w:rsid w:val="006D62B3"/>
    <w:rsid w:val="006D6F93"/>
    <w:rsid w:val="006E0823"/>
    <w:rsid w:val="006E213B"/>
    <w:rsid w:val="006E3E51"/>
    <w:rsid w:val="006E4C74"/>
    <w:rsid w:val="006E569F"/>
    <w:rsid w:val="006E5FE5"/>
    <w:rsid w:val="006E6478"/>
    <w:rsid w:val="006E6B62"/>
    <w:rsid w:val="006E721A"/>
    <w:rsid w:val="006F1127"/>
    <w:rsid w:val="006F4C87"/>
    <w:rsid w:val="006F7B6A"/>
    <w:rsid w:val="00701C3D"/>
    <w:rsid w:val="007020BE"/>
    <w:rsid w:val="00702B7C"/>
    <w:rsid w:val="00702FA6"/>
    <w:rsid w:val="007033A9"/>
    <w:rsid w:val="00703511"/>
    <w:rsid w:val="00703A6B"/>
    <w:rsid w:val="007041D6"/>
    <w:rsid w:val="00705275"/>
    <w:rsid w:val="007057C3"/>
    <w:rsid w:val="00705C72"/>
    <w:rsid w:val="00705EC0"/>
    <w:rsid w:val="0070663F"/>
    <w:rsid w:val="007076C8"/>
    <w:rsid w:val="00710FC2"/>
    <w:rsid w:val="007113CF"/>
    <w:rsid w:val="007116EE"/>
    <w:rsid w:val="00711E67"/>
    <w:rsid w:val="007121EF"/>
    <w:rsid w:val="00712278"/>
    <w:rsid w:val="00712D77"/>
    <w:rsid w:val="00714C8D"/>
    <w:rsid w:val="00715387"/>
    <w:rsid w:val="00715B2D"/>
    <w:rsid w:val="00715C98"/>
    <w:rsid w:val="0071789D"/>
    <w:rsid w:val="00720053"/>
    <w:rsid w:val="00720250"/>
    <w:rsid w:val="007208E0"/>
    <w:rsid w:val="00720931"/>
    <w:rsid w:val="00721EED"/>
    <w:rsid w:val="0072221A"/>
    <w:rsid w:val="007228A3"/>
    <w:rsid w:val="0072313B"/>
    <w:rsid w:val="0072337B"/>
    <w:rsid w:val="00724B9D"/>
    <w:rsid w:val="007254E4"/>
    <w:rsid w:val="00725961"/>
    <w:rsid w:val="00731436"/>
    <w:rsid w:val="007316C9"/>
    <w:rsid w:val="0073363A"/>
    <w:rsid w:val="00733C1C"/>
    <w:rsid w:val="00733FB4"/>
    <w:rsid w:val="0073427E"/>
    <w:rsid w:val="007358A7"/>
    <w:rsid w:val="00737FC4"/>
    <w:rsid w:val="00741CF4"/>
    <w:rsid w:val="00743D38"/>
    <w:rsid w:val="00744029"/>
    <w:rsid w:val="00744B58"/>
    <w:rsid w:val="007456C8"/>
    <w:rsid w:val="0074608C"/>
    <w:rsid w:val="007462B4"/>
    <w:rsid w:val="0074645F"/>
    <w:rsid w:val="007468A2"/>
    <w:rsid w:val="00746F94"/>
    <w:rsid w:val="00747989"/>
    <w:rsid w:val="007505CA"/>
    <w:rsid w:val="00750848"/>
    <w:rsid w:val="00751A22"/>
    <w:rsid w:val="00751D23"/>
    <w:rsid w:val="0075205F"/>
    <w:rsid w:val="007532EC"/>
    <w:rsid w:val="00753A96"/>
    <w:rsid w:val="007555A5"/>
    <w:rsid w:val="0075593A"/>
    <w:rsid w:val="007565B0"/>
    <w:rsid w:val="00756841"/>
    <w:rsid w:val="007568FE"/>
    <w:rsid w:val="00757337"/>
    <w:rsid w:val="00757965"/>
    <w:rsid w:val="007611F3"/>
    <w:rsid w:val="00762D8E"/>
    <w:rsid w:val="007632DB"/>
    <w:rsid w:val="007639A7"/>
    <w:rsid w:val="00764516"/>
    <w:rsid w:val="00764795"/>
    <w:rsid w:val="00764966"/>
    <w:rsid w:val="00764E3B"/>
    <w:rsid w:val="007669AC"/>
    <w:rsid w:val="0076722E"/>
    <w:rsid w:val="00767DB9"/>
    <w:rsid w:val="0077112B"/>
    <w:rsid w:val="00773DE2"/>
    <w:rsid w:val="00774200"/>
    <w:rsid w:val="007801C1"/>
    <w:rsid w:val="00781B2D"/>
    <w:rsid w:val="00781C19"/>
    <w:rsid w:val="00784659"/>
    <w:rsid w:val="00784D52"/>
    <w:rsid w:val="0078521A"/>
    <w:rsid w:val="0078533F"/>
    <w:rsid w:val="00790317"/>
    <w:rsid w:val="007915B1"/>
    <w:rsid w:val="00791611"/>
    <w:rsid w:val="00792C3E"/>
    <w:rsid w:val="00793685"/>
    <w:rsid w:val="00794017"/>
    <w:rsid w:val="007941C9"/>
    <w:rsid w:val="00794FC0"/>
    <w:rsid w:val="0079609C"/>
    <w:rsid w:val="007961EA"/>
    <w:rsid w:val="00797634"/>
    <w:rsid w:val="007A028E"/>
    <w:rsid w:val="007A2D65"/>
    <w:rsid w:val="007A2F91"/>
    <w:rsid w:val="007A3C49"/>
    <w:rsid w:val="007A461E"/>
    <w:rsid w:val="007A4749"/>
    <w:rsid w:val="007A4B66"/>
    <w:rsid w:val="007A5A2B"/>
    <w:rsid w:val="007A6031"/>
    <w:rsid w:val="007B057B"/>
    <w:rsid w:val="007B05D6"/>
    <w:rsid w:val="007B0A2F"/>
    <w:rsid w:val="007B1763"/>
    <w:rsid w:val="007B1D91"/>
    <w:rsid w:val="007B234D"/>
    <w:rsid w:val="007B23BA"/>
    <w:rsid w:val="007B42E4"/>
    <w:rsid w:val="007B52BB"/>
    <w:rsid w:val="007B5692"/>
    <w:rsid w:val="007B5AEA"/>
    <w:rsid w:val="007B722A"/>
    <w:rsid w:val="007B73C0"/>
    <w:rsid w:val="007B7E0F"/>
    <w:rsid w:val="007B7FEF"/>
    <w:rsid w:val="007C113A"/>
    <w:rsid w:val="007C1A22"/>
    <w:rsid w:val="007C1BC8"/>
    <w:rsid w:val="007C217C"/>
    <w:rsid w:val="007C21DC"/>
    <w:rsid w:val="007C482A"/>
    <w:rsid w:val="007C4E33"/>
    <w:rsid w:val="007C53EC"/>
    <w:rsid w:val="007C5C1D"/>
    <w:rsid w:val="007C5D1D"/>
    <w:rsid w:val="007C5EB6"/>
    <w:rsid w:val="007C7A7B"/>
    <w:rsid w:val="007C7EDC"/>
    <w:rsid w:val="007D06A5"/>
    <w:rsid w:val="007D0A7E"/>
    <w:rsid w:val="007D37A1"/>
    <w:rsid w:val="007D3BF6"/>
    <w:rsid w:val="007D452F"/>
    <w:rsid w:val="007D4C95"/>
    <w:rsid w:val="007D4EE4"/>
    <w:rsid w:val="007D5843"/>
    <w:rsid w:val="007D5BDD"/>
    <w:rsid w:val="007D6A1F"/>
    <w:rsid w:val="007D70E3"/>
    <w:rsid w:val="007D70E5"/>
    <w:rsid w:val="007D7FF2"/>
    <w:rsid w:val="007E0248"/>
    <w:rsid w:val="007E05EB"/>
    <w:rsid w:val="007E0680"/>
    <w:rsid w:val="007E0B6D"/>
    <w:rsid w:val="007E0C70"/>
    <w:rsid w:val="007E164B"/>
    <w:rsid w:val="007E25CC"/>
    <w:rsid w:val="007E52BC"/>
    <w:rsid w:val="007E55C6"/>
    <w:rsid w:val="007E581E"/>
    <w:rsid w:val="007E6344"/>
    <w:rsid w:val="007E6C41"/>
    <w:rsid w:val="007F00CA"/>
    <w:rsid w:val="007F025D"/>
    <w:rsid w:val="007F4DAC"/>
    <w:rsid w:val="007F4E4F"/>
    <w:rsid w:val="007F795E"/>
    <w:rsid w:val="008004D4"/>
    <w:rsid w:val="0080120B"/>
    <w:rsid w:val="00801F3C"/>
    <w:rsid w:val="008037AA"/>
    <w:rsid w:val="00803B96"/>
    <w:rsid w:val="008045EA"/>
    <w:rsid w:val="00804D8F"/>
    <w:rsid w:val="00805D9D"/>
    <w:rsid w:val="00806428"/>
    <w:rsid w:val="00807CD3"/>
    <w:rsid w:val="008103E9"/>
    <w:rsid w:val="00810E58"/>
    <w:rsid w:val="00812796"/>
    <w:rsid w:val="0081281F"/>
    <w:rsid w:val="00812865"/>
    <w:rsid w:val="00812B45"/>
    <w:rsid w:val="0081374C"/>
    <w:rsid w:val="00814030"/>
    <w:rsid w:val="00814575"/>
    <w:rsid w:val="00814725"/>
    <w:rsid w:val="00814A03"/>
    <w:rsid w:val="008153EF"/>
    <w:rsid w:val="00816002"/>
    <w:rsid w:val="00817822"/>
    <w:rsid w:val="00817D6A"/>
    <w:rsid w:val="00821F5A"/>
    <w:rsid w:val="00823615"/>
    <w:rsid w:val="008238AB"/>
    <w:rsid w:val="00824DE2"/>
    <w:rsid w:val="008251E3"/>
    <w:rsid w:val="0082660D"/>
    <w:rsid w:val="00826660"/>
    <w:rsid w:val="00826996"/>
    <w:rsid w:val="00826CBA"/>
    <w:rsid w:val="00830E0D"/>
    <w:rsid w:val="00830E29"/>
    <w:rsid w:val="00831BA3"/>
    <w:rsid w:val="008321B5"/>
    <w:rsid w:val="00832E7A"/>
    <w:rsid w:val="00833A51"/>
    <w:rsid w:val="00835B58"/>
    <w:rsid w:val="00836197"/>
    <w:rsid w:val="00837D89"/>
    <w:rsid w:val="00842093"/>
    <w:rsid w:val="00843746"/>
    <w:rsid w:val="0084411B"/>
    <w:rsid w:val="00846697"/>
    <w:rsid w:val="00846CB8"/>
    <w:rsid w:val="0085009F"/>
    <w:rsid w:val="0085147A"/>
    <w:rsid w:val="00851BA8"/>
    <w:rsid w:val="008544F0"/>
    <w:rsid w:val="00855861"/>
    <w:rsid w:val="00855C59"/>
    <w:rsid w:val="00855E0A"/>
    <w:rsid w:val="00860091"/>
    <w:rsid w:val="00860305"/>
    <w:rsid w:val="0086089F"/>
    <w:rsid w:val="008610FD"/>
    <w:rsid w:val="00861D1A"/>
    <w:rsid w:val="008623CB"/>
    <w:rsid w:val="0086326C"/>
    <w:rsid w:val="008636C0"/>
    <w:rsid w:val="00864D48"/>
    <w:rsid w:val="008700D4"/>
    <w:rsid w:val="00871B5B"/>
    <w:rsid w:val="00872A04"/>
    <w:rsid w:val="00872AB4"/>
    <w:rsid w:val="0087484C"/>
    <w:rsid w:val="00875749"/>
    <w:rsid w:val="00880094"/>
    <w:rsid w:val="00880517"/>
    <w:rsid w:val="00880C4B"/>
    <w:rsid w:val="008827E1"/>
    <w:rsid w:val="008828DF"/>
    <w:rsid w:val="00882B3D"/>
    <w:rsid w:val="00882C08"/>
    <w:rsid w:val="0088342A"/>
    <w:rsid w:val="00883B2F"/>
    <w:rsid w:val="00883CE4"/>
    <w:rsid w:val="00884164"/>
    <w:rsid w:val="00886E7A"/>
    <w:rsid w:val="00890139"/>
    <w:rsid w:val="00890929"/>
    <w:rsid w:val="00890FBD"/>
    <w:rsid w:val="008916D2"/>
    <w:rsid w:val="0089197C"/>
    <w:rsid w:val="00892094"/>
    <w:rsid w:val="008931E0"/>
    <w:rsid w:val="0089467C"/>
    <w:rsid w:val="008950F6"/>
    <w:rsid w:val="00896461"/>
    <w:rsid w:val="008969DC"/>
    <w:rsid w:val="0089798F"/>
    <w:rsid w:val="00897C30"/>
    <w:rsid w:val="008A0928"/>
    <w:rsid w:val="008A1583"/>
    <w:rsid w:val="008A1746"/>
    <w:rsid w:val="008A1B6E"/>
    <w:rsid w:val="008A1F13"/>
    <w:rsid w:val="008A24A9"/>
    <w:rsid w:val="008A43B1"/>
    <w:rsid w:val="008A531F"/>
    <w:rsid w:val="008A5BF3"/>
    <w:rsid w:val="008A67A7"/>
    <w:rsid w:val="008A7137"/>
    <w:rsid w:val="008A7415"/>
    <w:rsid w:val="008B0FB0"/>
    <w:rsid w:val="008B1274"/>
    <w:rsid w:val="008B220E"/>
    <w:rsid w:val="008B3854"/>
    <w:rsid w:val="008B4371"/>
    <w:rsid w:val="008B4D32"/>
    <w:rsid w:val="008B55ED"/>
    <w:rsid w:val="008B5C63"/>
    <w:rsid w:val="008B70AE"/>
    <w:rsid w:val="008B7269"/>
    <w:rsid w:val="008C24E4"/>
    <w:rsid w:val="008C2582"/>
    <w:rsid w:val="008C32BA"/>
    <w:rsid w:val="008C38BF"/>
    <w:rsid w:val="008C594D"/>
    <w:rsid w:val="008D087B"/>
    <w:rsid w:val="008D142B"/>
    <w:rsid w:val="008D1693"/>
    <w:rsid w:val="008D1BCE"/>
    <w:rsid w:val="008D2A05"/>
    <w:rsid w:val="008D31DC"/>
    <w:rsid w:val="008D341E"/>
    <w:rsid w:val="008D34B0"/>
    <w:rsid w:val="008D3F03"/>
    <w:rsid w:val="008D3FAE"/>
    <w:rsid w:val="008D498E"/>
    <w:rsid w:val="008E01FF"/>
    <w:rsid w:val="008E0678"/>
    <w:rsid w:val="008E0E84"/>
    <w:rsid w:val="008E1AD3"/>
    <w:rsid w:val="008E2A05"/>
    <w:rsid w:val="008E2A9C"/>
    <w:rsid w:val="008E37F5"/>
    <w:rsid w:val="008E4C04"/>
    <w:rsid w:val="008E4EC6"/>
    <w:rsid w:val="008E5C91"/>
    <w:rsid w:val="008E6185"/>
    <w:rsid w:val="008E64B5"/>
    <w:rsid w:val="008E729B"/>
    <w:rsid w:val="008F0120"/>
    <w:rsid w:val="008F09E9"/>
    <w:rsid w:val="008F0CF2"/>
    <w:rsid w:val="008F216D"/>
    <w:rsid w:val="008F2C14"/>
    <w:rsid w:val="008F2E5A"/>
    <w:rsid w:val="008F3BBE"/>
    <w:rsid w:val="008F4080"/>
    <w:rsid w:val="008F4211"/>
    <w:rsid w:val="008F4433"/>
    <w:rsid w:val="008F6891"/>
    <w:rsid w:val="0090037A"/>
    <w:rsid w:val="00903A14"/>
    <w:rsid w:val="00903BE2"/>
    <w:rsid w:val="0090416D"/>
    <w:rsid w:val="009046D2"/>
    <w:rsid w:val="009062FA"/>
    <w:rsid w:val="009105F7"/>
    <w:rsid w:val="00912826"/>
    <w:rsid w:val="009152E4"/>
    <w:rsid w:val="0091608F"/>
    <w:rsid w:val="00916167"/>
    <w:rsid w:val="00917582"/>
    <w:rsid w:val="009175C1"/>
    <w:rsid w:val="009200EC"/>
    <w:rsid w:val="009211A0"/>
    <w:rsid w:val="00921B4C"/>
    <w:rsid w:val="009220EE"/>
    <w:rsid w:val="0092397E"/>
    <w:rsid w:val="00923BF1"/>
    <w:rsid w:val="00923D00"/>
    <w:rsid w:val="00924DB3"/>
    <w:rsid w:val="00925829"/>
    <w:rsid w:val="00925B87"/>
    <w:rsid w:val="00926D93"/>
    <w:rsid w:val="009275EF"/>
    <w:rsid w:val="00927A86"/>
    <w:rsid w:val="00930126"/>
    <w:rsid w:val="00930191"/>
    <w:rsid w:val="00930E42"/>
    <w:rsid w:val="009327AE"/>
    <w:rsid w:val="00933537"/>
    <w:rsid w:val="00933FE4"/>
    <w:rsid w:val="00934199"/>
    <w:rsid w:val="0093494D"/>
    <w:rsid w:val="0093498B"/>
    <w:rsid w:val="00935910"/>
    <w:rsid w:val="009362F3"/>
    <w:rsid w:val="00937672"/>
    <w:rsid w:val="00937BDF"/>
    <w:rsid w:val="00940088"/>
    <w:rsid w:val="009402D7"/>
    <w:rsid w:val="0094208F"/>
    <w:rsid w:val="0094370B"/>
    <w:rsid w:val="00944561"/>
    <w:rsid w:val="0094693A"/>
    <w:rsid w:val="009476B1"/>
    <w:rsid w:val="00950F65"/>
    <w:rsid w:val="00951174"/>
    <w:rsid w:val="00952A06"/>
    <w:rsid w:val="00954045"/>
    <w:rsid w:val="00954C6A"/>
    <w:rsid w:val="00954D21"/>
    <w:rsid w:val="009557FD"/>
    <w:rsid w:val="00955945"/>
    <w:rsid w:val="00956951"/>
    <w:rsid w:val="00956F43"/>
    <w:rsid w:val="0095792A"/>
    <w:rsid w:val="00957C3B"/>
    <w:rsid w:val="00960319"/>
    <w:rsid w:val="00960AF7"/>
    <w:rsid w:val="00962B4D"/>
    <w:rsid w:val="00963B80"/>
    <w:rsid w:val="00963D14"/>
    <w:rsid w:val="00963D50"/>
    <w:rsid w:val="009652AF"/>
    <w:rsid w:val="0096549B"/>
    <w:rsid w:val="00965C27"/>
    <w:rsid w:val="0096697E"/>
    <w:rsid w:val="0097071A"/>
    <w:rsid w:val="0097088A"/>
    <w:rsid w:val="009708D6"/>
    <w:rsid w:val="00971332"/>
    <w:rsid w:val="0097214B"/>
    <w:rsid w:val="00972E28"/>
    <w:rsid w:val="00973046"/>
    <w:rsid w:val="00973338"/>
    <w:rsid w:val="00973E25"/>
    <w:rsid w:val="00974778"/>
    <w:rsid w:val="00974BEC"/>
    <w:rsid w:val="00974D85"/>
    <w:rsid w:val="00977764"/>
    <w:rsid w:val="00980987"/>
    <w:rsid w:val="0098311E"/>
    <w:rsid w:val="00984D73"/>
    <w:rsid w:val="009852AD"/>
    <w:rsid w:val="0098541D"/>
    <w:rsid w:val="0098570C"/>
    <w:rsid w:val="0098682D"/>
    <w:rsid w:val="00987169"/>
    <w:rsid w:val="00990A47"/>
    <w:rsid w:val="00991279"/>
    <w:rsid w:val="00991421"/>
    <w:rsid w:val="00992339"/>
    <w:rsid w:val="00992941"/>
    <w:rsid w:val="00993850"/>
    <w:rsid w:val="00993A5E"/>
    <w:rsid w:val="00993F8C"/>
    <w:rsid w:val="00997D55"/>
    <w:rsid w:val="009A17E7"/>
    <w:rsid w:val="009A1C0C"/>
    <w:rsid w:val="009A20D8"/>
    <w:rsid w:val="009A3004"/>
    <w:rsid w:val="009A4949"/>
    <w:rsid w:val="009A583C"/>
    <w:rsid w:val="009B0F31"/>
    <w:rsid w:val="009B1076"/>
    <w:rsid w:val="009B1363"/>
    <w:rsid w:val="009B159A"/>
    <w:rsid w:val="009B2825"/>
    <w:rsid w:val="009B3D35"/>
    <w:rsid w:val="009B4355"/>
    <w:rsid w:val="009B4C51"/>
    <w:rsid w:val="009B4CD9"/>
    <w:rsid w:val="009B7185"/>
    <w:rsid w:val="009B7582"/>
    <w:rsid w:val="009B7AA2"/>
    <w:rsid w:val="009B7B5B"/>
    <w:rsid w:val="009B7DEF"/>
    <w:rsid w:val="009C126A"/>
    <w:rsid w:val="009C1BFD"/>
    <w:rsid w:val="009C23B4"/>
    <w:rsid w:val="009C3B88"/>
    <w:rsid w:val="009C3D4A"/>
    <w:rsid w:val="009C41B1"/>
    <w:rsid w:val="009C5BBC"/>
    <w:rsid w:val="009C5F05"/>
    <w:rsid w:val="009C627E"/>
    <w:rsid w:val="009C7244"/>
    <w:rsid w:val="009D0C69"/>
    <w:rsid w:val="009D1896"/>
    <w:rsid w:val="009D1FF1"/>
    <w:rsid w:val="009D4119"/>
    <w:rsid w:val="009D4DD8"/>
    <w:rsid w:val="009D5676"/>
    <w:rsid w:val="009D6922"/>
    <w:rsid w:val="009D7218"/>
    <w:rsid w:val="009E0874"/>
    <w:rsid w:val="009E1562"/>
    <w:rsid w:val="009E175D"/>
    <w:rsid w:val="009E1928"/>
    <w:rsid w:val="009E2716"/>
    <w:rsid w:val="009E3D31"/>
    <w:rsid w:val="009E40E4"/>
    <w:rsid w:val="009E47E2"/>
    <w:rsid w:val="009E594E"/>
    <w:rsid w:val="009F04E2"/>
    <w:rsid w:val="009F0C8A"/>
    <w:rsid w:val="009F2AEF"/>
    <w:rsid w:val="009F505A"/>
    <w:rsid w:val="009F56ED"/>
    <w:rsid w:val="009F6013"/>
    <w:rsid w:val="009F7606"/>
    <w:rsid w:val="009F7D36"/>
    <w:rsid w:val="00A013D6"/>
    <w:rsid w:val="00A021BE"/>
    <w:rsid w:val="00A055C4"/>
    <w:rsid w:val="00A05A7F"/>
    <w:rsid w:val="00A05AE5"/>
    <w:rsid w:val="00A0679E"/>
    <w:rsid w:val="00A070E9"/>
    <w:rsid w:val="00A0794D"/>
    <w:rsid w:val="00A117F0"/>
    <w:rsid w:val="00A119D8"/>
    <w:rsid w:val="00A12123"/>
    <w:rsid w:val="00A12BDF"/>
    <w:rsid w:val="00A130E2"/>
    <w:rsid w:val="00A13B12"/>
    <w:rsid w:val="00A13F3D"/>
    <w:rsid w:val="00A1534F"/>
    <w:rsid w:val="00A15A61"/>
    <w:rsid w:val="00A17094"/>
    <w:rsid w:val="00A17F64"/>
    <w:rsid w:val="00A2063B"/>
    <w:rsid w:val="00A2090C"/>
    <w:rsid w:val="00A21708"/>
    <w:rsid w:val="00A21CC2"/>
    <w:rsid w:val="00A22999"/>
    <w:rsid w:val="00A22D7A"/>
    <w:rsid w:val="00A24961"/>
    <w:rsid w:val="00A24A34"/>
    <w:rsid w:val="00A24BC0"/>
    <w:rsid w:val="00A25845"/>
    <w:rsid w:val="00A25932"/>
    <w:rsid w:val="00A25A69"/>
    <w:rsid w:val="00A25C18"/>
    <w:rsid w:val="00A2656E"/>
    <w:rsid w:val="00A269BA"/>
    <w:rsid w:val="00A27B8D"/>
    <w:rsid w:val="00A31286"/>
    <w:rsid w:val="00A32933"/>
    <w:rsid w:val="00A32E56"/>
    <w:rsid w:val="00A3324E"/>
    <w:rsid w:val="00A33259"/>
    <w:rsid w:val="00A36965"/>
    <w:rsid w:val="00A36B8C"/>
    <w:rsid w:val="00A4090F"/>
    <w:rsid w:val="00A45487"/>
    <w:rsid w:val="00A455F6"/>
    <w:rsid w:val="00A46228"/>
    <w:rsid w:val="00A51F6B"/>
    <w:rsid w:val="00A52661"/>
    <w:rsid w:val="00A53195"/>
    <w:rsid w:val="00A538A4"/>
    <w:rsid w:val="00A545BE"/>
    <w:rsid w:val="00A54CE5"/>
    <w:rsid w:val="00A5531A"/>
    <w:rsid w:val="00A558FB"/>
    <w:rsid w:val="00A55A78"/>
    <w:rsid w:val="00A57A6D"/>
    <w:rsid w:val="00A611B7"/>
    <w:rsid w:val="00A61C4D"/>
    <w:rsid w:val="00A61E90"/>
    <w:rsid w:val="00A6228C"/>
    <w:rsid w:val="00A6292F"/>
    <w:rsid w:val="00A62C4E"/>
    <w:rsid w:val="00A63B56"/>
    <w:rsid w:val="00A64739"/>
    <w:rsid w:val="00A655E1"/>
    <w:rsid w:val="00A659CD"/>
    <w:rsid w:val="00A659F7"/>
    <w:rsid w:val="00A65FFF"/>
    <w:rsid w:val="00A67401"/>
    <w:rsid w:val="00A70E48"/>
    <w:rsid w:val="00A70F3A"/>
    <w:rsid w:val="00A72185"/>
    <w:rsid w:val="00A7234D"/>
    <w:rsid w:val="00A73287"/>
    <w:rsid w:val="00A746A4"/>
    <w:rsid w:val="00A748C3"/>
    <w:rsid w:val="00A775F2"/>
    <w:rsid w:val="00A80C2A"/>
    <w:rsid w:val="00A811FC"/>
    <w:rsid w:val="00A84EA1"/>
    <w:rsid w:val="00A8525C"/>
    <w:rsid w:val="00A908CF"/>
    <w:rsid w:val="00A90C34"/>
    <w:rsid w:val="00A9253F"/>
    <w:rsid w:val="00A948E9"/>
    <w:rsid w:val="00A959E9"/>
    <w:rsid w:val="00A95A50"/>
    <w:rsid w:val="00A95FA4"/>
    <w:rsid w:val="00AA0391"/>
    <w:rsid w:val="00AA4C9E"/>
    <w:rsid w:val="00AA596E"/>
    <w:rsid w:val="00AA5B5D"/>
    <w:rsid w:val="00AA6998"/>
    <w:rsid w:val="00AA6A6C"/>
    <w:rsid w:val="00AA6B2B"/>
    <w:rsid w:val="00AB0179"/>
    <w:rsid w:val="00AB0653"/>
    <w:rsid w:val="00AB0CDA"/>
    <w:rsid w:val="00AB2DC8"/>
    <w:rsid w:val="00AB537D"/>
    <w:rsid w:val="00AB5F97"/>
    <w:rsid w:val="00AC229A"/>
    <w:rsid w:val="00AC4D89"/>
    <w:rsid w:val="00AC4FBE"/>
    <w:rsid w:val="00AC6370"/>
    <w:rsid w:val="00AC67C9"/>
    <w:rsid w:val="00AC7CCE"/>
    <w:rsid w:val="00AD064D"/>
    <w:rsid w:val="00AD1382"/>
    <w:rsid w:val="00AD1D97"/>
    <w:rsid w:val="00AD20DD"/>
    <w:rsid w:val="00AD2893"/>
    <w:rsid w:val="00AD2A20"/>
    <w:rsid w:val="00AD5AEF"/>
    <w:rsid w:val="00AD6F1E"/>
    <w:rsid w:val="00AD6F8D"/>
    <w:rsid w:val="00AE481E"/>
    <w:rsid w:val="00AE51FC"/>
    <w:rsid w:val="00AE5F9F"/>
    <w:rsid w:val="00AE67DD"/>
    <w:rsid w:val="00AE68A2"/>
    <w:rsid w:val="00AE72D6"/>
    <w:rsid w:val="00AE790D"/>
    <w:rsid w:val="00AE7EF4"/>
    <w:rsid w:val="00AF0047"/>
    <w:rsid w:val="00AF2703"/>
    <w:rsid w:val="00AF2962"/>
    <w:rsid w:val="00AF427D"/>
    <w:rsid w:val="00AF4B19"/>
    <w:rsid w:val="00AF5062"/>
    <w:rsid w:val="00AF530B"/>
    <w:rsid w:val="00AF57E9"/>
    <w:rsid w:val="00AF7929"/>
    <w:rsid w:val="00B00953"/>
    <w:rsid w:val="00B0199F"/>
    <w:rsid w:val="00B0395B"/>
    <w:rsid w:val="00B0399C"/>
    <w:rsid w:val="00B0447C"/>
    <w:rsid w:val="00B04EAF"/>
    <w:rsid w:val="00B061C6"/>
    <w:rsid w:val="00B06274"/>
    <w:rsid w:val="00B06736"/>
    <w:rsid w:val="00B1056C"/>
    <w:rsid w:val="00B10E2A"/>
    <w:rsid w:val="00B11237"/>
    <w:rsid w:val="00B11240"/>
    <w:rsid w:val="00B12C6B"/>
    <w:rsid w:val="00B146C2"/>
    <w:rsid w:val="00B16231"/>
    <w:rsid w:val="00B1630E"/>
    <w:rsid w:val="00B16774"/>
    <w:rsid w:val="00B1698D"/>
    <w:rsid w:val="00B21609"/>
    <w:rsid w:val="00B21AA1"/>
    <w:rsid w:val="00B21FAD"/>
    <w:rsid w:val="00B222FF"/>
    <w:rsid w:val="00B24302"/>
    <w:rsid w:val="00B24EA3"/>
    <w:rsid w:val="00B25CEF"/>
    <w:rsid w:val="00B265AF"/>
    <w:rsid w:val="00B2663C"/>
    <w:rsid w:val="00B26859"/>
    <w:rsid w:val="00B26B57"/>
    <w:rsid w:val="00B26FFC"/>
    <w:rsid w:val="00B30CE7"/>
    <w:rsid w:val="00B3219E"/>
    <w:rsid w:val="00B32CE4"/>
    <w:rsid w:val="00B3498F"/>
    <w:rsid w:val="00B35889"/>
    <w:rsid w:val="00B36DF9"/>
    <w:rsid w:val="00B3741B"/>
    <w:rsid w:val="00B40751"/>
    <w:rsid w:val="00B409EA"/>
    <w:rsid w:val="00B42A6C"/>
    <w:rsid w:val="00B43901"/>
    <w:rsid w:val="00B446D9"/>
    <w:rsid w:val="00B44748"/>
    <w:rsid w:val="00B454F1"/>
    <w:rsid w:val="00B4581C"/>
    <w:rsid w:val="00B45C6D"/>
    <w:rsid w:val="00B45F61"/>
    <w:rsid w:val="00B47067"/>
    <w:rsid w:val="00B47398"/>
    <w:rsid w:val="00B50980"/>
    <w:rsid w:val="00B50A4B"/>
    <w:rsid w:val="00B50EF4"/>
    <w:rsid w:val="00B51CE8"/>
    <w:rsid w:val="00B529F8"/>
    <w:rsid w:val="00B53292"/>
    <w:rsid w:val="00B535C9"/>
    <w:rsid w:val="00B53BE1"/>
    <w:rsid w:val="00B53BE9"/>
    <w:rsid w:val="00B53F40"/>
    <w:rsid w:val="00B56D22"/>
    <w:rsid w:val="00B60066"/>
    <w:rsid w:val="00B60266"/>
    <w:rsid w:val="00B6036E"/>
    <w:rsid w:val="00B60E85"/>
    <w:rsid w:val="00B61371"/>
    <w:rsid w:val="00B61F63"/>
    <w:rsid w:val="00B62DA7"/>
    <w:rsid w:val="00B637E7"/>
    <w:rsid w:val="00B6528C"/>
    <w:rsid w:val="00B659A8"/>
    <w:rsid w:val="00B66FE3"/>
    <w:rsid w:val="00B7078B"/>
    <w:rsid w:val="00B71455"/>
    <w:rsid w:val="00B723E2"/>
    <w:rsid w:val="00B73C37"/>
    <w:rsid w:val="00B745B2"/>
    <w:rsid w:val="00B74B19"/>
    <w:rsid w:val="00B75648"/>
    <w:rsid w:val="00B75817"/>
    <w:rsid w:val="00B7596D"/>
    <w:rsid w:val="00B77C25"/>
    <w:rsid w:val="00B77DCB"/>
    <w:rsid w:val="00B80096"/>
    <w:rsid w:val="00B8199D"/>
    <w:rsid w:val="00B8248B"/>
    <w:rsid w:val="00B82E2F"/>
    <w:rsid w:val="00B835E5"/>
    <w:rsid w:val="00B83756"/>
    <w:rsid w:val="00B83ECA"/>
    <w:rsid w:val="00B84863"/>
    <w:rsid w:val="00B85AC5"/>
    <w:rsid w:val="00B86553"/>
    <w:rsid w:val="00B86D97"/>
    <w:rsid w:val="00B86E3C"/>
    <w:rsid w:val="00B91BF4"/>
    <w:rsid w:val="00B91EF4"/>
    <w:rsid w:val="00B92510"/>
    <w:rsid w:val="00B93FFA"/>
    <w:rsid w:val="00B94B96"/>
    <w:rsid w:val="00B950A4"/>
    <w:rsid w:val="00B9707E"/>
    <w:rsid w:val="00B973ED"/>
    <w:rsid w:val="00B97C9B"/>
    <w:rsid w:val="00BA0FB2"/>
    <w:rsid w:val="00BA26C7"/>
    <w:rsid w:val="00BA31C9"/>
    <w:rsid w:val="00BA3ACD"/>
    <w:rsid w:val="00BA4070"/>
    <w:rsid w:val="00BA4DFB"/>
    <w:rsid w:val="00BA5AC8"/>
    <w:rsid w:val="00BA62A8"/>
    <w:rsid w:val="00BA7438"/>
    <w:rsid w:val="00BA7F15"/>
    <w:rsid w:val="00BB0C2C"/>
    <w:rsid w:val="00BB10CE"/>
    <w:rsid w:val="00BB2057"/>
    <w:rsid w:val="00BB2297"/>
    <w:rsid w:val="00BB2F78"/>
    <w:rsid w:val="00BB5D7D"/>
    <w:rsid w:val="00BB7013"/>
    <w:rsid w:val="00BB7062"/>
    <w:rsid w:val="00BC148F"/>
    <w:rsid w:val="00BC1613"/>
    <w:rsid w:val="00BC1A36"/>
    <w:rsid w:val="00BC1C15"/>
    <w:rsid w:val="00BC1C7A"/>
    <w:rsid w:val="00BC3A0E"/>
    <w:rsid w:val="00BC3DA3"/>
    <w:rsid w:val="00BC4067"/>
    <w:rsid w:val="00BC474C"/>
    <w:rsid w:val="00BC4C97"/>
    <w:rsid w:val="00BC71C3"/>
    <w:rsid w:val="00BC7295"/>
    <w:rsid w:val="00BD025B"/>
    <w:rsid w:val="00BD1115"/>
    <w:rsid w:val="00BD1B3E"/>
    <w:rsid w:val="00BD2425"/>
    <w:rsid w:val="00BD2A74"/>
    <w:rsid w:val="00BD41EA"/>
    <w:rsid w:val="00BD5D52"/>
    <w:rsid w:val="00BD69F3"/>
    <w:rsid w:val="00BD6A38"/>
    <w:rsid w:val="00BD6A3A"/>
    <w:rsid w:val="00BD7776"/>
    <w:rsid w:val="00BD785E"/>
    <w:rsid w:val="00BE13CB"/>
    <w:rsid w:val="00BE2909"/>
    <w:rsid w:val="00BE2A08"/>
    <w:rsid w:val="00BE4A6F"/>
    <w:rsid w:val="00BE5014"/>
    <w:rsid w:val="00BE50C4"/>
    <w:rsid w:val="00BE5EB3"/>
    <w:rsid w:val="00BE60BC"/>
    <w:rsid w:val="00BE667A"/>
    <w:rsid w:val="00BE770E"/>
    <w:rsid w:val="00BE7861"/>
    <w:rsid w:val="00BF054C"/>
    <w:rsid w:val="00BF0696"/>
    <w:rsid w:val="00BF1C19"/>
    <w:rsid w:val="00BF3276"/>
    <w:rsid w:val="00BF470A"/>
    <w:rsid w:val="00BF4919"/>
    <w:rsid w:val="00BF628F"/>
    <w:rsid w:val="00BF697B"/>
    <w:rsid w:val="00BF7694"/>
    <w:rsid w:val="00C00008"/>
    <w:rsid w:val="00C0038E"/>
    <w:rsid w:val="00C02CE5"/>
    <w:rsid w:val="00C02E21"/>
    <w:rsid w:val="00C03241"/>
    <w:rsid w:val="00C03770"/>
    <w:rsid w:val="00C0405C"/>
    <w:rsid w:val="00C04B59"/>
    <w:rsid w:val="00C05394"/>
    <w:rsid w:val="00C05D12"/>
    <w:rsid w:val="00C068E6"/>
    <w:rsid w:val="00C06A15"/>
    <w:rsid w:val="00C070A3"/>
    <w:rsid w:val="00C1039A"/>
    <w:rsid w:val="00C11A74"/>
    <w:rsid w:val="00C13854"/>
    <w:rsid w:val="00C13ACD"/>
    <w:rsid w:val="00C146B6"/>
    <w:rsid w:val="00C14EC7"/>
    <w:rsid w:val="00C1612E"/>
    <w:rsid w:val="00C167C7"/>
    <w:rsid w:val="00C17D3C"/>
    <w:rsid w:val="00C21509"/>
    <w:rsid w:val="00C21E75"/>
    <w:rsid w:val="00C22FEA"/>
    <w:rsid w:val="00C24070"/>
    <w:rsid w:val="00C24245"/>
    <w:rsid w:val="00C256A0"/>
    <w:rsid w:val="00C25EA4"/>
    <w:rsid w:val="00C26F06"/>
    <w:rsid w:val="00C2710F"/>
    <w:rsid w:val="00C31917"/>
    <w:rsid w:val="00C31B28"/>
    <w:rsid w:val="00C31C67"/>
    <w:rsid w:val="00C329F1"/>
    <w:rsid w:val="00C32AD0"/>
    <w:rsid w:val="00C33176"/>
    <w:rsid w:val="00C3371B"/>
    <w:rsid w:val="00C33B17"/>
    <w:rsid w:val="00C34C38"/>
    <w:rsid w:val="00C34D12"/>
    <w:rsid w:val="00C35C08"/>
    <w:rsid w:val="00C363BA"/>
    <w:rsid w:val="00C3698B"/>
    <w:rsid w:val="00C36DC7"/>
    <w:rsid w:val="00C37677"/>
    <w:rsid w:val="00C401C0"/>
    <w:rsid w:val="00C43F1F"/>
    <w:rsid w:val="00C442A3"/>
    <w:rsid w:val="00C443E5"/>
    <w:rsid w:val="00C44551"/>
    <w:rsid w:val="00C4549A"/>
    <w:rsid w:val="00C4584B"/>
    <w:rsid w:val="00C45A6F"/>
    <w:rsid w:val="00C47E4F"/>
    <w:rsid w:val="00C502FA"/>
    <w:rsid w:val="00C50BDF"/>
    <w:rsid w:val="00C50DB8"/>
    <w:rsid w:val="00C51CB8"/>
    <w:rsid w:val="00C51D60"/>
    <w:rsid w:val="00C5304D"/>
    <w:rsid w:val="00C53BE0"/>
    <w:rsid w:val="00C54367"/>
    <w:rsid w:val="00C54726"/>
    <w:rsid w:val="00C55078"/>
    <w:rsid w:val="00C55469"/>
    <w:rsid w:val="00C554B6"/>
    <w:rsid w:val="00C55DCD"/>
    <w:rsid w:val="00C55EFC"/>
    <w:rsid w:val="00C60BC1"/>
    <w:rsid w:val="00C62C9F"/>
    <w:rsid w:val="00C62D25"/>
    <w:rsid w:val="00C656FC"/>
    <w:rsid w:val="00C666D2"/>
    <w:rsid w:val="00C66958"/>
    <w:rsid w:val="00C66FE0"/>
    <w:rsid w:val="00C67452"/>
    <w:rsid w:val="00C67767"/>
    <w:rsid w:val="00C67C9E"/>
    <w:rsid w:val="00C67CD4"/>
    <w:rsid w:val="00C67D4C"/>
    <w:rsid w:val="00C70058"/>
    <w:rsid w:val="00C7016C"/>
    <w:rsid w:val="00C7173F"/>
    <w:rsid w:val="00C73321"/>
    <w:rsid w:val="00C73885"/>
    <w:rsid w:val="00C7598A"/>
    <w:rsid w:val="00C76A1C"/>
    <w:rsid w:val="00C7778C"/>
    <w:rsid w:val="00C77C3D"/>
    <w:rsid w:val="00C8116B"/>
    <w:rsid w:val="00C8184C"/>
    <w:rsid w:val="00C82CBD"/>
    <w:rsid w:val="00C82DC1"/>
    <w:rsid w:val="00C83401"/>
    <w:rsid w:val="00C834B5"/>
    <w:rsid w:val="00C8515C"/>
    <w:rsid w:val="00C851A9"/>
    <w:rsid w:val="00C875F9"/>
    <w:rsid w:val="00C90398"/>
    <w:rsid w:val="00C911C3"/>
    <w:rsid w:val="00C92657"/>
    <w:rsid w:val="00C9375D"/>
    <w:rsid w:val="00C9492E"/>
    <w:rsid w:val="00C94A1A"/>
    <w:rsid w:val="00C96566"/>
    <w:rsid w:val="00C975C1"/>
    <w:rsid w:val="00CA0CE9"/>
    <w:rsid w:val="00CA2CA2"/>
    <w:rsid w:val="00CA3237"/>
    <w:rsid w:val="00CA38C1"/>
    <w:rsid w:val="00CA51C9"/>
    <w:rsid w:val="00CA51D9"/>
    <w:rsid w:val="00CA6E6F"/>
    <w:rsid w:val="00CA7068"/>
    <w:rsid w:val="00CA71A6"/>
    <w:rsid w:val="00CA725F"/>
    <w:rsid w:val="00CB0830"/>
    <w:rsid w:val="00CB15B7"/>
    <w:rsid w:val="00CB1996"/>
    <w:rsid w:val="00CB2C68"/>
    <w:rsid w:val="00CB2ECC"/>
    <w:rsid w:val="00CB348B"/>
    <w:rsid w:val="00CB513B"/>
    <w:rsid w:val="00CB6733"/>
    <w:rsid w:val="00CC075D"/>
    <w:rsid w:val="00CC0C0F"/>
    <w:rsid w:val="00CC1202"/>
    <w:rsid w:val="00CC1EBB"/>
    <w:rsid w:val="00CC2210"/>
    <w:rsid w:val="00CC2A18"/>
    <w:rsid w:val="00CC2E3A"/>
    <w:rsid w:val="00CC5E01"/>
    <w:rsid w:val="00CC701B"/>
    <w:rsid w:val="00CC7804"/>
    <w:rsid w:val="00CD059C"/>
    <w:rsid w:val="00CD3B3D"/>
    <w:rsid w:val="00CD3C38"/>
    <w:rsid w:val="00CD4CD9"/>
    <w:rsid w:val="00CD6388"/>
    <w:rsid w:val="00CD670F"/>
    <w:rsid w:val="00CD729E"/>
    <w:rsid w:val="00CE196B"/>
    <w:rsid w:val="00CE234D"/>
    <w:rsid w:val="00CE2549"/>
    <w:rsid w:val="00CE2865"/>
    <w:rsid w:val="00CE2998"/>
    <w:rsid w:val="00CE3703"/>
    <w:rsid w:val="00CE53C7"/>
    <w:rsid w:val="00CE5DC0"/>
    <w:rsid w:val="00CE5F6C"/>
    <w:rsid w:val="00CE7B8F"/>
    <w:rsid w:val="00CF0821"/>
    <w:rsid w:val="00CF1B4B"/>
    <w:rsid w:val="00CF1F28"/>
    <w:rsid w:val="00CF364D"/>
    <w:rsid w:val="00CF37D9"/>
    <w:rsid w:val="00CF3F7F"/>
    <w:rsid w:val="00CF43C9"/>
    <w:rsid w:val="00CF6FA1"/>
    <w:rsid w:val="00CF7357"/>
    <w:rsid w:val="00D00457"/>
    <w:rsid w:val="00D008C2"/>
    <w:rsid w:val="00D011B8"/>
    <w:rsid w:val="00D017CD"/>
    <w:rsid w:val="00D01943"/>
    <w:rsid w:val="00D019AF"/>
    <w:rsid w:val="00D02CC2"/>
    <w:rsid w:val="00D04A0F"/>
    <w:rsid w:val="00D070F2"/>
    <w:rsid w:val="00D07C96"/>
    <w:rsid w:val="00D10B04"/>
    <w:rsid w:val="00D11366"/>
    <w:rsid w:val="00D11FD9"/>
    <w:rsid w:val="00D12534"/>
    <w:rsid w:val="00D13E26"/>
    <w:rsid w:val="00D150F4"/>
    <w:rsid w:val="00D15DEC"/>
    <w:rsid w:val="00D15FDD"/>
    <w:rsid w:val="00D17869"/>
    <w:rsid w:val="00D202DA"/>
    <w:rsid w:val="00D21BB9"/>
    <w:rsid w:val="00D243C7"/>
    <w:rsid w:val="00D25991"/>
    <w:rsid w:val="00D25CB5"/>
    <w:rsid w:val="00D26CA4"/>
    <w:rsid w:val="00D26D57"/>
    <w:rsid w:val="00D30768"/>
    <w:rsid w:val="00D311CC"/>
    <w:rsid w:val="00D31D9A"/>
    <w:rsid w:val="00D329E4"/>
    <w:rsid w:val="00D33DA8"/>
    <w:rsid w:val="00D33EB9"/>
    <w:rsid w:val="00D34724"/>
    <w:rsid w:val="00D3476D"/>
    <w:rsid w:val="00D347CB"/>
    <w:rsid w:val="00D35412"/>
    <w:rsid w:val="00D35C68"/>
    <w:rsid w:val="00D3622C"/>
    <w:rsid w:val="00D36742"/>
    <w:rsid w:val="00D401F9"/>
    <w:rsid w:val="00D44D46"/>
    <w:rsid w:val="00D46626"/>
    <w:rsid w:val="00D4729F"/>
    <w:rsid w:val="00D47371"/>
    <w:rsid w:val="00D50E3A"/>
    <w:rsid w:val="00D50FC9"/>
    <w:rsid w:val="00D510D9"/>
    <w:rsid w:val="00D51829"/>
    <w:rsid w:val="00D527AD"/>
    <w:rsid w:val="00D53672"/>
    <w:rsid w:val="00D53951"/>
    <w:rsid w:val="00D53DEC"/>
    <w:rsid w:val="00D54046"/>
    <w:rsid w:val="00D549BF"/>
    <w:rsid w:val="00D55B29"/>
    <w:rsid w:val="00D5773C"/>
    <w:rsid w:val="00D619DD"/>
    <w:rsid w:val="00D61C93"/>
    <w:rsid w:val="00D62AFE"/>
    <w:rsid w:val="00D63187"/>
    <w:rsid w:val="00D6369C"/>
    <w:rsid w:val="00D642B6"/>
    <w:rsid w:val="00D64AAA"/>
    <w:rsid w:val="00D64C2F"/>
    <w:rsid w:val="00D65CDC"/>
    <w:rsid w:val="00D66CCE"/>
    <w:rsid w:val="00D66F26"/>
    <w:rsid w:val="00D679A8"/>
    <w:rsid w:val="00D67B47"/>
    <w:rsid w:val="00D707B7"/>
    <w:rsid w:val="00D70C39"/>
    <w:rsid w:val="00D713AE"/>
    <w:rsid w:val="00D731F6"/>
    <w:rsid w:val="00D7367E"/>
    <w:rsid w:val="00D738D4"/>
    <w:rsid w:val="00D74061"/>
    <w:rsid w:val="00D75FD2"/>
    <w:rsid w:val="00D76790"/>
    <w:rsid w:val="00D7718A"/>
    <w:rsid w:val="00D776F2"/>
    <w:rsid w:val="00D77E7C"/>
    <w:rsid w:val="00D8011B"/>
    <w:rsid w:val="00D80427"/>
    <w:rsid w:val="00D804D2"/>
    <w:rsid w:val="00D811B7"/>
    <w:rsid w:val="00D815A3"/>
    <w:rsid w:val="00D817A5"/>
    <w:rsid w:val="00D81EC4"/>
    <w:rsid w:val="00D823AE"/>
    <w:rsid w:val="00D83249"/>
    <w:rsid w:val="00D837B3"/>
    <w:rsid w:val="00D83D16"/>
    <w:rsid w:val="00D854F6"/>
    <w:rsid w:val="00D8577F"/>
    <w:rsid w:val="00D85B10"/>
    <w:rsid w:val="00D86E31"/>
    <w:rsid w:val="00D8714C"/>
    <w:rsid w:val="00D8749B"/>
    <w:rsid w:val="00D87B94"/>
    <w:rsid w:val="00D90A75"/>
    <w:rsid w:val="00D920FE"/>
    <w:rsid w:val="00D93139"/>
    <w:rsid w:val="00D94775"/>
    <w:rsid w:val="00D95683"/>
    <w:rsid w:val="00DA0350"/>
    <w:rsid w:val="00DA23EE"/>
    <w:rsid w:val="00DA250D"/>
    <w:rsid w:val="00DA297C"/>
    <w:rsid w:val="00DA4107"/>
    <w:rsid w:val="00DA426A"/>
    <w:rsid w:val="00DA7E71"/>
    <w:rsid w:val="00DB0242"/>
    <w:rsid w:val="00DB0A67"/>
    <w:rsid w:val="00DB22A9"/>
    <w:rsid w:val="00DB39E1"/>
    <w:rsid w:val="00DB54FD"/>
    <w:rsid w:val="00DB62C8"/>
    <w:rsid w:val="00DB7306"/>
    <w:rsid w:val="00DC2E34"/>
    <w:rsid w:val="00DC40F3"/>
    <w:rsid w:val="00DC5BDF"/>
    <w:rsid w:val="00DC60EB"/>
    <w:rsid w:val="00DC69AA"/>
    <w:rsid w:val="00DC74DC"/>
    <w:rsid w:val="00DC7872"/>
    <w:rsid w:val="00DD0947"/>
    <w:rsid w:val="00DD0CCF"/>
    <w:rsid w:val="00DD0D71"/>
    <w:rsid w:val="00DD1673"/>
    <w:rsid w:val="00DD16D0"/>
    <w:rsid w:val="00DD1BD3"/>
    <w:rsid w:val="00DD3D5B"/>
    <w:rsid w:val="00DD412C"/>
    <w:rsid w:val="00DD42C3"/>
    <w:rsid w:val="00DD4FB2"/>
    <w:rsid w:val="00DD68F5"/>
    <w:rsid w:val="00DE09FD"/>
    <w:rsid w:val="00DE12A9"/>
    <w:rsid w:val="00DE4535"/>
    <w:rsid w:val="00DE54DE"/>
    <w:rsid w:val="00DE6A83"/>
    <w:rsid w:val="00DE7286"/>
    <w:rsid w:val="00DF04D9"/>
    <w:rsid w:val="00DF08E7"/>
    <w:rsid w:val="00DF1B50"/>
    <w:rsid w:val="00DF2E47"/>
    <w:rsid w:val="00DF5169"/>
    <w:rsid w:val="00DF6697"/>
    <w:rsid w:val="00E001FE"/>
    <w:rsid w:val="00E00F8F"/>
    <w:rsid w:val="00E03622"/>
    <w:rsid w:val="00E038AC"/>
    <w:rsid w:val="00E04B5C"/>
    <w:rsid w:val="00E06937"/>
    <w:rsid w:val="00E07CF4"/>
    <w:rsid w:val="00E07FD6"/>
    <w:rsid w:val="00E11507"/>
    <w:rsid w:val="00E11694"/>
    <w:rsid w:val="00E126F8"/>
    <w:rsid w:val="00E13582"/>
    <w:rsid w:val="00E13983"/>
    <w:rsid w:val="00E14045"/>
    <w:rsid w:val="00E16AD7"/>
    <w:rsid w:val="00E17989"/>
    <w:rsid w:val="00E17BFC"/>
    <w:rsid w:val="00E20B5E"/>
    <w:rsid w:val="00E21C67"/>
    <w:rsid w:val="00E21F16"/>
    <w:rsid w:val="00E22028"/>
    <w:rsid w:val="00E24DCD"/>
    <w:rsid w:val="00E265BF"/>
    <w:rsid w:val="00E316BD"/>
    <w:rsid w:val="00E31E34"/>
    <w:rsid w:val="00E31FC3"/>
    <w:rsid w:val="00E33ADA"/>
    <w:rsid w:val="00E34E53"/>
    <w:rsid w:val="00E35B03"/>
    <w:rsid w:val="00E366DC"/>
    <w:rsid w:val="00E36FF9"/>
    <w:rsid w:val="00E40792"/>
    <w:rsid w:val="00E41981"/>
    <w:rsid w:val="00E41BF5"/>
    <w:rsid w:val="00E42A02"/>
    <w:rsid w:val="00E42BD7"/>
    <w:rsid w:val="00E430DB"/>
    <w:rsid w:val="00E44168"/>
    <w:rsid w:val="00E45963"/>
    <w:rsid w:val="00E45A80"/>
    <w:rsid w:val="00E46017"/>
    <w:rsid w:val="00E46C95"/>
    <w:rsid w:val="00E4700B"/>
    <w:rsid w:val="00E47E15"/>
    <w:rsid w:val="00E54419"/>
    <w:rsid w:val="00E54487"/>
    <w:rsid w:val="00E55099"/>
    <w:rsid w:val="00E552E2"/>
    <w:rsid w:val="00E55585"/>
    <w:rsid w:val="00E5663C"/>
    <w:rsid w:val="00E56644"/>
    <w:rsid w:val="00E56DD6"/>
    <w:rsid w:val="00E57E98"/>
    <w:rsid w:val="00E57FEF"/>
    <w:rsid w:val="00E61373"/>
    <w:rsid w:val="00E61F6A"/>
    <w:rsid w:val="00E646CC"/>
    <w:rsid w:val="00E650AC"/>
    <w:rsid w:val="00E67909"/>
    <w:rsid w:val="00E70569"/>
    <w:rsid w:val="00E70AA8"/>
    <w:rsid w:val="00E7325C"/>
    <w:rsid w:val="00E74A91"/>
    <w:rsid w:val="00E7579F"/>
    <w:rsid w:val="00E76728"/>
    <w:rsid w:val="00E76834"/>
    <w:rsid w:val="00E8009D"/>
    <w:rsid w:val="00E8283B"/>
    <w:rsid w:val="00E83980"/>
    <w:rsid w:val="00E84D47"/>
    <w:rsid w:val="00E8520C"/>
    <w:rsid w:val="00E853FA"/>
    <w:rsid w:val="00E86061"/>
    <w:rsid w:val="00E860A3"/>
    <w:rsid w:val="00E875CD"/>
    <w:rsid w:val="00E90810"/>
    <w:rsid w:val="00E90D70"/>
    <w:rsid w:val="00E90FDB"/>
    <w:rsid w:val="00E921F1"/>
    <w:rsid w:val="00E93681"/>
    <w:rsid w:val="00E93EF8"/>
    <w:rsid w:val="00E9422E"/>
    <w:rsid w:val="00E9469A"/>
    <w:rsid w:val="00E94E15"/>
    <w:rsid w:val="00E966C7"/>
    <w:rsid w:val="00EA0DA3"/>
    <w:rsid w:val="00EA1A7D"/>
    <w:rsid w:val="00EA5833"/>
    <w:rsid w:val="00EA72AC"/>
    <w:rsid w:val="00EA775C"/>
    <w:rsid w:val="00EA7E51"/>
    <w:rsid w:val="00EB00F2"/>
    <w:rsid w:val="00EB0DD6"/>
    <w:rsid w:val="00EB2E07"/>
    <w:rsid w:val="00EB4232"/>
    <w:rsid w:val="00EB559B"/>
    <w:rsid w:val="00EB7043"/>
    <w:rsid w:val="00EB7923"/>
    <w:rsid w:val="00EC10D4"/>
    <w:rsid w:val="00EC1365"/>
    <w:rsid w:val="00EC53CC"/>
    <w:rsid w:val="00EC5E3B"/>
    <w:rsid w:val="00EC78E1"/>
    <w:rsid w:val="00EC79D7"/>
    <w:rsid w:val="00ED048A"/>
    <w:rsid w:val="00ED291B"/>
    <w:rsid w:val="00ED3F65"/>
    <w:rsid w:val="00ED5BB3"/>
    <w:rsid w:val="00ED66F1"/>
    <w:rsid w:val="00ED705D"/>
    <w:rsid w:val="00EE035D"/>
    <w:rsid w:val="00EE0DA5"/>
    <w:rsid w:val="00EE24BF"/>
    <w:rsid w:val="00EE2D8C"/>
    <w:rsid w:val="00EE3716"/>
    <w:rsid w:val="00EE3AFD"/>
    <w:rsid w:val="00EE6AE8"/>
    <w:rsid w:val="00EF06CD"/>
    <w:rsid w:val="00EF3235"/>
    <w:rsid w:val="00EF457F"/>
    <w:rsid w:val="00F00250"/>
    <w:rsid w:val="00F010FA"/>
    <w:rsid w:val="00F02084"/>
    <w:rsid w:val="00F02F4B"/>
    <w:rsid w:val="00F0300A"/>
    <w:rsid w:val="00F044DB"/>
    <w:rsid w:val="00F079BF"/>
    <w:rsid w:val="00F121CE"/>
    <w:rsid w:val="00F131BE"/>
    <w:rsid w:val="00F141A3"/>
    <w:rsid w:val="00F1500C"/>
    <w:rsid w:val="00F15CA2"/>
    <w:rsid w:val="00F16757"/>
    <w:rsid w:val="00F178B9"/>
    <w:rsid w:val="00F21CEF"/>
    <w:rsid w:val="00F22BD2"/>
    <w:rsid w:val="00F232F4"/>
    <w:rsid w:val="00F255A2"/>
    <w:rsid w:val="00F26431"/>
    <w:rsid w:val="00F26F7F"/>
    <w:rsid w:val="00F271A3"/>
    <w:rsid w:val="00F319D3"/>
    <w:rsid w:val="00F31A29"/>
    <w:rsid w:val="00F3266D"/>
    <w:rsid w:val="00F32D99"/>
    <w:rsid w:val="00F33C28"/>
    <w:rsid w:val="00F34C14"/>
    <w:rsid w:val="00F34F17"/>
    <w:rsid w:val="00F35758"/>
    <w:rsid w:val="00F361A8"/>
    <w:rsid w:val="00F37827"/>
    <w:rsid w:val="00F3795D"/>
    <w:rsid w:val="00F37D15"/>
    <w:rsid w:val="00F37EA9"/>
    <w:rsid w:val="00F4141C"/>
    <w:rsid w:val="00F4152B"/>
    <w:rsid w:val="00F417ED"/>
    <w:rsid w:val="00F42A6C"/>
    <w:rsid w:val="00F4311E"/>
    <w:rsid w:val="00F43AB0"/>
    <w:rsid w:val="00F44902"/>
    <w:rsid w:val="00F44C53"/>
    <w:rsid w:val="00F44F49"/>
    <w:rsid w:val="00F46210"/>
    <w:rsid w:val="00F46285"/>
    <w:rsid w:val="00F472C0"/>
    <w:rsid w:val="00F4760B"/>
    <w:rsid w:val="00F47758"/>
    <w:rsid w:val="00F5050D"/>
    <w:rsid w:val="00F52B17"/>
    <w:rsid w:val="00F536CC"/>
    <w:rsid w:val="00F538AB"/>
    <w:rsid w:val="00F53BA0"/>
    <w:rsid w:val="00F568B2"/>
    <w:rsid w:val="00F56F12"/>
    <w:rsid w:val="00F578D9"/>
    <w:rsid w:val="00F61DE3"/>
    <w:rsid w:val="00F6506C"/>
    <w:rsid w:val="00F65B3F"/>
    <w:rsid w:val="00F66B79"/>
    <w:rsid w:val="00F730AA"/>
    <w:rsid w:val="00F7521C"/>
    <w:rsid w:val="00F75C5B"/>
    <w:rsid w:val="00F769B8"/>
    <w:rsid w:val="00F77072"/>
    <w:rsid w:val="00F8094A"/>
    <w:rsid w:val="00F840C2"/>
    <w:rsid w:val="00F8546F"/>
    <w:rsid w:val="00F87740"/>
    <w:rsid w:val="00F907CD"/>
    <w:rsid w:val="00F9179E"/>
    <w:rsid w:val="00F91A4A"/>
    <w:rsid w:val="00F92B8F"/>
    <w:rsid w:val="00F93598"/>
    <w:rsid w:val="00F942B0"/>
    <w:rsid w:val="00F94997"/>
    <w:rsid w:val="00F955BA"/>
    <w:rsid w:val="00F95AD5"/>
    <w:rsid w:val="00F95FCD"/>
    <w:rsid w:val="00F962B6"/>
    <w:rsid w:val="00F964B2"/>
    <w:rsid w:val="00F9673C"/>
    <w:rsid w:val="00F96A16"/>
    <w:rsid w:val="00F96B05"/>
    <w:rsid w:val="00F97FB1"/>
    <w:rsid w:val="00FA17D6"/>
    <w:rsid w:val="00FA1AE0"/>
    <w:rsid w:val="00FA4F8B"/>
    <w:rsid w:val="00FA5015"/>
    <w:rsid w:val="00FA5023"/>
    <w:rsid w:val="00FA7529"/>
    <w:rsid w:val="00FB05D1"/>
    <w:rsid w:val="00FB1F67"/>
    <w:rsid w:val="00FB259D"/>
    <w:rsid w:val="00FB4CBC"/>
    <w:rsid w:val="00FB5FE1"/>
    <w:rsid w:val="00FC006A"/>
    <w:rsid w:val="00FC0902"/>
    <w:rsid w:val="00FC2582"/>
    <w:rsid w:val="00FC35AA"/>
    <w:rsid w:val="00FC55BA"/>
    <w:rsid w:val="00FC57EC"/>
    <w:rsid w:val="00FC5DDA"/>
    <w:rsid w:val="00FC62FF"/>
    <w:rsid w:val="00FC6AFD"/>
    <w:rsid w:val="00FC7014"/>
    <w:rsid w:val="00FD0631"/>
    <w:rsid w:val="00FD0A63"/>
    <w:rsid w:val="00FD2CCC"/>
    <w:rsid w:val="00FD2E83"/>
    <w:rsid w:val="00FD31DB"/>
    <w:rsid w:val="00FD3878"/>
    <w:rsid w:val="00FD4BAF"/>
    <w:rsid w:val="00FD55CF"/>
    <w:rsid w:val="00FE1D53"/>
    <w:rsid w:val="00FE2D36"/>
    <w:rsid w:val="00FE39F2"/>
    <w:rsid w:val="00FE3D91"/>
    <w:rsid w:val="00FE5A1A"/>
    <w:rsid w:val="00FE5C81"/>
    <w:rsid w:val="00FE6B13"/>
    <w:rsid w:val="00FE7185"/>
    <w:rsid w:val="00FE7896"/>
    <w:rsid w:val="00FF1C11"/>
    <w:rsid w:val="00FF33BA"/>
    <w:rsid w:val="00FF35C6"/>
    <w:rsid w:val="00FF35CF"/>
    <w:rsid w:val="00FF3694"/>
    <w:rsid w:val="00FF4781"/>
    <w:rsid w:val="00FF6100"/>
    <w:rsid w:val="00FF610A"/>
    <w:rsid w:val="00FF6B74"/>
    <w:rsid w:val="00FF6EB4"/>
    <w:rsid w:val="159118D4"/>
    <w:rsid w:val="1B55478F"/>
    <w:rsid w:val="1C80621D"/>
    <w:rsid w:val="1CBCF773"/>
    <w:rsid w:val="1F7E8410"/>
    <w:rsid w:val="1F894EC4"/>
    <w:rsid w:val="22619532"/>
    <w:rsid w:val="24A97584"/>
    <w:rsid w:val="2BA14CA3"/>
    <w:rsid w:val="32290F5A"/>
    <w:rsid w:val="402F6EBC"/>
    <w:rsid w:val="4C3CDAC4"/>
    <w:rsid w:val="4ECF15C2"/>
    <w:rsid w:val="57BBF562"/>
    <w:rsid w:val="58FD0F0C"/>
    <w:rsid w:val="5968905B"/>
    <w:rsid w:val="5BC95163"/>
    <w:rsid w:val="5C182D88"/>
    <w:rsid w:val="668722F8"/>
    <w:rsid w:val="6988B897"/>
    <w:rsid w:val="756BC87E"/>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245"/>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7C5D1D"/>
    <w:pPr>
      <w:spacing w:before="0" w:after="160" w:line="259" w:lineRule="auto"/>
      <w:outlineLvl w:val="2"/>
    </w:pPr>
    <w:rPr>
      <w:rFonts w:eastAsia="Calibri" w:cs="Arial"/>
      <w:b/>
      <w:bCs/>
      <w:kern w:val="2"/>
      <w:szCs w:val="22"/>
      <w14:ligatures w14:val="standardContextual"/>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table" w:customStyle="1" w:styleId="TableGrid3">
    <w:name w:val="Table Grid3"/>
    <w:basedOn w:val="TableNormal"/>
    <w:next w:val="TableGrid"/>
    <w:uiPriority w:val="39"/>
    <w:rsid w:val="00012D75"/>
    <w:rPr>
      <w:rFonts w:ascii="Calibri" w:eastAsia="Calibri" w:hAnsi="Calibri"/>
      <w:kern w:val="2"/>
      <w:sz w:val="22"/>
      <w:szCs w:val="22"/>
      <w:lang w:val="en-Z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40E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26368694">
      <w:bodyDiv w:val="1"/>
      <w:marLeft w:val="0"/>
      <w:marRight w:val="0"/>
      <w:marTop w:val="0"/>
      <w:marBottom w:val="0"/>
      <w:divBdr>
        <w:top w:val="none" w:sz="0" w:space="0" w:color="auto"/>
        <w:left w:val="none" w:sz="0" w:space="0" w:color="auto"/>
        <w:bottom w:val="none" w:sz="0" w:space="0" w:color="auto"/>
        <w:right w:val="none" w:sz="0" w:space="0" w:color="auto"/>
      </w:divBdr>
    </w:div>
    <w:div w:id="28263163">
      <w:bodyDiv w:val="1"/>
      <w:marLeft w:val="0"/>
      <w:marRight w:val="0"/>
      <w:marTop w:val="0"/>
      <w:marBottom w:val="0"/>
      <w:divBdr>
        <w:top w:val="none" w:sz="0" w:space="0" w:color="auto"/>
        <w:left w:val="none" w:sz="0" w:space="0" w:color="auto"/>
        <w:bottom w:val="none" w:sz="0" w:space="0" w:color="auto"/>
        <w:right w:val="none" w:sz="0" w:space="0" w:color="auto"/>
      </w:divBdr>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4694483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30309886">
      <w:bodyDiv w:val="1"/>
      <w:marLeft w:val="0"/>
      <w:marRight w:val="0"/>
      <w:marTop w:val="0"/>
      <w:marBottom w:val="0"/>
      <w:divBdr>
        <w:top w:val="none" w:sz="0" w:space="0" w:color="auto"/>
        <w:left w:val="none" w:sz="0" w:space="0" w:color="auto"/>
        <w:bottom w:val="none" w:sz="0" w:space="0" w:color="auto"/>
        <w:right w:val="none" w:sz="0" w:space="0" w:color="auto"/>
      </w:divBdr>
    </w:div>
    <w:div w:id="25771907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496580920">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24507026">
      <w:bodyDiv w:val="1"/>
      <w:marLeft w:val="0"/>
      <w:marRight w:val="0"/>
      <w:marTop w:val="0"/>
      <w:marBottom w:val="0"/>
      <w:divBdr>
        <w:top w:val="none" w:sz="0" w:space="0" w:color="auto"/>
        <w:left w:val="none" w:sz="0" w:space="0" w:color="auto"/>
        <w:bottom w:val="none" w:sz="0" w:space="0" w:color="auto"/>
        <w:right w:val="none" w:sz="0" w:space="0" w:color="auto"/>
      </w:divBdr>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60178508">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68302055">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886062747">
      <w:bodyDiv w:val="1"/>
      <w:marLeft w:val="0"/>
      <w:marRight w:val="0"/>
      <w:marTop w:val="0"/>
      <w:marBottom w:val="0"/>
      <w:divBdr>
        <w:top w:val="none" w:sz="0" w:space="0" w:color="auto"/>
        <w:left w:val="none" w:sz="0" w:space="0" w:color="auto"/>
        <w:bottom w:val="none" w:sz="0" w:space="0" w:color="auto"/>
        <w:right w:val="none" w:sz="0" w:space="0" w:color="auto"/>
      </w:divBdr>
    </w:div>
    <w:div w:id="979071574">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25864093">
      <w:bodyDiv w:val="1"/>
      <w:marLeft w:val="0"/>
      <w:marRight w:val="0"/>
      <w:marTop w:val="0"/>
      <w:marBottom w:val="0"/>
      <w:divBdr>
        <w:top w:val="none" w:sz="0" w:space="0" w:color="auto"/>
        <w:left w:val="none" w:sz="0" w:space="0" w:color="auto"/>
        <w:bottom w:val="none" w:sz="0" w:space="0" w:color="auto"/>
        <w:right w:val="none" w:sz="0" w:space="0" w:color="auto"/>
      </w:divBdr>
    </w:div>
    <w:div w:id="1136602765">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52012517">
      <w:bodyDiv w:val="1"/>
      <w:marLeft w:val="0"/>
      <w:marRight w:val="0"/>
      <w:marTop w:val="0"/>
      <w:marBottom w:val="0"/>
      <w:divBdr>
        <w:top w:val="none" w:sz="0" w:space="0" w:color="auto"/>
        <w:left w:val="none" w:sz="0" w:space="0" w:color="auto"/>
        <w:bottom w:val="none" w:sz="0" w:space="0" w:color="auto"/>
        <w:right w:val="none" w:sz="0" w:space="0" w:color="auto"/>
      </w:divBdr>
    </w:div>
    <w:div w:id="125948291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04383686">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66508100">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24438185">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16136724">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207">
      <w:bodyDiv w:val="1"/>
      <w:marLeft w:val="0"/>
      <w:marRight w:val="0"/>
      <w:marTop w:val="0"/>
      <w:marBottom w:val="0"/>
      <w:divBdr>
        <w:top w:val="none" w:sz="0" w:space="0" w:color="auto"/>
        <w:left w:val="none" w:sz="0" w:space="0" w:color="auto"/>
        <w:bottom w:val="none" w:sz="0" w:space="0" w:color="auto"/>
        <w:right w:val="none" w:sz="0" w:space="0" w:color="auto"/>
      </w:divBdr>
      <w:divsChild>
        <w:div w:id="807212717">
          <w:marLeft w:val="0"/>
          <w:marRight w:val="0"/>
          <w:marTop w:val="0"/>
          <w:marBottom w:val="0"/>
          <w:divBdr>
            <w:top w:val="none" w:sz="0" w:space="0" w:color="auto"/>
            <w:left w:val="none" w:sz="0" w:space="0" w:color="auto"/>
            <w:bottom w:val="none" w:sz="0" w:space="0" w:color="auto"/>
            <w:right w:val="none" w:sz="0" w:space="0" w:color="auto"/>
          </w:divBdr>
          <w:divsChild>
            <w:div w:id="2132937383">
              <w:marLeft w:val="0"/>
              <w:marRight w:val="0"/>
              <w:marTop w:val="0"/>
              <w:marBottom w:val="0"/>
              <w:divBdr>
                <w:top w:val="none" w:sz="0" w:space="0" w:color="auto"/>
                <w:left w:val="none" w:sz="0" w:space="0" w:color="auto"/>
                <w:bottom w:val="none" w:sz="0" w:space="0" w:color="auto"/>
                <w:right w:val="none" w:sz="0" w:space="0" w:color="auto"/>
              </w:divBdr>
              <w:divsChild>
                <w:div w:id="705520290">
                  <w:marLeft w:val="0"/>
                  <w:marRight w:val="0"/>
                  <w:marTop w:val="0"/>
                  <w:marBottom w:val="0"/>
                  <w:divBdr>
                    <w:top w:val="none" w:sz="0" w:space="0" w:color="auto"/>
                    <w:left w:val="none" w:sz="0" w:space="0" w:color="auto"/>
                    <w:bottom w:val="none" w:sz="0" w:space="0" w:color="auto"/>
                    <w:right w:val="none" w:sz="0" w:space="0" w:color="auto"/>
                  </w:divBdr>
                  <w:divsChild>
                    <w:div w:id="7726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7671">
          <w:marLeft w:val="0"/>
          <w:marRight w:val="0"/>
          <w:marTop w:val="0"/>
          <w:marBottom w:val="0"/>
          <w:divBdr>
            <w:top w:val="none" w:sz="0" w:space="0" w:color="auto"/>
            <w:left w:val="none" w:sz="0" w:space="0" w:color="auto"/>
            <w:bottom w:val="none" w:sz="0" w:space="0" w:color="auto"/>
            <w:right w:val="none" w:sz="0" w:space="0" w:color="auto"/>
          </w:divBdr>
          <w:divsChild>
            <w:div w:id="194999784">
              <w:marLeft w:val="0"/>
              <w:marRight w:val="0"/>
              <w:marTop w:val="0"/>
              <w:marBottom w:val="0"/>
              <w:divBdr>
                <w:top w:val="none" w:sz="0" w:space="0" w:color="auto"/>
                <w:left w:val="none" w:sz="0" w:space="0" w:color="auto"/>
                <w:bottom w:val="none" w:sz="0" w:space="0" w:color="auto"/>
                <w:right w:val="none" w:sz="0" w:space="0" w:color="auto"/>
              </w:divBdr>
              <w:divsChild>
                <w:div w:id="908228320">
                  <w:marLeft w:val="0"/>
                  <w:marRight w:val="0"/>
                  <w:marTop w:val="0"/>
                  <w:marBottom w:val="0"/>
                  <w:divBdr>
                    <w:top w:val="none" w:sz="0" w:space="0" w:color="auto"/>
                    <w:left w:val="none" w:sz="0" w:space="0" w:color="auto"/>
                    <w:bottom w:val="none" w:sz="0" w:space="0" w:color="auto"/>
                    <w:right w:val="none" w:sz="0" w:space="0" w:color="auto"/>
                  </w:divBdr>
                  <w:divsChild>
                    <w:div w:id="1818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897356097">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5909995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23121590">
      <w:bodyDiv w:val="1"/>
      <w:marLeft w:val="0"/>
      <w:marRight w:val="0"/>
      <w:marTop w:val="0"/>
      <w:marBottom w:val="0"/>
      <w:divBdr>
        <w:top w:val="none" w:sz="0" w:space="0" w:color="auto"/>
        <w:left w:val="none" w:sz="0" w:space="0" w:color="auto"/>
        <w:bottom w:val="none" w:sz="0" w:space="0" w:color="auto"/>
        <w:right w:val="none" w:sz="0" w:space="0" w:color="auto"/>
      </w:divBdr>
    </w:div>
    <w:div w:id="2043020138">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 w:id="2126997859">
      <w:bodyDiv w:val="1"/>
      <w:marLeft w:val="0"/>
      <w:marRight w:val="0"/>
      <w:marTop w:val="0"/>
      <w:marBottom w:val="0"/>
      <w:divBdr>
        <w:top w:val="none" w:sz="0" w:space="0" w:color="auto"/>
        <w:left w:val="none" w:sz="0" w:space="0" w:color="auto"/>
        <w:bottom w:val="none" w:sz="0" w:space="0" w:color="auto"/>
        <w:right w:val="none" w:sz="0" w:space="0" w:color="auto"/>
      </w:divBdr>
    </w:div>
    <w:div w:id="21455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2010/2012-ifc-performance-standards-en.pdf"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42EC29-2D8F-40DD-97ED-752AAADAF827}"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n-ZA"/>
        </a:p>
      </dgm:t>
    </dgm:pt>
    <dgm:pt modelId="{B041D5E9-9B33-44DA-BC9D-9625349A5A44}">
      <dgm:prSet phldrT="[Text]" custT="1"/>
      <dgm:spPr/>
      <dgm:t>
        <a:bodyPr/>
        <a:lstStyle/>
        <a:p>
          <a:pPr algn="ctr"/>
          <a:r>
            <a:rPr lang="en-GB" sz="1000">
              <a:latin typeface="Arial" panose="020B0604020202020204" pitchFamily="34" charset="0"/>
              <a:cs typeface="Arial" panose="020B0604020202020204" pitchFamily="34" charset="0"/>
            </a:rPr>
            <a:t>Director de Recursos Humanos</a:t>
          </a:r>
          <a:endParaRPr lang="en-ZA" sz="1000">
            <a:latin typeface="Arial" panose="020B0604020202020204" pitchFamily="34" charset="0"/>
            <a:cs typeface="Arial" panose="020B0604020202020204" pitchFamily="34" charset="0"/>
          </a:endParaRPr>
        </a:p>
      </dgm:t>
    </dgm:pt>
    <dgm:pt modelId="{D4B9A79E-0BCD-4E6C-8556-91F09DD71388}" type="parTrans" cxnId="{D49EAAA4-BFCB-4AF2-9230-1399B6E796F1}">
      <dgm:prSet/>
      <dgm:spPr/>
      <dgm:t>
        <a:bodyPr/>
        <a:lstStyle/>
        <a:p>
          <a:pPr algn="ctr"/>
          <a:endParaRPr lang="en-ZA" sz="1000">
            <a:latin typeface="Arial" panose="020B0604020202020204" pitchFamily="34" charset="0"/>
            <a:cs typeface="Arial" panose="020B0604020202020204" pitchFamily="34" charset="0"/>
          </a:endParaRPr>
        </a:p>
      </dgm:t>
    </dgm:pt>
    <dgm:pt modelId="{2D451655-DA28-4F55-AA64-6A1DD8BA7DD7}" type="sibTrans" cxnId="{D49EAAA4-BFCB-4AF2-9230-1399B6E796F1}">
      <dgm:prSet/>
      <dgm:spPr/>
      <dgm:t>
        <a:bodyPr/>
        <a:lstStyle/>
        <a:p>
          <a:pPr algn="ctr"/>
          <a:endParaRPr lang="en-ZA" sz="1000">
            <a:latin typeface="Arial" panose="020B0604020202020204" pitchFamily="34" charset="0"/>
            <a:cs typeface="Arial" panose="020B0604020202020204" pitchFamily="34" charset="0"/>
          </a:endParaRPr>
        </a:p>
      </dgm:t>
    </dgm:pt>
    <dgm:pt modelId="{7A4C472D-EC8B-4AF9-8B1C-56108B0E6C88}" type="asst">
      <dgm:prSet phldrT="[Text]" custT="1"/>
      <dgm:spPr/>
      <dgm:t>
        <a:bodyPr/>
        <a:lstStyle/>
        <a:p>
          <a:pPr algn="ctr"/>
          <a:r>
            <a:rPr lang="en-GB" sz="1000">
              <a:latin typeface="Arial" panose="020B0604020202020204" pitchFamily="34" charset="0"/>
              <a:cs typeface="Arial" panose="020B0604020202020204" pitchFamily="34" charset="0"/>
            </a:rPr>
            <a:t>Asistente</a:t>
          </a:r>
          <a:endParaRPr lang="en-ZA" sz="1000">
            <a:latin typeface="Arial" panose="020B0604020202020204" pitchFamily="34" charset="0"/>
            <a:cs typeface="Arial" panose="020B0604020202020204" pitchFamily="34" charset="0"/>
          </a:endParaRPr>
        </a:p>
      </dgm:t>
    </dgm:pt>
    <dgm:pt modelId="{E5D8DB64-2E09-47C0-9015-ADEBD6D193FB}" type="parTrans" cxnId="{C5DFDC2B-CD02-4DF0-8127-A090DC13E54D}">
      <dgm:prSet/>
      <dgm:spPr/>
      <dgm:t>
        <a:bodyPr/>
        <a:lstStyle/>
        <a:p>
          <a:pPr algn="ctr"/>
          <a:endParaRPr lang="en-ZA" sz="1000">
            <a:latin typeface="Arial" panose="020B0604020202020204" pitchFamily="34" charset="0"/>
            <a:cs typeface="Arial" panose="020B0604020202020204" pitchFamily="34" charset="0"/>
          </a:endParaRPr>
        </a:p>
      </dgm:t>
    </dgm:pt>
    <dgm:pt modelId="{BE012AD9-1028-4B64-9701-30E22DDD393D}" type="sibTrans" cxnId="{C5DFDC2B-CD02-4DF0-8127-A090DC13E54D}">
      <dgm:prSet/>
      <dgm:spPr/>
      <dgm:t>
        <a:bodyPr/>
        <a:lstStyle/>
        <a:p>
          <a:pPr algn="ctr"/>
          <a:endParaRPr lang="en-ZA" sz="1000">
            <a:latin typeface="Arial" panose="020B0604020202020204" pitchFamily="34" charset="0"/>
            <a:cs typeface="Arial" panose="020B0604020202020204" pitchFamily="34" charset="0"/>
          </a:endParaRPr>
        </a:p>
      </dgm:t>
    </dgm:pt>
    <dgm:pt modelId="{2D61DF30-7B31-42AD-B820-95AF25C49CCF}">
      <dgm:prSet phldrT="[Text]" custT="1"/>
      <dgm:spPr/>
      <dgm:t>
        <a:bodyPr/>
        <a:lstStyle/>
        <a:p>
          <a:pPr algn="ctr"/>
          <a:r>
            <a:rPr lang="en-GB" sz="1000">
              <a:latin typeface="Arial" panose="020B0604020202020204" pitchFamily="34" charset="0"/>
              <a:cs typeface="Arial" panose="020B0604020202020204" pitchFamily="34" charset="0"/>
            </a:rPr>
            <a:t>Responsable de selección de personal</a:t>
          </a:r>
          <a:endParaRPr lang="en-ZA" sz="1000">
            <a:latin typeface="Arial" panose="020B0604020202020204" pitchFamily="34" charset="0"/>
            <a:cs typeface="Arial" panose="020B0604020202020204" pitchFamily="34" charset="0"/>
          </a:endParaRPr>
        </a:p>
      </dgm:t>
    </dgm:pt>
    <dgm:pt modelId="{F5DDF80F-A358-4702-8A3E-F4589FF61C49}" type="parTrans" cxnId="{A2B992F3-4F38-410B-BE1C-CBF056F79CE5}">
      <dgm:prSet/>
      <dgm:spPr/>
      <dgm:t>
        <a:bodyPr/>
        <a:lstStyle/>
        <a:p>
          <a:pPr algn="ctr"/>
          <a:endParaRPr lang="en-ZA" sz="1000">
            <a:latin typeface="Arial" panose="020B0604020202020204" pitchFamily="34" charset="0"/>
            <a:cs typeface="Arial" panose="020B0604020202020204" pitchFamily="34" charset="0"/>
          </a:endParaRPr>
        </a:p>
      </dgm:t>
    </dgm:pt>
    <dgm:pt modelId="{59B28FA0-9B84-43DD-887C-F950F5042759}" type="sibTrans" cxnId="{A2B992F3-4F38-410B-BE1C-CBF056F79CE5}">
      <dgm:prSet/>
      <dgm:spPr/>
      <dgm:t>
        <a:bodyPr/>
        <a:lstStyle/>
        <a:p>
          <a:pPr algn="ctr"/>
          <a:endParaRPr lang="en-ZA" sz="1000">
            <a:latin typeface="Arial" panose="020B0604020202020204" pitchFamily="34" charset="0"/>
            <a:cs typeface="Arial" panose="020B0604020202020204" pitchFamily="34" charset="0"/>
          </a:endParaRPr>
        </a:p>
      </dgm:t>
    </dgm:pt>
    <dgm:pt modelId="{A03B9F1F-40AC-4ADA-B0DF-5D20E9B01B3B}">
      <dgm:prSet phldrT="[Text]" custT="1"/>
      <dgm:spPr/>
      <dgm:t>
        <a:bodyPr/>
        <a:lstStyle/>
        <a:p>
          <a:pPr algn="ctr"/>
          <a:r>
            <a:rPr lang="en-GB" sz="1000">
              <a:latin typeface="Arial" panose="020B0604020202020204" pitchFamily="34" charset="0"/>
              <a:cs typeface="Arial" panose="020B0604020202020204" pitchFamily="34" charset="0"/>
            </a:rPr>
            <a:t>Gerente de Formación y Desarrollo</a:t>
          </a:r>
          <a:endParaRPr lang="en-ZA" sz="1000">
            <a:latin typeface="Arial" panose="020B0604020202020204" pitchFamily="34" charset="0"/>
            <a:cs typeface="Arial" panose="020B0604020202020204" pitchFamily="34" charset="0"/>
          </a:endParaRPr>
        </a:p>
      </dgm:t>
    </dgm:pt>
    <dgm:pt modelId="{DE4D7F2B-8697-4A15-ABEB-256331AFBA23}" type="parTrans" cxnId="{8E94CD20-DC2E-4DE1-B143-3BF4D2821EEB}">
      <dgm:prSet/>
      <dgm:spPr/>
      <dgm:t>
        <a:bodyPr/>
        <a:lstStyle/>
        <a:p>
          <a:pPr algn="ctr"/>
          <a:endParaRPr lang="en-ZA" sz="1000">
            <a:latin typeface="Arial" panose="020B0604020202020204" pitchFamily="34" charset="0"/>
            <a:cs typeface="Arial" panose="020B0604020202020204" pitchFamily="34" charset="0"/>
          </a:endParaRPr>
        </a:p>
      </dgm:t>
    </dgm:pt>
    <dgm:pt modelId="{BDFFDDC7-2F72-4BCD-B767-602E96046E8D}" type="sibTrans" cxnId="{8E94CD20-DC2E-4DE1-B143-3BF4D2821EEB}">
      <dgm:prSet/>
      <dgm:spPr/>
      <dgm:t>
        <a:bodyPr/>
        <a:lstStyle/>
        <a:p>
          <a:pPr algn="ctr"/>
          <a:endParaRPr lang="en-ZA" sz="1000">
            <a:latin typeface="Arial" panose="020B0604020202020204" pitchFamily="34" charset="0"/>
            <a:cs typeface="Arial" panose="020B0604020202020204" pitchFamily="34" charset="0"/>
          </a:endParaRPr>
        </a:p>
      </dgm:t>
    </dgm:pt>
    <dgm:pt modelId="{B33405A6-9714-4358-8971-44315608E606}">
      <dgm:prSet phldrT="[Text]" custT="1"/>
      <dgm:spPr/>
      <dgm:t>
        <a:bodyPr/>
        <a:lstStyle/>
        <a:p>
          <a:pPr algn="ctr"/>
          <a:r>
            <a:rPr lang="en-GB" sz="1000">
              <a:latin typeface="Arial" panose="020B0604020202020204" pitchFamily="34" charset="0"/>
              <a:cs typeface="Arial" panose="020B0604020202020204" pitchFamily="34" charset="0"/>
            </a:rPr>
            <a:t>Gerente de Compensación y Beneficios</a:t>
          </a:r>
          <a:endParaRPr lang="en-ZA" sz="1000">
            <a:latin typeface="Arial" panose="020B0604020202020204" pitchFamily="34" charset="0"/>
            <a:cs typeface="Arial" panose="020B0604020202020204" pitchFamily="34" charset="0"/>
          </a:endParaRPr>
        </a:p>
      </dgm:t>
    </dgm:pt>
    <dgm:pt modelId="{C7A23F96-3BD7-4F4E-A8C4-21DC462D48D8}" type="parTrans" cxnId="{CD80F94F-F772-4287-8162-21E3B82FA4D8}">
      <dgm:prSet/>
      <dgm:spPr/>
      <dgm:t>
        <a:bodyPr/>
        <a:lstStyle/>
        <a:p>
          <a:pPr algn="ctr"/>
          <a:endParaRPr lang="en-ZA" sz="1000">
            <a:latin typeface="Arial" panose="020B0604020202020204" pitchFamily="34" charset="0"/>
            <a:cs typeface="Arial" panose="020B0604020202020204" pitchFamily="34" charset="0"/>
          </a:endParaRPr>
        </a:p>
      </dgm:t>
    </dgm:pt>
    <dgm:pt modelId="{EDE341AB-3742-4347-81C0-A54915A3DDDD}" type="sibTrans" cxnId="{CD80F94F-F772-4287-8162-21E3B82FA4D8}">
      <dgm:prSet/>
      <dgm:spPr/>
      <dgm:t>
        <a:bodyPr/>
        <a:lstStyle/>
        <a:p>
          <a:pPr algn="ctr"/>
          <a:endParaRPr lang="en-ZA" sz="1000">
            <a:latin typeface="Arial" panose="020B0604020202020204" pitchFamily="34" charset="0"/>
            <a:cs typeface="Arial" panose="020B0604020202020204" pitchFamily="34" charset="0"/>
          </a:endParaRPr>
        </a:p>
      </dgm:t>
    </dgm:pt>
    <dgm:pt modelId="{411D5AD3-F544-4A46-86EA-24DBB4D6A33D}">
      <dgm:prSet custT="1"/>
      <dgm:spPr/>
      <dgm:t>
        <a:bodyPr/>
        <a:lstStyle/>
        <a:p>
          <a:pPr algn="ctr"/>
          <a:r>
            <a:rPr lang="en-GB" sz="1000">
              <a:latin typeface="Arial" panose="020B0604020202020204" pitchFamily="34" charset="0"/>
              <a:cs typeface="Arial" panose="020B0604020202020204" pitchFamily="34" charset="0"/>
            </a:rPr>
            <a:t>Gerente de Relaciones con los Empleados</a:t>
          </a:r>
          <a:endParaRPr lang="en-ZA" sz="1000">
            <a:latin typeface="Arial" panose="020B0604020202020204" pitchFamily="34" charset="0"/>
            <a:cs typeface="Arial" panose="020B0604020202020204" pitchFamily="34" charset="0"/>
          </a:endParaRPr>
        </a:p>
      </dgm:t>
    </dgm:pt>
    <dgm:pt modelId="{70F56194-A159-4412-87CF-0D4B9635FC39}" type="parTrans" cxnId="{12E3254F-18C3-4DFF-A666-11722B7341C3}">
      <dgm:prSet/>
      <dgm:spPr/>
      <dgm:t>
        <a:bodyPr/>
        <a:lstStyle/>
        <a:p>
          <a:pPr algn="ctr"/>
          <a:endParaRPr lang="en-ZA" sz="1000">
            <a:latin typeface="Arial" panose="020B0604020202020204" pitchFamily="34" charset="0"/>
            <a:cs typeface="Arial" panose="020B0604020202020204" pitchFamily="34" charset="0"/>
          </a:endParaRPr>
        </a:p>
      </dgm:t>
    </dgm:pt>
    <dgm:pt modelId="{F35DF20A-5C47-4799-8B27-78B978570B77}" type="sibTrans" cxnId="{12E3254F-18C3-4DFF-A666-11722B7341C3}">
      <dgm:prSet/>
      <dgm:spPr/>
      <dgm:t>
        <a:bodyPr/>
        <a:lstStyle/>
        <a:p>
          <a:pPr algn="ctr"/>
          <a:endParaRPr lang="en-ZA" sz="1000">
            <a:latin typeface="Arial" panose="020B0604020202020204" pitchFamily="34" charset="0"/>
            <a:cs typeface="Arial" panose="020B0604020202020204" pitchFamily="34" charset="0"/>
          </a:endParaRPr>
        </a:p>
      </dgm:t>
    </dgm:pt>
    <dgm:pt modelId="{67DD9CF8-D608-486C-B552-93C956D0E3C1}">
      <dgm:prSet custT="1"/>
      <dgm:spPr/>
      <dgm:t>
        <a:bodyPr/>
        <a:lstStyle/>
        <a:p>
          <a:pPr algn="ctr"/>
          <a:r>
            <a:rPr lang="en-GB" sz="1000">
              <a:latin typeface="Arial" panose="020B0604020202020204" pitchFamily="34" charset="0"/>
              <a:cs typeface="Arial" panose="020B0604020202020204" pitchFamily="34" charset="0"/>
            </a:rPr>
            <a:t>Gerente de Diversidad e Inclusión</a:t>
          </a:r>
          <a:endParaRPr lang="en-ZA" sz="1000">
            <a:latin typeface="Arial" panose="020B0604020202020204" pitchFamily="34" charset="0"/>
            <a:cs typeface="Arial" panose="020B0604020202020204" pitchFamily="34" charset="0"/>
          </a:endParaRPr>
        </a:p>
      </dgm:t>
    </dgm:pt>
    <dgm:pt modelId="{3683032E-1EE2-468A-B216-D6ECDC4114C5}" type="parTrans" cxnId="{DAD45D76-FDA2-4F42-9DB7-A344328A6F51}">
      <dgm:prSet/>
      <dgm:spPr/>
      <dgm:t>
        <a:bodyPr/>
        <a:lstStyle/>
        <a:p>
          <a:pPr algn="ctr"/>
          <a:endParaRPr lang="en-ZA" sz="1000">
            <a:latin typeface="Arial" panose="020B0604020202020204" pitchFamily="34" charset="0"/>
            <a:cs typeface="Arial" panose="020B0604020202020204" pitchFamily="34" charset="0"/>
          </a:endParaRPr>
        </a:p>
      </dgm:t>
    </dgm:pt>
    <dgm:pt modelId="{AE3C9857-0928-43F1-9414-55ECB33730E4}" type="sibTrans" cxnId="{DAD45D76-FDA2-4F42-9DB7-A344328A6F51}">
      <dgm:prSet/>
      <dgm:spPr/>
      <dgm:t>
        <a:bodyPr/>
        <a:lstStyle/>
        <a:p>
          <a:pPr algn="ctr"/>
          <a:endParaRPr lang="en-ZA" sz="1000">
            <a:latin typeface="Arial" panose="020B0604020202020204" pitchFamily="34" charset="0"/>
            <a:cs typeface="Arial" panose="020B0604020202020204" pitchFamily="34" charset="0"/>
          </a:endParaRPr>
        </a:p>
      </dgm:t>
    </dgm:pt>
    <dgm:pt modelId="{CCB1A2AF-50AC-4648-8D23-AA85005EEB0B}">
      <dgm:prSet custT="1"/>
      <dgm:spPr/>
      <dgm:t>
        <a:bodyPr/>
        <a:lstStyle/>
        <a:p>
          <a:pPr algn="ctr"/>
          <a:r>
            <a:rPr lang="en-GB" sz="800">
              <a:latin typeface="Arial" panose="020B0604020202020204" pitchFamily="34" charset="0"/>
              <a:cs typeface="Arial" panose="020B0604020202020204" pitchFamily="34" charset="0"/>
            </a:rPr>
            <a:t>Haga clic en cualquier cuadro y comience a escribir.</a:t>
          </a:r>
          <a:endParaRPr lang="en-ZA" sz="800">
            <a:latin typeface="Arial" panose="020B0604020202020204" pitchFamily="34" charset="0"/>
            <a:cs typeface="Arial" panose="020B0604020202020204" pitchFamily="34" charset="0"/>
          </a:endParaRPr>
        </a:p>
      </dgm:t>
    </dgm:pt>
    <dgm:pt modelId="{8AC421EA-5F0B-49CE-ADEF-3D56D5B2CDB7}" type="parTrans" cxnId="{75757D2E-0868-4DA7-8D23-F762D44B6185}">
      <dgm:prSet/>
      <dgm:spPr/>
      <dgm:t>
        <a:bodyPr/>
        <a:lstStyle/>
        <a:p>
          <a:pPr algn="ctr"/>
          <a:endParaRPr lang="en-ZA" sz="1000">
            <a:latin typeface="Arial" panose="020B0604020202020204" pitchFamily="34" charset="0"/>
            <a:cs typeface="Arial" panose="020B0604020202020204" pitchFamily="34" charset="0"/>
          </a:endParaRPr>
        </a:p>
      </dgm:t>
    </dgm:pt>
    <dgm:pt modelId="{24C24668-3759-4763-85CB-A0E5C84375C6}" type="sibTrans" cxnId="{75757D2E-0868-4DA7-8D23-F762D44B6185}">
      <dgm:prSet/>
      <dgm:spPr/>
      <dgm:t>
        <a:bodyPr/>
        <a:lstStyle/>
        <a:p>
          <a:pPr algn="ctr"/>
          <a:endParaRPr lang="en-ZA" sz="1000">
            <a:latin typeface="Arial" panose="020B0604020202020204" pitchFamily="34" charset="0"/>
            <a:cs typeface="Arial" panose="020B0604020202020204" pitchFamily="34" charset="0"/>
          </a:endParaRPr>
        </a:p>
      </dgm:t>
    </dgm:pt>
    <dgm:pt modelId="{22B2AF8B-5A5B-4315-973D-C0AE20AAD621}">
      <dgm:prSet custT="1"/>
      <dgm:spPr/>
      <dgm:t>
        <a:bodyPr/>
        <a:lstStyle/>
        <a:p>
          <a:pPr algn="ctr"/>
          <a:r>
            <a:rPr lang="en-GB" sz="800">
              <a:latin typeface="Arial" panose="020B0604020202020204" pitchFamily="34" charset="0"/>
              <a:cs typeface="Arial" panose="020B0604020202020204" pitchFamily="34" charset="0"/>
            </a:rPr>
            <a:t>Haga clic en cualquier cuadro y comience a escribir.</a:t>
          </a:r>
          <a:endParaRPr lang="en-ZA" sz="800">
            <a:latin typeface="Arial" panose="020B0604020202020204" pitchFamily="34" charset="0"/>
            <a:cs typeface="Arial" panose="020B0604020202020204" pitchFamily="34" charset="0"/>
          </a:endParaRPr>
        </a:p>
      </dgm:t>
    </dgm:pt>
    <dgm:pt modelId="{FCDF6935-AD1C-449A-84D2-720212650F13}" type="parTrans" cxnId="{B0B77A3B-BF22-4EF6-931E-159036C77A50}">
      <dgm:prSet/>
      <dgm:spPr/>
      <dgm:t>
        <a:bodyPr/>
        <a:lstStyle/>
        <a:p>
          <a:pPr algn="ctr"/>
          <a:endParaRPr lang="en-ZA" sz="1000">
            <a:latin typeface="Arial" panose="020B0604020202020204" pitchFamily="34" charset="0"/>
            <a:cs typeface="Arial" panose="020B0604020202020204" pitchFamily="34" charset="0"/>
          </a:endParaRPr>
        </a:p>
      </dgm:t>
    </dgm:pt>
    <dgm:pt modelId="{1BCE498F-6168-4A3E-A705-6A69A12FB9C2}" type="sibTrans" cxnId="{B0B77A3B-BF22-4EF6-931E-159036C77A50}">
      <dgm:prSet/>
      <dgm:spPr/>
      <dgm:t>
        <a:bodyPr/>
        <a:lstStyle/>
        <a:p>
          <a:pPr algn="ctr"/>
          <a:endParaRPr lang="en-ZA" sz="1000">
            <a:latin typeface="Arial" panose="020B0604020202020204" pitchFamily="34" charset="0"/>
            <a:cs typeface="Arial" panose="020B0604020202020204" pitchFamily="34" charset="0"/>
          </a:endParaRPr>
        </a:p>
      </dgm:t>
    </dgm:pt>
    <dgm:pt modelId="{ECFEA23E-3CE9-447E-A9C3-4B69C9F82483}">
      <dgm:prSet custT="1"/>
      <dgm:spPr/>
      <dgm:t>
        <a:bodyPr/>
        <a:lstStyle/>
        <a:p>
          <a:pPr algn="ctr"/>
          <a:r>
            <a:rPr lang="en-GB" sz="800">
              <a:latin typeface="Arial" panose="020B0604020202020204" pitchFamily="34" charset="0"/>
              <a:cs typeface="Arial" panose="020B0604020202020204" pitchFamily="34" charset="0"/>
            </a:rPr>
            <a:t>Haga clic en cualquier cuadro y comience a escribir.</a:t>
          </a:r>
          <a:endParaRPr lang="en-ZA" sz="800">
            <a:latin typeface="Arial" panose="020B0604020202020204" pitchFamily="34" charset="0"/>
            <a:cs typeface="Arial" panose="020B0604020202020204" pitchFamily="34" charset="0"/>
          </a:endParaRPr>
        </a:p>
      </dgm:t>
    </dgm:pt>
    <dgm:pt modelId="{FB558C08-18F6-49DC-9861-2D59618318E6}" type="parTrans" cxnId="{9DF9ED4F-FAAC-434F-A49A-3401E6EF6BD8}">
      <dgm:prSet/>
      <dgm:spPr/>
      <dgm:t>
        <a:bodyPr/>
        <a:lstStyle/>
        <a:p>
          <a:pPr algn="ctr"/>
          <a:endParaRPr lang="en-ZA" sz="1000">
            <a:latin typeface="Arial" panose="020B0604020202020204" pitchFamily="34" charset="0"/>
            <a:cs typeface="Arial" panose="020B0604020202020204" pitchFamily="34" charset="0"/>
          </a:endParaRPr>
        </a:p>
      </dgm:t>
    </dgm:pt>
    <dgm:pt modelId="{AF9D5D5B-2219-43B6-ACED-B316D86D25E8}" type="sibTrans" cxnId="{9DF9ED4F-FAAC-434F-A49A-3401E6EF6BD8}">
      <dgm:prSet/>
      <dgm:spPr/>
      <dgm:t>
        <a:bodyPr/>
        <a:lstStyle/>
        <a:p>
          <a:pPr algn="ctr"/>
          <a:endParaRPr lang="en-ZA" sz="1000">
            <a:latin typeface="Arial" panose="020B0604020202020204" pitchFamily="34" charset="0"/>
            <a:cs typeface="Arial" panose="020B0604020202020204" pitchFamily="34" charset="0"/>
          </a:endParaRPr>
        </a:p>
      </dgm:t>
    </dgm:pt>
    <dgm:pt modelId="{05B3E6CC-9BD1-469C-B1E2-A38577825FCA}">
      <dgm:prSet custT="1"/>
      <dgm:spPr/>
      <dgm:t>
        <a:bodyPr/>
        <a:lstStyle/>
        <a:p>
          <a:pPr algn="ctr"/>
          <a:r>
            <a:rPr lang="en-GB" sz="800">
              <a:latin typeface="Arial" panose="020B0604020202020204" pitchFamily="34" charset="0"/>
              <a:cs typeface="Arial" panose="020B0604020202020204" pitchFamily="34" charset="0"/>
            </a:rPr>
            <a:t>Haga clic en cualquier cuadro y comience a escribir.</a:t>
          </a:r>
          <a:endParaRPr lang="en-ZA" sz="800">
            <a:latin typeface="Arial" panose="020B0604020202020204" pitchFamily="34" charset="0"/>
            <a:cs typeface="Arial" panose="020B0604020202020204" pitchFamily="34" charset="0"/>
          </a:endParaRPr>
        </a:p>
      </dgm:t>
    </dgm:pt>
    <dgm:pt modelId="{F061CD94-877B-480D-8FF6-614E464D404C}" type="parTrans" cxnId="{4CB31DFA-8855-4FDB-969E-EA877E13AC23}">
      <dgm:prSet/>
      <dgm:spPr/>
      <dgm:t>
        <a:bodyPr/>
        <a:lstStyle/>
        <a:p>
          <a:pPr algn="ctr"/>
          <a:endParaRPr lang="en-ZA" sz="1000">
            <a:latin typeface="Arial" panose="020B0604020202020204" pitchFamily="34" charset="0"/>
            <a:cs typeface="Arial" panose="020B0604020202020204" pitchFamily="34" charset="0"/>
          </a:endParaRPr>
        </a:p>
      </dgm:t>
    </dgm:pt>
    <dgm:pt modelId="{777AFC62-FA2E-465E-8395-3C934B6F2F02}" type="sibTrans" cxnId="{4CB31DFA-8855-4FDB-969E-EA877E13AC23}">
      <dgm:prSet/>
      <dgm:spPr/>
      <dgm:t>
        <a:bodyPr/>
        <a:lstStyle/>
        <a:p>
          <a:pPr algn="ctr"/>
          <a:endParaRPr lang="en-ZA" sz="1000">
            <a:latin typeface="Arial" panose="020B0604020202020204" pitchFamily="34" charset="0"/>
            <a:cs typeface="Arial" panose="020B0604020202020204" pitchFamily="34" charset="0"/>
          </a:endParaRPr>
        </a:p>
      </dgm:t>
    </dgm:pt>
    <dgm:pt modelId="{E3B2E089-477A-47BA-8684-5147C79C441F}">
      <dgm:prSet custT="1"/>
      <dgm:spPr/>
      <dgm:t>
        <a:bodyPr/>
        <a:lstStyle/>
        <a:p>
          <a:pPr algn="ctr"/>
          <a:r>
            <a:rPr lang="en-GB" sz="800">
              <a:latin typeface="Arial" panose="020B0604020202020204" pitchFamily="34" charset="0"/>
              <a:cs typeface="Arial" panose="020B0604020202020204" pitchFamily="34" charset="0"/>
            </a:rPr>
            <a:t>Haga clic en cualquier cuadro y comience a escribir.</a:t>
          </a:r>
          <a:endParaRPr lang="en-ZA" sz="800">
            <a:latin typeface="Arial" panose="020B0604020202020204" pitchFamily="34" charset="0"/>
            <a:cs typeface="Arial" panose="020B0604020202020204" pitchFamily="34" charset="0"/>
          </a:endParaRPr>
        </a:p>
      </dgm:t>
    </dgm:pt>
    <dgm:pt modelId="{75F68D00-8DC1-4C16-AB57-149C20D5F1DC}" type="parTrans" cxnId="{E2DC27F7-B94D-40B5-BEF2-590066A56352}">
      <dgm:prSet/>
      <dgm:spPr/>
      <dgm:t>
        <a:bodyPr/>
        <a:lstStyle/>
        <a:p>
          <a:pPr algn="ctr"/>
          <a:endParaRPr lang="en-ZA" sz="1000">
            <a:latin typeface="Arial" panose="020B0604020202020204" pitchFamily="34" charset="0"/>
            <a:cs typeface="Arial" panose="020B0604020202020204" pitchFamily="34" charset="0"/>
          </a:endParaRPr>
        </a:p>
      </dgm:t>
    </dgm:pt>
    <dgm:pt modelId="{0BF559BC-EE2C-4D0B-8CCF-45D82FDD0C0D}" type="sibTrans" cxnId="{E2DC27F7-B94D-40B5-BEF2-590066A56352}">
      <dgm:prSet/>
      <dgm:spPr/>
      <dgm:t>
        <a:bodyPr/>
        <a:lstStyle/>
        <a:p>
          <a:pPr algn="ctr"/>
          <a:endParaRPr lang="en-ZA" sz="1000">
            <a:latin typeface="Arial" panose="020B0604020202020204" pitchFamily="34" charset="0"/>
            <a:cs typeface="Arial" panose="020B0604020202020204" pitchFamily="34" charset="0"/>
          </a:endParaRPr>
        </a:p>
      </dgm:t>
    </dgm:pt>
    <dgm:pt modelId="{30F28DA7-BFE6-4D43-866C-FA1DBC9CD2D6}">
      <dgm:prSet custT="1"/>
      <dgm:spPr/>
      <dgm:t>
        <a:bodyPr/>
        <a:lstStyle/>
        <a:p>
          <a:pPr algn="ctr"/>
          <a:r>
            <a:rPr lang="en-GB" sz="800">
              <a:latin typeface="Arial" panose="020B0604020202020204" pitchFamily="34" charset="0"/>
              <a:cs typeface="Arial" panose="020B0604020202020204" pitchFamily="34" charset="0"/>
            </a:rPr>
            <a:t>Haga clic en cualquier cuadro y comience a escribir.</a:t>
          </a:r>
          <a:endParaRPr lang="en-ZA" sz="800">
            <a:latin typeface="Arial" panose="020B0604020202020204" pitchFamily="34" charset="0"/>
            <a:cs typeface="Arial" panose="020B0604020202020204" pitchFamily="34" charset="0"/>
          </a:endParaRPr>
        </a:p>
      </dgm:t>
    </dgm:pt>
    <dgm:pt modelId="{792E6A9F-6BE3-4907-9937-02CB8C2D698F}" type="parTrans" cxnId="{2AF884D8-36FA-4410-B4FE-EF06DB6A1FDC}">
      <dgm:prSet/>
      <dgm:spPr/>
      <dgm:t>
        <a:bodyPr/>
        <a:lstStyle/>
        <a:p>
          <a:pPr algn="ctr"/>
          <a:endParaRPr lang="en-ZA" sz="1000">
            <a:latin typeface="Arial" panose="020B0604020202020204" pitchFamily="34" charset="0"/>
            <a:cs typeface="Arial" panose="020B0604020202020204" pitchFamily="34" charset="0"/>
          </a:endParaRPr>
        </a:p>
      </dgm:t>
    </dgm:pt>
    <dgm:pt modelId="{4596AD94-CEE2-4F60-9019-FF191ECA8DA1}" type="sibTrans" cxnId="{2AF884D8-36FA-4410-B4FE-EF06DB6A1FDC}">
      <dgm:prSet/>
      <dgm:spPr/>
      <dgm:t>
        <a:bodyPr/>
        <a:lstStyle/>
        <a:p>
          <a:pPr algn="ctr"/>
          <a:endParaRPr lang="en-ZA" sz="1000">
            <a:latin typeface="Arial" panose="020B0604020202020204" pitchFamily="34" charset="0"/>
            <a:cs typeface="Arial" panose="020B0604020202020204" pitchFamily="34" charset="0"/>
          </a:endParaRPr>
        </a:p>
      </dgm:t>
    </dgm:pt>
    <dgm:pt modelId="{BF46EA22-02DE-4A60-80BE-DF271E998DDC}">
      <dgm:prSet custT="1"/>
      <dgm:spPr/>
      <dgm:t>
        <a:bodyPr/>
        <a:lstStyle/>
        <a:p>
          <a:pPr algn="ctr"/>
          <a:r>
            <a:rPr lang="en-GB" sz="800">
              <a:latin typeface="Arial" panose="020B0604020202020204" pitchFamily="34" charset="0"/>
              <a:cs typeface="Arial" panose="020B0604020202020204" pitchFamily="34" charset="0"/>
            </a:rPr>
            <a:t>Haga clic en cualquier cuadro y comience a escribir.</a:t>
          </a:r>
          <a:endParaRPr lang="en-ZA" sz="800">
            <a:latin typeface="Arial" panose="020B0604020202020204" pitchFamily="34" charset="0"/>
            <a:cs typeface="Arial" panose="020B0604020202020204" pitchFamily="34" charset="0"/>
          </a:endParaRPr>
        </a:p>
      </dgm:t>
    </dgm:pt>
    <dgm:pt modelId="{6F0F1694-38BD-4E0B-A60D-2BD7844211BD}" type="parTrans" cxnId="{5E2A624B-AEF0-4656-8955-772DCB21A26F}">
      <dgm:prSet/>
      <dgm:spPr/>
      <dgm:t>
        <a:bodyPr/>
        <a:lstStyle/>
        <a:p>
          <a:pPr algn="ctr"/>
          <a:endParaRPr lang="en-ZA" sz="1000">
            <a:latin typeface="Arial" panose="020B0604020202020204" pitchFamily="34" charset="0"/>
            <a:cs typeface="Arial" panose="020B0604020202020204" pitchFamily="34" charset="0"/>
          </a:endParaRPr>
        </a:p>
      </dgm:t>
    </dgm:pt>
    <dgm:pt modelId="{7AE2BC74-550A-4662-B1C2-B12A24CE39C1}" type="sibTrans" cxnId="{5E2A624B-AEF0-4656-8955-772DCB21A26F}">
      <dgm:prSet/>
      <dgm:spPr/>
      <dgm:t>
        <a:bodyPr/>
        <a:lstStyle/>
        <a:p>
          <a:pPr algn="ctr"/>
          <a:endParaRPr lang="en-ZA" sz="1000">
            <a:latin typeface="Arial" panose="020B0604020202020204" pitchFamily="34" charset="0"/>
            <a:cs typeface="Arial" panose="020B0604020202020204" pitchFamily="34" charset="0"/>
          </a:endParaRPr>
        </a:p>
      </dgm:t>
    </dgm:pt>
    <dgm:pt modelId="{6DD112DE-5DAF-482C-BE5B-3E2D4E0F9003}">
      <dgm:prSet custT="1"/>
      <dgm:spPr/>
      <dgm:t>
        <a:bodyPr/>
        <a:lstStyle/>
        <a:p>
          <a:pPr algn="ctr"/>
          <a:r>
            <a:rPr lang="en-GB" sz="800">
              <a:latin typeface="Arial" panose="020B0604020202020204" pitchFamily="34" charset="0"/>
              <a:cs typeface="Arial" panose="020B0604020202020204" pitchFamily="34" charset="0"/>
            </a:rPr>
            <a:t>Haga clic en cualquier cuadro y comience a escribir.</a:t>
          </a:r>
          <a:endParaRPr lang="en-ZA" sz="800">
            <a:latin typeface="Arial" panose="020B0604020202020204" pitchFamily="34" charset="0"/>
            <a:cs typeface="Arial" panose="020B0604020202020204" pitchFamily="34" charset="0"/>
          </a:endParaRPr>
        </a:p>
      </dgm:t>
    </dgm:pt>
    <dgm:pt modelId="{8C5077C9-D3D0-4B06-B964-53B014E280E6}" type="parTrans" cxnId="{92FC560E-3390-4C4C-ADBE-33B5F8E6FB65}">
      <dgm:prSet/>
      <dgm:spPr/>
      <dgm:t>
        <a:bodyPr/>
        <a:lstStyle/>
        <a:p>
          <a:pPr algn="ctr"/>
          <a:endParaRPr lang="en-ZA" sz="1000">
            <a:latin typeface="Arial" panose="020B0604020202020204" pitchFamily="34" charset="0"/>
            <a:cs typeface="Arial" panose="020B0604020202020204" pitchFamily="34" charset="0"/>
          </a:endParaRPr>
        </a:p>
      </dgm:t>
    </dgm:pt>
    <dgm:pt modelId="{AF5F6DAB-6BC0-462A-B3CE-A060D15056C3}" type="sibTrans" cxnId="{92FC560E-3390-4C4C-ADBE-33B5F8E6FB65}">
      <dgm:prSet/>
      <dgm:spPr/>
      <dgm:t>
        <a:bodyPr/>
        <a:lstStyle/>
        <a:p>
          <a:pPr algn="ctr"/>
          <a:endParaRPr lang="en-ZA" sz="1000">
            <a:latin typeface="Arial" panose="020B0604020202020204" pitchFamily="34" charset="0"/>
            <a:cs typeface="Arial" panose="020B0604020202020204" pitchFamily="34" charset="0"/>
          </a:endParaRPr>
        </a:p>
      </dgm:t>
    </dgm:pt>
    <dgm:pt modelId="{FAEC7A7F-3DE5-408F-8B08-1360BB9D4226}">
      <dgm:prSet custT="1"/>
      <dgm:spPr/>
      <dgm:t>
        <a:bodyPr/>
        <a:lstStyle/>
        <a:p>
          <a:pPr algn="ctr"/>
          <a:r>
            <a:rPr lang="en-GB" sz="800">
              <a:latin typeface="Arial" panose="020B0604020202020204" pitchFamily="34" charset="0"/>
              <a:cs typeface="Arial" panose="020B0604020202020204" pitchFamily="34" charset="0"/>
            </a:rPr>
            <a:t>Haga clic en cualquier cuadro y comience a escribir.</a:t>
          </a:r>
          <a:endParaRPr lang="en-ZA" sz="800">
            <a:latin typeface="Arial" panose="020B0604020202020204" pitchFamily="34" charset="0"/>
            <a:cs typeface="Arial" panose="020B0604020202020204" pitchFamily="34" charset="0"/>
          </a:endParaRPr>
        </a:p>
      </dgm:t>
    </dgm:pt>
    <dgm:pt modelId="{6491E342-A0F7-4B06-AEF5-DD22E04053E9}" type="parTrans" cxnId="{BFE3BB12-5C57-450F-8DF7-B2A47749EBB7}">
      <dgm:prSet/>
      <dgm:spPr/>
      <dgm:t>
        <a:bodyPr/>
        <a:lstStyle/>
        <a:p>
          <a:pPr algn="ctr"/>
          <a:endParaRPr lang="en-ZA" sz="1000">
            <a:latin typeface="Arial" panose="020B0604020202020204" pitchFamily="34" charset="0"/>
            <a:cs typeface="Arial" panose="020B0604020202020204" pitchFamily="34" charset="0"/>
          </a:endParaRPr>
        </a:p>
      </dgm:t>
    </dgm:pt>
    <dgm:pt modelId="{BE39B81D-5FC6-415D-A302-2D829B7A5512}" type="sibTrans" cxnId="{BFE3BB12-5C57-450F-8DF7-B2A47749EBB7}">
      <dgm:prSet/>
      <dgm:spPr/>
      <dgm:t>
        <a:bodyPr/>
        <a:lstStyle/>
        <a:p>
          <a:pPr algn="ctr"/>
          <a:endParaRPr lang="en-ZA" sz="1000">
            <a:latin typeface="Arial" panose="020B0604020202020204" pitchFamily="34" charset="0"/>
            <a:cs typeface="Arial" panose="020B0604020202020204" pitchFamily="34" charset="0"/>
          </a:endParaRPr>
        </a:p>
      </dgm:t>
    </dgm:pt>
    <dgm:pt modelId="{68841DE8-5C78-43BD-93D1-7DB1F0D04B19}">
      <dgm:prSet custT="1"/>
      <dgm:spPr/>
      <dgm:t>
        <a:bodyPr/>
        <a:lstStyle/>
        <a:p>
          <a:pPr algn="ctr"/>
          <a:r>
            <a:rPr lang="en-GB" sz="800">
              <a:latin typeface="Arial" panose="020B0604020202020204" pitchFamily="34" charset="0"/>
              <a:cs typeface="Arial" panose="020B0604020202020204" pitchFamily="34" charset="0"/>
            </a:rPr>
            <a:t>Haga clic en cualquier cuadro y comience a escribir.</a:t>
          </a:r>
          <a:endParaRPr lang="en-ZA" sz="800">
            <a:latin typeface="Arial" panose="020B0604020202020204" pitchFamily="34" charset="0"/>
            <a:cs typeface="Arial" panose="020B0604020202020204" pitchFamily="34" charset="0"/>
          </a:endParaRPr>
        </a:p>
      </dgm:t>
    </dgm:pt>
    <dgm:pt modelId="{BCF5E9B4-B94F-4499-9466-44F1361E9198}" type="sibTrans" cxnId="{1DF902DC-CF2A-4E8D-A5A4-9759592C815D}">
      <dgm:prSet/>
      <dgm:spPr/>
      <dgm:t>
        <a:bodyPr/>
        <a:lstStyle/>
        <a:p>
          <a:pPr algn="ctr"/>
          <a:endParaRPr lang="en-ZA" sz="1000">
            <a:latin typeface="Arial" panose="020B0604020202020204" pitchFamily="34" charset="0"/>
            <a:cs typeface="Arial" panose="020B0604020202020204" pitchFamily="34" charset="0"/>
          </a:endParaRPr>
        </a:p>
      </dgm:t>
    </dgm:pt>
    <dgm:pt modelId="{5D177BEB-B21E-4908-ACD1-7631B20C334F}" type="parTrans" cxnId="{1DF902DC-CF2A-4E8D-A5A4-9759592C815D}">
      <dgm:prSet/>
      <dgm:spPr/>
      <dgm:t>
        <a:bodyPr/>
        <a:lstStyle/>
        <a:p>
          <a:pPr algn="ctr"/>
          <a:endParaRPr lang="en-ZA" sz="1000">
            <a:latin typeface="Arial" panose="020B0604020202020204" pitchFamily="34" charset="0"/>
            <a:cs typeface="Arial" panose="020B0604020202020204" pitchFamily="34" charset="0"/>
          </a:endParaRPr>
        </a:p>
      </dgm:t>
    </dgm:pt>
    <dgm:pt modelId="{91A7F297-3CE3-4BC2-85AB-6E840A82D759}" type="pres">
      <dgm:prSet presAssocID="{A242EC29-2D8F-40DD-97ED-752AAADAF827}" presName="hierChild1" presStyleCnt="0">
        <dgm:presLayoutVars>
          <dgm:orgChart val="1"/>
          <dgm:chPref val="1"/>
          <dgm:dir/>
          <dgm:animOne val="branch"/>
          <dgm:animLvl val="lvl"/>
          <dgm:resizeHandles/>
        </dgm:presLayoutVars>
      </dgm:prSet>
      <dgm:spPr/>
    </dgm:pt>
    <dgm:pt modelId="{4B721471-807B-47ED-AFFE-A775AA3C9D7B}" type="pres">
      <dgm:prSet presAssocID="{B041D5E9-9B33-44DA-BC9D-9625349A5A44}" presName="hierRoot1" presStyleCnt="0">
        <dgm:presLayoutVars>
          <dgm:hierBranch val="init"/>
        </dgm:presLayoutVars>
      </dgm:prSet>
      <dgm:spPr/>
    </dgm:pt>
    <dgm:pt modelId="{737AAFE2-CFB3-4D06-820D-947FB81FCCFD}" type="pres">
      <dgm:prSet presAssocID="{B041D5E9-9B33-44DA-BC9D-9625349A5A44}" presName="rootComposite1" presStyleCnt="0"/>
      <dgm:spPr/>
    </dgm:pt>
    <dgm:pt modelId="{1241DB91-2F8F-45C1-AAB5-A7FFE870118A}" type="pres">
      <dgm:prSet presAssocID="{B041D5E9-9B33-44DA-BC9D-9625349A5A44}" presName="rootText1" presStyleLbl="node0" presStyleIdx="0" presStyleCnt="1">
        <dgm:presLayoutVars>
          <dgm:chPref val="3"/>
        </dgm:presLayoutVars>
      </dgm:prSet>
      <dgm:spPr/>
    </dgm:pt>
    <dgm:pt modelId="{D7B29FDC-5A98-4D95-BABE-D28AFEEB33BF}" type="pres">
      <dgm:prSet presAssocID="{B041D5E9-9B33-44DA-BC9D-9625349A5A44}" presName="rootConnector1" presStyleLbl="node1" presStyleIdx="0" presStyleCnt="0"/>
      <dgm:spPr/>
    </dgm:pt>
    <dgm:pt modelId="{EB9949D1-77C8-4CDF-A61C-C7D8FF6B994D}" type="pres">
      <dgm:prSet presAssocID="{B041D5E9-9B33-44DA-BC9D-9625349A5A44}" presName="hierChild2" presStyleCnt="0"/>
      <dgm:spPr/>
    </dgm:pt>
    <dgm:pt modelId="{30A7BBA0-01A6-49BD-9590-935C65B13A5A}" type="pres">
      <dgm:prSet presAssocID="{F5DDF80F-A358-4702-8A3E-F4589FF61C49}" presName="Name37" presStyleLbl="parChTrans1D2" presStyleIdx="0" presStyleCnt="6"/>
      <dgm:spPr/>
    </dgm:pt>
    <dgm:pt modelId="{8242CDA8-1EC9-4834-BA41-32BB37B4C347}" type="pres">
      <dgm:prSet presAssocID="{2D61DF30-7B31-42AD-B820-95AF25C49CCF}" presName="hierRoot2" presStyleCnt="0">
        <dgm:presLayoutVars>
          <dgm:hierBranch val="init"/>
        </dgm:presLayoutVars>
      </dgm:prSet>
      <dgm:spPr/>
    </dgm:pt>
    <dgm:pt modelId="{F723E478-565A-4BC0-84D5-16DD8B5B1AB3}" type="pres">
      <dgm:prSet presAssocID="{2D61DF30-7B31-42AD-B820-95AF25C49CCF}" presName="rootComposite" presStyleCnt="0"/>
      <dgm:spPr/>
    </dgm:pt>
    <dgm:pt modelId="{EDDF9AB7-0599-4628-9925-500B2AC65906}" type="pres">
      <dgm:prSet presAssocID="{2D61DF30-7B31-42AD-B820-95AF25C49CCF}" presName="rootText" presStyleLbl="node2" presStyleIdx="0" presStyleCnt="5">
        <dgm:presLayoutVars>
          <dgm:chPref val="3"/>
        </dgm:presLayoutVars>
      </dgm:prSet>
      <dgm:spPr/>
    </dgm:pt>
    <dgm:pt modelId="{96E7C9E2-BE8C-46B9-B820-A90B340AD94F}" type="pres">
      <dgm:prSet presAssocID="{2D61DF30-7B31-42AD-B820-95AF25C49CCF}" presName="rootConnector" presStyleLbl="node2" presStyleIdx="0" presStyleCnt="5"/>
      <dgm:spPr/>
    </dgm:pt>
    <dgm:pt modelId="{58CB1FA7-CE66-4E55-A1B4-5E09CBE68D47}" type="pres">
      <dgm:prSet presAssocID="{2D61DF30-7B31-42AD-B820-95AF25C49CCF}" presName="hierChild4" presStyleCnt="0"/>
      <dgm:spPr/>
    </dgm:pt>
    <dgm:pt modelId="{59D47CC2-7715-4D95-B099-21CCB615F65F}" type="pres">
      <dgm:prSet presAssocID="{5D177BEB-B21E-4908-ACD1-7631B20C334F}" presName="Name37" presStyleLbl="parChTrans1D3" presStyleIdx="0" presStyleCnt="10"/>
      <dgm:spPr/>
    </dgm:pt>
    <dgm:pt modelId="{05BADC14-2AE8-493D-A763-C1F2E0BE9576}" type="pres">
      <dgm:prSet presAssocID="{68841DE8-5C78-43BD-93D1-7DB1F0D04B19}" presName="hierRoot2" presStyleCnt="0">
        <dgm:presLayoutVars>
          <dgm:hierBranch val="init"/>
        </dgm:presLayoutVars>
      </dgm:prSet>
      <dgm:spPr/>
    </dgm:pt>
    <dgm:pt modelId="{B568F5FD-0678-4AD4-9BA3-3F93323F85B7}" type="pres">
      <dgm:prSet presAssocID="{68841DE8-5C78-43BD-93D1-7DB1F0D04B19}" presName="rootComposite" presStyleCnt="0"/>
      <dgm:spPr/>
    </dgm:pt>
    <dgm:pt modelId="{EDE50DDD-F448-49AB-8A70-7159BDD9B900}" type="pres">
      <dgm:prSet presAssocID="{68841DE8-5C78-43BD-93D1-7DB1F0D04B19}" presName="rootText" presStyleLbl="node3" presStyleIdx="0" presStyleCnt="10" custScaleY="122306">
        <dgm:presLayoutVars>
          <dgm:chPref val="3"/>
        </dgm:presLayoutVars>
      </dgm:prSet>
      <dgm:spPr/>
    </dgm:pt>
    <dgm:pt modelId="{53783A65-8C59-4E4B-974C-D12E40D8EA3D}" type="pres">
      <dgm:prSet presAssocID="{68841DE8-5C78-43BD-93D1-7DB1F0D04B19}" presName="rootConnector" presStyleLbl="node3" presStyleIdx="0" presStyleCnt="10"/>
      <dgm:spPr/>
    </dgm:pt>
    <dgm:pt modelId="{9AE12C7D-79CE-4F3B-9131-1371A606BF9B}" type="pres">
      <dgm:prSet presAssocID="{68841DE8-5C78-43BD-93D1-7DB1F0D04B19}" presName="hierChild4" presStyleCnt="0"/>
      <dgm:spPr/>
    </dgm:pt>
    <dgm:pt modelId="{099628F5-F82A-41D7-9790-3E77EBFEB3F0}" type="pres">
      <dgm:prSet presAssocID="{68841DE8-5C78-43BD-93D1-7DB1F0D04B19}" presName="hierChild5" presStyleCnt="0"/>
      <dgm:spPr/>
    </dgm:pt>
    <dgm:pt modelId="{19BF6A8A-070C-430F-AD06-19AC48B7538F}" type="pres">
      <dgm:prSet presAssocID="{8AC421EA-5F0B-49CE-ADEF-3D56D5B2CDB7}" presName="Name37" presStyleLbl="parChTrans1D3" presStyleIdx="1" presStyleCnt="10"/>
      <dgm:spPr/>
    </dgm:pt>
    <dgm:pt modelId="{5689009A-BB8C-4ED5-B971-0C97D04F0CA6}" type="pres">
      <dgm:prSet presAssocID="{CCB1A2AF-50AC-4648-8D23-AA85005EEB0B}" presName="hierRoot2" presStyleCnt="0">
        <dgm:presLayoutVars>
          <dgm:hierBranch val="init"/>
        </dgm:presLayoutVars>
      </dgm:prSet>
      <dgm:spPr/>
    </dgm:pt>
    <dgm:pt modelId="{97334929-D365-459F-B328-C07C89166316}" type="pres">
      <dgm:prSet presAssocID="{CCB1A2AF-50AC-4648-8D23-AA85005EEB0B}" presName="rootComposite" presStyleCnt="0"/>
      <dgm:spPr/>
    </dgm:pt>
    <dgm:pt modelId="{8DE46F00-6D5D-430E-B1B3-3F65F79439C2}" type="pres">
      <dgm:prSet presAssocID="{CCB1A2AF-50AC-4648-8D23-AA85005EEB0B}" presName="rootText" presStyleLbl="node3" presStyleIdx="1" presStyleCnt="10">
        <dgm:presLayoutVars>
          <dgm:chPref val="3"/>
        </dgm:presLayoutVars>
      </dgm:prSet>
      <dgm:spPr/>
    </dgm:pt>
    <dgm:pt modelId="{E5EF1AF8-7B4E-48A4-8D01-909F948BA1B6}" type="pres">
      <dgm:prSet presAssocID="{CCB1A2AF-50AC-4648-8D23-AA85005EEB0B}" presName="rootConnector" presStyleLbl="node3" presStyleIdx="1" presStyleCnt="10"/>
      <dgm:spPr/>
    </dgm:pt>
    <dgm:pt modelId="{0C3D18EB-534B-4601-9A85-4ECF968D4DF6}" type="pres">
      <dgm:prSet presAssocID="{CCB1A2AF-50AC-4648-8D23-AA85005EEB0B}" presName="hierChild4" presStyleCnt="0"/>
      <dgm:spPr/>
    </dgm:pt>
    <dgm:pt modelId="{C25D7751-A2EC-4162-98BA-C240EAC323C0}" type="pres">
      <dgm:prSet presAssocID="{CCB1A2AF-50AC-4648-8D23-AA85005EEB0B}" presName="hierChild5" presStyleCnt="0"/>
      <dgm:spPr/>
    </dgm:pt>
    <dgm:pt modelId="{E3104DE2-853D-4E56-8D4D-BE86A94D84C7}" type="pres">
      <dgm:prSet presAssocID="{2D61DF30-7B31-42AD-B820-95AF25C49CCF}" presName="hierChild5" presStyleCnt="0"/>
      <dgm:spPr/>
    </dgm:pt>
    <dgm:pt modelId="{D872E80E-3ABC-41AB-95A5-02CF7DD63F10}" type="pres">
      <dgm:prSet presAssocID="{DE4D7F2B-8697-4A15-ABEB-256331AFBA23}" presName="Name37" presStyleLbl="parChTrans1D2" presStyleIdx="1" presStyleCnt="6"/>
      <dgm:spPr/>
    </dgm:pt>
    <dgm:pt modelId="{006D8B50-6B24-45BB-AC0B-4CBE0876AC48}" type="pres">
      <dgm:prSet presAssocID="{A03B9F1F-40AC-4ADA-B0DF-5D20E9B01B3B}" presName="hierRoot2" presStyleCnt="0">
        <dgm:presLayoutVars>
          <dgm:hierBranch val="init"/>
        </dgm:presLayoutVars>
      </dgm:prSet>
      <dgm:spPr/>
    </dgm:pt>
    <dgm:pt modelId="{CE795681-A1A5-42FB-84A7-9EA64A7FB81C}" type="pres">
      <dgm:prSet presAssocID="{A03B9F1F-40AC-4ADA-B0DF-5D20E9B01B3B}" presName="rootComposite" presStyleCnt="0"/>
      <dgm:spPr/>
    </dgm:pt>
    <dgm:pt modelId="{3D04D985-0BF7-4E77-AAE7-83D3E35672FA}" type="pres">
      <dgm:prSet presAssocID="{A03B9F1F-40AC-4ADA-B0DF-5D20E9B01B3B}" presName="rootText" presStyleLbl="node2" presStyleIdx="1" presStyleCnt="5">
        <dgm:presLayoutVars>
          <dgm:chPref val="3"/>
        </dgm:presLayoutVars>
      </dgm:prSet>
      <dgm:spPr/>
    </dgm:pt>
    <dgm:pt modelId="{80F034F2-CF64-4BD3-AE48-8BAD49755A74}" type="pres">
      <dgm:prSet presAssocID="{A03B9F1F-40AC-4ADA-B0DF-5D20E9B01B3B}" presName="rootConnector" presStyleLbl="node2" presStyleIdx="1" presStyleCnt="5"/>
      <dgm:spPr/>
    </dgm:pt>
    <dgm:pt modelId="{2D255A46-0BF0-47CF-A9C4-4EE6311A2000}" type="pres">
      <dgm:prSet presAssocID="{A03B9F1F-40AC-4ADA-B0DF-5D20E9B01B3B}" presName="hierChild4" presStyleCnt="0"/>
      <dgm:spPr/>
    </dgm:pt>
    <dgm:pt modelId="{B6A48E73-3B2B-4509-BB18-07C81EC5B1B2}" type="pres">
      <dgm:prSet presAssocID="{FCDF6935-AD1C-449A-84D2-720212650F13}" presName="Name37" presStyleLbl="parChTrans1D3" presStyleIdx="2" presStyleCnt="10"/>
      <dgm:spPr/>
    </dgm:pt>
    <dgm:pt modelId="{3496B629-652B-432F-9ECB-AC45559087AD}" type="pres">
      <dgm:prSet presAssocID="{22B2AF8B-5A5B-4315-973D-C0AE20AAD621}" presName="hierRoot2" presStyleCnt="0">
        <dgm:presLayoutVars>
          <dgm:hierBranch val="init"/>
        </dgm:presLayoutVars>
      </dgm:prSet>
      <dgm:spPr/>
    </dgm:pt>
    <dgm:pt modelId="{E9EB451A-BA09-4112-B3C3-AE176EC19591}" type="pres">
      <dgm:prSet presAssocID="{22B2AF8B-5A5B-4315-973D-C0AE20AAD621}" presName="rootComposite" presStyleCnt="0"/>
      <dgm:spPr/>
    </dgm:pt>
    <dgm:pt modelId="{B7A10C47-3CF2-496F-95B7-CE8F55B2F63C}" type="pres">
      <dgm:prSet presAssocID="{22B2AF8B-5A5B-4315-973D-C0AE20AAD621}" presName="rootText" presStyleLbl="node3" presStyleIdx="2" presStyleCnt="10">
        <dgm:presLayoutVars>
          <dgm:chPref val="3"/>
        </dgm:presLayoutVars>
      </dgm:prSet>
      <dgm:spPr/>
    </dgm:pt>
    <dgm:pt modelId="{FC9772FF-05EE-48A7-9639-6691125165D0}" type="pres">
      <dgm:prSet presAssocID="{22B2AF8B-5A5B-4315-973D-C0AE20AAD621}" presName="rootConnector" presStyleLbl="node3" presStyleIdx="2" presStyleCnt="10"/>
      <dgm:spPr/>
    </dgm:pt>
    <dgm:pt modelId="{6DBE1ABB-2713-4ACF-B905-D461F37B392B}" type="pres">
      <dgm:prSet presAssocID="{22B2AF8B-5A5B-4315-973D-C0AE20AAD621}" presName="hierChild4" presStyleCnt="0"/>
      <dgm:spPr/>
    </dgm:pt>
    <dgm:pt modelId="{318D40AA-0CD8-4AFE-B350-B3B6120BFC4D}" type="pres">
      <dgm:prSet presAssocID="{22B2AF8B-5A5B-4315-973D-C0AE20AAD621}" presName="hierChild5" presStyleCnt="0"/>
      <dgm:spPr/>
    </dgm:pt>
    <dgm:pt modelId="{11AC0E4F-266B-42C6-A34C-7550ED8B89A9}" type="pres">
      <dgm:prSet presAssocID="{FB558C08-18F6-49DC-9861-2D59618318E6}" presName="Name37" presStyleLbl="parChTrans1D3" presStyleIdx="3" presStyleCnt="10"/>
      <dgm:spPr/>
    </dgm:pt>
    <dgm:pt modelId="{621CFE90-C777-4281-8305-84A317819590}" type="pres">
      <dgm:prSet presAssocID="{ECFEA23E-3CE9-447E-A9C3-4B69C9F82483}" presName="hierRoot2" presStyleCnt="0">
        <dgm:presLayoutVars>
          <dgm:hierBranch val="init"/>
        </dgm:presLayoutVars>
      </dgm:prSet>
      <dgm:spPr/>
    </dgm:pt>
    <dgm:pt modelId="{8033BEF8-B436-44E7-B03D-CE65C332A92E}" type="pres">
      <dgm:prSet presAssocID="{ECFEA23E-3CE9-447E-A9C3-4B69C9F82483}" presName="rootComposite" presStyleCnt="0"/>
      <dgm:spPr/>
    </dgm:pt>
    <dgm:pt modelId="{974DF129-BE7B-4521-B319-69B75B451B93}" type="pres">
      <dgm:prSet presAssocID="{ECFEA23E-3CE9-447E-A9C3-4B69C9F82483}" presName="rootText" presStyleLbl="node3" presStyleIdx="3" presStyleCnt="10">
        <dgm:presLayoutVars>
          <dgm:chPref val="3"/>
        </dgm:presLayoutVars>
      </dgm:prSet>
      <dgm:spPr/>
    </dgm:pt>
    <dgm:pt modelId="{6747227B-E720-4391-8273-DA3CBED6C26B}" type="pres">
      <dgm:prSet presAssocID="{ECFEA23E-3CE9-447E-A9C3-4B69C9F82483}" presName="rootConnector" presStyleLbl="node3" presStyleIdx="3" presStyleCnt="10"/>
      <dgm:spPr/>
    </dgm:pt>
    <dgm:pt modelId="{A9B3BADB-022B-479E-9C46-17CF960C81D5}" type="pres">
      <dgm:prSet presAssocID="{ECFEA23E-3CE9-447E-A9C3-4B69C9F82483}" presName="hierChild4" presStyleCnt="0"/>
      <dgm:spPr/>
    </dgm:pt>
    <dgm:pt modelId="{90935512-E8D7-4166-A142-4F8EABF32B22}" type="pres">
      <dgm:prSet presAssocID="{ECFEA23E-3CE9-447E-A9C3-4B69C9F82483}" presName="hierChild5" presStyleCnt="0"/>
      <dgm:spPr/>
    </dgm:pt>
    <dgm:pt modelId="{1E58CA2B-7679-4FFA-89FA-485204BB8D73}" type="pres">
      <dgm:prSet presAssocID="{F061CD94-877B-480D-8FF6-614E464D404C}" presName="Name37" presStyleLbl="parChTrans1D3" presStyleIdx="4" presStyleCnt="10"/>
      <dgm:spPr/>
    </dgm:pt>
    <dgm:pt modelId="{791D57B4-8CC3-4D6B-85F6-CD20478AE6DC}" type="pres">
      <dgm:prSet presAssocID="{05B3E6CC-9BD1-469C-B1E2-A38577825FCA}" presName="hierRoot2" presStyleCnt="0">
        <dgm:presLayoutVars>
          <dgm:hierBranch val="init"/>
        </dgm:presLayoutVars>
      </dgm:prSet>
      <dgm:spPr/>
    </dgm:pt>
    <dgm:pt modelId="{4F90A7B0-655A-449A-AA0D-DA5D5462E618}" type="pres">
      <dgm:prSet presAssocID="{05B3E6CC-9BD1-469C-B1E2-A38577825FCA}" presName="rootComposite" presStyleCnt="0"/>
      <dgm:spPr/>
    </dgm:pt>
    <dgm:pt modelId="{16CD566D-E2CC-442A-85A6-D44661C43046}" type="pres">
      <dgm:prSet presAssocID="{05B3E6CC-9BD1-469C-B1E2-A38577825FCA}" presName="rootText" presStyleLbl="node3" presStyleIdx="4" presStyleCnt="10">
        <dgm:presLayoutVars>
          <dgm:chPref val="3"/>
        </dgm:presLayoutVars>
      </dgm:prSet>
      <dgm:spPr/>
    </dgm:pt>
    <dgm:pt modelId="{72F2B84E-C07F-4799-8020-D1D666C2C248}" type="pres">
      <dgm:prSet presAssocID="{05B3E6CC-9BD1-469C-B1E2-A38577825FCA}" presName="rootConnector" presStyleLbl="node3" presStyleIdx="4" presStyleCnt="10"/>
      <dgm:spPr/>
    </dgm:pt>
    <dgm:pt modelId="{01ECE9A9-0727-4213-87A7-F7AB4798368A}" type="pres">
      <dgm:prSet presAssocID="{05B3E6CC-9BD1-469C-B1E2-A38577825FCA}" presName="hierChild4" presStyleCnt="0"/>
      <dgm:spPr/>
    </dgm:pt>
    <dgm:pt modelId="{3A3C0051-E51A-4B97-BCE3-CC68B44DD326}" type="pres">
      <dgm:prSet presAssocID="{05B3E6CC-9BD1-469C-B1E2-A38577825FCA}" presName="hierChild5" presStyleCnt="0"/>
      <dgm:spPr/>
    </dgm:pt>
    <dgm:pt modelId="{A1DF8442-3421-43F9-A22E-A829BB986012}" type="pres">
      <dgm:prSet presAssocID="{A03B9F1F-40AC-4ADA-B0DF-5D20E9B01B3B}" presName="hierChild5" presStyleCnt="0"/>
      <dgm:spPr/>
    </dgm:pt>
    <dgm:pt modelId="{81B13D0A-D7AF-4A1C-A425-919D603F172D}" type="pres">
      <dgm:prSet presAssocID="{C7A23F96-3BD7-4F4E-A8C4-21DC462D48D8}" presName="Name37" presStyleLbl="parChTrans1D2" presStyleIdx="2" presStyleCnt="6"/>
      <dgm:spPr/>
    </dgm:pt>
    <dgm:pt modelId="{0312E3A2-0410-4683-905A-8BA1A107A6B8}" type="pres">
      <dgm:prSet presAssocID="{B33405A6-9714-4358-8971-44315608E606}" presName="hierRoot2" presStyleCnt="0">
        <dgm:presLayoutVars>
          <dgm:hierBranch val="init"/>
        </dgm:presLayoutVars>
      </dgm:prSet>
      <dgm:spPr/>
    </dgm:pt>
    <dgm:pt modelId="{F2F60AEE-610C-4D0B-9DF6-B24BFCEFFE1F}" type="pres">
      <dgm:prSet presAssocID="{B33405A6-9714-4358-8971-44315608E606}" presName="rootComposite" presStyleCnt="0"/>
      <dgm:spPr/>
    </dgm:pt>
    <dgm:pt modelId="{1E902C67-1F9B-4262-8AE1-1C9EEBD97EFB}" type="pres">
      <dgm:prSet presAssocID="{B33405A6-9714-4358-8971-44315608E606}" presName="rootText" presStyleLbl="node2" presStyleIdx="2" presStyleCnt="5">
        <dgm:presLayoutVars>
          <dgm:chPref val="3"/>
        </dgm:presLayoutVars>
      </dgm:prSet>
      <dgm:spPr/>
    </dgm:pt>
    <dgm:pt modelId="{423A641F-8A95-40FE-B952-E6C20E10DD27}" type="pres">
      <dgm:prSet presAssocID="{B33405A6-9714-4358-8971-44315608E606}" presName="rootConnector" presStyleLbl="node2" presStyleIdx="2" presStyleCnt="5"/>
      <dgm:spPr/>
    </dgm:pt>
    <dgm:pt modelId="{1E7A9810-4676-4721-B510-E9CD6CAB5DE6}" type="pres">
      <dgm:prSet presAssocID="{B33405A6-9714-4358-8971-44315608E606}" presName="hierChild4" presStyleCnt="0"/>
      <dgm:spPr/>
    </dgm:pt>
    <dgm:pt modelId="{F142F950-A4A1-4270-9BE7-741EC07B1C69}" type="pres">
      <dgm:prSet presAssocID="{75F68D00-8DC1-4C16-AB57-149C20D5F1DC}" presName="Name37" presStyleLbl="parChTrans1D3" presStyleIdx="5" presStyleCnt="10"/>
      <dgm:spPr/>
    </dgm:pt>
    <dgm:pt modelId="{8467409F-B97A-4808-A91C-1718AD23B4F0}" type="pres">
      <dgm:prSet presAssocID="{E3B2E089-477A-47BA-8684-5147C79C441F}" presName="hierRoot2" presStyleCnt="0">
        <dgm:presLayoutVars>
          <dgm:hierBranch val="init"/>
        </dgm:presLayoutVars>
      </dgm:prSet>
      <dgm:spPr/>
    </dgm:pt>
    <dgm:pt modelId="{800F68B5-AEBD-4150-BA74-04A728E5AAE4}" type="pres">
      <dgm:prSet presAssocID="{E3B2E089-477A-47BA-8684-5147C79C441F}" presName="rootComposite" presStyleCnt="0"/>
      <dgm:spPr/>
    </dgm:pt>
    <dgm:pt modelId="{9283B921-D8B8-4462-86F5-041D9DBECB13}" type="pres">
      <dgm:prSet presAssocID="{E3B2E089-477A-47BA-8684-5147C79C441F}" presName="rootText" presStyleLbl="node3" presStyleIdx="5" presStyleCnt="10">
        <dgm:presLayoutVars>
          <dgm:chPref val="3"/>
        </dgm:presLayoutVars>
      </dgm:prSet>
      <dgm:spPr/>
    </dgm:pt>
    <dgm:pt modelId="{5D880B5C-5B33-4AA4-8158-E01F9A28C217}" type="pres">
      <dgm:prSet presAssocID="{E3B2E089-477A-47BA-8684-5147C79C441F}" presName="rootConnector" presStyleLbl="node3" presStyleIdx="5" presStyleCnt="10"/>
      <dgm:spPr/>
    </dgm:pt>
    <dgm:pt modelId="{C8ADBD9B-64AD-4ABB-829D-BFD0E4CE11E8}" type="pres">
      <dgm:prSet presAssocID="{E3B2E089-477A-47BA-8684-5147C79C441F}" presName="hierChild4" presStyleCnt="0"/>
      <dgm:spPr/>
    </dgm:pt>
    <dgm:pt modelId="{F08010F8-4D02-4375-9AEA-39CC401B0A59}" type="pres">
      <dgm:prSet presAssocID="{E3B2E089-477A-47BA-8684-5147C79C441F}" presName="hierChild5" presStyleCnt="0"/>
      <dgm:spPr/>
    </dgm:pt>
    <dgm:pt modelId="{872D6D8F-46DF-44C3-9918-36BF158766E3}" type="pres">
      <dgm:prSet presAssocID="{792E6A9F-6BE3-4907-9937-02CB8C2D698F}" presName="Name37" presStyleLbl="parChTrans1D3" presStyleIdx="6" presStyleCnt="10"/>
      <dgm:spPr/>
    </dgm:pt>
    <dgm:pt modelId="{20EE26BE-4E1E-45F6-8230-A49CA1FC54B5}" type="pres">
      <dgm:prSet presAssocID="{30F28DA7-BFE6-4D43-866C-FA1DBC9CD2D6}" presName="hierRoot2" presStyleCnt="0">
        <dgm:presLayoutVars>
          <dgm:hierBranch val="init"/>
        </dgm:presLayoutVars>
      </dgm:prSet>
      <dgm:spPr/>
    </dgm:pt>
    <dgm:pt modelId="{1B494DCF-C421-42C3-98F2-DF9E942D1ECA}" type="pres">
      <dgm:prSet presAssocID="{30F28DA7-BFE6-4D43-866C-FA1DBC9CD2D6}" presName="rootComposite" presStyleCnt="0"/>
      <dgm:spPr/>
    </dgm:pt>
    <dgm:pt modelId="{1DC0EF68-E83E-48E4-9B8E-31616735D3EF}" type="pres">
      <dgm:prSet presAssocID="{30F28DA7-BFE6-4D43-866C-FA1DBC9CD2D6}" presName="rootText" presStyleLbl="node3" presStyleIdx="6" presStyleCnt="10">
        <dgm:presLayoutVars>
          <dgm:chPref val="3"/>
        </dgm:presLayoutVars>
      </dgm:prSet>
      <dgm:spPr/>
    </dgm:pt>
    <dgm:pt modelId="{5887334A-DD4F-4FB0-BF40-8318BBA91985}" type="pres">
      <dgm:prSet presAssocID="{30F28DA7-BFE6-4D43-866C-FA1DBC9CD2D6}" presName="rootConnector" presStyleLbl="node3" presStyleIdx="6" presStyleCnt="10"/>
      <dgm:spPr/>
    </dgm:pt>
    <dgm:pt modelId="{B9A2E698-13A7-48AC-825D-2CBA0989BC4B}" type="pres">
      <dgm:prSet presAssocID="{30F28DA7-BFE6-4D43-866C-FA1DBC9CD2D6}" presName="hierChild4" presStyleCnt="0"/>
      <dgm:spPr/>
    </dgm:pt>
    <dgm:pt modelId="{7781E618-4CA3-4815-AE24-7605FB7DCDB1}" type="pres">
      <dgm:prSet presAssocID="{30F28DA7-BFE6-4D43-866C-FA1DBC9CD2D6}" presName="hierChild5" presStyleCnt="0"/>
      <dgm:spPr/>
    </dgm:pt>
    <dgm:pt modelId="{822E9CE6-A18D-4900-857A-9D94E610230B}" type="pres">
      <dgm:prSet presAssocID="{B33405A6-9714-4358-8971-44315608E606}" presName="hierChild5" presStyleCnt="0"/>
      <dgm:spPr/>
    </dgm:pt>
    <dgm:pt modelId="{49CBD283-DF90-4A2E-BC17-129835D03C1B}" type="pres">
      <dgm:prSet presAssocID="{70F56194-A159-4412-87CF-0D4B9635FC39}" presName="Name37" presStyleLbl="parChTrans1D2" presStyleIdx="3" presStyleCnt="6"/>
      <dgm:spPr/>
    </dgm:pt>
    <dgm:pt modelId="{37CC7F7A-D3FB-4417-8295-C28C429D79AC}" type="pres">
      <dgm:prSet presAssocID="{411D5AD3-F544-4A46-86EA-24DBB4D6A33D}" presName="hierRoot2" presStyleCnt="0">
        <dgm:presLayoutVars>
          <dgm:hierBranch val="init"/>
        </dgm:presLayoutVars>
      </dgm:prSet>
      <dgm:spPr/>
    </dgm:pt>
    <dgm:pt modelId="{AA914A4C-9D70-40E1-84FE-363D4928B3D0}" type="pres">
      <dgm:prSet presAssocID="{411D5AD3-F544-4A46-86EA-24DBB4D6A33D}" presName="rootComposite" presStyleCnt="0"/>
      <dgm:spPr/>
    </dgm:pt>
    <dgm:pt modelId="{EF46E5ED-3E24-4C66-BF1B-D4D241FAEBC9}" type="pres">
      <dgm:prSet presAssocID="{411D5AD3-F544-4A46-86EA-24DBB4D6A33D}" presName="rootText" presStyleLbl="node2" presStyleIdx="3" presStyleCnt="5">
        <dgm:presLayoutVars>
          <dgm:chPref val="3"/>
        </dgm:presLayoutVars>
      </dgm:prSet>
      <dgm:spPr/>
    </dgm:pt>
    <dgm:pt modelId="{FC662DD6-3727-424E-AC9F-F2D58980DD73}" type="pres">
      <dgm:prSet presAssocID="{411D5AD3-F544-4A46-86EA-24DBB4D6A33D}" presName="rootConnector" presStyleLbl="node2" presStyleIdx="3" presStyleCnt="5"/>
      <dgm:spPr/>
    </dgm:pt>
    <dgm:pt modelId="{5DCE24A2-4941-451E-808B-DF2DF77AC62B}" type="pres">
      <dgm:prSet presAssocID="{411D5AD3-F544-4A46-86EA-24DBB4D6A33D}" presName="hierChild4" presStyleCnt="0"/>
      <dgm:spPr/>
    </dgm:pt>
    <dgm:pt modelId="{5723F93D-56A7-419F-9801-B529300946F0}" type="pres">
      <dgm:prSet presAssocID="{6F0F1694-38BD-4E0B-A60D-2BD7844211BD}" presName="Name37" presStyleLbl="parChTrans1D3" presStyleIdx="7" presStyleCnt="10"/>
      <dgm:spPr/>
    </dgm:pt>
    <dgm:pt modelId="{ED4162F3-553A-48F1-B78A-77B0122A8251}" type="pres">
      <dgm:prSet presAssocID="{BF46EA22-02DE-4A60-80BE-DF271E998DDC}" presName="hierRoot2" presStyleCnt="0">
        <dgm:presLayoutVars>
          <dgm:hierBranch val="init"/>
        </dgm:presLayoutVars>
      </dgm:prSet>
      <dgm:spPr/>
    </dgm:pt>
    <dgm:pt modelId="{86A95990-58D6-4257-AC4D-92EA8A4252ED}" type="pres">
      <dgm:prSet presAssocID="{BF46EA22-02DE-4A60-80BE-DF271E998DDC}" presName="rootComposite" presStyleCnt="0"/>
      <dgm:spPr/>
    </dgm:pt>
    <dgm:pt modelId="{1315119E-A50B-456A-BEB5-24405ECC46EB}" type="pres">
      <dgm:prSet presAssocID="{BF46EA22-02DE-4A60-80BE-DF271E998DDC}" presName="rootText" presStyleLbl="node3" presStyleIdx="7" presStyleCnt="10">
        <dgm:presLayoutVars>
          <dgm:chPref val="3"/>
        </dgm:presLayoutVars>
      </dgm:prSet>
      <dgm:spPr/>
    </dgm:pt>
    <dgm:pt modelId="{2818DEAE-3C52-4F07-BC93-68308A468E57}" type="pres">
      <dgm:prSet presAssocID="{BF46EA22-02DE-4A60-80BE-DF271E998DDC}" presName="rootConnector" presStyleLbl="node3" presStyleIdx="7" presStyleCnt="10"/>
      <dgm:spPr/>
    </dgm:pt>
    <dgm:pt modelId="{5CB2937A-C1D4-4C56-A3FA-1482A64F4385}" type="pres">
      <dgm:prSet presAssocID="{BF46EA22-02DE-4A60-80BE-DF271E998DDC}" presName="hierChild4" presStyleCnt="0"/>
      <dgm:spPr/>
    </dgm:pt>
    <dgm:pt modelId="{15EDDC3B-5C34-413B-9ED7-DDE9EF37D237}" type="pres">
      <dgm:prSet presAssocID="{BF46EA22-02DE-4A60-80BE-DF271E998DDC}" presName="hierChild5" presStyleCnt="0"/>
      <dgm:spPr/>
    </dgm:pt>
    <dgm:pt modelId="{EA2F7325-4996-4B19-B7B4-A4C28FFC4FC7}" type="pres">
      <dgm:prSet presAssocID="{8C5077C9-D3D0-4B06-B964-53B014E280E6}" presName="Name37" presStyleLbl="parChTrans1D3" presStyleIdx="8" presStyleCnt="10"/>
      <dgm:spPr/>
    </dgm:pt>
    <dgm:pt modelId="{0062CE49-224B-4693-B783-377342C69206}" type="pres">
      <dgm:prSet presAssocID="{6DD112DE-5DAF-482C-BE5B-3E2D4E0F9003}" presName="hierRoot2" presStyleCnt="0">
        <dgm:presLayoutVars>
          <dgm:hierBranch val="init"/>
        </dgm:presLayoutVars>
      </dgm:prSet>
      <dgm:spPr/>
    </dgm:pt>
    <dgm:pt modelId="{F6A80CA8-930B-4EC9-82DC-BA33E8762657}" type="pres">
      <dgm:prSet presAssocID="{6DD112DE-5DAF-482C-BE5B-3E2D4E0F9003}" presName="rootComposite" presStyleCnt="0"/>
      <dgm:spPr/>
    </dgm:pt>
    <dgm:pt modelId="{A33B2386-63BA-42F7-A1B5-07AA916AC559}" type="pres">
      <dgm:prSet presAssocID="{6DD112DE-5DAF-482C-BE5B-3E2D4E0F9003}" presName="rootText" presStyleLbl="node3" presStyleIdx="8" presStyleCnt="10">
        <dgm:presLayoutVars>
          <dgm:chPref val="3"/>
        </dgm:presLayoutVars>
      </dgm:prSet>
      <dgm:spPr/>
    </dgm:pt>
    <dgm:pt modelId="{8FB8E64C-AB87-43DA-B682-FA4785A736E4}" type="pres">
      <dgm:prSet presAssocID="{6DD112DE-5DAF-482C-BE5B-3E2D4E0F9003}" presName="rootConnector" presStyleLbl="node3" presStyleIdx="8" presStyleCnt="10"/>
      <dgm:spPr/>
    </dgm:pt>
    <dgm:pt modelId="{138FA447-295A-4417-98A9-75897BDC1A52}" type="pres">
      <dgm:prSet presAssocID="{6DD112DE-5DAF-482C-BE5B-3E2D4E0F9003}" presName="hierChild4" presStyleCnt="0"/>
      <dgm:spPr/>
    </dgm:pt>
    <dgm:pt modelId="{79FF2BCE-0F41-49F2-AFDB-6081C8FF0ABA}" type="pres">
      <dgm:prSet presAssocID="{6DD112DE-5DAF-482C-BE5B-3E2D4E0F9003}" presName="hierChild5" presStyleCnt="0"/>
      <dgm:spPr/>
    </dgm:pt>
    <dgm:pt modelId="{7886B217-5A2B-4FC3-95AD-8CEFB2B6F1FE}" type="pres">
      <dgm:prSet presAssocID="{411D5AD3-F544-4A46-86EA-24DBB4D6A33D}" presName="hierChild5" presStyleCnt="0"/>
      <dgm:spPr/>
    </dgm:pt>
    <dgm:pt modelId="{83D75EF2-152C-4CE6-815A-EAA0A5C37C53}" type="pres">
      <dgm:prSet presAssocID="{3683032E-1EE2-468A-B216-D6ECDC4114C5}" presName="Name37" presStyleLbl="parChTrans1D2" presStyleIdx="4" presStyleCnt="6"/>
      <dgm:spPr/>
    </dgm:pt>
    <dgm:pt modelId="{73E74579-21F0-4A65-A267-D9D16AF8DDDA}" type="pres">
      <dgm:prSet presAssocID="{67DD9CF8-D608-486C-B552-93C956D0E3C1}" presName="hierRoot2" presStyleCnt="0">
        <dgm:presLayoutVars>
          <dgm:hierBranch val="init"/>
        </dgm:presLayoutVars>
      </dgm:prSet>
      <dgm:spPr/>
    </dgm:pt>
    <dgm:pt modelId="{D45A6CA2-3A52-4483-99B4-48F83CEDFD83}" type="pres">
      <dgm:prSet presAssocID="{67DD9CF8-D608-486C-B552-93C956D0E3C1}" presName="rootComposite" presStyleCnt="0"/>
      <dgm:spPr/>
    </dgm:pt>
    <dgm:pt modelId="{44506272-83BF-45EE-8C41-4E9C625758BE}" type="pres">
      <dgm:prSet presAssocID="{67DD9CF8-D608-486C-B552-93C956D0E3C1}" presName="rootText" presStyleLbl="node2" presStyleIdx="4" presStyleCnt="5">
        <dgm:presLayoutVars>
          <dgm:chPref val="3"/>
        </dgm:presLayoutVars>
      </dgm:prSet>
      <dgm:spPr/>
    </dgm:pt>
    <dgm:pt modelId="{8738298C-4CCD-4873-A232-24B995E97F90}" type="pres">
      <dgm:prSet presAssocID="{67DD9CF8-D608-486C-B552-93C956D0E3C1}" presName="rootConnector" presStyleLbl="node2" presStyleIdx="4" presStyleCnt="5"/>
      <dgm:spPr/>
    </dgm:pt>
    <dgm:pt modelId="{75413CF3-3C54-40E9-8988-CEF470F4222B}" type="pres">
      <dgm:prSet presAssocID="{67DD9CF8-D608-486C-B552-93C956D0E3C1}" presName="hierChild4" presStyleCnt="0"/>
      <dgm:spPr/>
    </dgm:pt>
    <dgm:pt modelId="{7C22BD62-B919-4FDF-AB35-DCD63FF50A14}" type="pres">
      <dgm:prSet presAssocID="{6491E342-A0F7-4B06-AEF5-DD22E04053E9}" presName="Name37" presStyleLbl="parChTrans1D3" presStyleIdx="9" presStyleCnt="10"/>
      <dgm:spPr/>
    </dgm:pt>
    <dgm:pt modelId="{87B120B3-1503-4BE7-BA61-FD17BD8BF6B3}" type="pres">
      <dgm:prSet presAssocID="{FAEC7A7F-3DE5-408F-8B08-1360BB9D4226}" presName="hierRoot2" presStyleCnt="0">
        <dgm:presLayoutVars>
          <dgm:hierBranch val="init"/>
        </dgm:presLayoutVars>
      </dgm:prSet>
      <dgm:spPr/>
    </dgm:pt>
    <dgm:pt modelId="{AAB04BE2-BD7D-4FD1-8AA4-9BA21EAD5C15}" type="pres">
      <dgm:prSet presAssocID="{FAEC7A7F-3DE5-408F-8B08-1360BB9D4226}" presName="rootComposite" presStyleCnt="0"/>
      <dgm:spPr/>
    </dgm:pt>
    <dgm:pt modelId="{298DAF46-69CA-4908-89EB-66A42C7DF760}" type="pres">
      <dgm:prSet presAssocID="{FAEC7A7F-3DE5-408F-8B08-1360BB9D4226}" presName="rootText" presStyleLbl="node3" presStyleIdx="9" presStyleCnt="10">
        <dgm:presLayoutVars>
          <dgm:chPref val="3"/>
        </dgm:presLayoutVars>
      </dgm:prSet>
      <dgm:spPr/>
    </dgm:pt>
    <dgm:pt modelId="{4884D6A2-802A-4F2D-998A-1C295BAA7F5F}" type="pres">
      <dgm:prSet presAssocID="{FAEC7A7F-3DE5-408F-8B08-1360BB9D4226}" presName="rootConnector" presStyleLbl="node3" presStyleIdx="9" presStyleCnt="10"/>
      <dgm:spPr/>
    </dgm:pt>
    <dgm:pt modelId="{3F0FE292-6E3F-4021-9234-021148DF5A2D}" type="pres">
      <dgm:prSet presAssocID="{FAEC7A7F-3DE5-408F-8B08-1360BB9D4226}" presName="hierChild4" presStyleCnt="0"/>
      <dgm:spPr/>
    </dgm:pt>
    <dgm:pt modelId="{38707412-447C-4BB1-9434-79AB4C5ECE55}" type="pres">
      <dgm:prSet presAssocID="{FAEC7A7F-3DE5-408F-8B08-1360BB9D4226}" presName="hierChild5" presStyleCnt="0"/>
      <dgm:spPr/>
    </dgm:pt>
    <dgm:pt modelId="{31E3FF7E-3285-47BA-ADBD-9E01D0F1F8F2}" type="pres">
      <dgm:prSet presAssocID="{67DD9CF8-D608-486C-B552-93C956D0E3C1}" presName="hierChild5" presStyleCnt="0"/>
      <dgm:spPr/>
    </dgm:pt>
    <dgm:pt modelId="{91A110BB-276E-47A0-8359-CD960521C1E8}" type="pres">
      <dgm:prSet presAssocID="{B041D5E9-9B33-44DA-BC9D-9625349A5A44}" presName="hierChild3" presStyleCnt="0"/>
      <dgm:spPr/>
    </dgm:pt>
    <dgm:pt modelId="{2029D6F4-CAB6-4811-86A4-D8CE4A60596D}" type="pres">
      <dgm:prSet presAssocID="{E5D8DB64-2E09-47C0-9015-ADEBD6D193FB}" presName="Name111" presStyleLbl="parChTrans1D2" presStyleIdx="5" presStyleCnt="6"/>
      <dgm:spPr/>
    </dgm:pt>
    <dgm:pt modelId="{3FAB4E73-281F-436C-A170-56925AC3B26B}" type="pres">
      <dgm:prSet presAssocID="{7A4C472D-EC8B-4AF9-8B1C-56108B0E6C88}" presName="hierRoot3" presStyleCnt="0">
        <dgm:presLayoutVars>
          <dgm:hierBranch val="init"/>
        </dgm:presLayoutVars>
      </dgm:prSet>
      <dgm:spPr/>
    </dgm:pt>
    <dgm:pt modelId="{5177FA73-AB8D-44E9-B298-CDAEB12AF84B}" type="pres">
      <dgm:prSet presAssocID="{7A4C472D-EC8B-4AF9-8B1C-56108B0E6C88}" presName="rootComposite3" presStyleCnt="0"/>
      <dgm:spPr/>
    </dgm:pt>
    <dgm:pt modelId="{C9DD3620-4BDE-4E48-B570-9BA3D193DBFE}" type="pres">
      <dgm:prSet presAssocID="{7A4C472D-EC8B-4AF9-8B1C-56108B0E6C88}" presName="rootText3" presStyleLbl="asst1" presStyleIdx="0" presStyleCnt="1">
        <dgm:presLayoutVars>
          <dgm:chPref val="3"/>
        </dgm:presLayoutVars>
      </dgm:prSet>
      <dgm:spPr/>
    </dgm:pt>
    <dgm:pt modelId="{855FFDD1-64AD-4849-893B-B26BAF8D7CB0}" type="pres">
      <dgm:prSet presAssocID="{7A4C472D-EC8B-4AF9-8B1C-56108B0E6C88}" presName="rootConnector3" presStyleLbl="asst1" presStyleIdx="0" presStyleCnt="1"/>
      <dgm:spPr/>
    </dgm:pt>
    <dgm:pt modelId="{F7103C0D-F220-4ADA-A2A5-8BE9FA268FC1}" type="pres">
      <dgm:prSet presAssocID="{7A4C472D-EC8B-4AF9-8B1C-56108B0E6C88}" presName="hierChild6" presStyleCnt="0"/>
      <dgm:spPr/>
    </dgm:pt>
    <dgm:pt modelId="{2ADB843D-8361-46FF-8634-4A00749779FE}" type="pres">
      <dgm:prSet presAssocID="{7A4C472D-EC8B-4AF9-8B1C-56108B0E6C88}" presName="hierChild7" presStyleCnt="0"/>
      <dgm:spPr/>
    </dgm:pt>
  </dgm:ptLst>
  <dgm:cxnLst>
    <dgm:cxn modelId="{CAEB9701-185F-4C52-AB05-A7AC3033BD59}" type="presOf" srcId="{2D61DF30-7B31-42AD-B820-95AF25C49CCF}" destId="{EDDF9AB7-0599-4628-9925-500B2AC65906}" srcOrd="0" destOrd="0" presId="urn:microsoft.com/office/officeart/2005/8/layout/orgChart1"/>
    <dgm:cxn modelId="{C6BE540E-782D-4C93-A76F-8937DA029649}" type="presOf" srcId="{B041D5E9-9B33-44DA-BC9D-9625349A5A44}" destId="{D7B29FDC-5A98-4D95-BABE-D28AFEEB33BF}" srcOrd="1" destOrd="0" presId="urn:microsoft.com/office/officeart/2005/8/layout/orgChart1"/>
    <dgm:cxn modelId="{92FC560E-3390-4C4C-ADBE-33B5F8E6FB65}" srcId="{411D5AD3-F544-4A46-86EA-24DBB4D6A33D}" destId="{6DD112DE-5DAF-482C-BE5B-3E2D4E0F9003}" srcOrd="1" destOrd="0" parTransId="{8C5077C9-D3D0-4B06-B964-53B014E280E6}" sibTransId="{AF5F6DAB-6BC0-462A-B3CE-A060D15056C3}"/>
    <dgm:cxn modelId="{BFE3BB12-5C57-450F-8DF7-B2A47749EBB7}" srcId="{67DD9CF8-D608-486C-B552-93C956D0E3C1}" destId="{FAEC7A7F-3DE5-408F-8B08-1360BB9D4226}" srcOrd="0" destOrd="0" parTransId="{6491E342-A0F7-4B06-AEF5-DD22E04053E9}" sibTransId="{BE39B81D-5FC6-415D-A302-2D829B7A5512}"/>
    <dgm:cxn modelId="{E4151F14-346C-482E-B98F-D7944CDFDEF7}" type="presOf" srcId="{CCB1A2AF-50AC-4648-8D23-AA85005EEB0B}" destId="{8DE46F00-6D5D-430E-B1B3-3F65F79439C2}" srcOrd="0" destOrd="0" presId="urn:microsoft.com/office/officeart/2005/8/layout/orgChart1"/>
    <dgm:cxn modelId="{DDFD2819-3D43-4B3D-84B7-027C92826EF9}" type="presOf" srcId="{6DD112DE-5DAF-482C-BE5B-3E2D4E0F9003}" destId="{A33B2386-63BA-42F7-A1B5-07AA916AC559}" srcOrd="0" destOrd="0" presId="urn:microsoft.com/office/officeart/2005/8/layout/orgChart1"/>
    <dgm:cxn modelId="{F7667D1A-1E32-434F-B9E8-C6FFF47C9EF2}" type="presOf" srcId="{6DD112DE-5DAF-482C-BE5B-3E2D4E0F9003}" destId="{8FB8E64C-AB87-43DA-B682-FA4785A736E4}" srcOrd="1" destOrd="0" presId="urn:microsoft.com/office/officeart/2005/8/layout/orgChart1"/>
    <dgm:cxn modelId="{8E94CD20-DC2E-4DE1-B143-3BF4D2821EEB}" srcId="{B041D5E9-9B33-44DA-BC9D-9625349A5A44}" destId="{A03B9F1F-40AC-4ADA-B0DF-5D20E9B01B3B}" srcOrd="2" destOrd="0" parTransId="{DE4D7F2B-8697-4A15-ABEB-256331AFBA23}" sibTransId="{BDFFDDC7-2F72-4BCD-B767-602E96046E8D}"/>
    <dgm:cxn modelId="{D285CF20-1A54-4E38-9F7E-5A4BF70D889C}" type="presOf" srcId="{68841DE8-5C78-43BD-93D1-7DB1F0D04B19}" destId="{53783A65-8C59-4E4B-974C-D12E40D8EA3D}" srcOrd="1" destOrd="0" presId="urn:microsoft.com/office/officeart/2005/8/layout/orgChart1"/>
    <dgm:cxn modelId="{8A6CA925-1D25-4093-9C45-55552B71AB2A}" type="presOf" srcId="{5D177BEB-B21E-4908-ACD1-7631B20C334F}" destId="{59D47CC2-7715-4D95-B099-21CCB615F65F}" srcOrd="0" destOrd="0" presId="urn:microsoft.com/office/officeart/2005/8/layout/orgChart1"/>
    <dgm:cxn modelId="{884A3928-3B71-4E75-8927-254FA5A16440}" type="presOf" srcId="{6491E342-A0F7-4B06-AEF5-DD22E04053E9}" destId="{7C22BD62-B919-4FDF-AB35-DCD63FF50A14}" srcOrd="0" destOrd="0" presId="urn:microsoft.com/office/officeart/2005/8/layout/orgChart1"/>
    <dgm:cxn modelId="{28631429-F785-4075-B63D-7D9CCEE2645C}" type="presOf" srcId="{2D61DF30-7B31-42AD-B820-95AF25C49CCF}" destId="{96E7C9E2-BE8C-46B9-B820-A90B340AD94F}" srcOrd="1" destOrd="0" presId="urn:microsoft.com/office/officeart/2005/8/layout/orgChart1"/>
    <dgm:cxn modelId="{F3318A29-290D-4592-ABC0-2FE1E7705EF7}" type="presOf" srcId="{A03B9F1F-40AC-4ADA-B0DF-5D20E9B01B3B}" destId="{80F034F2-CF64-4BD3-AE48-8BAD49755A74}" srcOrd="1" destOrd="0" presId="urn:microsoft.com/office/officeart/2005/8/layout/orgChart1"/>
    <dgm:cxn modelId="{65AE7A2A-289B-4281-885E-05E23724F7A0}" type="presOf" srcId="{411D5AD3-F544-4A46-86EA-24DBB4D6A33D}" destId="{FC662DD6-3727-424E-AC9F-F2D58980DD73}" srcOrd="1" destOrd="0" presId="urn:microsoft.com/office/officeart/2005/8/layout/orgChart1"/>
    <dgm:cxn modelId="{C5DFDC2B-CD02-4DF0-8127-A090DC13E54D}" srcId="{B041D5E9-9B33-44DA-BC9D-9625349A5A44}" destId="{7A4C472D-EC8B-4AF9-8B1C-56108B0E6C88}" srcOrd="0" destOrd="0" parTransId="{E5D8DB64-2E09-47C0-9015-ADEBD6D193FB}" sibTransId="{BE012AD9-1028-4B64-9701-30E22DDD393D}"/>
    <dgm:cxn modelId="{75757D2E-0868-4DA7-8D23-F762D44B6185}" srcId="{2D61DF30-7B31-42AD-B820-95AF25C49CCF}" destId="{CCB1A2AF-50AC-4648-8D23-AA85005EEB0B}" srcOrd="1" destOrd="0" parTransId="{8AC421EA-5F0B-49CE-ADEF-3D56D5B2CDB7}" sibTransId="{24C24668-3759-4763-85CB-A0E5C84375C6}"/>
    <dgm:cxn modelId="{567CDE2F-3B7E-4E2F-89A4-F13E46EE8B1A}" type="presOf" srcId="{8C5077C9-D3D0-4B06-B964-53B014E280E6}" destId="{EA2F7325-4996-4B19-B7B4-A4C28FFC4FC7}" srcOrd="0" destOrd="0" presId="urn:microsoft.com/office/officeart/2005/8/layout/orgChart1"/>
    <dgm:cxn modelId="{0766C632-837D-417E-83A9-4538F442ACFB}" type="presOf" srcId="{30F28DA7-BFE6-4D43-866C-FA1DBC9CD2D6}" destId="{1DC0EF68-E83E-48E4-9B8E-31616735D3EF}" srcOrd="0" destOrd="0" presId="urn:microsoft.com/office/officeart/2005/8/layout/orgChart1"/>
    <dgm:cxn modelId="{471EEB33-0FDE-4765-BA4B-8FF57E8478CE}" type="presOf" srcId="{67DD9CF8-D608-486C-B552-93C956D0E3C1}" destId="{8738298C-4CCD-4873-A232-24B995E97F90}" srcOrd="1" destOrd="0" presId="urn:microsoft.com/office/officeart/2005/8/layout/orgChart1"/>
    <dgm:cxn modelId="{B0591935-0FF7-451A-96B2-5A22FC96A68C}" type="presOf" srcId="{70F56194-A159-4412-87CF-0D4B9635FC39}" destId="{49CBD283-DF90-4A2E-BC17-129835D03C1B}" srcOrd="0" destOrd="0" presId="urn:microsoft.com/office/officeart/2005/8/layout/orgChart1"/>
    <dgm:cxn modelId="{9CE47035-59F1-4517-B344-02D71ABF712D}" type="presOf" srcId="{22B2AF8B-5A5B-4315-973D-C0AE20AAD621}" destId="{B7A10C47-3CF2-496F-95B7-CE8F55B2F63C}" srcOrd="0" destOrd="0" presId="urn:microsoft.com/office/officeart/2005/8/layout/orgChart1"/>
    <dgm:cxn modelId="{2EA4E737-B959-4577-8248-88247EC9FC16}" type="presOf" srcId="{B041D5E9-9B33-44DA-BC9D-9625349A5A44}" destId="{1241DB91-2F8F-45C1-AAB5-A7FFE870118A}" srcOrd="0" destOrd="0" presId="urn:microsoft.com/office/officeart/2005/8/layout/orgChart1"/>
    <dgm:cxn modelId="{B0B77A3B-BF22-4EF6-931E-159036C77A50}" srcId="{A03B9F1F-40AC-4ADA-B0DF-5D20E9B01B3B}" destId="{22B2AF8B-5A5B-4315-973D-C0AE20AAD621}" srcOrd="0" destOrd="0" parTransId="{FCDF6935-AD1C-449A-84D2-720212650F13}" sibTransId="{1BCE498F-6168-4A3E-A705-6A69A12FB9C2}"/>
    <dgm:cxn modelId="{2E90CF3E-FFF6-46B0-AEBC-EFCF9459B644}" type="presOf" srcId="{E3B2E089-477A-47BA-8684-5147C79C441F}" destId="{5D880B5C-5B33-4AA4-8158-E01F9A28C217}" srcOrd="1" destOrd="0" presId="urn:microsoft.com/office/officeart/2005/8/layout/orgChart1"/>
    <dgm:cxn modelId="{E1793240-F115-45EC-835E-F90E7EA56BEB}" type="presOf" srcId="{CCB1A2AF-50AC-4648-8D23-AA85005EEB0B}" destId="{E5EF1AF8-7B4E-48A4-8D01-909F948BA1B6}" srcOrd="1" destOrd="0" presId="urn:microsoft.com/office/officeart/2005/8/layout/orgChart1"/>
    <dgm:cxn modelId="{AC773A5C-B09D-4DFB-BBAE-FAFBFE10699E}" type="presOf" srcId="{DE4D7F2B-8697-4A15-ABEB-256331AFBA23}" destId="{D872E80E-3ABC-41AB-95A5-02CF7DD63F10}" srcOrd="0" destOrd="0" presId="urn:microsoft.com/office/officeart/2005/8/layout/orgChart1"/>
    <dgm:cxn modelId="{70FDA842-9CEF-469F-9379-B54C8AC8466D}" type="presOf" srcId="{7A4C472D-EC8B-4AF9-8B1C-56108B0E6C88}" destId="{855FFDD1-64AD-4849-893B-B26BAF8D7CB0}" srcOrd="1" destOrd="0" presId="urn:microsoft.com/office/officeart/2005/8/layout/orgChart1"/>
    <dgm:cxn modelId="{6CBCB542-2FD1-4D03-8093-7E6E79CA195D}" type="presOf" srcId="{ECFEA23E-3CE9-447E-A9C3-4B69C9F82483}" destId="{974DF129-BE7B-4521-B319-69B75B451B93}" srcOrd="0" destOrd="0" presId="urn:microsoft.com/office/officeart/2005/8/layout/orgChart1"/>
    <dgm:cxn modelId="{4902B762-CAAF-47F7-82DF-FBDDC3105FA6}" type="presOf" srcId="{E5D8DB64-2E09-47C0-9015-ADEBD6D193FB}" destId="{2029D6F4-CAB6-4811-86A4-D8CE4A60596D}" srcOrd="0" destOrd="0" presId="urn:microsoft.com/office/officeart/2005/8/layout/orgChart1"/>
    <dgm:cxn modelId="{168FD344-2879-4C3F-9211-8E183430FD00}" type="presOf" srcId="{A242EC29-2D8F-40DD-97ED-752AAADAF827}" destId="{91A7F297-3CE3-4BC2-85AB-6E840A82D759}" srcOrd="0" destOrd="0" presId="urn:microsoft.com/office/officeart/2005/8/layout/orgChart1"/>
    <dgm:cxn modelId="{22613A65-5A88-4F6D-8E6C-F4D1EE54965A}" type="presOf" srcId="{05B3E6CC-9BD1-469C-B1E2-A38577825FCA}" destId="{72F2B84E-C07F-4799-8020-D1D666C2C248}" srcOrd="1" destOrd="0" presId="urn:microsoft.com/office/officeart/2005/8/layout/orgChart1"/>
    <dgm:cxn modelId="{5E2A624B-AEF0-4656-8955-772DCB21A26F}" srcId="{411D5AD3-F544-4A46-86EA-24DBB4D6A33D}" destId="{BF46EA22-02DE-4A60-80BE-DF271E998DDC}" srcOrd="0" destOrd="0" parTransId="{6F0F1694-38BD-4E0B-A60D-2BD7844211BD}" sibTransId="{7AE2BC74-550A-4662-B1C2-B12A24CE39C1}"/>
    <dgm:cxn modelId="{D76DD26D-72D5-48C0-8E5B-1A2DE27F94C6}" type="presOf" srcId="{3683032E-1EE2-468A-B216-D6ECDC4114C5}" destId="{83D75EF2-152C-4CE6-815A-EAA0A5C37C53}" srcOrd="0" destOrd="0" presId="urn:microsoft.com/office/officeart/2005/8/layout/orgChart1"/>
    <dgm:cxn modelId="{113AB94E-C2D2-4AC7-BA6E-4B5A556A34B7}" type="presOf" srcId="{A03B9F1F-40AC-4ADA-B0DF-5D20E9B01B3B}" destId="{3D04D985-0BF7-4E77-AAE7-83D3E35672FA}" srcOrd="0" destOrd="0" presId="urn:microsoft.com/office/officeart/2005/8/layout/orgChart1"/>
    <dgm:cxn modelId="{8302CD6E-6F19-46F7-A2F7-454C4CBC3601}" type="presOf" srcId="{FAEC7A7F-3DE5-408F-8B08-1360BB9D4226}" destId="{4884D6A2-802A-4F2D-998A-1C295BAA7F5F}" srcOrd="1" destOrd="0" presId="urn:microsoft.com/office/officeart/2005/8/layout/orgChart1"/>
    <dgm:cxn modelId="{12E3254F-18C3-4DFF-A666-11722B7341C3}" srcId="{B041D5E9-9B33-44DA-BC9D-9625349A5A44}" destId="{411D5AD3-F544-4A46-86EA-24DBB4D6A33D}" srcOrd="4" destOrd="0" parTransId="{70F56194-A159-4412-87CF-0D4B9635FC39}" sibTransId="{F35DF20A-5C47-4799-8B27-78B978570B77}"/>
    <dgm:cxn modelId="{9DF9ED4F-FAAC-434F-A49A-3401E6EF6BD8}" srcId="{A03B9F1F-40AC-4ADA-B0DF-5D20E9B01B3B}" destId="{ECFEA23E-3CE9-447E-A9C3-4B69C9F82483}" srcOrd="1" destOrd="0" parTransId="{FB558C08-18F6-49DC-9861-2D59618318E6}" sibTransId="{AF9D5D5B-2219-43B6-ACED-B316D86D25E8}"/>
    <dgm:cxn modelId="{CD80F94F-F772-4287-8162-21E3B82FA4D8}" srcId="{B041D5E9-9B33-44DA-BC9D-9625349A5A44}" destId="{B33405A6-9714-4358-8971-44315608E606}" srcOrd="3" destOrd="0" parTransId="{C7A23F96-3BD7-4F4E-A8C4-21DC462D48D8}" sibTransId="{EDE341AB-3742-4347-81C0-A54915A3DDDD}"/>
    <dgm:cxn modelId="{9A354F73-E89E-433F-9DE3-457529E94D3E}" type="presOf" srcId="{8AC421EA-5F0B-49CE-ADEF-3D56D5B2CDB7}" destId="{19BF6A8A-070C-430F-AD06-19AC48B7538F}" srcOrd="0" destOrd="0" presId="urn:microsoft.com/office/officeart/2005/8/layout/orgChart1"/>
    <dgm:cxn modelId="{8CB13954-47A5-4986-804A-B5861B516D64}" type="presOf" srcId="{792E6A9F-6BE3-4907-9937-02CB8C2D698F}" destId="{872D6D8F-46DF-44C3-9918-36BF158766E3}" srcOrd="0" destOrd="0" presId="urn:microsoft.com/office/officeart/2005/8/layout/orgChart1"/>
    <dgm:cxn modelId="{942E9474-043B-49A6-B32C-3DB392E93746}" type="presOf" srcId="{F5DDF80F-A358-4702-8A3E-F4589FF61C49}" destId="{30A7BBA0-01A6-49BD-9590-935C65B13A5A}" srcOrd="0" destOrd="0" presId="urn:microsoft.com/office/officeart/2005/8/layout/orgChart1"/>
    <dgm:cxn modelId="{96A6AC55-9580-453A-8C6B-DF26310DD5BB}" type="presOf" srcId="{05B3E6CC-9BD1-469C-B1E2-A38577825FCA}" destId="{16CD566D-E2CC-442A-85A6-D44661C43046}" srcOrd="0" destOrd="0" presId="urn:microsoft.com/office/officeart/2005/8/layout/orgChart1"/>
    <dgm:cxn modelId="{DAD45D76-FDA2-4F42-9DB7-A344328A6F51}" srcId="{B041D5E9-9B33-44DA-BC9D-9625349A5A44}" destId="{67DD9CF8-D608-486C-B552-93C956D0E3C1}" srcOrd="5" destOrd="0" parTransId="{3683032E-1EE2-468A-B216-D6ECDC4114C5}" sibTransId="{AE3C9857-0928-43F1-9414-55ECB33730E4}"/>
    <dgm:cxn modelId="{353C6956-9350-4ED0-A474-6AFD68AF25AA}" type="presOf" srcId="{B33405A6-9714-4358-8971-44315608E606}" destId="{1E902C67-1F9B-4262-8AE1-1C9EEBD97EFB}" srcOrd="0" destOrd="0" presId="urn:microsoft.com/office/officeart/2005/8/layout/orgChart1"/>
    <dgm:cxn modelId="{9A6D5856-1FDF-4F22-8569-C706B9F73815}" type="presOf" srcId="{FB558C08-18F6-49DC-9861-2D59618318E6}" destId="{11AC0E4F-266B-42C6-A34C-7550ED8B89A9}" srcOrd="0" destOrd="0" presId="urn:microsoft.com/office/officeart/2005/8/layout/orgChart1"/>
    <dgm:cxn modelId="{A0B12857-6847-46F3-AB2A-9FA8C83ECB30}" type="presOf" srcId="{22B2AF8B-5A5B-4315-973D-C0AE20AAD621}" destId="{FC9772FF-05EE-48A7-9639-6691125165D0}" srcOrd="1" destOrd="0" presId="urn:microsoft.com/office/officeart/2005/8/layout/orgChart1"/>
    <dgm:cxn modelId="{F24E0C80-6579-44DA-B6C1-ED3A4B6AC883}" type="presOf" srcId="{FAEC7A7F-3DE5-408F-8B08-1360BB9D4226}" destId="{298DAF46-69CA-4908-89EB-66A42C7DF760}" srcOrd="0" destOrd="0" presId="urn:microsoft.com/office/officeart/2005/8/layout/orgChart1"/>
    <dgm:cxn modelId="{BE75A384-1876-44C5-B2EE-4576A231106F}" type="presOf" srcId="{BF46EA22-02DE-4A60-80BE-DF271E998DDC}" destId="{1315119E-A50B-456A-BEB5-24405ECC46EB}" srcOrd="0" destOrd="0" presId="urn:microsoft.com/office/officeart/2005/8/layout/orgChart1"/>
    <dgm:cxn modelId="{775C5688-6053-44B5-9FAE-F15996818FD5}" type="presOf" srcId="{C7A23F96-3BD7-4F4E-A8C4-21DC462D48D8}" destId="{81B13D0A-D7AF-4A1C-A425-919D603F172D}" srcOrd="0" destOrd="0" presId="urn:microsoft.com/office/officeart/2005/8/layout/orgChart1"/>
    <dgm:cxn modelId="{2630FF8A-2BDF-41D1-B986-D799EBC807A8}" type="presOf" srcId="{67DD9CF8-D608-486C-B552-93C956D0E3C1}" destId="{44506272-83BF-45EE-8C41-4E9C625758BE}" srcOrd="0" destOrd="0" presId="urn:microsoft.com/office/officeart/2005/8/layout/orgChart1"/>
    <dgm:cxn modelId="{D49EAAA4-BFCB-4AF2-9230-1399B6E796F1}" srcId="{A242EC29-2D8F-40DD-97ED-752AAADAF827}" destId="{B041D5E9-9B33-44DA-BC9D-9625349A5A44}" srcOrd="0" destOrd="0" parTransId="{D4B9A79E-0BCD-4E6C-8556-91F09DD71388}" sibTransId="{2D451655-DA28-4F55-AA64-6A1DD8BA7DD7}"/>
    <dgm:cxn modelId="{82F4F4A8-246C-4FDB-BE9E-D2B7BCC5D149}" type="presOf" srcId="{BF46EA22-02DE-4A60-80BE-DF271E998DDC}" destId="{2818DEAE-3C52-4F07-BC93-68308A468E57}" srcOrd="1" destOrd="0" presId="urn:microsoft.com/office/officeart/2005/8/layout/orgChart1"/>
    <dgm:cxn modelId="{C2307FAE-C5A6-46C0-B150-BB6185C59AA7}" type="presOf" srcId="{68841DE8-5C78-43BD-93D1-7DB1F0D04B19}" destId="{EDE50DDD-F448-49AB-8A70-7159BDD9B900}" srcOrd="0" destOrd="0" presId="urn:microsoft.com/office/officeart/2005/8/layout/orgChart1"/>
    <dgm:cxn modelId="{3E94F4B1-8F67-4C02-8181-00103591585C}" type="presOf" srcId="{F061CD94-877B-480D-8FF6-614E464D404C}" destId="{1E58CA2B-7679-4FFA-89FA-485204BB8D73}" srcOrd="0" destOrd="0" presId="urn:microsoft.com/office/officeart/2005/8/layout/orgChart1"/>
    <dgm:cxn modelId="{6CB8A6B8-A97C-4296-BA9D-ED2A35946457}" type="presOf" srcId="{30F28DA7-BFE6-4D43-866C-FA1DBC9CD2D6}" destId="{5887334A-DD4F-4FB0-BF40-8318BBA91985}" srcOrd="1" destOrd="0" presId="urn:microsoft.com/office/officeart/2005/8/layout/orgChart1"/>
    <dgm:cxn modelId="{A8B06ABE-9ED5-4816-BE7B-01CA86E4856F}" type="presOf" srcId="{6F0F1694-38BD-4E0B-A60D-2BD7844211BD}" destId="{5723F93D-56A7-419F-9801-B529300946F0}" srcOrd="0" destOrd="0" presId="urn:microsoft.com/office/officeart/2005/8/layout/orgChart1"/>
    <dgm:cxn modelId="{F6D2C0C7-961D-4206-89A0-35B73ED5BF84}" type="presOf" srcId="{411D5AD3-F544-4A46-86EA-24DBB4D6A33D}" destId="{EF46E5ED-3E24-4C66-BF1B-D4D241FAEBC9}" srcOrd="0" destOrd="0" presId="urn:microsoft.com/office/officeart/2005/8/layout/orgChart1"/>
    <dgm:cxn modelId="{47A4D5D0-4FF9-4209-839C-D80AE979480C}" type="presOf" srcId="{E3B2E089-477A-47BA-8684-5147C79C441F}" destId="{9283B921-D8B8-4462-86F5-041D9DBECB13}" srcOrd="0" destOrd="0" presId="urn:microsoft.com/office/officeart/2005/8/layout/orgChart1"/>
    <dgm:cxn modelId="{2AF884D8-36FA-4410-B4FE-EF06DB6A1FDC}" srcId="{B33405A6-9714-4358-8971-44315608E606}" destId="{30F28DA7-BFE6-4D43-866C-FA1DBC9CD2D6}" srcOrd="1" destOrd="0" parTransId="{792E6A9F-6BE3-4907-9937-02CB8C2D698F}" sibTransId="{4596AD94-CEE2-4F60-9019-FF191ECA8DA1}"/>
    <dgm:cxn modelId="{1DF902DC-CF2A-4E8D-A5A4-9759592C815D}" srcId="{2D61DF30-7B31-42AD-B820-95AF25C49CCF}" destId="{68841DE8-5C78-43BD-93D1-7DB1F0D04B19}" srcOrd="0" destOrd="0" parTransId="{5D177BEB-B21E-4908-ACD1-7631B20C334F}" sibTransId="{BCF5E9B4-B94F-4499-9466-44F1361E9198}"/>
    <dgm:cxn modelId="{954A51E6-24D2-429B-9585-1C654CA4DC24}" type="presOf" srcId="{75F68D00-8DC1-4C16-AB57-149C20D5F1DC}" destId="{F142F950-A4A1-4270-9BE7-741EC07B1C69}" srcOrd="0" destOrd="0" presId="urn:microsoft.com/office/officeart/2005/8/layout/orgChart1"/>
    <dgm:cxn modelId="{98157AE9-C4C4-468C-8933-CEE0A07A1A14}" type="presOf" srcId="{B33405A6-9714-4358-8971-44315608E606}" destId="{423A641F-8A95-40FE-B952-E6C20E10DD27}" srcOrd="1" destOrd="0" presId="urn:microsoft.com/office/officeart/2005/8/layout/orgChart1"/>
    <dgm:cxn modelId="{35B063F0-7228-46D3-8F2D-661C4EB0E138}" type="presOf" srcId="{FCDF6935-AD1C-449A-84D2-720212650F13}" destId="{B6A48E73-3B2B-4509-BB18-07C81EC5B1B2}" srcOrd="0" destOrd="0" presId="urn:microsoft.com/office/officeart/2005/8/layout/orgChart1"/>
    <dgm:cxn modelId="{06C3CAF1-F669-4204-98B8-A7829406683D}" type="presOf" srcId="{ECFEA23E-3CE9-447E-A9C3-4B69C9F82483}" destId="{6747227B-E720-4391-8273-DA3CBED6C26B}" srcOrd="1" destOrd="0" presId="urn:microsoft.com/office/officeart/2005/8/layout/orgChart1"/>
    <dgm:cxn modelId="{A2B992F3-4F38-410B-BE1C-CBF056F79CE5}" srcId="{B041D5E9-9B33-44DA-BC9D-9625349A5A44}" destId="{2D61DF30-7B31-42AD-B820-95AF25C49CCF}" srcOrd="1" destOrd="0" parTransId="{F5DDF80F-A358-4702-8A3E-F4589FF61C49}" sibTransId="{59B28FA0-9B84-43DD-887C-F950F5042759}"/>
    <dgm:cxn modelId="{E2DC27F7-B94D-40B5-BEF2-590066A56352}" srcId="{B33405A6-9714-4358-8971-44315608E606}" destId="{E3B2E089-477A-47BA-8684-5147C79C441F}" srcOrd="0" destOrd="0" parTransId="{75F68D00-8DC1-4C16-AB57-149C20D5F1DC}" sibTransId="{0BF559BC-EE2C-4D0B-8CCF-45D82FDD0C0D}"/>
    <dgm:cxn modelId="{4CB31DFA-8855-4FDB-969E-EA877E13AC23}" srcId="{A03B9F1F-40AC-4ADA-B0DF-5D20E9B01B3B}" destId="{05B3E6CC-9BD1-469C-B1E2-A38577825FCA}" srcOrd="2" destOrd="0" parTransId="{F061CD94-877B-480D-8FF6-614E464D404C}" sibTransId="{777AFC62-FA2E-465E-8395-3C934B6F2F02}"/>
    <dgm:cxn modelId="{8B6CC7FA-E16A-4810-AD74-5682738A28C4}" type="presOf" srcId="{7A4C472D-EC8B-4AF9-8B1C-56108B0E6C88}" destId="{C9DD3620-4BDE-4E48-B570-9BA3D193DBFE}" srcOrd="0" destOrd="0" presId="urn:microsoft.com/office/officeart/2005/8/layout/orgChart1"/>
    <dgm:cxn modelId="{B7B75725-5E0A-402D-B428-0676BB02BD3C}" type="presParOf" srcId="{91A7F297-3CE3-4BC2-85AB-6E840A82D759}" destId="{4B721471-807B-47ED-AFFE-A775AA3C9D7B}" srcOrd="0" destOrd="0" presId="urn:microsoft.com/office/officeart/2005/8/layout/orgChart1"/>
    <dgm:cxn modelId="{E559790C-A430-4EE6-9646-8FF75801D1B5}" type="presParOf" srcId="{4B721471-807B-47ED-AFFE-A775AA3C9D7B}" destId="{737AAFE2-CFB3-4D06-820D-947FB81FCCFD}" srcOrd="0" destOrd="0" presId="urn:microsoft.com/office/officeart/2005/8/layout/orgChart1"/>
    <dgm:cxn modelId="{BCEBD118-1F8B-4C83-AF43-55ABCCF78DFD}" type="presParOf" srcId="{737AAFE2-CFB3-4D06-820D-947FB81FCCFD}" destId="{1241DB91-2F8F-45C1-AAB5-A7FFE870118A}" srcOrd="0" destOrd="0" presId="urn:microsoft.com/office/officeart/2005/8/layout/orgChart1"/>
    <dgm:cxn modelId="{9FA7256D-9952-4CF6-96F5-8EB6428A4337}" type="presParOf" srcId="{737AAFE2-CFB3-4D06-820D-947FB81FCCFD}" destId="{D7B29FDC-5A98-4D95-BABE-D28AFEEB33BF}" srcOrd="1" destOrd="0" presId="urn:microsoft.com/office/officeart/2005/8/layout/orgChart1"/>
    <dgm:cxn modelId="{08B1EB6C-81C6-4AB8-8179-CBE8D00E3839}" type="presParOf" srcId="{4B721471-807B-47ED-AFFE-A775AA3C9D7B}" destId="{EB9949D1-77C8-4CDF-A61C-C7D8FF6B994D}" srcOrd="1" destOrd="0" presId="urn:microsoft.com/office/officeart/2005/8/layout/orgChart1"/>
    <dgm:cxn modelId="{B9F6BFF6-E240-45F8-814A-C6EEDF1C9E4E}" type="presParOf" srcId="{EB9949D1-77C8-4CDF-A61C-C7D8FF6B994D}" destId="{30A7BBA0-01A6-49BD-9590-935C65B13A5A}" srcOrd="0" destOrd="0" presId="urn:microsoft.com/office/officeart/2005/8/layout/orgChart1"/>
    <dgm:cxn modelId="{03D80398-2BAC-4C86-B819-215E1277C639}" type="presParOf" srcId="{EB9949D1-77C8-4CDF-A61C-C7D8FF6B994D}" destId="{8242CDA8-1EC9-4834-BA41-32BB37B4C347}" srcOrd="1" destOrd="0" presId="urn:microsoft.com/office/officeart/2005/8/layout/orgChart1"/>
    <dgm:cxn modelId="{D6491B73-5DB7-4A16-B2CB-231FF6E2D6D0}" type="presParOf" srcId="{8242CDA8-1EC9-4834-BA41-32BB37B4C347}" destId="{F723E478-565A-4BC0-84D5-16DD8B5B1AB3}" srcOrd="0" destOrd="0" presId="urn:microsoft.com/office/officeart/2005/8/layout/orgChart1"/>
    <dgm:cxn modelId="{FCD5FE8F-4B9C-475A-99E2-CA405241E224}" type="presParOf" srcId="{F723E478-565A-4BC0-84D5-16DD8B5B1AB3}" destId="{EDDF9AB7-0599-4628-9925-500B2AC65906}" srcOrd="0" destOrd="0" presId="urn:microsoft.com/office/officeart/2005/8/layout/orgChart1"/>
    <dgm:cxn modelId="{40D8A77F-541F-45B4-919C-BF4E60BFFCDC}" type="presParOf" srcId="{F723E478-565A-4BC0-84D5-16DD8B5B1AB3}" destId="{96E7C9E2-BE8C-46B9-B820-A90B340AD94F}" srcOrd="1" destOrd="0" presId="urn:microsoft.com/office/officeart/2005/8/layout/orgChart1"/>
    <dgm:cxn modelId="{42553763-C5A6-4F69-93E8-AD339D8D5CBC}" type="presParOf" srcId="{8242CDA8-1EC9-4834-BA41-32BB37B4C347}" destId="{58CB1FA7-CE66-4E55-A1B4-5E09CBE68D47}" srcOrd="1" destOrd="0" presId="urn:microsoft.com/office/officeart/2005/8/layout/orgChart1"/>
    <dgm:cxn modelId="{D8BE25A6-2B2F-4193-A41B-D10DA4CDD7CC}" type="presParOf" srcId="{58CB1FA7-CE66-4E55-A1B4-5E09CBE68D47}" destId="{59D47CC2-7715-4D95-B099-21CCB615F65F}" srcOrd="0" destOrd="0" presId="urn:microsoft.com/office/officeart/2005/8/layout/orgChart1"/>
    <dgm:cxn modelId="{42A5CCD3-E343-4FBA-A01A-D5B591281B18}" type="presParOf" srcId="{58CB1FA7-CE66-4E55-A1B4-5E09CBE68D47}" destId="{05BADC14-2AE8-493D-A763-C1F2E0BE9576}" srcOrd="1" destOrd="0" presId="urn:microsoft.com/office/officeart/2005/8/layout/orgChart1"/>
    <dgm:cxn modelId="{DC27F2C8-70FA-47B7-9BF5-D1019AE1A096}" type="presParOf" srcId="{05BADC14-2AE8-493D-A763-C1F2E0BE9576}" destId="{B568F5FD-0678-4AD4-9BA3-3F93323F85B7}" srcOrd="0" destOrd="0" presId="urn:microsoft.com/office/officeart/2005/8/layout/orgChart1"/>
    <dgm:cxn modelId="{29859CE8-6EE7-4CE2-9865-2DBE7B21E1A0}" type="presParOf" srcId="{B568F5FD-0678-4AD4-9BA3-3F93323F85B7}" destId="{EDE50DDD-F448-49AB-8A70-7159BDD9B900}" srcOrd="0" destOrd="0" presId="urn:microsoft.com/office/officeart/2005/8/layout/orgChart1"/>
    <dgm:cxn modelId="{C12ABB17-B50F-49CE-8B34-11422836EE7E}" type="presParOf" srcId="{B568F5FD-0678-4AD4-9BA3-3F93323F85B7}" destId="{53783A65-8C59-4E4B-974C-D12E40D8EA3D}" srcOrd="1" destOrd="0" presId="urn:microsoft.com/office/officeart/2005/8/layout/orgChart1"/>
    <dgm:cxn modelId="{DB2FC387-455B-4B83-B7CA-1476EED417A9}" type="presParOf" srcId="{05BADC14-2AE8-493D-A763-C1F2E0BE9576}" destId="{9AE12C7D-79CE-4F3B-9131-1371A606BF9B}" srcOrd="1" destOrd="0" presId="urn:microsoft.com/office/officeart/2005/8/layout/orgChart1"/>
    <dgm:cxn modelId="{F298E60D-DB9E-4DE8-A6CF-94E52BB95902}" type="presParOf" srcId="{05BADC14-2AE8-493D-A763-C1F2E0BE9576}" destId="{099628F5-F82A-41D7-9790-3E77EBFEB3F0}" srcOrd="2" destOrd="0" presId="urn:microsoft.com/office/officeart/2005/8/layout/orgChart1"/>
    <dgm:cxn modelId="{83957F5C-C13A-49A7-9B03-54D46837AFD6}" type="presParOf" srcId="{58CB1FA7-CE66-4E55-A1B4-5E09CBE68D47}" destId="{19BF6A8A-070C-430F-AD06-19AC48B7538F}" srcOrd="2" destOrd="0" presId="urn:microsoft.com/office/officeart/2005/8/layout/orgChart1"/>
    <dgm:cxn modelId="{E97AC3EC-F59C-45DD-979E-BA65383B455A}" type="presParOf" srcId="{58CB1FA7-CE66-4E55-A1B4-5E09CBE68D47}" destId="{5689009A-BB8C-4ED5-B971-0C97D04F0CA6}" srcOrd="3" destOrd="0" presId="urn:microsoft.com/office/officeart/2005/8/layout/orgChart1"/>
    <dgm:cxn modelId="{C474C7D0-C838-4D30-94B5-69E243C136E0}" type="presParOf" srcId="{5689009A-BB8C-4ED5-B971-0C97D04F0CA6}" destId="{97334929-D365-459F-B328-C07C89166316}" srcOrd="0" destOrd="0" presId="urn:microsoft.com/office/officeart/2005/8/layout/orgChart1"/>
    <dgm:cxn modelId="{09C4227E-2639-4E09-8D54-9F023F4DA31D}" type="presParOf" srcId="{97334929-D365-459F-B328-C07C89166316}" destId="{8DE46F00-6D5D-430E-B1B3-3F65F79439C2}" srcOrd="0" destOrd="0" presId="urn:microsoft.com/office/officeart/2005/8/layout/orgChart1"/>
    <dgm:cxn modelId="{CCFA4E1E-21D9-4E18-935C-420D978C9FAA}" type="presParOf" srcId="{97334929-D365-459F-B328-C07C89166316}" destId="{E5EF1AF8-7B4E-48A4-8D01-909F948BA1B6}" srcOrd="1" destOrd="0" presId="urn:microsoft.com/office/officeart/2005/8/layout/orgChart1"/>
    <dgm:cxn modelId="{90599417-9AF9-4CF7-8436-4F0E043509E7}" type="presParOf" srcId="{5689009A-BB8C-4ED5-B971-0C97D04F0CA6}" destId="{0C3D18EB-534B-4601-9A85-4ECF968D4DF6}" srcOrd="1" destOrd="0" presId="urn:microsoft.com/office/officeart/2005/8/layout/orgChart1"/>
    <dgm:cxn modelId="{8443FD9B-1BC0-4904-B2FF-E374B4189080}" type="presParOf" srcId="{5689009A-BB8C-4ED5-B971-0C97D04F0CA6}" destId="{C25D7751-A2EC-4162-98BA-C240EAC323C0}" srcOrd="2" destOrd="0" presId="urn:microsoft.com/office/officeart/2005/8/layout/orgChart1"/>
    <dgm:cxn modelId="{B5A34DFA-5613-40C4-AE91-A8F619711373}" type="presParOf" srcId="{8242CDA8-1EC9-4834-BA41-32BB37B4C347}" destId="{E3104DE2-853D-4E56-8D4D-BE86A94D84C7}" srcOrd="2" destOrd="0" presId="urn:microsoft.com/office/officeart/2005/8/layout/orgChart1"/>
    <dgm:cxn modelId="{1AEC755A-10B9-441B-B216-FF8F8F3C9229}" type="presParOf" srcId="{EB9949D1-77C8-4CDF-A61C-C7D8FF6B994D}" destId="{D872E80E-3ABC-41AB-95A5-02CF7DD63F10}" srcOrd="2" destOrd="0" presId="urn:microsoft.com/office/officeart/2005/8/layout/orgChart1"/>
    <dgm:cxn modelId="{1C1260BB-98C8-4378-85D5-E47FD755C9F8}" type="presParOf" srcId="{EB9949D1-77C8-4CDF-A61C-C7D8FF6B994D}" destId="{006D8B50-6B24-45BB-AC0B-4CBE0876AC48}" srcOrd="3" destOrd="0" presId="urn:microsoft.com/office/officeart/2005/8/layout/orgChart1"/>
    <dgm:cxn modelId="{AA96DBD5-19CE-47FA-BD5B-E57C3802805E}" type="presParOf" srcId="{006D8B50-6B24-45BB-AC0B-4CBE0876AC48}" destId="{CE795681-A1A5-42FB-84A7-9EA64A7FB81C}" srcOrd="0" destOrd="0" presId="urn:microsoft.com/office/officeart/2005/8/layout/orgChart1"/>
    <dgm:cxn modelId="{3A2A6171-7FFB-4A1C-BEBC-BC46B47F618F}" type="presParOf" srcId="{CE795681-A1A5-42FB-84A7-9EA64A7FB81C}" destId="{3D04D985-0BF7-4E77-AAE7-83D3E35672FA}" srcOrd="0" destOrd="0" presId="urn:microsoft.com/office/officeart/2005/8/layout/orgChart1"/>
    <dgm:cxn modelId="{8A1622B6-515D-4494-8D51-A758AF6F3554}" type="presParOf" srcId="{CE795681-A1A5-42FB-84A7-9EA64A7FB81C}" destId="{80F034F2-CF64-4BD3-AE48-8BAD49755A74}" srcOrd="1" destOrd="0" presId="urn:microsoft.com/office/officeart/2005/8/layout/orgChart1"/>
    <dgm:cxn modelId="{82BB4880-10AD-44AB-9513-550848B74C44}" type="presParOf" srcId="{006D8B50-6B24-45BB-AC0B-4CBE0876AC48}" destId="{2D255A46-0BF0-47CF-A9C4-4EE6311A2000}" srcOrd="1" destOrd="0" presId="urn:microsoft.com/office/officeart/2005/8/layout/orgChart1"/>
    <dgm:cxn modelId="{19E7BDE8-7982-46CB-8033-D4913831BCDB}" type="presParOf" srcId="{2D255A46-0BF0-47CF-A9C4-4EE6311A2000}" destId="{B6A48E73-3B2B-4509-BB18-07C81EC5B1B2}" srcOrd="0" destOrd="0" presId="urn:microsoft.com/office/officeart/2005/8/layout/orgChart1"/>
    <dgm:cxn modelId="{CE034F7C-78BA-4A55-8726-773DEB26F189}" type="presParOf" srcId="{2D255A46-0BF0-47CF-A9C4-4EE6311A2000}" destId="{3496B629-652B-432F-9ECB-AC45559087AD}" srcOrd="1" destOrd="0" presId="urn:microsoft.com/office/officeart/2005/8/layout/orgChart1"/>
    <dgm:cxn modelId="{9EBDE13D-3225-4EB2-BA47-8A504C798EE4}" type="presParOf" srcId="{3496B629-652B-432F-9ECB-AC45559087AD}" destId="{E9EB451A-BA09-4112-B3C3-AE176EC19591}" srcOrd="0" destOrd="0" presId="urn:microsoft.com/office/officeart/2005/8/layout/orgChart1"/>
    <dgm:cxn modelId="{8CD3CCA3-901E-4DD1-8C60-36B41C25DEE9}" type="presParOf" srcId="{E9EB451A-BA09-4112-B3C3-AE176EC19591}" destId="{B7A10C47-3CF2-496F-95B7-CE8F55B2F63C}" srcOrd="0" destOrd="0" presId="urn:microsoft.com/office/officeart/2005/8/layout/orgChart1"/>
    <dgm:cxn modelId="{748BBBE4-F59E-4EC8-B478-51170ACD16A7}" type="presParOf" srcId="{E9EB451A-BA09-4112-B3C3-AE176EC19591}" destId="{FC9772FF-05EE-48A7-9639-6691125165D0}" srcOrd="1" destOrd="0" presId="urn:microsoft.com/office/officeart/2005/8/layout/orgChart1"/>
    <dgm:cxn modelId="{4179CEFE-3004-496F-A443-D1960CD51235}" type="presParOf" srcId="{3496B629-652B-432F-9ECB-AC45559087AD}" destId="{6DBE1ABB-2713-4ACF-B905-D461F37B392B}" srcOrd="1" destOrd="0" presId="urn:microsoft.com/office/officeart/2005/8/layout/orgChart1"/>
    <dgm:cxn modelId="{B121F771-8E76-41D6-B1F0-63AE404862C7}" type="presParOf" srcId="{3496B629-652B-432F-9ECB-AC45559087AD}" destId="{318D40AA-0CD8-4AFE-B350-B3B6120BFC4D}" srcOrd="2" destOrd="0" presId="urn:microsoft.com/office/officeart/2005/8/layout/orgChart1"/>
    <dgm:cxn modelId="{5A60A764-4F96-4F67-A91A-372EFFF8DD4F}" type="presParOf" srcId="{2D255A46-0BF0-47CF-A9C4-4EE6311A2000}" destId="{11AC0E4F-266B-42C6-A34C-7550ED8B89A9}" srcOrd="2" destOrd="0" presId="urn:microsoft.com/office/officeart/2005/8/layout/orgChart1"/>
    <dgm:cxn modelId="{318CB669-EE4A-4515-9723-01A630A1E84F}" type="presParOf" srcId="{2D255A46-0BF0-47CF-A9C4-4EE6311A2000}" destId="{621CFE90-C777-4281-8305-84A317819590}" srcOrd="3" destOrd="0" presId="urn:microsoft.com/office/officeart/2005/8/layout/orgChart1"/>
    <dgm:cxn modelId="{DCA49509-153B-4DF7-B1B5-1BA378429C28}" type="presParOf" srcId="{621CFE90-C777-4281-8305-84A317819590}" destId="{8033BEF8-B436-44E7-B03D-CE65C332A92E}" srcOrd="0" destOrd="0" presId="urn:microsoft.com/office/officeart/2005/8/layout/orgChart1"/>
    <dgm:cxn modelId="{D5EC7B36-411C-4EAA-A983-934B856C2FCD}" type="presParOf" srcId="{8033BEF8-B436-44E7-B03D-CE65C332A92E}" destId="{974DF129-BE7B-4521-B319-69B75B451B93}" srcOrd="0" destOrd="0" presId="urn:microsoft.com/office/officeart/2005/8/layout/orgChart1"/>
    <dgm:cxn modelId="{541FBA52-B3D1-4783-890E-5957B093E1D8}" type="presParOf" srcId="{8033BEF8-B436-44E7-B03D-CE65C332A92E}" destId="{6747227B-E720-4391-8273-DA3CBED6C26B}" srcOrd="1" destOrd="0" presId="urn:microsoft.com/office/officeart/2005/8/layout/orgChart1"/>
    <dgm:cxn modelId="{C4814B38-83B5-4054-975C-947611A19B17}" type="presParOf" srcId="{621CFE90-C777-4281-8305-84A317819590}" destId="{A9B3BADB-022B-479E-9C46-17CF960C81D5}" srcOrd="1" destOrd="0" presId="urn:microsoft.com/office/officeart/2005/8/layout/orgChart1"/>
    <dgm:cxn modelId="{B16DF507-A30D-45DF-A1BD-EF8B3AA9EE00}" type="presParOf" srcId="{621CFE90-C777-4281-8305-84A317819590}" destId="{90935512-E8D7-4166-A142-4F8EABF32B22}" srcOrd="2" destOrd="0" presId="urn:microsoft.com/office/officeart/2005/8/layout/orgChart1"/>
    <dgm:cxn modelId="{0FB94C69-F009-46C4-B89C-6E5B7AF8A905}" type="presParOf" srcId="{2D255A46-0BF0-47CF-A9C4-4EE6311A2000}" destId="{1E58CA2B-7679-4FFA-89FA-485204BB8D73}" srcOrd="4" destOrd="0" presId="urn:microsoft.com/office/officeart/2005/8/layout/orgChart1"/>
    <dgm:cxn modelId="{2A7A740D-E26C-4CAF-84F6-232A136819FD}" type="presParOf" srcId="{2D255A46-0BF0-47CF-A9C4-4EE6311A2000}" destId="{791D57B4-8CC3-4D6B-85F6-CD20478AE6DC}" srcOrd="5" destOrd="0" presId="urn:microsoft.com/office/officeart/2005/8/layout/orgChart1"/>
    <dgm:cxn modelId="{12639328-CD0C-49D9-9B2A-E156D3C444E1}" type="presParOf" srcId="{791D57B4-8CC3-4D6B-85F6-CD20478AE6DC}" destId="{4F90A7B0-655A-449A-AA0D-DA5D5462E618}" srcOrd="0" destOrd="0" presId="urn:microsoft.com/office/officeart/2005/8/layout/orgChart1"/>
    <dgm:cxn modelId="{4FE0C81F-365C-408A-BADE-9FBF685AE15A}" type="presParOf" srcId="{4F90A7B0-655A-449A-AA0D-DA5D5462E618}" destId="{16CD566D-E2CC-442A-85A6-D44661C43046}" srcOrd="0" destOrd="0" presId="urn:microsoft.com/office/officeart/2005/8/layout/orgChart1"/>
    <dgm:cxn modelId="{2A00C3D7-9CEC-45FD-A98F-74446A93E797}" type="presParOf" srcId="{4F90A7B0-655A-449A-AA0D-DA5D5462E618}" destId="{72F2B84E-C07F-4799-8020-D1D666C2C248}" srcOrd="1" destOrd="0" presId="urn:microsoft.com/office/officeart/2005/8/layout/orgChart1"/>
    <dgm:cxn modelId="{182DBAD6-6BE0-47D2-BFF3-CFA0A27374BC}" type="presParOf" srcId="{791D57B4-8CC3-4D6B-85F6-CD20478AE6DC}" destId="{01ECE9A9-0727-4213-87A7-F7AB4798368A}" srcOrd="1" destOrd="0" presId="urn:microsoft.com/office/officeart/2005/8/layout/orgChart1"/>
    <dgm:cxn modelId="{D0D8ED26-856F-4213-AB39-DC4C5AB5FBD2}" type="presParOf" srcId="{791D57B4-8CC3-4D6B-85F6-CD20478AE6DC}" destId="{3A3C0051-E51A-4B97-BCE3-CC68B44DD326}" srcOrd="2" destOrd="0" presId="urn:microsoft.com/office/officeart/2005/8/layout/orgChart1"/>
    <dgm:cxn modelId="{0F6AB21F-8D71-400F-84F1-7900B72C8D61}" type="presParOf" srcId="{006D8B50-6B24-45BB-AC0B-4CBE0876AC48}" destId="{A1DF8442-3421-43F9-A22E-A829BB986012}" srcOrd="2" destOrd="0" presId="urn:microsoft.com/office/officeart/2005/8/layout/orgChart1"/>
    <dgm:cxn modelId="{71691CEF-A670-478C-8710-F92DA2644708}" type="presParOf" srcId="{EB9949D1-77C8-4CDF-A61C-C7D8FF6B994D}" destId="{81B13D0A-D7AF-4A1C-A425-919D603F172D}" srcOrd="4" destOrd="0" presId="urn:microsoft.com/office/officeart/2005/8/layout/orgChart1"/>
    <dgm:cxn modelId="{4ABA9E0D-E847-4C42-821E-46CE0642F6D1}" type="presParOf" srcId="{EB9949D1-77C8-4CDF-A61C-C7D8FF6B994D}" destId="{0312E3A2-0410-4683-905A-8BA1A107A6B8}" srcOrd="5" destOrd="0" presId="urn:microsoft.com/office/officeart/2005/8/layout/orgChart1"/>
    <dgm:cxn modelId="{58B73186-7EAE-42AE-8C0C-400130156258}" type="presParOf" srcId="{0312E3A2-0410-4683-905A-8BA1A107A6B8}" destId="{F2F60AEE-610C-4D0B-9DF6-B24BFCEFFE1F}" srcOrd="0" destOrd="0" presId="urn:microsoft.com/office/officeart/2005/8/layout/orgChart1"/>
    <dgm:cxn modelId="{2CDF1D95-C508-4DFB-B430-E63F9B2F4A9A}" type="presParOf" srcId="{F2F60AEE-610C-4D0B-9DF6-B24BFCEFFE1F}" destId="{1E902C67-1F9B-4262-8AE1-1C9EEBD97EFB}" srcOrd="0" destOrd="0" presId="urn:microsoft.com/office/officeart/2005/8/layout/orgChart1"/>
    <dgm:cxn modelId="{0BC70C73-8859-4A19-9E7F-F78BE4B5BEA9}" type="presParOf" srcId="{F2F60AEE-610C-4D0B-9DF6-B24BFCEFFE1F}" destId="{423A641F-8A95-40FE-B952-E6C20E10DD27}" srcOrd="1" destOrd="0" presId="urn:microsoft.com/office/officeart/2005/8/layout/orgChart1"/>
    <dgm:cxn modelId="{DD322DBD-23A0-4DD2-8A41-40E469190A86}" type="presParOf" srcId="{0312E3A2-0410-4683-905A-8BA1A107A6B8}" destId="{1E7A9810-4676-4721-B510-E9CD6CAB5DE6}" srcOrd="1" destOrd="0" presId="urn:microsoft.com/office/officeart/2005/8/layout/orgChart1"/>
    <dgm:cxn modelId="{33C7AE6F-2A4A-44C2-A2F2-8CEB4FF82038}" type="presParOf" srcId="{1E7A9810-4676-4721-B510-E9CD6CAB5DE6}" destId="{F142F950-A4A1-4270-9BE7-741EC07B1C69}" srcOrd="0" destOrd="0" presId="urn:microsoft.com/office/officeart/2005/8/layout/orgChart1"/>
    <dgm:cxn modelId="{718B517F-CD62-4C2B-9E66-0ED5AE3048E2}" type="presParOf" srcId="{1E7A9810-4676-4721-B510-E9CD6CAB5DE6}" destId="{8467409F-B97A-4808-A91C-1718AD23B4F0}" srcOrd="1" destOrd="0" presId="urn:microsoft.com/office/officeart/2005/8/layout/orgChart1"/>
    <dgm:cxn modelId="{06B24DAD-F59E-4444-BE83-52292E35B8E7}" type="presParOf" srcId="{8467409F-B97A-4808-A91C-1718AD23B4F0}" destId="{800F68B5-AEBD-4150-BA74-04A728E5AAE4}" srcOrd="0" destOrd="0" presId="urn:microsoft.com/office/officeart/2005/8/layout/orgChart1"/>
    <dgm:cxn modelId="{3889B27C-3B13-4697-B50A-F1F5D7D2D3B4}" type="presParOf" srcId="{800F68B5-AEBD-4150-BA74-04A728E5AAE4}" destId="{9283B921-D8B8-4462-86F5-041D9DBECB13}" srcOrd="0" destOrd="0" presId="urn:microsoft.com/office/officeart/2005/8/layout/orgChart1"/>
    <dgm:cxn modelId="{43889492-0A3C-4620-94CF-7FFB4716FA8F}" type="presParOf" srcId="{800F68B5-AEBD-4150-BA74-04A728E5AAE4}" destId="{5D880B5C-5B33-4AA4-8158-E01F9A28C217}" srcOrd="1" destOrd="0" presId="urn:microsoft.com/office/officeart/2005/8/layout/orgChart1"/>
    <dgm:cxn modelId="{A126F9C2-4EB0-4491-92AA-A26B701C8016}" type="presParOf" srcId="{8467409F-B97A-4808-A91C-1718AD23B4F0}" destId="{C8ADBD9B-64AD-4ABB-829D-BFD0E4CE11E8}" srcOrd="1" destOrd="0" presId="urn:microsoft.com/office/officeart/2005/8/layout/orgChart1"/>
    <dgm:cxn modelId="{5358B16D-C0ED-4FC8-9859-B1929C7AB935}" type="presParOf" srcId="{8467409F-B97A-4808-A91C-1718AD23B4F0}" destId="{F08010F8-4D02-4375-9AEA-39CC401B0A59}" srcOrd="2" destOrd="0" presId="urn:microsoft.com/office/officeart/2005/8/layout/orgChart1"/>
    <dgm:cxn modelId="{1BF53F7F-5600-4255-B4F2-3929F1CDA369}" type="presParOf" srcId="{1E7A9810-4676-4721-B510-E9CD6CAB5DE6}" destId="{872D6D8F-46DF-44C3-9918-36BF158766E3}" srcOrd="2" destOrd="0" presId="urn:microsoft.com/office/officeart/2005/8/layout/orgChart1"/>
    <dgm:cxn modelId="{26F50584-0C96-482A-91D4-E7C9732F7024}" type="presParOf" srcId="{1E7A9810-4676-4721-B510-E9CD6CAB5DE6}" destId="{20EE26BE-4E1E-45F6-8230-A49CA1FC54B5}" srcOrd="3" destOrd="0" presId="urn:microsoft.com/office/officeart/2005/8/layout/orgChart1"/>
    <dgm:cxn modelId="{38B6AD14-72AB-4FD8-8D1D-147A2E03091D}" type="presParOf" srcId="{20EE26BE-4E1E-45F6-8230-A49CA1FC54B5}" destId="{1B494DCF-C421-42C3-98F2-DF9E942D1ECA}" srcOrd="0" destOrd="0" presId="urn:microsoft.com/office/officeart/2005/8/layout/orgChart1"/>
    <dgm:cxn modelId="{F082D4D2-ACD5-47F8-B62C-56CE96270B62}" type="presParOf" srcId="{1B494DCF-C421-42C3-98F2-DF9E942D1ECA}" destId="{1DC0EF68-E83E-48E4-9B8E-31616735D3EF}" srcOrd="0" destOrd="0" presId="urn:microsoft.com/office/officeart/2005/8/layout/orgChart1"/>
    <dgm:cxn modelId="{3665E099-2F12-49B3-A5AD-8FC80DA0C288}" type="presParOf" srcId="{1B494DCF-C421-42C3-98F2-DF9E942D1ECA}" destId="{5887334A-DD4F-4FB0-BF40-8318BBA91985}" srcOrd="1" destOrd="0" presId="urn:microsoft.com/office/officeart/2005/8/layout/orgChart1"/>
    <dgm:cxn modelId="{E5D99EA3-5846-47CA-BA75-509A79B19F51}" type="presParOf" srcId="{20EE26BE-4E1E-45F6-8230-A49CA1FC54B5}" destId="{B9A2E698-13A7-48AC-825D-2CBA0989BC4B}" srcOrd="1" destOrd="0" presId="urn:microsoft.com/office/officeart/2005/8/layout/orgChart1"/>
    <dgm:cxn modelId="{7B5B9A09-D914-4550-9A8C-D0D4C3533018}" type="presParOf" srcId="{20EE26BE-4E1E-45F6-8230-A49CA1FC54B5}" destId="{7781E618-4CA3-4815-AE24-7605FB7DCDB1}" srcOrd="2" destOrd="0" presId="urn:microsoft.com/office/officeart/2005/8/layout/orgChart1"/>
    <dgm:cxn modelId="{BF00FB4E-2595-450E-B823-34293BD44CD7}" type="presParOf" srcId="{0312E3A2-0410-4683-905A-8BA1A107A6B8}" destId="{822E9CE6-A18D-4900-857A-9D94E610230B}" srcOrd="2" destOrd="0" presId="urn:microsoft.com/office/officeart/2005/8/layout/orgChart1"/>
    <dgm:cxn modelId="{5C260974-51CE-43C2-9E7E-8A337E2927C8}" type="presParOf" srcId="{EB9949D1-77C8-4CDF-A61C-C7D8FF6B994D}" destId="{49CBD283-DF90-4A2E-BC17-129835D03C1B}" srcOrd="6" destOrd="0" presId="urn:microsoft.com/office/officeart/2005/8/layout/orgChart1"/>
    <dgm:cxn modelId="{9F483FEA-3F04-428D-99E8-3496B00B0FE2}" type="presParOf" srcId="{EB9949D1-77C8-4CDF-A61C-C7D8FF6B994D}" destId="{37CC7F7A-D3FB-4417-8295-C28C429D79AC}" srcOrd="7" destOrd="0" presId="urn:microsoft.com/office/officeart/2005/8/layout/orgChart1"/>
    <dgm:cxn modelId="{5EA98CA4-A040-4C1B-BBF2-2C0CE25AAA18}" type="presParOf" srcId="{37CC7F7A-D3FB-4417-8295-C28C429D79AC}" destId="{AA914A4C-9D70-40E1-84FE-363D4928B3D0}" srcOrd="0" destOrd="0" presId="urn:microsoft.com/office/officeart/2005/8/layout/orgChart1"/>
    <dgm:cxn modelId="{39F7C0E4-4468-4E8D-BF18-FC0649162434}" type="presParOf" srcId="{AA914A4C-9D70-40E1-84FE-363D4928B3D0}" destId="{EF46E5ED-3E24-4C66-BF1B-D4D241FAEBC9}" srcOrd="0" destOrd="0" presId="urn:microsoft.com/office/officeart/2005/8/layout/orgChart1"/>
    <dgm:cxn modelId="{18487D2A-C8D7-481F-9C2A-F1642E80A0BF}" type="presParOf" srcId="{AA914A4C-9D70-40E1-84FE-363D4928B3D0}" destId="{FC662DD6-3727-424E-AC9F-F2D58980DD73}" srcOrd="1" destOrd="0" presId="urn:microsoft.com/office/officeart/2005/8/layout/orgChart1"/>
    <dgm:cxn modelId="{6987A532-BC5C-400B-B8FD-A967612C16BC}" type="presParOf" srcId="{37CC7F7A-D3FB-4417-8295-C28C429D79AC}" destId="{5DCE24A2-4941-451E-808B-DF2DF77AC62B}" srcOrd="1" destOrd="0" presId="urn:microsoft.com/office/officeart/2005/8/layout/orgChart1"/>
    <dgm:cxn modelId="{874B9F6D-2646-4306-BA28-C74047EACEB6}" type="presParOf" srcId="{5DCE24A2-4941-451E-808B-DF2DF77AC62B}" destId="{5723F93D-56A7-419F-9801-B529300946F0}" srcOrd="0" destOrd="0" presId="urn:microsoft.com/office/officeart/2005/8/layout/orgChart1"/>
    <dgm:cxn modelId="{4ACF8E13-0753-400D-8887-8B58C437A5C6}" type="presParOf" srcId="{5DCE24A2-4941-451E-808B-DF2DF77AC62B}" destId="{ED4162F3-553A-48F1-B78A-77B0122A8251}" srcOrd="1" destOrd="0" presId="urn:microsoft.com/office/officeart/2005/8/layout/orgChart1"/>
    <dgm:cxn modelId="{D972629F-EA27-4D02-AA0C-8946396E221D}" type="presParOf" srcId="{ED4162F3-553A-48F1-B78A-77B0122A8251}" destId="{86A95990-58D6-4257-AC4D-92EA8A4252ED}" srcOrd="0" destOrd="0" presId="urn:microsoft.com/office/officeart/2005/8/layout/orgChart1"/>
    <dgm:cxn modelId="{ACA02AA5-6E19-468B-83C4-CE40D920EA84}" type="presParOf" srcId="{86A95990-58D6-4257-AC4D-92EA8A4252ED}" destId="{1315119E-A50B-456A-BEB5-24405ECC46EB}" srcOrd="0" destOrd="0" presId="urn:microsoft.com/office/officeart/2005/8/layout/orgChart1"/>
    <dgm:cxn modelId="{A663572F-C3E2-487B-9E43-38F850C41CF9}" type="presParOf" srcId="{86A95990-58D6-4257-AC4D-92EA8A4252ED}" destId="{2818DEAE-3C52-4F07-BC93-68308A468E57}" srcOrd="1" destOrd="0" presId="urn:microsoft.com/office/officeart/2005/8/layout/orgChart1"/>
    <dgm:cxn modelId="{413D6B9D-F62E-49CB-BC67-35D5C34FE51D}" type="presParOf" srcId="{ED4162F3-553A-48F1-B78A-77B0122A8251}" destId="{5CB2937A-C1D4-4C56-A3FA-1482A64F4385}" srcOrd="1" destOrd="0" presId="urn:microsoft.com/office/officeart/2005/8/layout/orgChart1"/>
    <dgm:cxn modelId="{B191B605-BE8B-4A40-825F-CD4E267E264C}" type="presParOf" srcId="{ED4162F3-553A-48F1-B78A-77B0122A8251}" destId="{15EDDC3B-5C34-413B-9ED7-DDE9EF37D237}" srcOrd="2" destOrd="0" presId="urn:microsoft.com/office/officeart/2005/8/layout/orgChart1"/>
    <dgm:cxn modelId="{719AB588-1F0F-4B73-99E7-FADC46C77064}" type="presParOf" srcId="{5DCE24A2-4941-451E-808B-DF2DF77AC62B}" destId="{EA2F7325-4996-4B19-B7B4-A4C28FFC4FC7}" srcOrd="2" destOrd="0" presId="urn:microsoft.com/office/officeart/2005/8/layout/orgChart1"/>
    <dgm:cxn modelId="{FBF79BB9-6708-44CA-9D81-09573E1DEFF5}" type="presParOf" srcId="{5DCE24A2-4941-451E-808B-DF2DF77AC62B}" destId="{0062CE49-224B-4693-B783-377342C69206}" srcOrd="3" destOrd="0" presId="urn:microsoft.com/office/officeart/2005/8/layout/orgChart1"/>
    <dgm:cxn modelId="{DB30081B-71EE-4C74-984A-4DB5662A6649}" type="presParOf" srcId="{0062CE49-224B-4693-B783-377342C69206}" destId="{F6A80CA8-930B-4EC9-82DC-BA33E8762657}" srcOrd="0" destOrd="0" presId="urn:microsoft.com/office/officeart/2005/8/layout/orgChart1"/>
    <dgm:cxn modelId="{27DCC939-47F8-4E85-9E47-699BD8835A74}" type="presParOf" srcId="{F6A80CA8-930B-4EC9-82DC-BA33E8762657}" destId="{A33B2386-63BA-42F7-A1B5-07AA916AC559}" srcOrd="0" destOrd="0" presId="urn:microsoft.com/office/officeart/2005/8/layout/orgChart1"/>
    <dgm:cxn modelId="{F33503C6-BCB8-4F6E-8FC9-5723EF89D479}" type="presParOf" srcId="{F6A80CA8-930B-4EC9-82DC-BA33E8762657}" destId="{8FB8E64C-AB87-43DA-B682-FA4785A736E4}" srcOrd="1" destOrd="0" presId="urn:microsoft.com/office/officeart/2005/8/layout/orgChart1"/>
    <dgm:cxn modelId="{0103EB29-69EC-4AC4-A3F9-A93758DB4B52}" type="presParOf" srcId="{0062CE49-224B-4693-B783-377342C69206}" destId="{138FA447-295A-4417-98A9-75897BDC1A52}" srcOrd="1" destOrd="0" presId="urn:microsoft.com/office/officeart/2005/8/layout/orgChart1"/>
    <dgm:cxn modelId="{2D0496E1-DE3B-4435-BA62-9167F33E5445}" type="presParOf" srcId="{0062CE49-224B-4693-B783-377342C69206}" destId="{79FF2BCE-0F41-49F2-AFDB-6081C8FF0ABA}" srcOrd="2" destOrd="0" presId="urn:microsoft.com/office/officeart/2005/8/layout/orgChart1"/>
    <dgm:cxn modelId="{CF86997D-A4C0-4102-B79E-F80AFA5DDD5F}" type="presParOf" srcId="{37CC7F7A-D3FB-4417-8295-C28C429D79AC}" destId="{7886B217-5A2B-4FC3-95AD-8CEFB2B6F1FE}" srcOrd="2" destOrd="0" presId="urn:microsoft.com/office/officeart/2005/8/layout/orgChart1"/>
    <dgm:cxn modelId="{F404B0D5-3063-41F7-8DDD-CAA8109741E1}" type="presParOf" srcId="{EB9949D1-77C8-4CDF-A61C-C7D8FF6B994D}" destId="{83D75EF2-152C-4CE6-815A-EAA0A5C37C53}" srcOrd="8" destOrd="0" presId="urn:microsoft.com/office/officeart/2005/8/layout/orgChart1"/>
    <dgm:cxn modelId="{B2AE74F7-5B73-4B07-B4DA-F024AF7F3BA6}" type="presParOf" srcId="{EB9949D1-77C8-4CDF-A61C-C7D8FF6B994D}" destId="{73E74579-21F0-4A65-A267-D9D16AF8DDDA}" srcOrd="9" destOrd="0" presId="urn:microsoft.com/office/officeart/2005/8/layout/orgChart1"/>
    <dgm:cxn modelId="{70E9A0E2-6198-40D4-9B48-06B8E5D22DE7}" type="presParOf" srcId="{73E74579-21F0-4A65-A267-D9D16AF8DDDA}" destId="{D45A6CA2-3A52-4483-99B4-48F83CEDFD83}" srcOrd="0" destOrd="0" presId="urn:microsoft.com/office/officeart/2005/8/layout/orgChart1"/>
    <dgm:cxn modelId="{14E8FB92-1840-484E-99AC-C736AC515DDC}" type="presParOf" srcId="{D45A6CA2-3A52-4483-99B4-48F83CEDFD83}" destId="{44506272-83BF-45EE-8C41-4E9C625758BE}" srcOrd="0" destOrd="0" presId="urn:microsoft.com/office/officeart/2005/8/layout/orgChart1"/>
    <dgm:cxn modelId="{2964566F-3F1B-410A-8E45-A279B7B2506B}" type="presParOf" srcId="{D45A6CA2-3A52-4483-99B4-48F83CEDFD83}" destId="{8738298C-4CCD-4873-A232-24B995E97F90}" srcOrd="1" destOrd="0" presId="urn:microsoft.com/office/officeart/2005/8/layout/orgChart1"/>
    <dgm:cxn modelId="{D59AF9EF-BCD5-4668-B7FD-55E900AECE73}" type="presParOf" srcId="{73E74579-21F0-4A65-A267-D9D16AF8DDDA}" destId="{75413CF3-3C54-40E9-8988-CEF470F4222B}" srcOrd="1" destOrd="0" presId="urn:microsoft.com/office/officeart/2005/8/layout/orgChart1"/>
    <dgm:cxn modelId="{BC01509B-A884-4783-B847-EE2AE241AA58}" type="presParOf" srcId="{75413CF3-3C54-40E9-8988-CEF470F4222B}" destId="{7C22BD62-B919-4FDF-AB35-DCD63FF50A14}" srcOrd="0" destOrd="0" presId="urn:microsoft.com/office/officeart/2005/8/layout/orgChart1"/>
    <dgm:cxn modelId="{2D716633-11A2-4B1E-A787-F087C38CF20B}" type="presParOf" srcId="{75413CF3-3C54-40E9-8988-CEF470F4222B}" destId="{87B120B3-1503-4BE7-BA61-FD17BD8BF6B3}" srcOrd="1" destOrd="0" presId="urn:microsoft.com/office/officeart/2005/8/layout/orgChart1"/>
    <dgm:cxn modelId="{6BA722DC-1492-470A-95F2-042AC9FA78A4}" type="presParOf" srcId="{87B120B3-1503-4BE7-BA61-FD17BD8BF6B3}" destId="{AAB04BE2-BD7D-4FD1-8AA4-9BA21EAD5C15}" srcOrd="0" destOrd="0" presId="urn:microsoft.com/office/officeart/2005/8/layout/orgChart1"/>
    <dgm:cxn modelId="{FFD96A71-B48C-4A7C-AB28-23B41CC7EFDF}" type="presParOf" srcId="{AAB04BE2-BD7D-4FD1-8AA4-9BA21EAD5C15}" destId="{298DAF46-69CA-4908-89EB-66A42C7DF760}" srcOrd="0" destOrd="0" presId="urn:microsoft.com/office/officeart/2005/8/layout/orgChart1"/>
    <dgm:cxn modelId="{4AA15BEC-362A-431C-A268-3D722A704BA0}" type="presParOf" srcId="{AAB04BE2-BD7D-4FD1-8AA4-9BA21EAD5C15}" destId="{4884D6A2-802A-4F2D-998A-1C295BAA7F5F}" srcOrd="1" destOrd="0" presId="urn:microsoft.com/office/officeart/2005/8/layout/orgChart1"/>
    <dgm:cxn modelId="{B1815C40-8CAC-46DD-BFBA-DAF38DB9B9CC}" type="presParOf" srcId="{87B120B3-1503-4BE7-BA61-FD17BD8BF6B3}" destId="{3F0FE292-6E3F-4021-9234-021148DF5A2D}" srcOrd="1" destOrd="0" presId="urn:microsoft.com/office/officeart/2005/8/layout/orgChart1"/>
    <dgm:cxn modelId="{590BBA54-D32B-44A6-AFD5-79FBFF5CC571}" type="presParOf" srcId="{87B120B3-1503-4BE7-BA61-FD17BD8BF6B3}" destId="{38707412-447C-4BB1-9434-79AB4C5ECE55}" srcOrd="2" destOrd="0" presId="urn:microsoft.com/office/officeart/2005/8/layout/orgChart1"/>
    <dgm:cxn modelId="{D8752DE2-8DD9-4200-AE8F-2BB87728954A}" type="presParOf" srcId="{73E74579-21F0-4A65-A267-D9D16AF8DDDA}" destId="{31E3FF7E-3285-47BA-ADBD-9E01D0F1F8F2}" srcOrd="2" destOrd="0" presId="urn:microsoft.com/office/officeart/2005/8/layout/orgChart1"/>
    <dgm:cxn modelId="{49F651F2-7F27-4AE4-81AF-6BD92B64E902}" type="presParOf" srcId="{4B721471-807B-47ED-AFFE-A775AA3C9D7B}" destId="{91A110BB-276E-47A0-8359-CD960521C1E8}" srcOrd="2" destOrd="0" presId="urn:microsoft.com/office/officeart/2005/8/layout/orgChart1"/>
    <dgm:cxn modelId="{2F37DCCF-EB3A-4B29-A236-CF4491E7D4D7}" type="presParOf" srcId="{91A110BB-276E-47A0-8359-CD960521C1E8}" destId="{2029D6F4-CAB6-4811-86A4-D8CE4A60596D}" srcOrd="0" destOrd="0" presId="urn:microsoft.com/office/officeart/2005/8/layout/orgChart1"/>
    <dgm:cxn modelId="{113CDA1A-48F1-4EC5-B94A-AD6588F5885F}" type="presParOf" srcId="{91A110BB-276E-47A0-8359-CD960521C1E8}" destId="{3FAB4E73-281F-436C-A170-56925AC3B26B}" srcOrd="1" destOrd="0" presId="urn:microsoft.com/office/officeart/2005/8/layout/orgChart1"/>
    <dgm:cxn modelId="{1A635FD3-B14E-4CD1-8840-B7EBA94D5B0E}" type="presParOf" srcId="{3FAB4E73-281F-436C-A170-56925AC3B26B}" destId="{5177FA73-AB8D-44E9-B298-CDAEB12AF84B}" srcOrd="0" destOrd="0" presId="urn:microsoft.com/office/officeart/2005/8/layout/orgChart1"/>
    <dgm:cxn modelId="{837BAC4E-A8BA-40F6-920E-67194CBD9744}" type="presParOf" srcId="{5177FA73-AB8D-44E9-B298-CDAEB12AF84B}" destId="{C9DD3620-4BDE-4E48-B570-9BA3D193DBFE}" srcOrd="0" destOrd="0" presId="urn:microsoft.com/office/officeart/2005/8/layout/orgChart1"/>
    <dgm:cxn modelId="{642689C2-66CC-4EC4-839C-D95D6EC856AF}" type="presParOf" srcId="{5177FA73-AB8D-44E9-B298-CDAEB12AF84B}" destId="{855FFDD1-64AD-4849-893B-B26BAF8D7CB0}" srcOrd="1" destOrd="0" presId="urn:microsoft.com/office/officeart/2005/8/layout/orgChart1"/>
    <dgm:cxn modelId="{E9D9B4EF-CD74-493E-A70F-A0CAF2C23B39}" type="presParOf" srcId="{3FAB4E73-281F-436C-A170-56925AC3B26B}" destId="{F7103C0D-F220-4ADA-A2A5-8BE9FA268FC1}" srcOrd="1" destOrd="0" presId="urn:microsoft.com/office/officeart/2005/8/layout/orgChart1"/>
    <dgm:cxn modelId="{8F2AF5A5-10F0-4E91-9000-E15C93DAA002}" type="presParOf" srcId="{3FAB4E73-281F-436C-A170-56925AC3B26B}" destId="{2ADB843D-8361-46FF-8634-4A00749779F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29D6F4-CAB6-4811-86A4-D8CE4A60596D}">
      <dsp:nvSpPr>
        <dsp:cNvPr id="0" name=""/>
        <dsp:cNvSpPr/>
      </dsp:nvSpPr>
      <dsp:spPr>
        <a:xfrm>
          <a:off x="2595311" y="604145"/>
          <a:ext cx="96793" cy="424047"/>
        </a:xfrm>
        <a:custGeom>
          <a:avLst/>
          <a:gdLst/>
          <a:ahLst/>
          <a:cxnLst/>
          <a:rect l="0" t="0" r="0" b="0"/>
          <a:pathLst>
            <a:path>
              <a:moveTo>
                <a:pt x="96793" y="0"/>
              </a:moveTo>
              <a:lnTo>
                <a:pt x="96793" y="424047"/>
              </a:lnTo>
              <a:lnTo>
                <a:pt x="0" y="42404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22BD62-B919-4FDF-AB35-DCD63FF50A14}">
      <dsp:nvSpPr>
        <dsp:cNvPr id="0" name=""/>
        <dsp:cNvSpPr/>
      </dsp:nvSpPr>
      <dsp:spPr>
        <a:xfrm>
          <a:off x="4554225" y="1913161"/>
          <a:ext cx="138276" cy="424047"/>
        </a:xfrm>
        <a:custGeom>
          <a:avLst/>
          <a:gdLst/>
          <a:ahLst/>
          <a:cxnLst/>
          <a:rect l="0" t="0" r="0" b="0"/>
          <a:pathLst>
            <a:path>
              <a:moveTo>
                <a:pt x="0" y="0"/>
              </a:moveTo>
              <a:lnTo>
                <a:pt x="0" y="424047"/>
              </a:lnTo>
              <a:lnTo>
                <a:pt x="138276" y="42404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D75EF2-152C-4CE6-815A-EAA0A5C37C53}">
      <dsp:nvSpPr>
        <dsp:cNvPr id="0" name=""/>
        <dsp:cNvSpPr/>
      </dsp:nvSpPr>
      <dsp:spPr>
        <a:xfrm>
          <a:off x="2692104" y="604145"/>
          <a:ext cx="2230858" cy="848094"/>
        </a:xfrm>
        <a:custGeom>
          <a:avLst/>
          <a:gdLst/>
          <a:ahLst/>
          <a:cxnLst/>
          <a:rect l="0" t="0" r="0" b="0"/>
          <a:pathLst>
            <a:path>
              <a:moveTo>
                <a:pt x="0" y="0"/>
              </a:moveTo>
              <a:lnTo>
                <a:pt x="0" y="751301"/>
              </a:lnTo>
              <a:lnTo>
                <a:pt x="2230858" y="751301"/>
              </a:lnTo>
              <a:lnTo>
                <a:pt x="2230858" y="8480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2F7325-4996-4B19-B7B4-A4C28FFC4FC7}">
      <dsp:nvSpPr>
        <dsp:cNvPr id="0" name=""/>
        <dsp:cNvSpPr/>
      </dsp:nvSpPr>
      <dsp:spPr>
        <a:xfrm>
          <a:off x="3438796" y="1913161"/>
          <a:ext cx="138276" cy="1078555"/>
        </a:xfrm>
        <a:custGeom>
          <a:avLst/>
          <a:gdLst/>
          <a:ahLst/>
          <a:cxnLst/>
          <a:rect l="0" t="0" r="0" b="0"/>
          <a:pathLst>
            <a:path>
              <a:moveTo>
                <a:pt x="0" y="0"/>
              </a:moveTo>
              <a:lnTo>
                <a:pt x="0" y="1078555"/>
              </a:lnTo>
              <a:lnTo>
                <a:pt x="138276" y="107855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23F93D-56A7-419F-9801-B529300946F0}">
      <dsp:nvSpPr>
        <dsp:cNvPr id="0" name=""/>
        <dsp:cNvSpPr/>
      </dsp:nvSpPr>
      <dsp:spPr>
        <a:xfrm>
          <a:off x="3438796" y="1913161"/>
          <a:ext cx="138276" cy="424047"/>
        </a:xfrm>
        <a:custGeom>
          <a:avLst/>
          <a:gdLst/>
          <a:ahLst/>
          <a:cxnLst/>
          <a:rect l="0" t="0" r="0" b="0"/>
          <a:pathLst>
            <a:path>
              <a:moveTo>
                <a:pt x="0" y="0"/>
              </a:moveTo>
              <a:lnTo>
                <a:pt x="0" y="424047"/>
              </a:lnTo>
              <a:lnTo>
                <a:pt x="138276" y="42404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CBD283-DF90-4A2E-BC17-129835D03C1B}">
      <dsp:nvSpPr>
        <dsp:cNvPr id="0" name=""/>
        <dsp:cNvSpPr/>
      </dsp:nvSpPr>
      <dsp:spPr>
        <a:xfrm>
          <a:off x="2692104" y="604145"/>
          <a:ext cx="1115429" cy="848094"/>
        </a:xfrm>
        <a:custGeom>
          <a:avLst/>
          <a:gdLst/>
          <a:ahLst/>
          <a:cxnLst/>
          <a:rect l="0" t="0" r="0" b="0"/>
          <a:pathLst>
            <a:path>
              <a:moveTo>
                <a:pt x="0" y="0"/>
              </a:moveTo>
              <a:lnTo>
                <a:pt x="0" y="751301"/>
              </a:lnTo>
              <a:lnTo>
                <a:pt x="1115429" y="751301"/>
              </a:lnTo>
              <a:lnTo>
                <a:pt x="1115429" y="8480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2D6D8F-46DF-44C3-9918-36BF158766E3}">
      <dsp:nvSpPr>
        <dsp:cNvPr id="0" name=""/>
        <dsp:cNvSpPr/>
      </dsp:nvSpPr>
      <dsp:spPr>
        <a:xfrm>
          <a:off x="2323367" y="1913161"/>
          <a:ext cx="138276" cy="1078555"/>
        </a:xfrm>
        <a:custGeom>
          <a:avLst/>
          <a:gdLst/>
          <a:ahLst/>
          <a:cxnLst/>
          <a:rect l="0" t="0" r="0" b="0"/>
          <a:pathLst>
            <a:path>
              <a:moveTo>
                <a:pt x="0" y="0"/>
              </a:moveTo>
              <a:lnTo>
                <a:pt x="0" y="1078555"/>
              </a:lnTo>
              <a:lnTo>
                <a:pt x="138276" y="107855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42F950-A4A1-4270-9BE7-741EC07B1C69}">
      <dsp:nvSpPr>
        <dsp:cNvPr id="0" name=""/>
        <dsp:cNvSpPr/>
      </dsp:nvSpPr>
      <dsp:spPr>
        <a:xfrm>
          <a:off x="2323367" y="1913161"/>
          <a:ext cx="138276" cy="424047"/>
        </a:xfrm>
        <a:custGeom>
          <a:avLst/>
          <a:gdLst/>
          <a:ahLst/>
          <a:cxnLst/>
          <a:rect l="0" t="0" r="0" b="0"/>
          <a:pathLst>
            <a:path>
              <a:moveTo>
                <a:pt x="0" y="0"/>
              </a:moveTo>
              <a:lnTo>
                <a:pt x="0" y="424047"/>
              </a:lnTo>
              <a:lnTo>
                <a:pt x="138276" y="42404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B13D0A-D7AF-4A1C-A425-919D603F172D}">
      <dsp:nvSpPr>
        <dsp:cNvPr id="0" name=""/>
        <dsp:cNvSpPr/>
      </dsp:nvSpPr>
      <dsp:spPr>
        <a:xfrm>
          <a:off x="2646384" y="604145"/>
          <a:ext cx="91440" cy="848094"/>
        </a:xfrm>
        <a:custGeom>
          <a:avLst/>
          <a:gdLst/>
          <a:ahLst/>
          <a:cxnLst/>
          <a:rect l="0" t="0" r="0" b="0"/>
          <a:pathLst>
            <a:path>
              <a:moveTo>
                <a:pt x="45720" y="0"/>
              </a:moveTo>
              <a:lnTo>
                <a:pt x="45720" y="8480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58CA2B-7679-4FFA-89FA-485204BB8D73}">
      <dsp:nvSpPr>
        <dsp:cNvPr id="0" name=""/>
        <dsp:cNvSpPr/>
      </dsp:nvSpPr>
      <dsp:spPr>
        <a:xfrm>
          <a:off x="1207938" y="1913161"/>
          <a:ext cx="138276" cy="1733063"/>
        </a:xfrm>
        <a:custGeom>
          <a:avLst/>
          <a:gdLst/>
          <a:ahLst/>
          <a:cxnLst/>
          <a:rect l="0" t="0" r="0" b="0"/>
          <a:pathLst>
            <a:path>
              <a:moveTo>
                <a:pt x="0" y="0"/>
              </a:moveTo>
              <a:lnTo>
                <a:pt x="0" y="1733063"/>
              </a:lnTo>
              <a:lnTo>
                <a:pt x="138276" y="17330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AC0E4F-266B-42C6-A34C-7550ED8B89A9}">
      <dsp:nvSpPr>
        <dsp:cNvPr id="0" name=""/>
        <dsp:cNvSpPr/>
      </dsp:nvSpPr>
      <dsp:spPr>
        <a:xfrm>
          <a:off x="1207938" y="1913161"/>
          <a:ext cx="138276" cy="1078555"/>
        </a:xfrm>
        <a:custGeom>
          <a:avLst/>
          <a:gdLst/>
          <a:ahLst/>
          <a:cxnLst/>
          <a:rect l="0" t="0" r="0" b="0"/>
          <a:pathLst>
            <a:path>
              <a:moveTo>
                <a:pt x="0" y="0"/>
              </a:moveTo>
              <a:lnTo>
                <a:pt x="0" y="1078555"/>
              </a:lnTo>
              <a:lnTo>
                <a:pt x="138276" y="107855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A48E73-3B2B-4509-BB18-07C81EC5B1B2}">
      <dsp:nvSpPr>
        <dsp:cNvPr id="0" name=""/>
        <dsp:cNvSpPr/>
      </dsp:nvSpPr>
      <dsp:spPr>
        <a:xfrm>
          <a:off x="1207938" y="1913161"/>
          <a:ext cx="138276" cy="424047"/>
        </a:xfrm>
        <a:custGeom>
          <a:avLst/>
          <a:gdLst/>
          <a:ahLst/>
          <a:cxnLst/>
          <a:rect l="0" t="0" r="0" b="0"/>
          <a:pathLst>
            <a:path>
              <a:moveTo>
                <a:pt x="0" y="0"/>
              </a:moveTo>
              <a:lnTo>
                <a:pt x="0" y="424047"/>
              </a:lnTo>
              <a:lnTo>
                <a:pt x="138276" y="42404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2E80E-3ABC-41AB-95A5-02CF7DD63F10}">
      <dsp:nvSpPr>
        <dsp:cNvPr id="0" name=""/>
        <dsp:cNvSpPr/>
      </dsp:nvSpPr>
      <dsp:spPr>
        <a:xfrm>
          <a:off x="1576675" y="604145"/>
          <a:ext cx="1115429" cy="848094"/>
        </a:xfrm>
        <a:custGeom>
          <a:avLst/>
          <a:gdLst/>
          <a:ahLst/>
          <a:cxnLst/>
          <a:rect l="0" t="0" r="0" b="0"/>
          <a:pathLst>
            <a:path>
              <a:moveTo>
                <a:pt x="1115429" y="0"/>
              </a:moveTo>
              <a:lnTo>
                <a:pt x="1115429" y="751301"/>
              </a:lnTo>
              <a:lnTo>
                <a:pt x="0" y="751301"/>
              </a:lnTo>
              <a:lnTo>
                <a:pt x="0" y="8480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BF6A8A-070C-430F-AD06-19AC48B7538F}">
      <dsp:nvSpPr>
        <dsp:cNvPr id="0" name=""/>
        <dsp:cNvSpPr/>
      </dsp:nvSpPr>
      <dsp:spPr>
        <a:xfrm>
          <a:off x="92509" y="1913161"/>
          <a:ext cx="138276" cy="1181368"/>
        </a:xfrm>
        <a:custGeom>
          <a:avLst/>
          <a:gdLst/>
          <a:ahLst/>
          <a:cxnLst/>
          <a:rect l="0" t="0" r="0" b="0"/>
          <a:pathLst>
            <a:path>
              <a:moveTo>
                <a:pt x="0" y="0"/>
              </a:moveTo>
              <a:lnTo>
                <a:pt x="0" y="1181368"/>
              </a:lnTo>
              <a:lnTo>
                <a:pt x="138276" y="118136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D47CC2-7715-4D95-B099-21CCB615F65F}">
      <dsp:nvSpPr>
        <dsp:cNvPr id="0" name=""/>
        <dsp:cNvSpPr/>
      </dsp:nvSpPr>
      <dsp:spPr>
        <a:xfrm>
          <a:off x="92509" y="1913161"/>
          <a:ext cx="138276" cy="475453"/>
        </a:xfrm>
        <a:custGeom>
          <a:avLst/>
          <a:gdLst/>
          <a:ahLst/>
          <a:cxnLst/>
          <a:rect l="0" t="0" r="0" b="0"/>
          <a:pathLst>
            <a:path>
              <a:moveTo>
                <a:pt x="0" y="0"/>
              </a:moveTo>
              <a:lnTo>
                <a:pt x="0" y="475453"/>
              </a:lnTo>
              <a:lnTo>
                <a:pt x="138276" y="47545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A7BBA0-01A6-49BD-9590-935C65B13A5A}">
      <dsp:nvSpPr>
        <dsp:cNvPr id="0" name=""/>
        <dsp:cNvSpPr/>
      </dsp:nvSpPr>
      <dsp:spPr>
        <a:xfrm>
          <a:off x="461246" y="604145"/>
          <a:ext cx="2230858" cy="848094"/>
        </a:xfrm>
        <a:custGeom>
          <a:avLst/>
          <a:gdLst/>
          <a:ahLst/>
          <a:cxnLst/>
          <a:rect l="0" t="0" r="0" b="0"/>
          <a:pathLst>
            <a:path>
              <a:moveTo>
                <a:pt x="2230858" y="0"/>
              </a:moveTo>
              <a:lnTo>
                <a:pt x="2230858" y="751301"/>
              </a:lnTo>
              <a:lnTo>
                <a:pt x="0" y="751301"/>
              </a:lnTo>
              <a:lnTo>
                <a:pt x="0" y="8480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41DB91-2F8F-45C1-AAB5-A7FFE870118A}">
      <dsp:nvSpPr>
        <dsp:cNvPr id="0" name=""/>
        <dsp:cNvSpPr/>
      </dsp:nvSpPr>
      <dsp:spPr>
        <a:xfrm>
          <a:off x="2231183" y="143224"/>
          <a:ext cx="921842" cy="460921"/>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Director de Recursos Humanos</a:t>
          </a:r>
          <a:endParaRPr lang="en-ZA" sz="1000" kern="1200">
            <a:latin typeface="Arial" panose="020B0604020202020204" pitchFamily="34" charset="0"/>
            <a:cs typeface="Arial" panose="020B0604020202020204" pitchFamily="34" charset="0"/>
          </a:endParaRPr>
        </a:p>
      </dsp:txBody>
      <dsp:txXfrm>
        <a:off x="2231183" y="143224"/>
        <a:ext cx="921842" cy="460921"/>
      </dsp:txXfrm>
    </dsp:sp>
    <dsp:sp modelId="{EDDF9AB7-0599-4628-9925-500B2AC65906}">
      <dsp:nvSpPr>
        <dsp:cNvPr id="0" name=""/>
        <dsp:cNvSpPr/>
      </dsp:nvSpPr>
      <dsp:spPr>
        <a:xfrm>
          <a:off x="325" y="1452239"/>
          <a:ext cx="921842" cy="46092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Responsable de selección de personal</a:t>
          </a:r>
          <a:endParaRPr lang="en-ZA" sz="1000" kern="1200">
            <a:latin typeface="Arial" panose="020B0604020202020204" pitchFamily="34" charset="0"/>
            <a:cs typeface="Arial" panose="020B0604020202020204" pitchFamily="34" charset="0"/>
          </a:endParaRPr>
        </a:p>
      </dsp:txBody>
      <dsp:txXfrm>
        <a:off x="325" y="1452239"/>
        <a:ext cx="921842" cy="460921"/>
      </dsp:txXfrm>
    </dsp:sp>
    <dsp:sp modelId="{EDE50DDD-F448-49AB-8A70-7159BDD9B900}">
      <dsp:nvSpPr>
        <dsp:cNvPr id="0" name=""/>
        <dsp:cNvSpPr/>
      </dsp:nvSpPr>
      <dsp:spPr>
        <a:xfrm>
          <a:off x="230786" y="2106747"/>
          <a:ext cx="921842" cy="56373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Haga clic en cualquier cuadro y comience a escribir.</a:t>
          </a:r>
          <a:endParaRPr lang="en-ZA" sz="800" kern="1200">
            <a:latin typeface="Arial" panose="020B0604020202020204" pitchFamily="34" charset="0"/>
            <a:cs typeface="Arial" panose="020B0604020202020204" pitchFamily="34" charset="0"/>
          </a:endParaRPr>
        </a:p>
      </dsp:txBody>
      <dsp:txXfrm>
        <a:off x="230786" y="2106747"/>
        <a:ext cx="921842" cy="563734"/>
      </dsp:txXfrm>
    </dsp:sp>
    <dsp:sp modelId="{8DE46F00-6D5D-430E-B1B3-3F65F79439C2}">
      <dsp:nvSpPr>
        <dsp:cNvPr id="0" name=""/>
        <dsp:cNvSpPr/>
      </dsp:nvSpPr>
      <dsp:spPr>
        <a:xfrm>
          <a:off x="230786" y="2864068"/>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Haga clic en cualquier cuadro y comience a escribir.</a:t>
          </a:r>
          <a:endParaRPr lang="en-ZA" sz="800" kern="1200">
            <a:latin typeface="Arial" panose="020B0604020202020204" pitchFamily="34" charset="0"/>
            <a:cs typeface="Arial" panose="020B0604020202020204" pitchFamily="34" charset="0"/>
          </a:endParaRPr>
        </a:p>
      </dsp:txBody>
      <dsp:txXfrm>
        <a:off x="230786" y="2864068"/>
        <a:ext cx="921842" cy="460921"/>
      </dsp:txXfrm>
    </dsp:sp>
    <dsp:sp modelId="{3D04D985-0BF7-4E77-AAE7-83D3E35672FA}">
      <dsp:nvSpPr>
        <dsp:cNvPr id="0" name=""/>
        <dsp:cNvSpPr/>
      </dsp:nvSpPr>
      <dsp:spPr>
        <a:xfrm>
          <a:off x="1115754" y="1452239"/>
          <a:ext cx="921842" cy="46092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Gerente de Formación y Desarrollo</a:t>
          </a:r>
          <a:endParaRPr lang="en-ZA" sz="1000" kern="1200">
            <a:latin typeface="Arial" panose="020B0604020202020204" pitchFamily="34" charset="0"/>
            <a:cs typeface="Arial" panose="020B0604020202020204" pitchFamily="34" charset="0"/>
          </a:endParaRPr>
        </a:p>
      </dsp:txBody>
      <dsp:txXfrm>
        <a:off x="1115754" y="1452239"/>
        <a:ext cx="921842" cy="460921"/>
      </dsp:txXfrm>
    </dsp:sp>
    <dsp:sp modelId="{B7A10C47-3CF2-496F-95B7-CE8F55B2F63C}">
      <dsp:nvSpPr>
        <dsp:cNvPr id="0" name=""/>
        <dsp:cNvSpPr/>
      </dsp:nvSpPr>
      <dsp:spPr>
        <a:xfrm>
          <a:off x="1346215" y="2106747"/>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Haga clic en cualquier cuadro y comience a escribir.</a:t>
          </a:r>
          <a:endParaRPr lang="en-ZA" sz="800" kern="1200">
            <a:latin typeface="Arial" panose="020B0604020202020204" pitchFamily="34" charset="0"/>
            <a:cs typeface="Arial" panose="020B0604020202020204" pitchFamily="34" charset="0"/>
          </a:endParaRPr>
        </a:p>
      </dsp:txBody>
      <dsp:txXfrm>
        <a:off x="1346215" y="2106747"/>
        <a:ext cx="921842" cy="460921"/>
      </dsp:txXfrm>
    </dsp:sp>
    <dsp:sp modelId="{974DF129-BE7B-4521-B319-69B75B451B93}">
      <dsp:nvSpPr>
        <dsp:cNvPr id="0" name=""/>
        <dsp:cNvSpPr/>
      </dsp:nvSpPr>
      <dsp:spPr>
        <a:xfrm>
          <a:off x="1346215" y="2761255"/>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Haga clic en cualquier cuadro y comience a escribir.</a:t>
          </a:r>
          <a:endParaRPr lang="en-ZA" sz="800" kern="1200">
            <a:latin typeface="Arial" panose="020B0604020202020204" pitchFamily="34" charset="0"/>
            <a:cs typeface="Arial" panose="020B0604020202020204" pitchFamily="34" charset="0"/>
          </a:endParaRPr>
        </a:p>
      </dsp:txBody>
      <dsp:txXfrm>
        <a:off x="1346215" y="2761255"/>
        <a:ext cx="921842" cy="460921"/>
      </dsp:txXfrm>
    </dsp:sp>
    <dsp:sp modelId="{16CD566D-E2CC-442A-85A6-D44661C43046}">
      <dsp:nvSpPr>
        <dsp:cNvPr id="0" name=""/>
        <dsp:cNvSpPr/>
      </dsp:nvSpPr>
      <dsp:spPr>
        <a:xfrm>
          <a:off x="1346215" y="3415763"/>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Haga clic en cualquier cuadro y comience a escribir.</a:t>
          </a:r>
          <a:endParaRPr lang="en-ZA" sz="800" kern="1200">
            <a:latin typeface="Arial" panose="020B0604020202020204" pitchFamily="34" charset="0"/>
            <a:cs typeface="Arial" panose="020B0604020202020204" pitchFamily="34" charset="0"/>
          </a:endParaRPr>
        </a:p>
      </dsp:txBody>
      <dsp:txXfrm>
        <a:off x="1346215" y="3415763"/>
        <a:ext cx="921842" cy="460921"/>
      </dsp:txXfrm>
    </dsp:sp>
    <dsp:sp modelId="{1E902C67-1F9B-4262-8AE1-1C9EEBD97EFB}">
      <dsp:nvSpPr>
        <dsp:cNvPr id="0" name=""/>
        <dsp:cNvSpPr/>
      </dsp:nvSpPr>
      <dsp:spPr>
        <a:xfrm>
          <a:off x="2231183" y="1452239"/>
          <a:ext cx="921842" cy="46092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Gerente de Compensación y Beneficios</a:t>
          </a:r>
          <a:endParaRPr lang="en-ZA" sz="1000" kern="1200">
            <a:latin typeface="Arial" panose="020B0604020202020204" pitchFamily="34" charset="0"/>
            <a:cs typeface="Arial" panose="020B0604020202020204" pitchFamily="34" charset="0"/>
          </a:endParaRPr>
        </a:p>
      </dsp:txBody>
      <dsp:txXfrm>
        <a:off x="2231183" y="1452239"/>
        <a:ext cx="921842" cy="460921"/>
      </dsp:txXfrm>
    </dsp:sp>
    <dsp:sp modelId="{9283B921-D8B8-4462-86F5-041D9DBECB13}">
      <dsp:nvSpPr>
        <dsp:cNvPr id="0" name=""/>
        <dsp:cNvSpPr/>
      </dsp:nvSpPr>
      <dsp:spPr>
        <a:xfrm>
          <a:off x="2461644" y="2106747"/>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Haga clic en cualquier cuadro y comience a escribir.</a:t>
          </a:r>
          <a:endParaRPr lang="en-ZA" sz="800" kern="1200">
            <a:latin typeface="Arial" panose="020B0604020202020204" pitchFamily="34" charset="0"/>
            <a:cs typeface="Arial" panose="020B0604020202020204" pitchFamily="34" charset="0"/>
          </a:endParaRPr>
        </a:p>
      </dsp:txBody>
      <dsp:txXfrm>
        <a:off x="2461644" y="2106747"/>
        <a:ext cx="921842" cy="460921"/>
      </dsp:txXfrm>
    </dsp:sp>
    <dsp:sp modelId="{1DC0EF68-E83E-48E4-9B8E-31616735D3EF}">
      <dsp:nvSpPr>
        <dsp:cNvPr id="0" name=""/>
        <dsp:cNvSpPr/>
      </dsp:nvSpPr>
      <dsp:spPr>
        <a:xfrm>
          <a:off x="2461644" y="2761255"/>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Haga clic en cualquier cuadro y comience a escribir.</a:t>
          </a:r>
          <a:endParaRPr lang="en-ZA" sz="800" kern="1200">
            <a:latin typeface="Arial" panose="020B0604020202020204" pitchFamily="34" charset="0"/>
            <a:cs typeface="Arial" panose="020B0604020202020204" pitchFamily="34" charset="0"/>
          </a:endParaRPr>
        </a:p>
      </dsp:txBody>
      <dsp:txXfrm>
        <a:off x="2461644" y="2761255"/>
        <a:ext cx="921842" cy="460921"/>
      </dsp:txXfrm>
    </dsp:sp>
    <dsp:sp modelId="{EF46E5ED-3E24-4C66-BF1B-D4D241FAEBC9}">
      <dsp:nvSpPr>
        <dsp:cNvPr id="0" name=""/>
        <dsp:cNvSpPr/>
      </dsp:nvSpPr>
      <dsp:spPr>
        <a:xfrm>
          <a:off x="3346612" y="1452239"/>
          <a:ext cx="921842" cy="46092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Gerente de Relaciones con los Empleados</a:t>
          </a:r>
          <a:endParaRPr lang="en-ZA" sz="1000" kern="1200">
            <a:latin typeface="Arial" panose="020B0604020202020204" pitchFamily="34" charset="0"/>
            <a:cs typeface="Arial" panose="020B0604020202020204" pitchFamily="34" charset="0"/>
          </a:endParaRPr>
        </a:p>
      </dsp:txBody>
      <dsp:txXfrm>
        <a:off x="3346612" y="1452239"/>
        <a:ext cx="921842" cy="460921"/>
      </dsp:txXfrm>
    </dsp:sp>
    <dsp:sp modelId="{1315119E-A50B-456A-BEB5-24405ECC46EB}">
      <dsp:nvSpPr>
        <dsp:cNvPr id="0" name=""/>
        <dsp:cNvSpPr/>
      </dsp:nvSpPr>
      <dsp:spPr>
        <a:xfrm>
          <a:off x="3577073" y="2106747"/>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Haga clic en cualquier cuadro y comience a escribir.</a:t>
          </a:r>
          <a:endParaRPr lang="en-ZA" sz="800" kern="1200">
            <a:latin typeface="Arial" panose="020B0604020202020204" pitchFamily="34" charset="0"/>
            <a:cs typeface="Arial" panose="020B0604020202020204" pitchFamily="34" charset="0"/>
          </a:endParaRPr>
        </a:p>
      </dsp:txBody>
      <dsp:txXfrm>
        <a:off x="3577073" y="2106747"/>
        <a:ext cx="921842" cy="460921"/>
      </dsp:txXfrm>
    </dsp:sp>
    <dsp:sp modelId="{A33B2386-63BA-42F7-A1B5-07AA916AC559}">
      <dsp:nvSpPr>
        <dsp:cNvPr id="0" name=""/>
        <dsp:cNvSpPr/>
      </dsp:nvSpPr>
      <dsp:spPr>
        <a:xfrm>
          <a:off x="3577073" y="2761255"/>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Haga clic en cualquier cuadro y comience a escribir.</a:t>
          </a:r>
          <a:endParaRPr lang="en-ZA" sz="800" kern="1200">
            <a:latin typeface="Arial" panose="020B0604020202020204" pitchFamily="34" charset="0"/>
            <a:cs typeface="Arial" panose="020B0604020202020204" pitchFamily="34" charset="0"/>
          </a:endParaRPr>
        </a:p>
      </dsp:txBody>
      <dsp:txXfrm>
        <a:off x="3577073" y="2761255"/>
        <a:ext cx="921842" cy="460921"/>
      </dsp:txXfrm>
    </dsp:sp>
    <dsp:sp modelId="{44506272-83BF-45EE-8C41-4E9C625758BE}">
      <dsp:nvSpPr>
        <dsp:cNvPr id="0" name=""/>
        <dsp:cNvSpPr/>
      </dsp:nvSpPr>
      <dsp:spPr>
        <a:xfrm>
          <a:off x="4462041" y="1452239"/>
          <a:ext cx="921842" cy="46092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Gerente de Diversidad e Inclusión</a:t>
          </a:r>
          <a:endParaRPr lang="en-ZA" sz="1000" kern="1200">
            <a:latin typeface="Arial" panose="020B0604020202020204" pitchFamily="34" charset="0"/>
            <a:cs typeface="Arial" panose="020B0604020202020204" pitchFamily="34" charset="0"/>
          </a:endParaRPr>
        </a:p>
      </dsp:txBody>
      <dsp:txXfrm>
        <a:off x="4462041" y="1452239"/>
        <a:ext cx="921842" cy="460921"/>
      </dsp:txXfrm>
    </dsp:sp>
    <dsp:sp modelId="{298DAF46-69CA-4908-89EB-66A42C7DF760}">
      <dsp:nvSpPr>
        <dsp:cNvPr id="0" name=""/>
        <dsp:cNvSpPr/>
      </dsp:nvSpPr>
      <dsp:spPr>
        <a:xfrm>
          <a:off x="4692502" y="2106747"/>
          <a:ext cx="921842" cy="4609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Haga clic en cualquier cuadro y comience a escribir.</a:t>
          </a:r>
          <a:endParaRPr lang="en-ZA" sz="800" kern="1200">
            <a:latin typeface="Arial" panose="020B0604020202020204" pitchFamily="34" charset="0"/>
            <a:cs typeface="Arial" panose="020B0604020202020204" pitchFamily="34" charset="0"/>
          </a:endParaRPr>
        </a:p>
      </dsp:txBody>
      <dsp:txXfrm>
        <a:off x="4692502" y="2106747"/>
        <a:ext cx="921842" cy="460921"/>
      </dsp:txXfrm>
    </dsp:sp>
    <dsp:sp modelId="{C9DD3620-4BDE-4E48-B570-9BA3D193DBFE}">
      <dsp:nvSpPr>
        <dsp:cNvPr id="0" name=""/>
        <dsp:cNvSpPr/>
      </dsp:nvSpPr>
      <dsp:spPr>
        <a:xfrm>
          <a:off x="1673469" y="797732"/>
          <a:ext cx="921842" cy="460921"/>
        </a:xfrm>
        <a:prstGeom prst="rect">
          <a:avLst/>
        </a:prstGeom>
        <a:solidFill>
          <a:schemeClr val="accent5">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Asistente</a:t>
          </a:r>
          <a:endParaRPr lang="en-ZA" sz="1000" kern="1200">
            <a:latin typeface="Arial" panose="020B0604020202020204" pitchFamily="34" charset="0"/>
            <a:cs typeface="Arial" panose="020B0604020202020204" pitchFamily="34" charset="0"/>
          </a:endParaRPr>
        </a:p>
      </dsp:txBody>
      <dsp:txXfrm>
        <a:off x="1673469" y="797732"/>
        <a:ext cx="921842" cy="4609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e985849-3a95-40df-8b71-98794322a0e8">
      <Value>44</Value>
    </TaxCatchAll>
    <TaxKeywordTaxHTField xmlns="ae985849-3a95-40df-8b71-98794322a0e8">docId:BE411B674E7ED7D9C69EDD3E54F2D424|77075cad-15d9-4afb-8cc0-7a6f782d23e7</TaxKeywordTaxHTField>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DA23C-B937-425F-918B-88EC07782AA2}"/>
</file>

<file path=customXml/itemProps2.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3.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d3ce44b4-310f-4279-a339-7429dad25b7f"/>
    <ds:schemaRef ds:uri="92dc877a-334e-493b-a82e-fe5e2a688bd7"/>
    <ds:schemaRef ds:uri="56658280-4260-4180-b6b9-1bf58b7aaadf"/>
  </ds:schemaRefs>
</ds:datastoreItem>
</file>

<file path=customXml/itemProps4.xml><?xml version="1.0" encoding="utf-8"?>
<ds:datastoreItem xmlns:ds="http://schemas.openxmlformats.org/officeDocument/2006/customXml" ds:itemID="{74537C7D-6A7F-4535-AE8C-1FA3B1EF1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43</Pages>
  <Words>15845</Words>
  <Characters>90322</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1</vt:lpstr>
    </vt:vector>
  </TitlesOfParts>
  <Company>SRS - Safety Risk Services</Company>
  <LinksUpToDate>false</LinksUpToDate>
  <CharactersWithSpaces>105956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pietro.mantovani@ibisconsulting.com</dc:creator>
  <cp:keywords>, docId:BE411B674E7ED7D9C69EDD3E54F2D424</cp:keywords>
  <cp:lastModifiedBy>Pietro Mantovani</cp:lastModifiedBy>
  <cp:revision>8</cp:revision>
  <cp:lastPrinted>2024-03-02T05:20:00Z</cp:lastPrinted>
  <dcterms:created xsi:type="dcterms:W3CDTF">2025-02-13T06:13:00Z</dcterms:created>
  <dcterms:modified xsi:type="dcterms:W3CDTF">2025-06-06T22:56:00Z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GrammarlyDocumentId">
    <vt:lpwstr>b06164fa64af7fb4399a379d1e6f953915414f714d188a3033e937da2f83f615</vt:lpwstr>
  </property>
  <property fmtid="{D5CDD505-2E9C-101B-9397-08002B2CF9AE}" pid="12" name="TaxKeyword">
    <vt:lpwstr>44;#docId:BE411B674E7ED7D9C69EDD3E54F2D424|77075cad-15d9-4afb-8cc0-7a6f782d23e7</vt:lpwstr>
  </property>
  <property fmtid="{D5CDD505-2E9C-101B-9397-08002B2CF9AE}" pid="13" name="ManagedKeyword">
    <vt:lpwstr/>
  </property>
  <property fmtid="{D5CDD505-2E9C-101B-9397-08002B2CF9AE}" pid="15" name="docLang">
    <vt:lpwstr>es</vt:lpwstr>
  </property>
</Properties>
</file>