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9AB50" w14:textId="7CC68112" w:rsidR="006454E3" w:rsidRPr="00312244" w:rsidRDefault="00DA56D1" w:rsidP="006454E3">
      <w:pPr>
        <w:spacing w:before="0"/>
        <w:jc w:val="center"/>
        <w:rPr>
          <w:rFonts w:cs="Arial"/>
          <w:b/>
          <w:i/>
          <w:iCs/>
          <w:sz w:val="32"/>
          <w:szCs w:val="32"/>
        </w:rPr>
      </w:pPr>
      <w:r w:rsidRPr="00312244">
        <w:rPr>
          <w:rFonts w:cs="Arial"/>
          <w:b/>
          <w:i/>
          <w:iCs/>
          <w:sz w:val="32"/>
          <w:szCs w:val="32"/>
          <w:highlight w:val="yellow"/>
        </w:rPr>
        <w:t>Insert</w:t>
      </w:r>
      <w:r w:rsidR="003228F4" w:rsidRPr="00312244">
        <w:rPr>
          <w:rFonts w:cs="Arial"/>
          <w:b/>
          <w:i/>
          <w:iCs/>
          <w:sz w:val="32"/>
          <w:szCs w:val="32"/>
          <w:highlight w:val="yellow"/>
        </w:rPr>
        <w:t>ar</w:t>
      </w:r>
      <w:r w:rsidRPr="00312244">
        <w:rPr>
          <w:rFonts w:cs="Arial"/>
          <w:b/>
          <w:i/>
          <w:iCs/>
          <w:sz w:val="32"/>
          <w:szCs w:val="32"/>
          <w:highlight w:val="yellow"/>
        </w:rPr>
        <w:t xml:space="preserve"> </w:t>
      </w:r>
      <w:r w:rsidR="00012547" w:rsidRPr="00312244">
        <w:rPr>
          <w:rFonts w:cs="Arial"/>
          <w:b/>
          <w:i/>
          <w:iCs/>
          <w:sz w:val="32"/>
          <w:szCs w:val="32"/>
          <w:highlight w:val="yellow"/>
        </w:rPr>
        <w:t>el nombre de la empresa</w:t>
      </w:r>
    </w:p>
    <w:p w14:paraId="6FFDE80A" w14:textId="58F94066" w:rsidR="006454E3" w:rsidRPr="00312244" w:rsidRDefault="006454E3" w:rsidP="006454E3">
      <w:pPr>
        <w:spacing w:before="0"/>
        <w:jc w:val="center"/>
        <w:rPr>
          <w:rFonts w:cs="Arial"/>
          <w:b/>
          <w:sz w:val="48"/>
          <w:szCs w:val="44"/>
        </w:rPr>
      </w:pPr>
    </w:p>
    <w:p w14:paraId="7ABBA883" w14:textId="7B4BA1BB" w:rsidR="006454E3" w:rsidRPr="00312244" w:rsidRDefault="003D7892" w:rsidP="006454E3">
      <w:pPr>
        <w:spacing w:before="0"/>
        <w:jc w:val="center"/>
        <w:rPr>
          <w:rFonts w:cs="Arial"/>
          <w:b/>
          <w:color w:val="000000"/>
          <w:sz w:val="28"/>
          <w:szCs w:val="28"/>
        </w:rPr>
      </w:pPr>
      <w:r w:rsidRPr="00312244">
        <w:rPr>
          <w:rFonts w:cs="Arial"/>
          <w:b/>
          <w:color w:val="000000"/>
          <w:sz w:val="28"/>
          <w:szCs w:val="28"/>
        </w:rPr>
        <w:t>Plan</w:t>
      </w:r>
      <w:r w:rsidR="00107F0E" w:rsidRPr="00312244">
        <w:rPr>
          <w:rFonts w:cs="Arial"/>
          <w:b/>
          <w:color w:val="000000"/>
          <w:sz w:val="28"/>
          <w:szCs w:val="28"/>
        </w:rPr>
        <w:t xml:space="preserve"> integrado de gestión de plagas</w:t>
      </w:r>
    </w:p>
    <w:p w14:paraId="13973E8F" w14:textId="77777777" w:rsidR="004A4DDF" w:rsidRPr="00312244" w:rsidRDefault="004A4DDF" w:rsidP="006454E3">
      <w:pPr>
        <w:spacing w:before="0"/>
        <w:jc w:val="center"/>
        <w:rPr>
          <w:rFonts w:cs="Arial"/>
          <w:b/>
          <w:color w:val="000000"/>
          <w:sz w:val="36"/>
          <w:szCs w:val="36"/>
          <w:highlight w:val="yellow"/>
        </w:rPr>
      </w:pP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D9D9D9" w:themeFill="background1" w:themeFillShade="D9"/>
        <w:tblLook w:val="04A0" w:firstRow="1" w:lastRow="0" w:firstColumn="1" w:lastColumn="0" w:noHBand="0" w:noVBand="1"/>
      </w:tblPr>
      <w:tblGrid>
        <w:gridCol w:w="9017"/>
      </w:tblGrid>
      <w:tr w:rsidR="004A4DDF" w:rsidRPr="00312244" w14:paraId="399B5A7D" w14:textId="77777777" w:rsidTr="00512FD8">
        <w:trPr>
          <w:trHeight w:val="1449"/>
        </w:trPr>
        <w:tc>
          <w:tcPr>
            <w:tcW w:w="9017" w:type="dxa"/>
            <w:shd w:val="clear" w:color="auto" w:fill="D9D9D9" w:themeFill="background1" w:themeFillShade="D9"/>
            <w:vAlign w:val="center"/>
          </w:tcPr>
          <w:p w14:paraId="0FB61DA7" w14:textId="77777777" w:rsidR="00663E06" w:rsidRPr="00312244" w:rsidRDefault="00663E06" w:rsidP="00696E9D">
            <w:pPr>
              <w:spacing w:before="160" w:after="160"/>
              <w:contextualSpacing/>
              <w:jc w:val="left"/>
              <w:rPr>
                <w:rFonts w:cs="Arial"/>
                <w:bCs/>
                <w:i/>
                <w:iCs/>
                <w:sz w:val="20"/>
                <w:szCs w:val="20"/>
              </w:rPr>
            </w:pPr>
          </w:p>
          <w:p w14:paraId="71C7EAF0" w14:textId="7891E2C8" w:rsidR="004A4DDF" w:rsidRPr="00312244" w:rsidRDefault="00F95FCD" w:rsidP="00696E9D">
            <w:pPr>
              <w:spacing w:before="160" w:after="160"/>
              <w:contextualSpacing/>
              <w:jc w:val="left"/>
              <w:rPr>
                <w:rFonts w:cs="Arial"/>
                <w:b/>
                <w:i/>
                <w:iCs/>
                <w:sz w:val="20"/>
                <w:szCs w:val="20"/>
              </w:rPr>
            </w:pPr>
            <w:r w:rsidRPr="00312244">
              <w:rPr>
                <w:rFonts w:cs="Arial"/>
                <w:b/>
                <w:i/>
                <w:iCs/>
                <w:sz w:val="20"/>
                <w:szCs w:val="20"/>
              </w:rPr>
              <w:t>Instrucciones</w:t>
            </w:r>
            <w:r w:rsidR="004A4DDF" w:rsidRPr="00312244">
              <w:rPr>
                <w:rFonts w:cs="Arial"/>
                <w:b/>
                <w:i/>
                <w:iCs/>
                <w:sz w:val="20"/>
                <w:szCs w:val="20"/>
              </w:rPr>
              <w:t xml:space="preserve"> generales</w:t>
            </w:r>
          </w:p>
          <w:p w14:paraId="43323C50" w14:textId="77777777" w:rsidR="008F7179" w:rsidRPr="00312244" w:rsidRDefault="008F7179" w:rsidP="00BE1958">
            <w:pPr>
              <w:pStyle w:val="ListParagraph"/>
              <w:numPr>
                <w:ilvl w:val="0"/>
                <w:numId w:val="9"/>
              </w:numPr>
              <w:spacing w:before="160" w:after="160"/>
              <w:jc w:val="left"/>
              <w:rPr>
                <w:rFonts w:cs="Arial"/>
                <w:bCs/>
                <w:i/>
                <w:iCs/>
                <w:sz w:val="20"/>
                <w:szCs w:val="20"/>
              </w:rPr>
            </w:pPr>
            <w:r w:rsidRPr="00312244">
              <w:rPr>
                <w:rFonts w:cs="Arial"/>
                <w:bCs/>
                <w:i/>
                <w:iCs/>
                <w:sz w:val="20"/>
                <w:szCs w:val="20"/>
              </w:rPr>
              <w:t>Inserte el logotipo de la empresa en el encabezado</w:t>
            </w:r>
          </w:p>
          <w:p w14:paraId="79408F58" w14:textId="77777777" w:rsidR="008F7179" w:rsidRPr="00312244" w:rsidRDefault="008F7179" w:rsidP="00BE1958">
            <w:pPr>
              <w:pStyle w:val="ListParagraph"/>
              <w:numPr>
                <w:ilvl w:val="0"/>
                <w:numId w:val="9"/>
              </w:numPr>
              <w:spacing w:before="160" w:after="160"/>
              <w:jc w:val="left"/>
              <w:rPr>
                <w:rFonts w:cs="Arial"/>
                <w:bCs/>
                <w:i/>
                <w:iCs/>
                <w:sz w:val="20"/>
                <w:szCs w:val="20"/>
              </w:rPr>
            </w:pPr>
            <w:r w:rsidRPr="00312244">
              <w:rPr>
                <w:rFonts w:cs="Arial"/>
                <w:bCs/>
                <w:i/>
                <w:iCs/>
                <w:sz w:val="20"/>
                <w:szCs w:val="20"/>
              </w:rPr>
              <w:t>Inserte el nombre de la empresa donde se indica («[insertar nombre de la empresa]»)</w:t>
            </w:r>
          </w:p>
          <w:p w14:paraId="3CC80B58" w14:textId="1FDC5C89" w:rsidR="008F7179" w:rsidRPr="00312244" w:rsidRDefault="008F7179" w:rsidP="00BE1958">
            <w:pPr>
              <w:pStyle w:val="ListParagraph"/>
              <w:numPr>
                <w:ilvl w:val="0"/>
                <w:numId w:val="9"/>
              </w:numPr>
              <w:spacing w:before="160" w:after="160"/>
              <w:jc w:val="left"/>
              <w:rPr>
                <w:rFonts w:cs="Arial"/>
                <w:bCs/>
                <w:i/>
                <w:iCs/>
                <w:sz w:val="20"/>
                <w:szCs w:val="20"/>
              </w:rPr>
            </w:pPr>
            <w:r w:rsidRPr="00312244">
              <w:rPr>
                <w:rFonts w:cs="Arial"/>
                <w:bCs/>
                <w:i/>
                <w:iCs/>
                <w:sz w:val="20"/>
                <w:szCs w:val="20"/>
              </w:rPr>
              <w:t>Tenga en cuenta las indicaciones o siga las instrucciones que figuran en los recuadros de instrucciones</w:t>
            </w:r>
            <w:r w:rsidR="00031253" w:rsidRPr="00312244">
              <w:rPr>
                <w:rFonts w:cs="Arial"/>
                <w:bCs/>
                <w:i/>
                <w:iCs/>
                <w:sz w:val="20"/>
                <w:szCs w:val="20"/>
              </w:rPr>
              <w:t>.</w:t>
            </w:r>
          </w:p>
          <w:p w14:paraId="65599AFA" w14:textId="6F4EFD0F" w:rsidR="00663E06" w:rsidRPr="00312244" w:rsidRDefault="008F7179" w:rsidP="00BE1958">
            <w:pPr>
              <w:pStyle w:val="ListParagraph"/>
              <w:numPr>
                <w:ilvl w:val="0"/>
                <w:numId w:val="9"/>
              </w:numPr>
              <w:spacing w:before="160" w:after="160"/>
              <w:jc w:val="left"/>
              <w:rPr>
                <w:rFonts w:cs="Arial"/>
                <w:b/>
                <w:sz w:val="20"/>
                <w:szCs w:val="20"/>
              </w:rPr>
            </w:pPr>
            <w:r w:rsidRPr="00312244">
              <w:rPr>
                <w:rFonts w:cs="Arial"/>
                <w:bCs/>
                <w:i/>
                <w:iCs/>
                <w:sz w:val="20"/>
                <w:szCs w:val="20"/>
              </w:rPr>
              <w:t>Elimine todos los recuadros de instrucciones cuando haya completado el documento, incluido este recuadro.</w:t>
            </w:r>
          </w:p>
        </w:tc>
      </w:tr>
    </w:tbl>
    <w:p w14:paraId="6103CEB1" w14:textId="77777777" w:rsidR="00261F38" w:rsidRPr="00312244" w:rsidRDefault="00261F38" w:rsidP="00663E06">
      <w:pPr>
        <w:pStyle w:val="Context"/>
        <w:rPr>
          <w:lang w:val="es-AR"/>
        </w:rPr>
      </w:pPr>
    </w:p>
    <w:tbl>
      <w:tblPr>
        <w:tblpPr w:leftFromText="180" w:rightFromText="180" w:vertAnchor="text" w:horzAnchor="page" w:tblpX="3148" w:tblpY="174"/>
        <w:tblW w:w="0" w:type="auto"/>
        <w:tblLook w:val="01E0" w:firstRow="1" w:lastRow="1" w:firstColumn="1" w:lastColumn="1" w:noHBand="0" w:noVBand="0"/>
      </w:tblPr>
      <w:tblGrid>
        <w:gridCol w:w="2217"/>
        <w:gridCol w:w="4128"/>
      </w:tblGrid>
      <w:tr w:rsidR="006454E3" w:rsidRPr="00312244" w14:paraId="605D06CD" w14:textId="77777777" w:rsidTr="0034600A">
        <w:tc>
          <w:tcPr>
            <w:tcW w:w="2217" w:type="dxa"/>
          </w:tcPr>
          <w:p w14:paraId="3907A7C9" w14:textId="4CE4B90F" w:rsidR="006454E3" w:rsidRPr="00312244" w:rsidRDefault="006454E3" w:rsidP="006454E3">
            <w:pPr>
              <w:spacing w:before="60" w:after="60"/>
              <w:rPr>
                <w:rFonts w:cs="Arial"/>
                <w:b/>
                <w:sz w:val="20"/>
                <w:szCs w:val="20"/>
              </w:rPr>
            </w:pPr>
            <w:r w:rsidRPr="00312244">
              <w:rPr>
                <w:rFonts w:cs="Arial"/>
                <w:b/>
                <w:sz w:val="20"/>
                <w:szCs w:val="20"/>
              </w:rPr>
              <w:t>N.º de documento:</w:t>
            </w:r>
          </w:p>
        </w:tc>
        <w:tc>
          <w:tcPr>
            <w:tcW w:w="4128" w:type="dxa"/>
          </w:tcPr>
          <w:p w14:paraId="75BCA042" w14:textId="67D6EC7D" w:rsidR="006454E3" w:rsidRPr="00312244" w:rsidRDefault="004E11FB" w:rsidP="006454E3">
            <w:pPr>
              <w:spacing w:before="60" w:after="60"/>
              <w:rPr>
                <w:rFonts w:cs="Arial"/>
                <w:sz w:val="20"/>
                <w:szCs w:val="20"/>
              </w:rPr>
            </w:pPr>
            <w:r w:rsidRPr="00312244">
              <w:rPr>
                <w:rFonts w:cs="Arial"/>
                <w:sz w:val="20"/>
                <w:szCs w:val="20"/>
                <w:highlight w:val="yellow"/>
              </w:rPr>
              <w:t>XX</w:t>
            </w:r>
          </w:p>
        </w:tc>
      </w:tr>
      <w:tr w:rsidR="006454E3" w:rsidRPr="00312244" w14:paraId="144F0C51" w14:textId="77777777" w:rsidTr="0034600A">
        <w:tc>
          <w:tcPr>
            <w:tcW w:w="2217" w:type="dxa"/>
          </w:tcPr>
          <w:p w14:paraId="6BDAC601" w14:textId="77777777" w:rsidR="006454E3" w:rsidRPr="00312244" w:rsidRDefault="006454E3" w:rsidP="006454E3">
            <w:pPr>
              <w:tabs>
                <w:tab w:val="right" w:pos="2001"/>
              </w:tabs>
              <w:spacing w:before="60" w:after="60"/>
              <w:rPr>
                <w:rFonts w:cs="Arial"/>
                <w:b/>
                <w:sz w:val="20"/>
                <w:szCs w:val="20"/>
              </w:rPr>
            </w:pPr>
            <w:r w:rsidRPr="00312244">
              <w:rPr>
                <w:rFonts w:cs="Arial"/>
                <w:b/>
                <w:sz w:val="20"/>
                <w:szCs w:val="20"/>
              </w:rPr>
              <w:t>Tipo de documento:</w:t>
            </w:r>
            <w:r w:rsidRPr="00312244">
              <w:rPr>
                <w:rFonts w:cs="Arial"/>
                <w:b/>
                <w:sz w:val="20"/>
                <w:szCs w:val="20"/>
              </w:rPr>
              <w:tab/>
            </w:r>
          </w:p>
        </w:tc>
        <w:tc>
          <w:tcPr>
            <w:tcW w:w="4128" w:type="dxa"/>
          </w:tcPr>
          <w:p w14:paraId="4D280B87" w14:textId="1753F45F" w:rsidR="006454E3" w:rsidRPr="00312244" w:rsidRDefault="008E5039" w:rsidP="006454E3">
            <w:pPr>
              <w:spacing w:before="60" w:after="60"/>
              <w:rPr>
                <w:rFonts w:cs="Arial"/>
                <w:sz w:val="20"/>
                <w:szCs w:val="20"/>
              </w:rPr>
            </w:pPr>
            <w:r w:rsidRPr="00312244">
              <w:rPr>
                <w:rFonts w:cs="Arial"/>
                <w:sz w:val="20"/>
                <w:szCs w:val="20"/>
              </w:rPr>
              <w:t>Procedimiento</w:t>
            </w:r>
          </w:p>
        </w:tc>
      </w:tr>
    </w:tbl>
    <w:p w14:paraId="379843D6" w14:textId="77777777" w:rsidR="006454E3" w:rsidRPr="00312244" w:rsidRDefault="006454E3" w:rsidP="006454E3">
      <w:pPr>
        <w:spacing w:before="0"/>
        <w:jc w:val="center"/>
        <w:rPr>
          <w:rFonts w:cs="Arial"/>
          <w:b/>
          <w:sz w:val="32"/>
          <w:szCs w:val="32"/>
        </w:rPr>
      </w:pPr>
    </w:p>
    <w:p w14:paraId="676F3C5C" w14:textId="77777777" w:rsidR="006454E3" w:rsidRPr="00312244" w:rsidRDefault="006454E3" w:rsidP="006454E3">
      <w:pPr>
        <w:spacing w:before="0"/>
        <w:jc w:val="center"/>
        <w:rPr>
          <w:rFonts w:cs="Arial"/>
          <w:b/>
          <w:sz w:val="32"/>
          <w:szCs w:val="32"/>
        </w:rPr>
      </w:pPr>
    </w:p>
    <w:p w14:paraId="316B8A89" w14:textId="77777777" w:rsidR="006454E3" w:rsidRPr="00312244" w:rsidRDefault="006454E3" w:rsidP="006454E3">
      <w:pPr>
        <w:spacing w:before="0"/>
        <w:jc w:val="center"/>
        <w:rPr>
          <w:rFonts w:cs="Arial"/>
          <w:b/>
          <w:sz w:val="32"/>
          <w:szCs w:val="32"/>
        </w:rPr>
      </w:pPr>
    </w:p>
    <w:p w14:paraId="05AE7FF1" w14:textId="77777777" w:rsidR="006454E3" w:rsidRPr="00312244" w:rsidRDefault="006454E3" w:rsidP="006454E3">
      <w:pPr>
        <w:spacing w:before="0" w:after="120"/>
        <w:jc w:val="center"/>
        <w:rPr>
          <w:rFonts w:cs="Arial"/>
          <w:b/>
          <w:sz w:val="16"/>
          <w:szCs w:val="16"/>
        </w:rPr>
      </w:pPr>
    </w:p>
    <w:tbl>
      <w:tblPr>
        <w:tblW w:w="841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4"/>
        <w:gridCol w:w="1502"/>
        <w:gridCol w:w="1462"/>
        <w:gridCol w:w="1462"/>
        <w:gridCol w:w="1462"/>
        <w:gridCol w:w="1462"/>
      </w:tblGrid>
      <w:tr w:rsidR="006E1296" w:rsidRPr="00312244" w14:paraId="41E98D96" w14:textId="77777777" w:rsidTr="0034600A">
        <w:trPr>
          <w:trHeight w:val="737"/>
          <w:jc w:val="center"/>
        </w:trPr>
        <w:tc>
          <w:tcPr>
            <w:tcW w:w="1064" w:type="dxa"/>
            <w:tcBorders>
              <w:top w:val="single" w:sz="4" w:space="0" w:color="auto"/>
              <w:left w:val="single" w:sz="4" w:space="0" w:color="auto"/>
              <w:bottom w:val="single" w:sz="4" w:space="0" w:color="auto"/>
              <w:right w:val="single" w:sz="4" w:space="0" w:color="auto"/>
            </w:tcBorders>
            <w:shd w:val="clear" w:color="auto" w:fill="CCCCCC"/>
            <w:vAlign w:val="center"/>
          </w:tcPr>
          <w:p w14:paraId="126EEFAF" w14:textId="6F89F6C8" w:rsidR="00D43071" w:rsidRPr="00312244" w:rsidRDefault="004D5F08" w:rsidP="00D43071">
            <w:pPr>
              <w:spacing w:before="0"/>
              <w:jc w:val="center"/>
              <w:rPr>
                <w:rFonts w:cs="Arial"/>
                <w:b/>
                <w:bCs/>
                <w:caps/>
                <w:sz w:val="16"/>
                <w:szCs w:val="20"/>
              </w:rPr>
            </w:pPr>
            <w:r w:rsidRPr="00312244">
              <w:rPr>
                <w:rFonts w:cs="Arial"/>
                <w:b/>
                <w:bCs/>
                <w:caps/>
                <w:sz w:val="16"/>
                <w:szCs w:val="20"/>
              </w:rPr>
              <w:t>N.º</w:t>
            </w:r>
            <w:r w:rsidR="00D43071" w:rsidRPr="00312244">
              <w:rPr>
                <w:rFonts w:cs="Arial"/>
                <w:b/>
                <w:bCs/>
                <w:caps/>
                <w:sz w:val="16"/>
                <w:szCs w:val="20"/>
              </w:rPr>
              <w:t xml:space="preserve"> de </w:t>
            </w:r>
            <w:proofErr w:type="gramStart"/>
            <w:r w:rsidR="00D43071" w:rsidRPr="00312244">
              <w:rPr>
                <w:rFonts w:cs="Arial"/>
                <w:b/>
                <w:bCs/>
                <w:caps/>
                <w:sz w:val="16"/>
                <w:szCs w:val="20"/>
              </w:rPr>
              <w:t xml:space="preserve">versión </w:t>
            </w:r>
            <w:r w:rsidR="00D43071" w:rsidRPr="00312244">
              <w:rPr>
                <w:rFonts w:cs="Arial"/>
                <w:b/>
                <w:bCs/>
                <w:caps/>
                <w:sz w:val="16"/>
                <w:szCs w:val="20"/>
                <w:vertAlign w:val="superscript"/>
              </w:rPr>
              <w:t>.</w:t>
            </w:r>
            <w:proofErr w:type="gramEnd"/>
          </w:p>
        </w:tc>
        <w:tc>
          <w:tcPr>
            <w:tcW w:w="1502" w:type="dxa"/>
            <w:tcBorders>
              <w:top w:val="single" w:sz="4" w:space="0" w:color="auto"/>
              <w:left w:val="single" w:sz="4" w:space="0" w:color="auto"/>
              <w:bottom w:val="single" w:sz="4" w:space="0" w:color="auto"/>
              <w:right w:val="single" w:sz="4" w:space="0" w:color="auto"/>
            </w:tcBorders>
            <w:shd w:val="clear" w:color="auto" w:fill="CCCCCC"/>
            <w:vAlign w:val="center"/>
          </w:tcPr>
          <w:p w14:paraId="44EDC9B7" w14:textId="77777777" w:rsidR="00D43071" w:rsidRPr="00312244" w:rsidRDefault="00D43071" w:rsidP="00D43071">
            <w:pPr>
              <w:spacing w:before="0"/>
              <w:jc w:val="center"/>
              <w:rPr>
                <w:rFonts w:cs="Arial"/>
                <w:b/>
                <w:bCs/>
                <w:caps/>
                <w:sz w:val="16"/>
                <w:szCs w:val="20"/>
              </w:rPr>
            </w:pPr>
            <w:r w:rsidRPr="00312244">
              <w:rPr>
                <w:rFonts w:cs="Arial"/>
                <w:b/>
                <w:bCs/>
                <w:caps/>
                <w:sz w:val="16"/>
                <w:szCs w:val="20"/>
              </w:rPr>
              <w:t>Fecha de emisión</w:t>
            </w:r>
          </w:p>
        </w:tc>
        <w:tc>
          <w:tcPr>
            <w:tcW w:w="1462" w:type="dxa"/>
            <w:tcBorders>
              <w:top w:val="single" w:sz="4" w:space="0" w:color="auto"/>
              <w:left w:val="single" w:sz="4" w:space="0" w:color="auto"/>
              <w:bottom w:val="single" w:sz="4" w:space="0" w:color="auto"/>
              <w:right w:val="single" w:sz="4" w:space="0" w:color="auto"/>
            </w:tcBorders>
            <w:shd w:val="clear" w:color="auto" w:fill="CCCCCC"/>
            <w:vAlign w:val="center"/>
          </w:tcPr>
          <w:p w14:paraId="716053B5" w14:textId="3A9903E6" w:rsidR="00D43071" w:rsidRPr="00312244" w:rsidRDefault="00D43071" w:rsidP="00D43071">
            <w:pPr>
              <w:spacing w:before="0"/>
              <w:jc w:val="center"/>
              <w:rPr>
                <w:rFonts w:cs="Arial"/>
                <w:b/>
                <w:bCs/>
                <w:caps/>
                <w:sz w:val="16"/>
                <w:szCs w:val="20"/>
              </w:rPr>
            </w:pPr>
            <w:r w:rsidRPr="00312244">
              <w:rPr>
                <w:rFonts w:cs="Arial"/>
                <w:b/>
                <w:bCs/>
                <w:caps/>
                <w:sz w:val="16"/>
                <w:szCs w:val="20"/>
              </w:rPr>
              <w:t>REVISADO por (miembros del equipo)</w:t>
            </w:r>
          </w:p>
        </w:tc>
        <w:tc>
          <w:tcPr>
            <w:tcW w:w="1462" w:type="dxa"/>
            <w:tcBorders>
              <w:top w:val="single" w:sz="4" w:space="0" w:color="auto"/>
              <w:left w:val="single" w:sz="4" w:space="0" w:color="auto"/>
              <w:bottom w:val="single" w:sz="4" w:space="0" w:color="auto"/>
              <w:right w:val="single" w:sz="4" w:space="0" w:color="auto"/>
            </w:tcBorders>
            <w:shd w:val="clear" w:color="auto" w:fill="CCCCCC"/>
            <w:vAlign w:val="center"/>
          </w:tcPr>
          <w:p w14:paraId="38EBCE02" w14:textId="77777777" w:rsidR="00D43071" w:rsidRPr="00312244" w:rsidRDefault="00D43071" w:rsidP="00D43071">
            <w:pPr>
              <w:spacing w:before="0"/>
              <w:jc w:val="center"/>
              <w:rPr>
                <w:rFonts w:cs="Arial"/>
                <w:b/>
                <w:bCs/>
                <w:caps/>
                <w:sz w:val="16"/>
                <w:szCs w:val="20"/>
              </w:rPr>
            </w:pPr>
            <w:r w:rsidRPr="00312244">
              <w:rPr>
                <w:rFonts w:cs="Arial"/>
                <w:b/>
                <w:bCs/>
                <w:caps/>
                <w:sz w:val="16"/>
                <w:szCs w:val="20"/>
              </w:rPr>
              <w:t>Revisado por</w:t>
            </w:r>
          </w:p>
          <w:p w14:paraId="7D078E28" w14:textId="494AFF0A" w:rsidR="00D43071" w:rsidRPr="00312244" w:rsidRDefault="00D43071" w:rsidP="00D43071">
            <w:pPr>
              <w:spacing w:before="0"/>
              <w:jc w:val="center"/>
              <w:rPr>
                <w:rFonts w:cs="Arial"/>
                <w:b/>
                <w:bCs/>
                <w:caps/>
                <w:sz w:val="16"/>
                <w:szCs w:val="20"/>
              </w:rPr>
            </w:pPr>
            <w:r w:rsidRPr="00312244">
              <w:rPr>
                <w:rFonts w:cs="Arial"/>
                <w:b/>
                <w:bCs/>
                <w:caps/>
                <w:sz w:val="16"/>
                <w:szCs w:val="20"/>
              </w:rPr>
              <w:t>(Gerente pertinente)</w:t>
            </w:r>
          </w:p>
        </w:tc>
        <w:tc>
          <w:tcPr>
            <w:tcW w:w="1462" w:type="dxa"/>
            <w:tcBorders>
              <w:top w:val="single" w:sz="4" w:space="0" w:color="auto"/>
              <w:left w:val="single" w:sz="4" w:space="0" w:color="auto"/>
              <w:bottom w:val="single" w:sz="4" w:space="0" w:color="auto"/>
              <w:right w:val="single" w:sz="4" w:space="0" w:color="auto"/>
            </w:tcBorders>
            <w:shd w:val="clear" w:color="auto" w:fill="CCCCCC"/>
            <w:vAlign w:val="center"/>
          </w:tcPr>
          <w:p w14:paraId="25E59AA8" w14:textId="77777777" w:rsidR="00D43071" w:rsidRPr="00312244" w:rsidRDefault="00D43071" w:rsidP="00D43071">
            <w:pPr>
              <w:spacing w:before="0"/>
              <w:jc w:val="center"/>
              <w:rPr>
                <w:rFonts w:cs="Arial"/>
                <w:b/>
                <w:bCs/>
                <w:caps/>
                <w:sz w:val="16"/>
                <w:szCs w:val="20"/>
              </w:rPr>
            </w:pPr>
            <w:r w:rsidRPr="00312244">
              <w:rPr>
                <w:rFonts w:cs="Arial"/>
                <w:b/>
                <w:bCs/>
                <w:caps/>
                <w:sz w:val="16"/>
                <w:szCs w:val="20"/>
              </w:rPr>
              <w:t>Aprobado</w:t>
            </w:r>
          </w:p>
        </w:tc>
        <w:tc>
          <w:tcPr>
            <w:tcW w:w="1462" w:type="dxa"/>
            <w:tcBorders>
              <w:top w:val="single" w:sz="4" w:space="0" w:color="auto"/>
              <w:left w:val="single" w:sz="4" w:space="0" w:color="auto"/>
              <w:bottom w:val="single" w:sz="4" w:space="0" w:color="auto"/>
              <w:right w:val="single" w:sz="4" w:space="0" w:color="auto"/>
            </w:tcBorders>
            <w:shd w:val="clear" w:color="auto" w:fill="CCCCCC"/>
            <w:vAlign w:val="center"/>
          </w:tcPr>
          <w:p w14:paraId="746AD7E6" w14:textId="77777777" w:rsidR="00D43071" w:rsidRPr="00312244" w:rsidRDefault="00D43071" w:rsidP="00D43071">
            <w:pPr>
              <w:spacing w:before="0"/>
              <w:jc w:val="center"/>
              <w:rPr>
                <w:rFonts w:cs="Arial"/>
                <w:b/>
                <w:bCs/>
                <w:caps/>
                <w:sz w:val="16"/>
                <w:szCs w:val="20"/>
              </w:rPr>
            </w:pPr>
            <w:r w:rsidRPr="00312244">
              <w:rPr>
                <w:rFonts w:cs="Arial"/>
                <w:b/>
                <w:bCs/>
                <w:caps/>
                <w:sz w:val="16"/>
                <w:szCs w:val="20"/>
              </w:rPr>
              <w:t>Firma</w:t>
            </w:r>
          </w:p>
        </w:tc>
      </w:tr>
      <w:tr w:rsidR="006454E3" w:rsidRPr="00312244" w14:paraId="0452FA17" w14:textId="77777777" w:rsidTr="0034600A">
        <w:trPr>
          <w:jc w:val="center"/>
        </w:trPr>
        <w:tc>
          <w:tcPr>
            <w:tcW w:w="1064" w:type="dxa"/>
            <w:tcBorders>
              <w:top w:val="single" w:sz="4" w:space="0" w:color="auto"/>
              <w:left w:val="single" w:sz="4" w:space="0" w:color="auto"/>
              <w:bottom w:val="single" w:sz="4" w:space="0" w:color="auto"/>
              <w:right w:val="single" w:sz="4" w:space="0" w:color="auto"/>
            </w:tcBorders>
            <w:vAlign w:val="center"/>
          </w:tcPr>
          <w:p w14:paraId="37E99739" w14:textId="6BAB2402" w:rsidR="006454E3" w:rsidRPr="00312244" w:rsidRDefault="006454E3" w:rsidP="006454E3">
            <w:pPr>
              <w:spacing w:before="60" w:after="60"/>
              <w:jc w:val="center"/>
              <w:rPr>
                <w:rFonts w:cs="Arial"/>
                <w:sz w:val="14"/>
                <w:szCs w:val="16"/>
              </w:rPr>
            </w:pPr>
          </w:p>
        </w:tc>
        <w:tc>
          <w:tcPr>
            <w:tcW w:w="1502" w:type="dxa"/>
            <w:tcBorders>
              <w:top w:val="single" w:sz="4" w:space="0" w:color="auto"/>
              <w:left w:val="single" w:sz="4" w:space="0" w:color="auto"/>
              <w:bottom w:val="single" w:sz="4" w:space="0" w:color="auto"/>
              <w:right w:val="single" w:sz="4" w:space="0" w:color="auto"/>
            </w:tcBorders>
            <w:vAlign w:val="center"/>
          </w:tcPr>
          <w:p w14:paraId="175B367C" w14:textId="13D19E1B" w:rsidR="006454E3" w:rsidRPr="00312244" w:rsidRDefault="006454E3" w:rsidP="00300040">
            <w:pPr>
              <w:spacing w:before="60" w:after="60"/>
              <w:jc w:val="center"/>
              <w:rPr>
                <w:rFonts w:cs="Arial"/>
                <w:sz w:val="14"/>
                <w:szCs w:val="16"/>
              </w:rPr>
            </w:pPr>
          </w:p>
        </w:tc>
        <w:tc>
          <w:tcPr>
            <w:tcW w:w="1462" w:type="dxa"/>
            <w:tcBorders>
              <w:top w:val="single" w:sz="4" w:space="0" w:color="auto"/>
              <w:left w:val="single" w:sz="4" w:space="0" w:color="auto"/>
              <w:bottom w:val="single" w:sz="4" w:space="0" w:color="auto"/>
              <w:right w:val="single" w:sz="4" w:space="0" w:color="auto"/>
            </w:tcBorders>
            <w:vAlign w:val="center"/>
          </w:tcPr>
          <w:p w14:paraId="2145DF2F" w14:textId="4CB34101" w:rsidR="006454E3" w:rsidRPr="00312244" w:rsidRDefault="006454E3" w:rsidP="007C1A22">
            <w:pPr>
              <w:spacing w:before="60" w:after="60"/>
              <w:jc w:val="center"/>
              <w:rPr>
                <w:rFonts w:cs="Arial"/>
                <w:sz w:val="14"/>
                <w:szCs w:val="16"/>
              </w:rPr>
            </w:pPr>
          </w:p>
        </w:tc>
        <w:tc>
          <w:tcPr>
            <w:tcW w:w="1462" w:type="dxa"/>
            <w:tcBorders>
              <w:top w:val="single" w:sz="4" w:space="0" w:color="auto"/>
              <w:left w:val="single" w:sz="4" w:space="0" w:color="auto"/>
              <w:bottom w:val="single" w:sz="4" w:space="0" w:color="auto"/>
              <w:right w:val="single" w:sz="4" w:space="0" w:color="auto"/>
            </w:tcBorders>
            <w:vAlign w:val="center"/>
          </w:tcPr>
          <w:p w14:paraId="108FC107" w14:textId="77777777" w:rsidR="006454E3" w:rsidRPr="00312244" w:rsidRDefault="006454E3" w:rsidP="006454E3">
            <w:pPr>
              <w:spacing w:before="60" w:after="60"/>
              <w:jc w:val="center"/>
              <w:rPr>
                <w:rFonts w:cs="Arial"/>
                <w:sz w:val="14"/>
                <w:szCs w:val="16"/>
              </w:rPr>
            </w:pPr>
          </w:p>
        </w:tc>
        <w:tc>
          <w:tcPr>
            <w:tcW w:w="1462" w:type="dxa"/>
            <w:tcBorders>
              <w:top w:val="single" w:sz="4" w:space="0" w:color="auto"/>
              <w:left w:val="single" w:sz="4" w:space="0" w:color="auto"/>
              <w:bottom w:val="single" w:sz="4" w:space="0" w:color="auto"/>
              <w:right w:val="single" w:sz="4" w:space="0" w:color="auto"/>
            </w:tcBorders>
            <w:vAlign w:val="center"/>
          </w:tcPr>
          <w:p w14:paraId="75ECF0CC" w14:textId="77777777" w:rsidR="006454E3" w:rsidRPr="00312244" w:rsidRDefault="006454E3" w:rsidP="006454E3">
            <w:pPr>
              <w:spacing w:before="60" w:after="60"/>
              <w:jc w:val="center"/>
              <w:rPr>
                <w:rFonts w:cs="Arial"/>
                <w:sz w:val="14"/>
                <w:szCs w:val="16"/>
              </w:rPr>
            </w:pPr>
          </w:p>
        </w:tc>
        <w:tc>
          <w:tcPr>
            <w:tcW w:w="1462" w:type="dxa"/>
            <w:tcBorders>
              <w:top w:val="single" w:sz="4" w:space="0" w:color="auto"/>
              <w:left w:val="single" w:sz="4" w:space="0" w:color="auto"/>
              <w:bottom w:val="single" w:sz="4" w:space="0" w:color="auto"/>
              <w:right w:val="single" w:sz="4" w:space="0" w:color="auto"/>
            </w:tcBorders>
            <w:vAlign w:val="center"/>
          </w:tcPr>
          <w:p w14:paraId="1DDEB859" w14:textId="77777777" w:rsidR="006454E3" w:rsidRPr="00312244" w:rsidRDefault="001643F3" w:rsidP="006454E3">
            <w:pPr>
              <w:spacing w:before="60" w:after="60"/>
              <w:jc w:val="center"/>
              <w:rPr>
                <w:rFonts w:cs="Arial"/>
                <w:color w:val="C0C0C0"/>
                <w:sz w:val="14"/>
                <w:szCs w:val="16"/>
              </w:rPr>
            </w:pPr>
            <w:r w:rsidRPr="00312244">
              <w:rPr>
                <w:rFonts w:cs="Arial"/>
                <w:color w:val="C0C0C0"/>
                <w:sz w:val="14"/>
                <w:szCs w:val="16"/>
              </w:rPr>
              <w:t>Firma</w:t>
            </w:r>
          </w:p>
        </w:tc>
      </w:tr>
      <w:tr w:rsidR="006454E3" w:rsidRPr="00312244" w14:paraId="7CA014DC" w14:textId="77777777" w:rsidTr="0034600A">
        <w:trPr>
          <w:jc w:val="center"/>
        </w:trPr>
        <w:tc>
          <w:tcPr>
            <w:tcW w:w="1064" w:type="dxa"/>
            <w:tcBorders>
              <w:top w:val="single" w:sz="4" w:space="0" w:color="auto"/>
              <w:left w:val="single" w:sz="4" w:space="0" w:color="auto"/>
              <w:bottom w:val="single" w:sz="4" w:space="0" w:color="auto"/>
              <w:right w:val="single" w:sz="4" w:space="0" w:color="auto"/>
            </w:tcBorders>
          </w:tcPr>
          <w:p w14:paraId="7E50E9F7" w14:textId="77777777" w:rsidR="006454E3" w:rsidRPr="00312244" w:rsidRDefault="006454E3" w:rsidP="006454E3">
            <w:pPr>
              <w:spacing w:before="60" w:after="60"/>
              <w:rPr>
                <w:rFonts w:cs="Arial"/>
                <w:sz w:val="14"/>
                <w:szCs w:val="16"/>
              </w:rPr>
            </w:pPr>
          </w:p>
        </w:tc>
        <w:tc>
          <w:tcPr>
            <w:tcW w:w="1502" w:type="dxa"/>
            <w:tcBorders>
              <w:top w:val="single" w:sz="4" w:space="0" w:color="auto"/>
              <w:left w:val="single" w:sz="4" w:space="0" w:color="auto"/>
              <w:bottom w:val="single" w:sz="4" w:space="0" w:color="auto"/>
              <w:right w:val="single" w:sz="4" w:space="0" w:color="auto"/>
            </w:tcBorders>
          </w:tcPr>
          <w:p w14:paraId="012CAFFB" w14:textId="77777777" w:rsidR="006454E3" w:rsidRPr="00312244" w:rsidRDefault="006454E3" w:rsidP="006454E3">
            <w:pPr>
              <w:spacing w:before="60" w:after="60"/>
              <w:rPr>
                <w:rFonts w:cs="Arial"/>
                <w:sz w:val="14"/>
                <w:szCs w:val="16"/>
              </w:rPr>
            </w:pPr>
          </w:p>
        </w:tc>
        <w:tc>
          <w:tcPr>
            <w:tcW w:w="1462" w:type="dxa"/>
            <w:tcBorders>
              <w:top w:val="single" w:sz="4" w:space="0" w:color="auto"/>
              <w:left w:val="single" w:sz="4" w:space="0" w:color="auto"/>
              <w:bottom w:val="single" w:sz="4" w:space="0" w:color="auto"/>
              <w:right w:val="single" w:sz="4" w:space="0" w:color="auto"/>
            </w:tcBorders>
          </w:tcPr>
          <w:p w14:paraId="2A67DE6A" w14:textId="77777777" w:rsidR="006454E3" w:rsidRPr="00312244" w:rsidRDefault="006454E3" w:rsidP="006454E3">
            <w:pPr>
              <w:spacing w:before="60" w:after="60"/>
              <w:rPr>
                <w:rFonts w:cs="Arial"/>
                <w:sz w:val="14"/>
                <w:szCs w:val="16"/>
              </w:rPr>
            </w:pPr>
          </w:p>
        </w:tc>
        <w:tc>
          <w:tcPr>
            <w:tcW w:w="1462" w:type="dxa"/>
            <w:tcBorders>
              <w:top w:val="single" w:sz="4" w:space="0" w:color="auto"/>
              <w:left w:val="single" w:sz="4" w:space="0" w:color="auto"/>
              <w:bottom w:val="single" w:sz="4" w:space="0" w:color="auto"/>
              <w:right w:val="single" w:sz="4" w:space="0" w:color="auto"/>
            </w:tcBorders>
          </w:tcPr>
          <w:p w14:paraId="6DCC651E" w14:textId="77777777" w:rsidR="006454E3" w:rsidRPr="00312244" w:rsidRDefault="006454E3" w:rsidP="006454E3">
            <w:pPr>
              <w:spacing w:before="60" w:after="60"/>
              <w:rPr>
                <w:rFonts w:cs="Arial"/>
                <w:sz w:val="14"/>
                <w:szCs w:val="16"/>
              </w:rPr>
            </w:pPr>
          </w:p>
        </w:tc>
        <w:tc>
          <w:tcPr>
            <w:tcW w:w="1462" w:type="dxa"/>
            <w:tcBorders>
              <w:top w:val="single" w:sz="4" w:space="0" w:color="auto"/>
              <w:left w:val="single" w:sz="4" w:space="0" w:color="auto"/>
              <w:bottom w:val="single" w:sz="4" w:space="0" w:color="auto"/>
              <w:right w:val="single" w:sz="4" w:space="0" w:color="auto"/>
            </w:tcBorders>
          </w:tcPr>
          <w:p w14:paraId="555028B8" w14:textId="77777777" w:rsidR="006454E3" w:rsidRPr="00312244" w:rsidRDefault="006454E3" w:rsidP="006454E3">
            <w:pPr>
              <w:spacing w:before="60" w:after="60"/>
              <w:rPr>
                <w:rFonts w:cs="Arial"/>
                <w:sz w:val="14"/>
                <w:szCs w:val="16"/>
              </w:rPr>
            </w:pPr>
          </w:p>
        </w:tc>
        <w:tc>
          <w:tcPr>
            <w:tcW w:w="1462" w:type="dxa"/>
            <w:tcBorders>
              <w:top w:val="single" w:sz="4" w:space="0" w:color="auto"/>
              <w:left w:val="single" w:sz="4" w:space="0" w:color="auto"/>
              <w:bottom w:val="single" w:sz="4" w:space="0" w:color="auto"/>
              <w:right w:val="single" w:sz="4" w:space="0" w:color="auto"/>
            </w:tcBorders>
            <w:vAlign w:val="center"/>
          </w:tcPr>
          <w:p w14:paraId="7F3703F7" w14:textId="77777777" w:rsidR="006454E3" w:rsidRPr="00312244" w:rsidRDefault="006454E3" w:rsidP="006454E3">
            <w:pPr>
              <w:spacing w:before="60" w:after="60"/>
              <w:jc w:val="center"/>
              <w:rPr>
                <w:rFonts w:cs="Arial"/>
                <w:color w:val="C0C0C0"/>
                <w:sz w:val="14"/>
                <w:szCs w:val="16"/>
              </w:rPr>
            </w:pPr>
            <w:r w:rsidRPr="00312244">
              <w:rPr>
                <w:rFonts w:cs="Arial"/>
                <w:color w:val="C0C0C0"/>
                <w:sz w:val="14"/>
                <w:szCs w:val="16"/>
              </w:rPr>
              <w:t>Firma</w:t>
            </w:r>
          </w:p>
        </w:tc>
      </w:tr>
      <w:tr w:rsidR="006454E3" w:rsidRPr="00312244" w14:paraId="387C3088" w14:textId="77777777" w:rsidTr="0034600A">
        <w:trPr>
          <w:jc w:val="center"/>
        </w:trPr>
        <w:tc>
          <w:tcPr>
            <w:tcW w:w="1064" w:type="dxa"/>
            <w:tcBorders>
              <w:top w:val="single" w:sz="4" w:space="0" w:color="auto"/>
              <w:left w:val="single" w:sz="4" w:space="0" w:color="auto"/>
              <w:bottom w:val="single" w:sz="4" w:space="0" w:color="auto"/>
              <w:right w:val="single" w:sz="4" w:space="0" w:color="auto"/>
            </w:tcBorders>
          </w:tcPr>
          <w:p w14:paraId="244D3F20" w14:textId="77777777" w:rsidR="006454E3" w:rsidRPr="00312244" w:rsidRDefault="006454E3" w:rsidP="006454E3">
            <w:pPr>
              <w:spacing w:before="60" w:after="60"/>
              <w:rPr>
                <w:rFonts w:cs="Arial"/>
                <w:sz w:val="14"/>
                <w:szCs w:val="16"/>
              </w:rPr>
            </w:pPr>
          </w:p>
        </w:tc>
        <w:tc>
          <w:tcPr>
            <w:tcW w:w="1502" w:type="dxa"/>
            <w:tcBorders>
              <w:top w:val="single" w:sz="4" w:space="0" w:color="auto"/>
              <w:left w:val="single" w:sz="4" w:space="0" w:color="auto"/>
              <w:bottom w:val="single" w:sz="4" w:space="0" w:color="auto"/>
              <w:right w:val="single" w:sz="4" w:space="0" w:color="auto"/>
            </w:tcBorders>
          </w:tcPr>
          <w:p w14:paraId="427B6433" w14:textId="77777777" w:rsidR="006454E3" w:rsidRPr="00312244" w:rsidRDefault="006454E3" w:rsidP="006454E3">
            <w:pPr>
              <w:spacing w:before="60" w:after="60"/>
              <w:rPr>
                <w:rFonts w:cs="Arial"/>
                <w:sz w:val="14"/>
                <w:szCs w:val="16"/>
              </w:rPr>
            </w:pPr>
          </w:p>
        </w:tc>
        <w:tc>
          <w:tcPr>
            <w:tcW w:w="1462" w:type="dxa"/>
            <w:tcBorders>
              <w:top w:val="single" w:sz="4" w:space="0" w:color="auto"/>
              <w:left w:val="single" w:sz="4" w:space="0" w:color="auto"/>
              <w:bottom w:val="single" w:sz="4" w:space="0" w:color="auto"/>
              <w:right w:val="single" w:sz="4" w:space="0" w:color="auto"/>
            </w:tcBorders>
          </w:tcPr>
          <w:p w14:paraId="12BFCD80" w14:textId="77777777" w:rsidR="006454E3" w:rsidRPr="00312244" w:rsidRDefault="006454E3" w:rsidP="006454E3">
            <w:pPr>
              <w:spacing w:before="60" w:after="60"/>
              <w:rPr>
                <w:rFonts w:cs="Arial"/>
                <w:sz w:val="14"/>
                <w:szCs w:val="16"/>
              </w:rPr>
            </w:pPr>
          </w:p>
        </w:tc>
        <w:tc>
          <w:tcPr>
            <w:tcW w:w="1462" w:type="dxa"/>
            <w:tcBorders>
              <w:top w:val="single" w:sz="4" w:space="0" w:color="auto"/>
              <w:left w:val="single" w:sz="4" w:space="0" w:color="auto"/>
              <w:bottom w:val="single" w:sz="4" w:space="0" w:color="auto"/>
              <w:right w:val="single" w:sz="4" w:space="0" w:color="auto"/>
            </w:tcBorders>
          </w:tcPr>
          <w:p w14:paraId="633B5A3A" w14:textId="77777777" w:rsidR="006454E3" w:rsidRPr="00312244" w:rsidRDefault="006454E3" w:rsidP="006454E3">
            <w:pPr>
              <w:spacing w:before="60" w:after="60"/>
              <w:rPr>
                <w:rFonts w:cs="Arial"/>
                <w:sz w:val="14"/>
                <w:szCs w:val="16"/>
              </w:rPr>
            </w:pPr>
          </w:p>
        </w:tc>
        <w:tc>
          <w:tcPr>
            <w:tcW w:w="1462" w:type="dxa"/>
            <w:tcBorders>
              <w:top w:val="single" w:sz="4" w:space="0" w:color="auto"/>
              <w:left w:val="single" w:sz="4" w:space="0" w:color="auto"/>
              <w:bottom w:val="single" w:sz="4" w:space="0" w:color="auto"/>
              <w:right w:val="single" w:sz="4" w:space="0" w:color="auto"/>
            </w:tcBorders>
          </w:tcPr>
          <w:p w14:paraId="77013BC8" w14:textId="77777777" w:rsidR="006454E3" w:rsidRPr="00312244" w:rsidRDefault="006454E3" w:rsidP="006454E3">
            <w:pPr>
              <w:spacing w:before="60" w:after="60"/>
              <w:rPr>
                <w:rFonts w:cs="Arial"/>
                <w:sz w:val="14"/>
                <w:szCs w:val="16"/>
              </w:rPr>
            </w:pPr>
          </w:p>
        </w:tc>
        <w:tc>
          <w:tcPr>
            <w:tcW w:w="1462" w:type="dxa"/>
            <w:tcBorders>
              <w:top w:val="single" w:sz="4" w:space="0" w:color="auto"/>
              <w:left w:val="single" w:sz="4" w:space="0" w:color="auto"/>
              <w:bottom w:val="single" w:sz="4" w:space="0" w:color="auto"/>
              <w:right w:val="single" w:sz="4" w:space="0" w:color="auto"/>
            </w:tcBorders>
            <w:vAlign w:val="center"/>
          </w:tcPr>
          <w:p w14:paraId="055F6A43" w14:textId="77777777" w:rsidR="006454E3" w:rsidRPr="00312244" w:rsidRDefault="006454E3" w:rsidP="006454E3">
            <w:pPr>
              <w:spacing w:before="60" w:after="60"/>
              <w:jc w:val="center"/>
              <w:rPr>
                <w:rFonts w:cs="Arial"/>
                <w:color w:val="C0C0C0"/>
                <w:sz w:val="14"/>
                <w:szCs w:val="16"/>
              </w:rPr>
            </w:pPr>
            <w:r w:rsidRPr="00312244">
              <w:rPr>
                <w:rFonts w:cs="Arial"/>
                <w:color w:val="C0C0C0"/>
                <w:sz w:val="14"/>
                <w:szCs w:val="16"/>
              </w:rPr>
              <w:t>Firma</w:t>
            </w:r>
          </w:p>
        </w:tc>
      </w:tr>
      <w:tr w:rsidR="006454E3" w:rsidRPr="00312244" w14:paraId="699BDBBC" w14:textId="77777777" w:rsidTr="0034600A">
        <w:trPr>
          <w:jc w:val="center"/>
        </w:trPr>
        <w:tc>
          <w:tcPr>
            <w:tcW w:w="1064" w:type="dxa"/>
            <w:tcBorders>
              <w:top w:val="single" w:sz="4" w:space="0" w:color="auto"/>
              <w:left w:val="single" w:sz="4" w:space="0" w:color="auto"/>
              <w:bottom w:val="single" w:sz="4" w:space="0" w:color="auto"/>
              <w:right w:val="single" w:sz="4" w:space="0" w:color="auto"/>
            </w:tcBorders>
          </w:tcPr>
          <w:p w14:paraId="65690E81" w14:textId="77777777" w:rsidR="006454E3" w:rsidRPr="00312244" w:rsidRDefault="006454E3" w:rsidP="006454E3">
            <w:pPr>
              <w:spacing w:before="60" w:after="60"/>
              <w:rPr>
                <w:rFonts w:cs="Arial"/>
                <w:sz w:val="14"/>
                <w:szCs w:val="16"/>
              </w:rPr>
            </w:pPr>
          </w:p>
        </w:tc>
        <w:tc>
          <w:tcPr>
            <w:tcW w:w="1502" w:type="dxa"/>
            <w:tcBorders>
              <w:top w:val="single" w:sz="4" w:space="0" w:color="auto"/>
              <w:left w:val="single" w:sz="4" w:space="0" w:color="auto"/>
              <w:bottom w:val="single" w:sz="4" w:space="0" w:color="auto"/>
              <w:right w:val="single" w:sz="4" w:space="0" w:color="auto"/>
            </w:tcBorders>
          </w:tcPr>
          <w:p w14:paraId="0A5E6320" w14:textId="77777777" w:rsidR="006454E3" w:rsidRPr="00312244" w:rsidRDefault="006454E3" w:rsidP="006454E3">
            <w:pPr>
              <w:spacing w:before="60" w:after="60"/>
              <w:rPr>
                <w:rFonts w:cs="Arial"/>
                <w:sz w:val="14"/>
                <w:szCs w:val="16"/>
              </w:rPr>
            </w:pPr>
          </w:p>
        </w:tc>
        <w:tc>
          <w:tcPr>
            <w:tcW w:w="1462" w:type="dxa"/>
            <w:tcBorders>
              <w:top w:val="single" w:sz="4" w:space="0" w:color="auto"/>
              <w:left w:val="single" w:sz="4" w:space="0" w:color="auto"/>
              <w:bottom w:val="single" w:sz="4" w:space="0" w:color="auto"/>
              <w:right w:val="single" w:sz="4" w:space="0" w:color="auto"/>
            </w:tcBorders>
          </w:tcPr>
          <w:p w14:paraId="620D8A8E" w14:textId="77777777" w:rsidR="006454E3" w:rsidRPr="00312244" w:rsidRDefault="006454E3" w:rsidP="006454E3">
            <w:pPr>
              <w:spacing w:before="60" w:after="60"/>
              <w:rPr>
                <w:rFonts w:cs="Arial"/>
                <w:sz w:val="14"/>
                <w:szCs w:val="16"/>
              </w:rPr>
            </w:pPr>
          </w:p>
        </w:tc>
        <w:tc>
          <w:tcPr>
            <w:tcW w:w="1462" w:type="dxa"/>
            <w:tcBorders>
              <w:top w:val="single" w:sz="4" w:space="0" w:color="auto"/>
              <w:left w:val="single" w:sz="4" w:space="0" w:color="auto"/>
              <w:bottom w:val="single" w:sz="4" w:space="0" w:color="auto"/>
              <w:right w:val="single" w:sz="4" w:space="0" w:color="auto"/>
            </w:tcBorders>
          </w:tcPr>
          <w:p w14:paraId="3C8951D0" w14:textId="77777777" w:rsidR="006454E3" w:rsidRPr="00312244" w:rsidRDefault="006454E3" w:rsidP="006454E3">
            <w:pPr>
              <w:spacing w:before="60" w:after="60"/>
              <w:rPr>
                <w:rFonts w:cs="Arial"/>
                <w:sz w:val="14"/>
                <w:szCs w:val="16"/>
              </w:rPr>
            </w:pPr>
          </w:p>
        </w:tc>
        <w:tc>
          <w:tcPr>
            <w:tcW w:w="1462" w:type="dxa"/>
            <w:tcBorders>
              <w:top w:val="single" w:sz="4" w:space="0" w:color="auto"/>
              <w:left w:val="single" w:sz="4" w:space="0" w:color="auto"/>
              <w:bottom w:val="single" w:sz="4" w:space="0" w:color="auto"/>
              <w:right w:val="single" w:sz="4" w:space="0" w:color="auto"/>
            </w:tcBorders>
          </w:tcPr>
          <w:p w14:paraId="7B146570" w14:textId="77777777" w:rsidR="006454E3" w:rsidRPr="00312244" w:rsidRDefault="006454E3" w:rsidP="006454E3">
            <w:pPr>
              <w:spacing w:before="60" w:after="60"/>
              <w:rPr>
                <w:rFonts w:cs="Arial"/>
                <w:sz w:val="14"/>
                <w:szCs w:val="16"/>
              </w:rPr>
            </w:pPr>
          </w:p>
        </w:tc>
        <w:tc>
          <w:tcPr>
            <w:tcW w:w="1462" w:type="dxa"/>
            <w:tcBorders>
              <w:top w:val="single" w:sz="4" w:space="0" w:color="auto"/>
              <w:left w:val="single" w:sz="4" w:space="0" w:color="auto"/>
              <w:bottom w:val="single" w:sz="4" w:space="0" w:color="auto"/>
              <w:right w:val="single" w:sz="4" w:space="0" w:color="auto"/>
            </w:tcBorders>
            <w:vAlign w:val="center"/>
          </w:tcPr>
          <w:p w14:paraId="58846176" w14:textId="77777777" w:rsidR="006454E3" w:rsidRPr="00312244" w:rsidRDefault="006454E3" w:rsidP="006454E3">
            <w:pPr>
              <w:spacing w:before="60" w:after="60"/>
              <w:jc w:val="center"/>
              <w:rPr>
                <w:rFonts w:cs="Arial"/>
                <w:color w:val="C0C0C0"/>
                <w:sz w:val="14"/>
                <w:szCs w:val="16"/>
              </w:rPr>
            </w:pPr>
            <w:r w:rsidRPr="00312244">
              <w:rPr>
                <w:rFonts w:cs="Arial"/>
                <w:color w:val="C0C0C0"/>
                <w:sz w:val="14"/>
                <w:szCs w:val="16"/>
              </w:rPr>
              <w:t>Firma</w:t>
            </w:r>
          </w:p>
        </w:tc>
      </w:tr>
      <w:tr w:rsidR="006454E3" w:rsidRPr="00312244" w14:paraId="27D3780E" w14:textId="77777777" w:rsidTr="0034600A">
        <w:trPr>
          <w:jc w:val="center"/>
        </w:trPr>
        <w:tc>
          <w:tcPr>
            <w:tcW w:w="1064" w:type="dxa"/>
            <w:tcBorders>
              <w:top w:val="single" w:sz="4" w:space="0" w:color="auto"/>
              <w:left w:val="single" w:sz="4" w:space="0" w:color="auto"/>
              <w:bottom w:val="single" w:sz="4" w:space="0" w:color="auto"/>
              <w:right w:val="single" w:sz="4" w:space="0" w:color="auto"/>
            </w:tcBorders>
          </w:tcPr>
          <w:p w14:paraId="1B499C68" w14:textId="77777777" w:rsidR="006454E3" w:rsidRPr="00312244" w:rsidRDefault="006454E3" w:rsidP="006454E3">
            <w:pPr>
              <w:spacing w:before="60" w:after="60"/>
              <w:rPr>
                <w:rFonts w:cs="Arial"/>
                <w:sz w:val="14"/>
                <w:szCs w:val="16"/>
              </w:rPr>
            </w:pPr>
          </w:p>
        </w:tc>
        <w:tc>
          <w:tcPr>
            <w:tcW w:w="1502" w:type="dxa"/>
            <w:tcBorders>
              <w:top w:val="single" w:sz="4" w:space="0" w:color="auto"/>
              <w:left w:val="single" w:sz="4" w:space="0" w:color="auto"/>
              <w:bottom w:val="single" w:sz="4" w:space="0" w:color="auto"/>
              <w:right w:val="single" w:sz="4" w:space="0" w:color="auto"/>
            </w:tcBorders>
          </w:tcPr>
          <w:p w14:paraId="720204D7" w14:textId="77777777" w:rsidR="006454E3" w:rsidRPr="00312244" w:rsidRDefault="006454E3" w:rsidP="006454E3">
            <w:pPr>
              <w:spacing w:before="60" w:after="60"/>
              <w:rPr>
                <w:rFonts w:cs="Arial"/>
                <w:sz w:val="14"/>
                <w:szCs w:val="16"/>
              </w:rPr>
            </w:pPr>
          </w:p>
        </w:tc>
        <w:tc>
          <w:tcPr>
            <w:tcW w:w="1462" w:type="dxa"/>
            <w:tcBorders>
              <w:top w:val="single" w:sz="4" w:space="0" w:color="auto"/>
              <w:left w:val="single" w:sz="4" w:space="0" w:color="auto"/>
              <w:bottom w:val="single" w:sz="4" w:space="0" w:color="auto"/>
              <w:right w:val="single" w:sz="4" w:space="0" w:color="auto"/>
            </w:tcBorders>
          </w:tcPr>
          <w:p w14:paraId="52809BBF" w14:textId="77777777" w:rsidR="006454E3" w:rsidRPr="00312244" w:rsidRDefault="006454E3" w:rsidP="006454E3">
            <w:pPr>
              <w:spacing w:before="60" w:after="60"/>
              <w:rPr>
                <w:rFonts w:cs="Arial"/>
                <w:sz w:val="14"/>
                <w:szCs w:val="16"/>
              </w:rPr>
            </w:pPr>
          </w:p>
        </w:tc>
        <w:tc>
          <w:tcPr>
            <w:tcW w:w="1462" w:type="dxa"/>
            <w:tcBorders>
              <w:top w:val="single" w:sz="4" w:space="0" w:color="auto"/>
              <w:left w:val="single" w:sz="4" w:space="0" w:color="auto"/>
              <w:bottom w:val="single" w:sz="4" w:space="0" w:color="auto"/>
              <w:right w:val="single" w:sz="4" w:space="0" w:color="auto"/>
            </w:tcBorders>
          </w:tcPr>
          <w:p w14:paraId="2AE3E11B" w14:textId="77777777" w:rsidR="006454E3" w:rsidRPr="00312244" w:rsidRDefault="006454E3" w:rsidP="006454E3">
            <w:pPr>
              <w:spacing w:before="60" w:after="60"/>
              <w:rPr>
                <w:rFonts w:cs="Arial"/>
                <w:sz w:val="14"/>
                <w:szCs w:val="16"/>
              </w:rPr>
            </w:pPr>
          </w:p>
        </w:tc>
        <w:tc>
          <w:tcPr>
            <w:tcW w:w="1462" w:type="dxa"/>
            <w:tcBorders>
              <w:top w:val="single" w:sz="4" w:space="0" w:color="auto"/>
              <w:left w:val="single" w:sz="4" w:space="0" w:color="auto"/>
              <w:bottom w:val="single" w:sz="4" w:space="0" w:color="auto"/>
              <w:right w:val="single" w:sz="4" w:space="0" w:color="auto"/>
            </w:tcBorders>
          </w:tcPr>
          <w:p w14:paraId="033F7FCF" w14:textId="77777777" w:rsidR="006454E3" w:rsidRPr="00312244" w:rsidRDefault="006454E3" w:rsidP="006454E3">
            <w:pPr>
              <w:spacing w:before="60" w:after="60"/>
              <w:rPr>
                <w:rFonts w:cs="Arial"/>
                <w:sz w:val="14"/>
                <w:szCs w:val="16"/>
              </w:rPr>
            </w:pPr>
          </w:p>
        </w:tc>
        <w:tc>
          <w:tcPr>
            <w:tcW w:w="1462" w:type="dxa"/>
            <w:tcBorders>
              <w:top w:val="single" w:sz="4" w:space="0" w:color="auto"/>
              <w:left w:val="single" w:sz="4" w:space="0" w:color="auto"/>
              <w:bottom w:val="single" w:sz="4" w:space="0" w:color="auto"/>
              <w:right w:val="single" w:sz="4" w:space="0" w:color="auto"/>
            </w:tcBorders>
            <w:vAlign w:val="center"/>
          </w:tcPr>
          <w:p w14:paraId="3616E81D" w14:textId="77777777" w:rsidR="006454E3" w:rsidRPr="00312244" w:rsidRDefault="006454E3" w:rsidP="006454E3">
            <w:pPr>
              <w:spacing w:before="60" w:after="60"/>
              <w:jc w:val="center"/>
              <w:rPr>
                <w:rFonts w:cs="Arial"/>
                <w:color w:val="C0C0C0"/>
                <w:sz w:val="14"/>
                <w:szCs w:val="16"/>
              </w:rPr>
            </w:pPr>
            <w:r w:rsidRPr="00312244">
              <w:rPr>
                <w:rFonts w:cs="Arial"/>
                <w:color w:val="C0C0C0"/>
                <w:sz w:val="14"/>
                <w:szCs w:val="16"/>
              </w:rPr>
              <w:t>Firma</w:t>
            </w:r>
          </w:p>
        </w:tc>
      </w:tr>
      <w:tr w:rsidR="006454E3" w:rsidRPr="00312244" w14:paraId="7AAA2D73" w14:textId="77777777" w:rsidTr="0034600A">
        <w:trPr>
          <w:jc w:val="center"/>
        </w:trPr>
        <w:tc>
          <w:tcPr>
            <w:tcW w:w="1064" w:type="dxa"/>
            <w:tcBorders>
              <w:top w:val="single" w:sz="4" w:space="0" w:color="auto"/>
              <w:left w:val="single" w:sz="4" w:space="0" w:color="auto"/>
              <w:bottom w:val="single" w:sz="4" w:space="0" w:color="auto"/>
              <w:right w:val="single" w:sz="4" w:space="0" w:color="auto"/>
            </w:tcBorders>
          </w:tcPr>
          <w:p w14:paraId="76B1818E" w14:textId="77777777" w:rsidR="006454E3" w:rsidRPr="00312244" w:rsidRDefault="006454E3" w:rsidP="006454E3">
            <w:pPr>
              <w:spacing w:before="60" w:after="60"/>
              <w:jc w:val="center"/>
              <w:rPr>
                <w:rFonts w:cs="Arial"/>
                <w:sz w:val="14"/>
                <w:szCs w:val="16"/>
              </w:rPr>
            </w:pPr>
          </w:p>
        </w:tc>
        <w:tc>
          <w:tcPr>
            <w:tcW w:w="1502" w:type="dxa"/>
            <w:tcBorders>
              <w:top w:val="single" w:sz="4" w:space="0" w:color="auto"/>
              <w:left w:val="single" w:sz="4" w:space="0" w:color="auto"/>
              <w:bottom w:val="single" w:sz="4" w:space="0" w:color="auto"/>
              <w:right w:val="single" w:sz="4" w:space="0" w:color="auto"/>
            </w:tcBorders>
          </w:tcPr>
          <w:p w14:paraId="12C427F0" w14:textId="77777777" w:rsidR="006454E3" w:rsidRPr="00312244" w:rsidRDefault="006454E3" w:rsidP="006454E3">
            <w:pPr>
              <w:spacing w:before="60" w:after="60"/>
              <w:jc w:val="center"/>
              <w:rPr>
                <w:rFonts w:cs="Arial"/>
                <w:sz w:val="14"/>
                <w:szCs w:val="16"/>
              </w:rPr>
            </w:pPr>
          </w:p>
        </w:tc>
        <w:tc>
          <w:tcPr>
            <w:tcW w:w="1462" w:type="dxa"/>
            <w:tcBorders>
              <w:top w:val="single" w:sz="4" w:space="0" w:color="auto"/>
              <w:left w:val="single" w:sz="4" w:space="0" w:color="auto"/>
              <w:bottom w:val="single" w:sz="4" w:space="0" w:color="auto"/>
              <w:right w:val="single" w:sz="4" w:space="0" w:color="auto"/>
            </w:tcBorders>
          </w:tcPr>
          <w:p w14:paraId="0A3CE5B4" w14:textId="77777777" w:rsidR="006454E3" w:rsidRPr="00312244" w:rsidRDefault="006454E3" w:rsidP="006454E3">
            <w:pPr>
              <w:spacing w:before="60" w:after="60"/>
              <w:jc w:val="center"/>
              <w:rPr>
                <w:rFonts w:cs="Arial"/>
                <w:sz w:val="14"/>
                <w:szCs w:val="16"/>
              </w:rPr>
            </w:pPr>
          </w:p>
        </w:tc>
        <w:tc>
          <w:tcPr>
            <w:tcW w:w="1462" w:type="dxa"/>
            <w:tcBorders>
              <w:top w:val="single" w:sz="4" w:space="0" w:color="auto"/>
              <w:left w:val="single" w:sz="4" w:space="0" w:color="auto"/>
              <w:bottom w:val="single" w:sz="4" w:space="0" w:color="auto"/>
              <w:right w:val="single" w:sz="4" w:space="0" w:color="auto"/>
            </w:tcBorders>
          </w:tcPr>
          <w:p w14:paraId="5D44D0C1" w14:textId="77777777" w:rsidR="006454E3" w:rsidRPr="00312244" w:rsidRDefault="006454E3" w:rsidP="006454E3">
            <w:pPr>
              <w:spacing w:before="60" w:after="60"/>
              <w:rPr>
                <w:rFonts w:cs="Arial"/>
                <w:sz w:val="14"/>
                <w:szCs w:val="16"/>
              </w:rPr>
            </w:pPr>
          </w:p>
        </w:tc>
        <w:tc>
          <w:tcPr>
            <w:tcW w:w="1462" w:type="dxa"/>
            <w:tcBorders>
              <w:top w:val="single" w:sz="4" w:space="0" w:color="auto"/>
              <w:left w:val="single" w:sz="4" w:space="0" w:color="auto"/>
              <w:bottom w:val="single" w:sz="4" w:space="0" w:color="auto"/>
              <w:right w:val="single" w:sz="4" w:space="0" w:color="auto"/>
            </w:tcBorders>
          </w:tcPr>
          <w:p w14:paraId="340955F4" w14:textId="77777777" w:rsidR="006454E3" w:rsidRPr="00312244" w:rsidRDefault="006454E3" w:rsidP="006454E3">
            <w:pPr>
              <w:spacing w:before="60" w:after="60"/>
              <w:rPr>
                <w:rFonts w:cs="Arial"/>
                <w:sz w:val="14"/>
                <w:szCs w:val="16"/>
              </w:rPr>
            </w:pPr>
          </w:p>
        </w:tc>
        <w:tc>
          <w:tcPr>
            <w:tcW w:w="1462" w:type="dxa"/>
            <w:tcBorders>
              <w:top w:val="single" w:sz="4" w:space="0" w:color="auto"/>
              <w:left w:val="single" w:sz="4" w:space="0" w:color="auto"/>
              <w:bottom w:val="single" w:sz="4" w:space="0" w:color="auto"/>
              <w:right w:val="single" w:sz="4" w:space="0" w:color="auto"/>
            </w:tcBorders>
            <w:vAlign w:val="center"/>
          </w:tcPr>
          <w:p w14:paraId="6533434F" w14:textId="77777777" w:rsidR="006454E3" w:rsidRPr="00312244" w:rsidRDefault="006454E3" w:rsidP="006454E3">
            <w:pPr>
              <w:spacing w:before="60" w:after="60"/>
              <w:jc w:val="center"/>
              <w:rPr>
                <w:rFonts w:cs="Arial"/>
                <w:color w:val="C0C0C0"/>
                <w:sz w:val="14"/>
                <w:szCs w:val="16"/>
              </w:rPr>
            </w:pPr>
            <w:r w:rsidRPr="00312244">
              <w:rPr>
                <w:rFonts w:cs="Arial"/>
                <w:color w:val="C0C0C0"/>
                <w:sz w:val="14"/>
                <w:szCs w:val="16"/>
              </w:rPr>
              <w:t>Firma</w:t>
            </w:r>
          </w:p>
        </w:tc>
      </w:tr>
    </w:tbl>
    <w:p w14:paraId="6D9E895D" w14:textId="77777777" w:rsidR="006454E3" w:rsidRPr="00312244" w:rsidRDefault="006454E3" w:rsidP="006454E3">
      <w:pPr>
        <w:keepNext/>
        <w:spacing w:before="0"/>
        <w:jc w:val="center"/>
        <w:rPr>
          <w:rFonts w:cs="Arial"/>
          <w:b/>
          <w:bCs/>
          <w:caps/>
          <w:sz w:val="20"/>
          <w:szCs w:val="20"/>
        </w:rPr>
      </w:pPr>
    </w:p>
    <w:p w14:paraId="7608A6E6" w14:textId="77777777" w:rsidR="006454E3" w:rsidRPr="00312244" w:rsidRDefault="006454E3" w:rsidP="006454E3">
      <w:pPr>
        <w:keepNext/>
        <w:tabs>
          <w:tab w:val="left" w:pos="2835"/>
          <w:tab w:val="left" w:pos="4536"/>
        </w:tabs>
        <w:spacing w:before="0"/>
        <w:ind w:right="1134"/>
        <w:rPr>
          <w:rFonts w:cs="Arial"/>
          <w:bCs/>
          <w:sz w:val="20"/>
          <w:szCs w:val="20"/>
        </w:rPr>
      </w:pPr>
    </w:p>
    <w:p w14:paraId="44F7B7F8" w14:textId="77777777" w:rsidR="006454E3" w:rsidRPr="00312244" w:rsidRDefault="006454E3" w:rsidP="006454E3">
      <w:pPr>
        <w:keepNext/>
        <w:tabs>
          <w:tab w:val="left" w:pos="2835"/>
          <w:tab w:val="left" w:pos="4536"/>
        </w:tabs>
        <w:spacing w:before="0"/>
        <w:ind w:right="1134"/>
        <w:rPr>
          <w:rFonts w:cs="Arial"/>
          <w:bCs/>
          <w:sz w:val="20"/>
          <w:szCs w:val="20"/>
        </w:rPr>
      </w:pPr>
    </w:p>
    <w:p w14:paraId="6E598D04" w14:textId="77777777" w:rsidR="006454E3" w:rsidRPr="00312244" w:rsidRDefault="006454E3" w:rsidP="001643F3">
      <w:pPr>
        <w:keepNext/>
        <w:tabs>
          <w:tab w:val="left" w:pos="2835"/>
          <w:tab w:val="left" w:pos="4536"/>
        </w:tabs>
        <w:spacing w:before="0"/>
        <w:ind w:right="110"/>
        <w:rPr>
          <w:rFonts w:cs="Arial"/>
          <w:bCs/>
          <w:sz w:val="20"/>
          <w:szCs w:val="20"/>
        </w:rPr>
      </w:pPr>
      <w:r w:rsidRPr="00312244">
        <w:rPr>
          <w:rFonts w:cs="Arial"/>
          <w:bCs/>
          <w:sz w:val="20"/>
          <w:szCs w:val="20"/>
        </w:rPr>
        <w:t xml:space="preserve">NOTA:  </w:t>
      </w:r>
    </w:p>
    <w:p w14:paraId="7C83D02E" w14:textId="77777777" w:rsidR="006454E3" w:rsidRPr="00312244" w:rsidRDefault="006454E3" w:rsidP="001643F3">
      <w:pPr>
        <w:keepNext/>
        <w:tabs>
          <w:tab w:val="left" w:pos="2835"/>
          <w:tab w:val="left" w:pos="4536"/>
        </w:tabs>
        <w:spacing w:before="0"/>
        <w:ind w:right="110"/>
        <w:rPr>
          <w:rFonts w:cs="Arial"/>
          <w:bCs/>
          <w:sz w:val="20"/>
          <w:szCs w:val="20"/>
        </w:rPr>
      </w:pPr>
    </w:p>
    <w:p w14:paraId="67D66D1E" w14:textId="77777777" w:rsidR="006454E3" w:rsidRPr="00312244" w:rsidRDefault="006454E3" w:rsidP="001643F3">
      <w:pPr>
        <w:keepNext/>
        <w:tabs>
          <w:tab w:val="left" w:pos="2835"/>
          <w:tab w:val="left" w:pos="4536"/>
        </w:tabs>
        <w:spacing w:before="0"/>
        <w:ind w:right="110"/>
        <w:rPr>
          <w:rFonts w:cs="Arial"/>
          <w:bCs/>
          <w:sz w:val="20"/>
          <w:szCs w:val="20"/>
        </w:rPr>
      </w:pPr>
      <w:r w:rsidRPr="00312244">
        <w:rPr>
          <w:rFonts w:cs="Arial"/>
          <w:bCs/>
          <w:sz w:val="20"/>
          <w:szCs w:val="20"/>
        </w:rPr>
        <w:t xml:space="preserve">Este documento está controlado mientras permanece en el sistema. Las copias impresas creadas a partir de este documento se consideran no controladas, </w:t>
      </w:r>
      <w:r w:rsidR="00A25845" w:rsidRPr="00312244">
        <w:rPr>
          <w:rFonts w:cs="Arial"/>
          <w:bCs/>
          <w:sz w:val="20"/>
          <w:szCs w:val="20"/>
        </w:rPr>
        <w:t xml:space="preserve">a menos que se identifiquen específicamente como controladas </w:t>
      </w:r>
      <w:r w:rsidRPr="00312244">
        <w:rPr>
          <w:rFonts w:cs="Arial"/>
          <w:bCs/>
          <w:sz w:val="20"/>
          <w:szCs w:val="20"/>
        </w:rPr>
        <w:t>desde el día de su impresión.</w:t>
      </w:r>
    </w:p>
    <w:p w14:paraId="28251435" w14:textId="77777777" w:rsidR="006454E3" w:rsidRPr="00312244" w:rsidRDefault="006454E3" w:rsidP="006454E3">
      <w:pPr>
        <w:keepNext/>
        <w:spacing w:before="0"/>
        <w:jc w:val="center"/>
        <w:rPr>
          <w:rFonts w:cs="Arial"/>
          <w:b/>
          <w:bCs/>
          <w:caps/>
          <w:sz w:val="20"/>
          <w:szCs w:val="20"/>
        </w:rPr>
      </w:pPr>
    </w:p>
    <w:p w14:paraId="3184F5D8" w14:textId="77777777" w:rsidR="006454E3" w:rsidRPr="00312244" w:rsidRDefault="006454E3" w:rsidP="006454E3">
      <w:pPr>
        <w:keepNext/>
        <w:spacing w:before="0"/>
        <w:jc w:val="center"/>
        <w:rPr>
          <w:rFonts w:cs="Arial"/>
          <w:b/>
          <w:bCs/>
          <w:caps/>
          <w:sz w:val="20"/>
          <w:szCs w:val="20"/>
        </w:rPr>
      </w:pPr>
    </w:p>
    <w:p w14:paraId="54D828F9" w14:textId="77777777" w:rsidR="006454E3" w:rsidRPr="00312244" w:rsidRDefault="006454E3" w:rsidP="006454E3">
      <w:pPr>
        <w:keepNext/>
        <w:spacing w:before="0"/>
        <w:jc w:val="center"/>
        <w:rPr>
          <w:rFonts w:cs="Arial"/>
          <w:b/>
          <w:bCs/>
          <w:caps/>
          <w:sz w:val="20"/>
          <w:szCs w:val="20"/>
        </w:rPr>
      </w:pPr>
    </w:p>
    <w:p w14:paraId="03A8B991" w14:textId="77777777" w:rsidR="006454E3" w:rsidRPr="00312244" w:rsidRDefault="006454E3" w:rsidP="006454E3">
      <w:pPr>
        <w:keepNext/>
        <w:spacing w:before="0"/>
        <w:jc w:val="center"/>
        <w:rPr>
          <w:rFonts w:cs="Arial"/>
          <w:b/>
          <w:bCs/>
          <w:caps/>
          <w:sz w:val="20"/>
          <w:szCs w:val="20"/>
        </w:rPr>
      </w:pPr>
    </w:p>
    <w:p w14:paraId="7AE3B2BC" w14:textId="77777777" w:rsidR="006454E3" w:rsidRPr="00312244" w:rsidRDefault="006454E3" w:rsidP="006454E3">
      <w:pPr>
        <w:keepNext/>
        <w:spacing w:before="0"/>
        <w:jc w:val="center"/>
        <w:rPr>
          <w:rFonts w:cs="Arial"/>
          <w:b/>
          <w:bCs/>
          <w:caps/>
          <w:sz w:val="20"/>
          <w:szCs w:val="20"/>
        </w:rPr>
      </w:pPr>
      <w:r w:rsidRPr="00312244">
        <w:rPr>
          <w:rFonts w:cs="Arial"/>
          <w:b/>
          <w:bCs/>
          <w:caps/>
          <w:sz w:val="20"/>
          <w:szCs w:val="20"/>
        </w:rPr>
        <w:t>Modificaciones</w:t>
      </w:r>
    </w:p>
    <w:p w14:paraId="0C4CC5F2" w14:textId="77777777" w:rsidR="00C55078" w:rsidRPr="00312244" w:rsidRDefault="00C55078" w:rsidP="006454E3">
      <w:pPr>
        <w:keepNext/>
        <w:spacing w:before="0"/>
        <w:jc w:val="center"/>
        <w:rPr>
          <w:rFonts w:cs="Arial"/>
          <w:b/>
          <w:bCs/>
          <w:caps/>
          <w:sz w:val="20"/>
          <w:szCs w:val="20"/>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33"/>
        <w:gridCol w:w="2268"/>
        <w:gridCol w:w="4805"/>
      </w:tblGrid>
      <w:tr w:rsidR="006454E3" w:rsidRPr="00312244" w14:paraId="732160CB" w14:textId="77777777" w:rsidTr="0034600A">
        <w:trPr>
          <w:jc w:val="center"/>
        </w:trPr>
        <w:tc>
          <w:tcPr>
            <w:tcW w:w="1333" w:type="dxa"/>
            <w:tcBorders>
              <w:top w:val="single" w:sz="4" w:space="0" w:color="auto"/>
              <w:left w:val="single" w:sz="4" w:space="0" w:color="auto"/>
              <w:bottom w:val="single" w:sz="4" w:space="0" w:color="auto"/>
              <w:right w:val="single" w:sz="4" w:space="0" w:color="auto"/>
            </w:tcBorders>
            <w:shd w:val="clear" w:color="auto" w:fill="CCCCCC"/>
          </w:tcPr>
          <w:p w14:paraId="78527AE6" w14:textId="51A13238" w:rsidR="006454E3" w:rsidRPr="00312244" w:rsidRDefault="004D5F08" w:rsidP="006454E3">
            <w:pPr>
              <w:spacing w:before="60" w:after="60"/>
              <w:jc w:val="center"/>
              <w:rPr>
                <w:rFonts w:cs="Arial"/>
                <w:b/>
                <w:bCs/>
                <w:caps/>
                <w:sz w:val="16"/>
                <w:szCs w:val="16"/>
              </w:rPr>
            </w:pPr>
            <w:r w:rsidRPr="00312244">
              <w:rPr>
                <w:rFonts w:cs="Arial"/>
                <w:b/>
                <w:bCs/>
                <w:caps/>
                <w:sz w:val="16"/>
                <w:szCs w:val="20"/>
              </w:rPr>
              <w:t xml:space="preserve">N.º de </w:t>
            </w:r>
            <w:proofErr w:type="gramStart"/>
            <w:r w:rsidRPr="00312244">
              <w:rPr>
                <w:rFonts w:cs="Arial"/>
                <w:b/>
                <w:bCs/>
                <w:caps/>
                <w:sz w:val="16"/>
                <w:szCs w:val="20"/>
              </w:rPr>
              <w:t xml:space="preserve">versión </w:t>
            </w:r>
            <w:r w:rsidRPr="00312244">
              <w:rPr>
                <w:rFonts w:cs="Arial"/>
                <w:b/>
                <w:bCs/>
                <w:caps/>
                <w:sz w:val="16"/>
                <w:szCs w:val="20"/>
                <w:vertAlign w:val="superscript"/>
              </w:rPr>
              <w:t>.</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CCCCCC"/>
          </w:tcPr>
          <w:p w14:paraId="0F41CD48" w14:textId="77777777" w:rsidR="006454E3" w:rsidRPr="00312244" w:rsidRDefault="006454E3" w:rsidP="006454E3">
            <w:pPr>
              <w:spacing w:before="60" w:after="60"/>
              <w:jc w:val="center"/>
              <w:rPr>
                <w:rFonts w:cs="Arial"/>
                <w:b/>
                <w:bCs/>
                <w:caps/>
                <w:sz w:val="16"/>
                <w:szCs w:val="16"/>
              </w:rPr>
            </w:pPr>
            <w:r w:rsidRPr="00312244">
              <w:rPr>
                <w:rFonts w:cs="Arial"/>
                <w:b/>
                <w:bCs/>
                <w:caps/>
                <w:sz w:val="16"/>
                <w:szCs w:val="16"/>
              </w:rPr>
              <w:t>Fecha de emisión</w:t>
            </w:r>
          </w:p>
        </w:tc>
        <w:tc>
          <w:tcPr>
            <w:tcW w:w="4805" w:type="dxa"/>
            <w:tcBorders>
              <w:top w:val="single" w:sz="4" w:space="0" w:color="auto"/>
              <w:left w:val="single" w:sz="4" w:space="0" w:color="auto"/>
              <w:bottom w:val="single" w:sz="4" w:space="0" w:color="auto"/>
              <w:right w:val="single" w:sz="4" w:space="0" w:color="auto"/>
            </w:tcBorders>
            <w:shd w:val="clear" w:color="auto" w:fill="CCCCCC"/>
          </w:tcPr>
          <w:p w14:paraId="6A6D0338" w14:textId="77777777" w:rsidR="006454E3" w:rsidRPr="00312244" w:rsidRDefault="006454E3" w:rsidP="006454E3">
            <w:pPr>
              <w:spacing w:before="60" w:after="60"/>
              <w:jc w:val="center"/>
              <w:rPr>
                <w:rFonts w:cs="Arial"/>
                <w:b/>
                <w:bCs/>
                <w:caps/>
                <w:sz w:val="16"/>
                <w:szCs w:val="16"/>
              </w:rPr>
            </w:pPr>
            <w:r w:rsidRPr="00312244">
              <w:rPr>
                <w:rFonts w:cs="Arial"/>
                <w:b/>
                <w:bCs/>
                <w:caps/>
                <w:sz w:val="16"/>
                <w:szCs w:val="16"/>
              </w:rPr>
              <w:t>Descripción</w:t>
            </w:r>
          </w:p>
        </w:tc>
      </w:tr>
      <w:tr w:rsidR="006454E3" w:rsidRPr="00312244" w14:paraId="1ED99328" w14:textId="77777777" w:rsidTr="0034600A">
        <w:trPr>
          <w:jc w:val="center"/>
        </w:trPr>
        <w:tc>
          <w:tcPr>
            <w:tcW w:w="1333" w:type="dxa"/>
            <w:tcBorders>
              <w:top w:val="single" w:sz="4" w:space="0" w:color="auto"/>
              <w:left w:val="single" w:sz="4" w:space="0" w:color="auto"/>
              <w:bottom w:val="single" w:sz="4" w:space="0" w:color="auto"/>
              <w:right w:val="single" w:sz="4" w:space="0" w:color="auto"/>
            </w:tcBorders>
          </w:tcPr>
          <w:p w14:paraId="628B49B3" w14:textId="53D90900" w:rsidR="006454E3" w:rsidRPr="00312244" w:rsidRDefault="006454E3" w:rsidP="006454E3">
            <w:pPr>
              <w:spacing w:before="60" w:after="60"/>
              <w:jc w:val="center"/>
              <w:rPr>
                <w:rFonts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4973EE8" w14:textId="67BCDF8D" w:rsidR="006454E3" w:rsidRPr="00312244" w:rsidRDefault="006454E3" w:rsidP="00300040">
            <w:pPr>
              <w:spacing w:before="60" w:after="60"/>
              <w:jc w:val="center"/>
              <w:rPr>
                <w:rFonts w:cs="Arial"/>
                <w:sz w:val="16"/>
                <w:szCs w:val="16"/>
              </w:rPr>
            </w:pPr>
          </w:p>
        </w:tc>
        <w:tc>
          <w:tcPr>
            <w:tcW w:w="4805" w:type="dxa"/>
            <w:tcBorders>
              <w:top w:val="single" w:sz="4" w:space="0" w:color="auto"/>
              <w:left w:val="single" w:sz="4" w:space="0" w:color="auto"/>
              <w:bottom w:val="single" w:sz="4" w:space="0" w:color="auto"/>
              <w:right w:val="single" w:sz="4" w:space="0" w:color="auto"/>
            </w:tcBorders>
            <w:vAlign w:val="center"/>
          </w:tcPr>
          <w:p w14:paraId="09550CD2" w14:textId="67209339" w:rsidR="006454E3" w:rsidRPr="00312244" w:rsidRDefault="006454E3" w:rsidP="006454E3">
            <w:pPr>
              <w:spacing w:before="60" w:after="60"/>
              <w:jc w:val="center"/>
              <w:rPr>
                <w:rFonts w:cs="Arial"/>
                <w:sz w:val="16"/>
                <w:szCs w:val="16"/>
              </w:rPr>
            </w:pPr>
          </w:p>
        </w:tc>
      </w:tr>
      <w:tr w:rsidR="006454E3" w:rsidRPr="00312244" w14:paraId="7F8BE1CC" w14:textId="77777777" w:rsidTr="0034600A">
        <w:trPr>
          <w:jc w:val="center"/>
        </w:trPr>
        <w:tc>
          <w:tcPr>
            <w:tcW w:w="1333" w:type="dxa"/>
            <w:tcBorders>
              <w:top w:val="single" w:sz="4" w:space="0" w:color="auto"/>
              <w:left w:val="single" w:sz="4" w:space="0" w:color="auto"/>
              <w:bottom w:val="single" w:sz="4" w:space="0" w:color="auto"/>
              <w:right w:val="single" w:sz="4" w:space="0" w:color="auto"/>
            </w:tcBorders>
          </w:tcPr>
          <w:p w14:paraId="1BEF2838" w14:textId="77777777" w:rsidR="006454E3" w:rsidRPr="00312244" w:rsidRDefault="006454E3" w:rsidP="006454E3">
            <w:pPr>
              <w:spacing w:before="60" w:after="60"/>
              <w:jc w:val="center"/>
              <w:rPr>
                <w:rFonts w:cs="Arial"/>
                <w:sz w:val="16"/>
                <w:szCs w:val="16"/>
              </w:rPr>
            </w:pPr>
          </w:p>
        </w:tc>
        <w:tc>
          <w:tcPr>
            <w:tcW w:w="2268" w:type="dxa"/>
            <w:tcBorders>
              <w:top w:val="single" w:sz="4" w:space="0" w:color="auto"/>
              <w:left w:val="single" w:sz="4" w:space="0" w:color="auto"/>
              <w:bottom w:val="single" w:sz="4" w:space="0" w:color="auto"/>
              <w:right w:val="single" w:sz="4" w:space="0" w:color="auto"/>
            </w:tcBorders>
          </w:tcPr>
          <w:p w14:paraId="40E6B925" w14:textId="77777777" w:rsidR="006454E3" w:rsidRPr="00312244" w:rsidRDefault="006454E3" w:rsidP="006454E3">
            <w:pPr>
              <w:spacing w:before="60" w:after="60"/>
              <w:jc w:val="center"/>
              <w:rPr>
                <w:rFonts w:cs="Arial"/>
                <w:sz w:val="16"/>
                <w:szCs w:val="16"/>
              </w:rPr>
            </w:pPr>
          </w:p>
        </w:tc>
        <w:tc>
          <w:tcPr>
            <w:tcW w:w="4805" w:type="dxa"/>
            <w:tcBorders>
              <w:top w:val="single" w:sz="4" w:space="0" w:color="auto"/>
              <w:left w:val="single" w:sz="4" w:space="0" w:color="auto"/>
              <w:bottom w:val="single" w:sz="4" w:space="0" w:color="auto"/>
              <w:right w:val="single" w:sz="4" w:space="0" w:color="auto"/>
            </w:tcBorders>
            <w:vAlign w:val="center"/>
          </w:tcPr>
          <w:p w14:paraId="6E59A13F" w14:textId="77777777" w:rsidR="006454E3" w:rsidRPr="00312244" w:rsidRDefault="006454E3" w:rsidP="006454E3">
            <w:pPr>
              <w:spacing w:before="60" w:after="60"/>
              <w:jc w:val="center"/>
              <w:rPr>
                <w:rFonts w:cs="Arial"/>
                <w:sz w:val="16"/>
                <w:szCs w:val="16"/>
              </w:rPr>
            </w:pPr>
          </w:p>
        </w:tc>
      </w:tr>
      <w:tr w:rsidR="006454E3" w:rsidRPr="00312244" w14:paraId="3745B20E" w14:textId="77777777" w:rsidTr="0034600A">
        <w:trPr>
          <w:jc w:val="center"/>
        </w:trPr>
        <w:tc>
          <w:tcPr>
            <w:tcW w:w="1333" w:type="dxa"/>
            <w:tcBorders>
              <w:top w:val="single" w:sz="4" w:space="0" w:color="auto"/>
              <w:left w:val="single" w:sz="4" w:space="0" w:color="auto"/>
              <w:bottom w:val="single" w:sz="4" w:space="0" w:color="auto"/>
              <w:right w:val="single" w:sz="4" w:space="0" w:color="auto"/>
            </w:tcBorders>
            <w:vAlign w:val="center"/>
          </w:tcPr>
          <w:p w14:paraId="34624F50" w14:textId="77777777" w:rsidR="006454E3" w:rsidRPr="00312244" w:rsidRDefault="006454E3" w:rsidP="006454E3">
            <w:pPr>
              <w:spacing w:before="60" w:after="60"/>
              <w:jc w:val="center"/>
              <w:rPr>
                <w:rFonts w:cs="Arial"/>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3A8981CF" w14:textId="77777777" w:rsidR="006454E3" w:rsidRPr="00312244" w:rsidRDefault="006454E3" w:rsidP="006454E3">
            <w:pPr>
              <w:spacing w:before="60" w:after="60"/>
              <w:jc w:val="center"/>
              <w:rPr>
                <w:rFonts w:cs="Arial"/>
                <w:sz w:val="16"/>
                <w:szCs w:val="16"/>
              </w:rPr>
            </w:pPr>
          </w:p>
        </w:tc>
        <w:tc>
          <w:tcPr>
            <w:tcW w:w="4805" w:type="dxa"/>
            <w:tcBorders>
              <w:top w:val="single" w:sz="4" w:space="0" w:color="auto"/>
              <w:left w:val="single" w:sz="4" w:space="0" w:color="auto"/>
              <w:bottom w:val="single" w:sz="4" w:space="0" w:color="auto"/>
              <w:right w:val="single" w:sz="4" w:space="0" w:color="auto"/>
            </w:tcBorders>
            <w:vAlign w:val="center"/>
          </w:tcPr>
          <w:p w14:paraId="4845C28F" w14:textId="77777777" w:rsidR="006454E3" w:rsidRPr="00312244" w:rsidRDefault="006454E3" w:rsidP="006454E3">
            <w:pPr>
              <w:spacing w:before="60" w:after="60"/>
              <w:rPr>
                <w:rFonts w:cs="Arial"/>
                <w:sz w:val="16"/>
                <w:szCs w:val="16"/>
              </w:rPr>
            </w:pPr>
          </w:p>
        </w:tc>
      </w:tr>
      <w:tr w:rsidR="006454E3" w:rsidRPr="00312244" w14:paraId="6F8F1F1F" w14:textId="77777777" w:rsidTr="0034600A">
        <w:trPr>
          <w:jc w:val="center"/>
        </w:trPr>
        <w:tc>
          <w:tcPr>
            <w:tcW w:w="1333" w:type="dxa"/>
            <w:tcBorders>
              <w:top w:val="single" w:sz="4" w:space="0" w:color="auto"/>
              <w:left w:val="single" w:sz="4" w:space="0" w:color="auto"/>
              <w:bottom w:val="single" w:sz="4" w:space="0" w:color="auto"/>
              <w:right w:val="single" w:sz="4" w:space="0" w:color="auto"/>
            </w:tcBorders>
            <w:vAlign w:val="center"/>
          </w:tcPr>
          <w:p w14:paraId="07CC8F38" w14:textId="77777777" w:rsidR="006454E3" w:rsidRPr="00312244" w:rsidRDefault="006454E3" w:rsidP="006454E3">
            <w:pPr>
              <w:spacing w:before="60" w:after="60"/>
              <w:jc w:val="center"/>
              <w:rPr>
                <w:rFonts w:cs="Arial"/>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4D9EF970" w14:textId="77777777" w:rsidR="006454E3" w:rsidRPr="00312244" w:rsidRDefault="006454E3" w:rsidP="006454E3">
            <w:pPr>
              <w:spacing w:before="60" w:after="60"/>
              <w:jc w:val="center"/>
              <w:rPr>
                <w:rFonts w:cs="Arial"/>
                <w:sz w:val="16"/>
                <w:szCs w:val="16"/>
              </w:rPr>
            </w:pPr>
          </w:p>
        </w:tc>
        <w:tc>
          <w:tcPr>
            <w:tcW w:w="4805" w:type="dxa"/>
            <w:tcBorders>
              <w:top w:val="single" w:sz="4" w:space="0" w:color="auto"/>
              <w:left w:val="single" w:sz="4" w:space="0" w:color="auto"/>
              <w:bottom w:val="single" w:sz="4" w:space="0" w:color="auto"/>
              <w:right w:val="single" w:sz="4" w:space="0" w:color="auto"/>
            </w:tcBorders>
            <w:vAlign w:val="center"/>
          </w:tcPr>
          <w:p w14:paraId="66D409F6" w14:textId="77777777" w:rsidR="006454E3" w:rsidRPr="00312244" w:rsidRDefault="006454E3" w:rsidP="006454E3">
            <w:pPr>
              <w:spacing w:before="60" w:after="60"/>
              <w:jc w:val="center"/>
              <w:rPr>
                <w:rFonts w:cs="Arial"/>
                <w:sz w:val="16"/>
                <w:szCs w:val="16"/>
              </w:rPr>
            </w:pPr>
          </w:p>
        </w:tc>
      </w:tr>
    </w:tbl>
    <w:p w14:paraId="20679CE3" w14:textId="511F3FCF" w:rsidR="003D7892" w:rsidRPr="00312244" w:rsidRDefault="003D7892" w:rsidP="00012547">
      <w:pPr>
        <w:tabs>
          <w:tab w:val="left" w:pos="8789"/>
        </w:tabs>
        <w:rPr>
          <w:rFonts w:cs="Arial"/>
          <w:b/>
          <w:sz w:val="20"/>
          <w:szCs w:val="20"/>
        </w:rPr>
      </w:pPr>
    </w:p>
    <w:p w14:paraId="61209F53" w14:textId="2066BCD9" w:rsidR="009B2825" w:rsidRPr="00312244" w:rsidRDefault="00207CBA" w:rsidP="00012547">
      <w:pPr>
        <w:tabs>
          <w:tab w:val="left" w:pos="8789"/>
        </w:tabs>
        <w:rPr>
          <w:rFonts w:cs="Arial"/>
          <w:b/>
          <w:sz w:val="20"/>
          <w:szCs w:val="20"/>
        </w:rPr>
      </w:pPr>
      <w:r w:rsidRPr="00312244">
        <w:rPr>
          <w:rFonts w:cs="Arial"/>
          <w:b/>
          <w:sz w:val="20"/>
          <w:szCs w:val="20"/>
        </w:rPr>
        <w:t>Í</w:t>
      </w:r>
      <w:r w:rsidR="00012547" w:rsidRPr="00312244">
        <w:rPr>
          <w:rFonts w:cs="Arial"/>
          <w:b/>
          <w:sz w:val="20"/>
          <w:szCs w:val="20"/>
        </w:rPr>
        <w:t>ndice</w:t>
      </w:r>
    </w:p>
    <w:p w14:paraId="3B8D1648" w14:textId="77777777" w:rsidR="00BC1613" w:rsidRPr="00312244" w:rsidRDefault="00BC1613" w:rsidP="007C1A22">
      <w:pPr>
        <w:tabs>
          <w:tab w:val="left" w:pos="8789"/>
        </w:tabs>
        <w:jc w:val="center"/>
        <w:rPr>
          <w:rFonts w:cs="Arial"/>
          <w:b/>
          <w:sz w:val="20"/>
          <w:szCs w:val="20"/>
        </w:rPr>
      </w:pPr>
    </w:p>
    <w:p w14:paraId="55B97C5D" w14:textId="1821E1B0" w:rsidR="00F6109B" w:rsidRPr="00312244" w:rsidRDefault="0039317B">
      <w:pPr>
        <w:pStyle w:val="TOC1"/>
        <w:rPr>
          <w:rFonts w:ascii="Arial" w:eastAsiaTheme="minorEastAsia" w:hAnsi="Arial" w:cs="Arial"/>
          <w:b w:val="0"/>
          <w:bCs w:val="0"/>
          <w:caps w:val="0"/>
          <w:kern w:val="2"/>
          <w:lang w:eastAsia="en-ZA"/>
          <w14:ligatures w14:val="standardContextual"/>
        </w:rPr>
      </w:pPr>
      <w:r w:rsidRPr="00312244">
        <w:rPr>
          <w:rFonts w:ascii="Arial" w:hAnsi="Arial" w:cs="Arial"/>
        </w:rPr>
        <w:fldChar w:fldCharType="begin"/>
      </w:r>
      <w:r w:rsidRPr="00312244">
        <w:rPr>
          <w:rFonts w:ascii="Arial" w:hAnsi="Arial" w:cs="Arial"/>
        </w:rPr>
        <w:instrText xml:space="preserve"> TOC \o \h \z \u </w:instrText>
      </w:r>
      <w:r w:rsidRPr="00312244">
        <w:rPr>
          <w:rFonts w:ascii="Arial" w:hAnsi="Arial" w:cs="Arial"/>
        </w:rPr>
        <w:fldChar w:fldCharType="separate"/>
      </w:r>
      <w:hyperlink w:anchor="_Toc198647677" w:history="1">
        <w:r w:rsidR="00F6109B" w:rsidRPr="00312244">
          <w:rPr>
            <w:rStyle w:val="Hyperlink"/>
            <w:rFonts w:ascii="Arial" w:hAnsi="Arial" w:cs="Arial"/>
          </w:rPr>
          <w:t>1</w:t>
        </w:r>
        <w:r w:rsidR="00F6109B" w:rsidRPr="00312244">
          <w:rPr>
            <w:rFonts w:ascii="Arial" w:eastAsiaTheme="minorEastAsia" w:hAnsi="Arial" w:cs="Arial"/>
            <w:b w:val="0"/>
            <w:bCs w:val="0"/>
            <w:caps w:val="0"/>
            <w:kern w:val="2"/>
            <w:lang w:eastAsia="en-ZA"/>
            <w14:ligatures w14:val="standardContextual"/>
          </w:rPr>
          <w:tab/>
        </w:r>
        <w:r w:rsidR="00F6109B" w:rsidRPr="00312244">
          <w:rPr>
            <w:rStyle w:val="Hyperlink"/>
            <w:rFonts w:ascii="Arial" w:hAnsi="Arial" w:cs="Arial"/>
          </w:rPr>
          <w:t>Objetivo y alcance</w:t>
        </w:r>
        <w:r w:rsidR="00F6109B" w:rsidRPr="00312244">
          <w:rPr>
            <w:rFonts w:ascii="Arial" w:hAnsi="Arial" w:cs="Arial"/>
            <w:webHidden/>
          </w:rPr>
          <w:tab/>
        </w:r>
        <w:r w:rsidR="00F6109B" w:rsidRPr="00312244">
          <w:rPr>
            <w:rFonts w:ascii="Arial" w:hAnsi="Arial" w:cs="Arial"/>
            <w:webHidden/>
          </w:rPr>
          <w:fldChar w:fldCharType="begin"/>
        </w:r>
        <w:r w:rsidR="00F6109B" w:rsidRPr="00312244">
          <w:rPr>
            <w:rFonts w:ascii="Arial" w:hAnsi="Arial" w:cs="Arial"/>
            <w:webHidden/>
          </w:rPr>
          <w:instrText xml:space="preserve"> PAGEREF _Toc198647677 \h </w:instrText>
        </w:r>
        <w:r w:rsidR="00F6109B" w:rsidRPr="00312244">
          <w:rPr>
            <w:rFonts w:ascii="Arial" w:hAnsi="Arial" w:cs="Arial"/>
            <w:webHidden/>
          </w:rPr>
        </w:r>
        <w:r w:rsidR="00F6109B" w:rsidRPr="00312244">
          <w:rPr>
            <w:rFonts w:ascii="Arial" w:hAnsi="Arial" w:cs="Arial"/>
            <w:webHidden/>
          </w:rPr>
          <w:fldChar w:fldCharType="separate"/>
        </w:r>
        <w:r w:rsidR="00F6109B" w:rsidRPr="00312244">
          <w:rPr>
            <w:rFonts w:ascii="Arial" w:hAnsi="Arial" w:cs="Arial"/>
            <w:webHidden/>
          </w:rPr>
          <w:t>6</w:t>
        </w:r>
        <w:r w:rsidR="00F6109B" w:rsidRPr="00312244">
          <w:rPr>
            <w:rFonts w:ascii="Arial" w:hAnsi="Arial" w:cs="Arial"/>
            <w:webHidden/>
          </w:rPr>
          <w:fldChar w:fldCharType="end"/>
        </w:r>
      </w:hyperlink>
    </w:p>
    <w:p w14:paraId="47E4CE6E" w14:textId="5C1D6538" w:rsidR="00F6109B" w:rsidRPr="00312244" w:rsidRDefault="00F6109B">
      <w:pPr>
        <w:pStyle w:val="TOC1"/>
        <w:rPr>
          <w:rFonts w:ascii="Arial" w:eastAsiaTheme="minorEastAsia" w:hAnsi="Arial" w:cs="Arial"/>
          <w:b w:val="0"/>
          <w:bCs w:val="0"/>
          <w:caps w:val="0"/>
          <w:kern w:val="2"/>
          <w:lang w:eastAsia="en-ZA"/>
          <w14:ligatures w14:val="standardContextual"/>
        </w:rPr>
      </w:pPr>
      <w:hyperlink w:anchor="_Toc198647678" w:history="1">
        <w:r w:rsidRPr="00312244">
          <w:rPr>
            <w:rStyle w:val="Hyperlink"/>
            <w:rFonts w:ascii="Arial" w:hAnsi="Arial" w:cs="Arial"/>
          </w:rPr>
          <w:t>2</w:t>
        </w:r>
        <w:r w:rsidRPr="00312244">
          <w:rPr>
            <w:rFonts w:ascii="Arial" w:eastAsiaTheme="minorEastAsia" w:hAnsi="Arial" w:cs="Arial"/>
            <w:b w:val="0"/>
            <w:bCs w:val="0"/>
            <w:caps w:val="0"/>
            <w:kern w:val="2"/>
            <w:lang w:eastAsia="en-ZA"/>
            <w14:ligatures w14:val="standardContextual"/>
          </w:rPr>
          <w:tab/>
        </w:r>
        <w:r w:rsidRPr="00312244">
          <w:rPr>
            <w:rStyle w:val="Hyperlink"/>
            <w:rFonts w:ascii="Arial" w:hAnsi="Arial" w:cs="Arial"/>
          </w:rPr>
          <w:t>Objetivos</w:t>
        </w:r>
        <w:r w:rsidRPr="00312244">
          <w:rPr>
            <w:rFonts w:ascii="Arial" w:hAnsi="Arial" w:cs="Arial"/>
            <w:webHidden/>
          </w:rPr>
          <w:tab/>
        </w:r>
        <w:r w:rsidRPr="00312244">
          <w:rPr>
            <w:rFonts w:ascii="Arial" w:hAnsi="Arial" w:cs="Arial"/>
            <w:webHidden/>
          </w:rPr>
          <w:fldChar w:fldCharType="begin"/>
        </w:r>
        <w:r w:rsidRPr="00312244">
          <w:rPr>
            <w:rFonts w:ascii="Arial" w:hAnsi="Arial" w:cs="Arial"/>
            <w:webHidden/>
          </w:rPr>
          <w:instrText xml:space="preserve"> PAGEREF _Toc198647678 \h </w:instrText>
        </w:r>
        <w:r w:rsidRPr="00312244">
          <w:rPr>
            <w:rFonts w:ascii="Arial" w:hAnsi="Arial" w:cs="Arial"/>
            <w:webHidden/>
          </w:rPr>
        </w:r>
        <w:r w:rsidRPr="00312244">
          <w:rPr>
            <w:rFonts w:ascii="Arial" w:hAnsi="Arial" w:cs="Arial"/>
            <w:webHidden/>
          </w:rPr>
          <w:fldChar w:fldCharType="separate"/>
        </w:r>
        <w:r w:rsidRPr="00312244">
          <w:rPr>
            <w:rFonts w:ascii="Arial" w:hAnsi="Arial" w:cs="Arial"/>
            <w:webHidden/>
          </w:rPr>
          <w:t>6</w:t>
        </w:r>
        <w:r w:rsidRPr="00312244">
          <w:rPr>
            <w:rFonts w:ascii="Arial" w:hAnsi="Arial" w:cs="Arial"/>
            <w:webHidden/>
          </w:rPr>
          <w:fldChar w:fldCharType="end"/>
        </w:r>
      </w:hyperlink>
    </w:p>
    <w:p w14:paraId="2FD03937" w14:textId="4D631E71" w:rsidR="00F6109B" w:rsidRPr="00312244" w:rsidRDefault="00F6109B">
      <w:pPr>
        <w:pStyle w:val="TOC1"/>
        <w:rPr>
          <w:rFonts w:ascii="Arial" w:eastAsiaTheme="minorEastAsia" w:hAnsi="Arial" w:cs="Arial"/>
          <w:b w:val="0"/>
          <w:bCs w:val="0"/>
          <w:caps w:val="0"/>
          <w:kern w:val="2"/>
          <w:lang w:eastAsia="en-ZA"/>
          <w14:ligatures w14:val="standardContextual"/>
        </w:rPr>
      </w:pPr>
      <w:hyperlink w:anchor="_Toc198647679" w:history="1">
        <w:r w:rsidRPr="00312244">
          <w:rPr>
            <w:rStyle w:val="Hyperlink"/>
            <w:rFonts w:ascii="Arial" w:hAnsi="Arial" w:cs="Arial"/>
          </w:rPr>
          <w:t>3</w:t>
        </w:r>
        <w:r w:rsidRPr="00312244">
          <w:rPr>
            <w:rFonts w:ascii="Arial" w:eastAsiaTheme="minorEastAsia" w:hAnsi="Arial" w:cs="Arial"/>
            <w:b w:val="0"/>
            <w:bCs w:val="0"/>
            <w:caps w:val="0"/>
            <w:kern w:val="2"/>
            <w:lang w:eastAsia="en-ZA"/>
            <w14:ligatures w14:val="standardContextual"/>
          </w:rPr>
          <w:tab/>
        </w:r>
        <w:r w:rsidRPr="00312244">
          <w:rPr>
            <w:rStyle w:val="Hyperlink"/>
            <w:rFonts w:ascii="Arial" w:hAnsi="Arial" w:cs="Arial"/>
          </w:rPr>
          <w:t>Requisitos legales e internacionales</w:t>
        </w:r>
        <w:r w:rsidRPr="00312244">
          <w:rPr>
            <w:rFonts w:ascii="Arial" w:hAnsi="Arial" w:cs="Arial"/>
            <w:webHidden/>
          </w:rPr>
          <w:tab/>
        </w:r>
        <w:r w:rsidRPr="00312244">
          <w:rPr>
            <w:rFonts w:ascii="Arial" w:hAnsi="Arial" w:cs="Arial"/>
            <w:webHidden/>
          </w:rPr>
          <w:fldChar w:fldCharType="begin"/>
        </w:r>
        <w:r w:rsidRPr="00312244">
          <w:rPr>
            <w:rFonts w:ascii="Arial" w:hAnsi="Arial" w:cs="Arial"/>
            <w:webHidden/>
          </w:rPr>
          <w:instrText xml:space="preserve"> PAGEREF _Toc198647679 \h </w:instrText>
        </w:r>
        <w:r w:rsidRPr="00312244">
          <w:rPr>
            <w:rFonts w:ascii="Arial" w:hAnsi="Arial" w:cs="Arial"/>
            <w:webHidden/>
          </w:rPr>
        </w:r>
        <w:r w:rsidRPr="00312244">
          <w:rPr>
            <w:rFonts w:ascii="Arial" w:hAnsi="Arial" w:cs="Arial"/>
            <w:webHidden/>
          </w:rPr>
          <w:fldChar w:fldCharType="separate"/>
        </w:r>
        <w:r w:rsidRPr="00312244">
          <w:rPr>
            <w:rFonts w:ascii="Arial" w:hAnsi="Arial" w:cs="Arial"/>
            <w:webHidden/>
          </w:rPr>
          <w:t>7</w:t>
        </w:r>
        <w:r w:rsidRPr="00312244">
          <w:rPr>
            <w:rFonts w:ascii="Arial" w:hAnsi="Arial" w:cs="Arial"/>
            <w:webHidden/>
          </w:rPr>
          <w:fldChar w:fldCharType="end"/>
        </w:r>
      </w:hyperlink>
    </w:p>
    <w:p w14:paraId="622FB1FE" w14:textId="319DAB0B" w:rsidR="00F6109B" w:rsidRPr="00312244" w:rsidRDefault="00F6109B">
      <w:pPr>
        <w:pStyle w:val="TOC2"/>
        <w:tabs>
          <w:tab w:val="left" w:pos="880"/>
          <w:tab w:val="right" w:leader="dot" w:pos="9258"/>
        </w:tabs>
        <w:rPr>
          <w:rFonts w:ascii="Arial" w:eastAsiaTheme="minorEastAsia" w:hAnsi="Arial" w:cs="Arial"/>
          <w:smallCaps w:val="0"/>
          <w:kern w:val="2"/>
          <w:lang w:eastAsia="en-ZA"/>
          <w14:ligatures w14:val="standardContextual"/>
        </w:rPr>
      </w:pPr>
      <w:hyperlink w:anchor="_Toc198647680" w:history="1">
        <w:r w:rsidRPr="00312244">
          <w:rPr>
            <w:rStyle w:val="Hyperlink"/>
            <w:rFonts w:ascii="Arial" w:hAnsi="Arial" w:cs="Arial"/>
          </w:rPr>
          <w:t>3.1</w:t>
        </w:r>
        <w:r w:rsidRPr="00312244">
          <w:rPr>
            <w:rFonts w:ascii="Arial" w:eastAsiaTheme="minorEastAsia" w:hAnsi="Arial" w:cs="Arial"/>
            <w:smallCaps w:val="0"/>
            <w:kern w:val="2"/>
            <w:lang w:eastAsia="en-ZA"/>
            <w14:ligatures w14:val="standardContextual"/>
          </w:rPr>
          <w:tab/>
        </w:r>
        <w:r w:rsidRPr="00312244">
          <w:rPr>
            <w:rStyle w:val="Hyperlink"/>
            <w:rFonts w:ascii="Arial" w:hAnsi="Arial" w:cs="Arial"/>
          </w:rPr>
          <w:t>Leyes y reglamentos nacionales</w:t>
        </w:r>
        <w:r w:rsidRPr="00312244">
          <w:rPr>
            <w:rFonts w:ascii="Arial" w:hAnsi="Arial" w:cs="Arial"/>
            <w:webHidden/>
          </w:rPr>
          <w:tab/>
        </w:r>
        <w:r w:rsidRPr="00312244">
          <w:rPr>
            <w:rFonts w:ascii="Arial" w:hAnsi="Arial" w:cs="Arial"/>
            <w:webHidden/>
          </w:rPr>
          <w:fldChar w:fldCharType="begin"/>
        </w:r>
        <w:r w:rsidRPr="00312244">
          <w:rPr>
            <w:rFonts w:ascii="Arial" w:hAnsi="Arial" w:cs="Arial"/>
            <w:webHidden/>
          </w:rPr>
          <w:instrText xml:space="preserve"> PAGEREF _Toc198647680 \h </w:instrText>
        </w:r>
        <w:r w:rsidRPr="00312244">
          <w:rPr>
            <w:rFonts w:ascii="Arial" w:hAnsi="Arial" w:cs="Arial"/>
            <w:webHidden/>
          </w:rPr>
        </w:r>
        <w:r w:rsidRPr="00312244">
          <w:rPr>
            <w:rFonts w:ascii="Arial" w:hAnsi="Arial" w:cs="Arial"/>
            <w:webHidden/>
          </w:rPr>
          <w:fldChar w:fldCharType="separate"/>
        </w:r>
        <w:r w:rsidRPr="00312244">
          <w:rPr>
            <w:rFonts w:ascii="Arial" w:hAnsi="Arial" w:cs="Arial"/>
            <w:webHidden/>
          </w:rPr>
          <w:t>7</w:t>
        </w:r>
        <w:r w:rsidRPr="00312244">
          <w:rPr>
            <w:rFonts w:ascii="Arial" w:hAnsi="Arial" w:cs="Arial"/>
            <w:webHidden/>
          </w:rPr>
          <w:fldChar w:fldCharType="end"/>
        </w:r>
      </w:hyperlink>
    </w:p>
    <w:p w14:paraId="5ACC5442" w14:textId="13A5A881" w:rsidR="00F6109B" w:rsidRPr="00312244" w:rsidRDefault="00F6109B">
      <w:pPr>
        <w:pStyle w:val="TOC2"/>
        <w:tabs>
          <w:tab w:val="left" w:pos="880"/>
          <w:tab w:val="right" w:leader="dot" w:pos="9258"/>
        </w:tabs>
        <w:rPr>
          <w:rFonts w:ascii="Arial" w:eastAsiaTheme="minorEastAsia" w:hAnsi="Arial" w:cs="Arial"/>
          <w:smallCaps w:val="0"/>
          <w:kern w:val="2"/>
          <w:lang w:eastAsia="en-ZA"/>
          <w14:ligatures w14:val="standardContextual"/>
        </w:rPr>
      </w:pPr>
      <w:hyperlink w:anchor="_Toc198647681" w:history="1">
        <w:r w:rsidRPr="00312244">
          <w:rPr>
            <w:rStyle w:val="Hyperlink"/>
            <w:rFonts w:ascii="Arial" w:hAnsi="Arial" w:cs="Arial"/>
          </w:rPr>
          <w:t>3.2</w:t>
        </w:r>
        <w:r w:rsidRPr="00312244">
          <w:rPr>
            <w:rFonts w:ascii="Arial" w:eastAsiaTheme="minorEastAsia" w:hAnsi="Arial" w:cs="Arial"/>
            <w:smallCaps w:val="0"/>
            <w:kern w:val="2"/>
            <w:lang w:eastAsia="en-ZA"/>
            <w14:ligatures w14:val="standardContextual"/>
          </w:rPr>
          <w:tab/>
        </w:r>
        <w:r w:rsidRPr="00312244">
          <w:rPr>
            <w:rStyle w:val="Hyperlink"/>
            <w:rFonts w:ascii="Arial" w:hAnsi="Arial" w:cs="Arial"/>
          </w:rPr>
          <w:t>Normas y directrices internacionales</w:t>
        </w:r>
        <w:r w:rsidRPr="00312244">
          <w:rPr>
            <w:rFonts w:ascii="Arial" w:hAnsi="Arial" w:cs="Arial"/>
            <w:webHidden/>
          </w:rPr>
          <w:tab/>
        </w:r>
        <w:r w:rsidRPr="00312244">
          <w:rPr>
            <w:rFonts w:ascii="Arial" w:hAnsi="Arial" w:cs="Arial"/>
            <w:webHidden/>
          </w:rPr>
          <w:fldChar w:fldCharType="begin"/>
        </w:r>
        <w:r w:rsidRPr="00312244">
          <w:rPr>
            <w:rFonts w:ascii="Arial" w:hAnsi="Arial" w:cs="Arial"/>
            <w:webHidden/>
          </w:rPr>
          <w:instrText xml:space="preserve"> PAGEREF _Toc198647681 \h </w:instrText>
        </w:r>
        <w:r w:rsidRPr="00312244">
          <w:rPr>
            <w:rFonts w:ascii="Arial" w:hAnsi="Arial" w:cs="Arial"/>
            <w:webHidden/>
          </w:rPr>
        </w:r>
        <w:r w:rsidRPr="00312244">
          <w:rPr>
            <w:rFonts w:ascii="Arial" w:hAnsi="Arial" w:cs="Arial"/>
            <w:webHidden/>
          </w:rPr>
          <w:fldChar w:fldCharType="separate"/>
        </w:r>
        <w:r w:rsidRPr="00312244">
          <w:rPr>
            <w:rFonts w:ascii="Arial" w:hAnsi="Arial" w:cs="Arial"/>
            <w:webHidden/>
          </w:rPr>
          <w:t>7</w:t>
        </w:r>
        <w:r w:rsidRPr="00312244">
          <w:rPr>
            <w:rFonts w:ascii="Arial" w:hAnsi="Arial" w:cs="Arial"/>
            <w:webHidden/>
          </w:rPr>
          <w:fldChar w:fldCharType="end"/>
        </w:r>
      </w:hyperlink>
    </w:p>
    <w:p w14:paraId="6BC952E6" w14:textId="0B231530" w:rsidR="00F6109B" w:rsidRPr="00312244" w:rsidRDefault="00F6109B">
      <w:pPr>
        <w:pStyle w:val="TOC1"/>
        <w:rPr>
          <w:rFonts w:ascii="Arial" w:eastAsiaTheme="minorEastAsia" w:hAnsi="Arial" w:cs="Arial"/>
          <w:b w:val="0"/>
          <w:bCs w:val="0"/>
          <w:caps w:val="0"/>
          <w:kern w:val="2"/>
          <w:lang w:eastAsia="en-ZA"/>
          <w14:ligatures w14:val="standardContextual"/>
        </w:rPr>
      </w:pPr>
      <w:hyperlink w:anchor="_Toc198647682" w:history="1">
        <w:r w:rsidRPr="00312244">
          <w:rPr>
            <w:rStyle w:val="Hyperlink"/>
            <w:rFonts w:ascii="Arial" w:hAnsi="Arial" w:cs="Arial"/>
          </w:rPr>
          <w:t>4</w:t>
        </w:r>
        <w:r w:rsidRPr="00312244">
          <w:rPr>
            <w:rFonts w:ascii="Arial" w:eastAsiaTheme="minorEastAsia" w:hAnsi="Arial" w:cs="Arial"/>
            <w:b w:val="0"/>
            <w:bCs w:val="0"/>
            <w:caps w:val="0"/>
            <w:kern w:val="2"/>
            <w:lang w:eastAsia="en-ZA"/>
            <w14:ligatures w14:val="standardContextual"/>
          </w:rPr>
          <w:tab/>
        </w:r>
        <w:r w:rsidRPr="00312244">
          <w:rPr>
            <w:rStyle w:val="Hyperlink"/>
            <w:rFonts w:ascii="Arial" w:hAnsi="Arial" w:cs="Arial"/>
          </w:rPr>
          <w:t>Otras referencias pertinentes</w:t>
        </w:r>
        <w:r w:rsidRPr="00312244">
          <w:rPr>
            <w:rFonts w:ascii="Arial" w:hAnsi="Arial" w:cs="Arial"/>
            <w:webHidden/>
          </w:rPr>
          <w:tab/>
        </w:r>
        <w:r w:rsidRPr="00312244">
          <w:rPr>
            <w:rFonts w:ascii="Arial" w:hAnsi="Arial" w:cs="Arial"/>
            <w:webHidden/>
          </w:rPr>
          <w:fldChar w:fldCharType="begin"/>
        </w:r>
        <w:r w:rsidRPr="00312244">
          <w:rPr>
            <w:rFonts w:ascii="Arial" w:hAnsi="Arial" w:cs="Arial"/>
            <w:webHidden/>
          </w:rPr>
          <w:instrText xml:space="preserve"> PAGEREF _Toc198647682 \h </w:instrText>
        </w:r>
        <w:r w:rsidRPr="00312244">
          <w:rPr>
            <w:rFonts w:ascii="Arial" w:hAnsi="Arial" w:cs="Arial"/>
            <w:webHidden/>
          </w:rPr>
        </w:r>
        <w:r w:rsidRPr="00312244">
          <w:rPr>
            <w:rFonts w:ascii="Arial" w:hAnsi="Arial" w:cs="Arial"/>
            <w:webHidden/>
          </w:rPr>
          <w:fldChar w:fldCharType="separate"/>
        </w:r>
        <w:r w:rsidRPr="00312244">
          <w:rPr>
            <w:rFonts w:ascii="Arial" w:hAnsi="Arial" w:cs="Arial"/>
            <w:webHidden/>
          </w:rPr>
          <w:t>8</w:t>
        </w:r>
        <w:r w:rsidRPr="00312244">
          <w:rPr>
            <w:rFonts w:ascii="Arial" w:hAnsi="Arial" w:cs="Arial"/>
            <w:webHidden/>
          </w:rPr>
          <w:fldChar w:fldCharType="end"/>
        </w:r>
      </w:hyperlink>
    </w:p>
    <w:p w14:paraId="257E231D" w14:textId="2783B390" w:rsidR="00F6109B" w:rsidRPr="00312244" w:rsidRDefault="00F6109B">
      <w:pPr>
        <w:pStyle w:val="TOC1"/>
        <w:rPr>
          <w:rFonts w:ascii="Arial" w:eastAsiaTheme="minorEastAsia" w:hAnsi="Arial" w:cs="Arial"/>
          <w:b w:val="0"/>
          <w:bCs w:val="0"/>
          <w:caps w:val="0"/>
          <w:kern w:val="2"/>
          <w:lang w:eastAsia="en-ZA"/>
          <w14:ligatures w14:val="standardContextual"/>
        </w:rPr>
      </w:pPr>
      <w:hyperlink w:anchor="_Toc198647683" w:history="1">
        <w:r w:rsidRPr="00312244">
          <w:rPr>
            <w:rStyle w:val="Hyperlink"/>
            <w:rFonts w:ascii="Arial" w:hAnsi="Arial" w:cs="Arial"/>
          </w:rPr>
          <w:t>5</w:t>
        </w:r>
        <w:r w:rsidRPr="00312244">
          <w:rPr>
            <w:rFonts w:ascii="Arial" w:eastAsiaTheme="minorEastAsia" w:hAnsi="Arial" w:cs="Arial"/>
            <w:b w:val="0"/>
            <w:bCs w:val="0"/>
            <w:caps w:val="0"/>
            <w:kern w:val="2"/>
            <w:lang w:eastAsia="en-ZA"/>
            <w14:ligatures w14:val="standardContextual"/>
          </w:rPr>
          <w:tab/>
        </w:r>
        <w:r w:rsidRPr="00312244">
          <w:rPr>
            <w:rStyle w:val="Hyperlink"/>
            <w:rFonts w:ascii="Arial" w:hAnsi="Arial" w:cs="Arial"/>
          </w:rPr>
          <w:t>Definiciones</w:t>
        </w:r>
        <w:r w:rsidRPr="00312244">
          <w:rPr>
            <w:rFonts w:ascii="Arial" w:hAnsi="Arial" w:cs="Arial"/>
            <w:webHidden/>
          </w:rPr>
          <w:tab/>
        </w:r>
        <w:r w:rsidRPr="00312244">
          <w:rPr>
            <w:rFonts w:ascii="Arial" w:hAnsi="Arial" w:cs="Arial"/>
            <w:webHidden/>
          </w:rPr>
          <w:fldChar w:fldCharType="begin"/>
        </w:r>
        <w:r w:rsidRPr="00312244">
          <w:rPr>
            <w:rFonts w:ascii="Arial" w:hAnsi="Arial" w:cs="Arial"/>
            <w:webHidden/>
          </w:rPr>
          <w:instrText xml:space="preserve"> PAGEREF _Toc198647683 \h </w:instrText>
        </w:r>
        <w:r w:rsidRPr="00312244">
          <w:rPr>
            <w:rFonts w:ascii="Arial" w:hAnsi="Arial" w:cs="Arial"/>
            <w:webHidden/>
          </w:rPr>
        </w:r>
        <w:r w:rsidRPr="00312244">
          <w:rPr>
            <w:rFonts w:ascii="Arial" w:hAnsi="Arial" w:cs="Arial"/>
            <w:webHidden/>
          </w:rPr>
          <w:fldChar w:fldCharType="separate"/>
        </w:r>
        <w:r w:rsidRPr="00312244">
          <w:rPr>
            <w:rFonts w:ascii="Arial" w:hAnsi="Arial" w:cs="Arial"/>
            <w:webHidden/>
          </w:rPr>
          <w:t>8</w:t>
        </w:r>
        <w:r w:rsidRPr="00312244">
          <w:rPr>
            <w:rFonts w:ascii="Arial" w:hAnsi="Arial" w:cs="Arial"/>
            <w:webHidden/>
          </w:rPr>
          <w:fldChar w:fldCharType="end"/>
        </w:r>
      </w:hyperlink>
    </w:p>
    <w:p w14:paraId="7315D631" w14:textId="3654E634" w:rsidR="00F6109B" w:rsidRPr="00312244" w:rsidRDefault="00F6109B">
      <w:pPr>
        <w:pStyle w:val="TOC1"/>
        <w:rPr>
          <w:rFonts w:ascii="Arial" w:eastAsiaTheme="minorEastAsia" w:hAnsi="Arial" w:cs="Arial"/>
          <w:b w:val="0"/>
          <w:bCs w:val="0"/>
          <w:caps w:val="0"/>
          <w:kern w:val="2"/>
          <w:lang w:eastAsia="en-ZA"/>
          <w14:ligatures w14:val="standardContextual"/>
        </w:rPr>
      </w:pPr>
      <w:hyperlink w:anchor="_Toc198647684" w:history="1">
        <w:r w:rsidRPr="00312244">
          <w:rPr>
            <w:rStyle w:val="Hyperlink"/>
            <w:rFonts w:ascii="Arial" w:hAnsi="Arial" w:cs="Arial"/>
          </w:rPr>
          <w:t>6</w:t>
        </w:r>
        <w:r w:rsidRPr="00312244">
          <w:rPr>
            <w:rFonts w:ascii="Arial" w:eastAsiaTheme="minorEastAsia" w:hAnsi="Arial" w:cs="Arial"/>
            <w:b w:val="0"/>
            <w:bCs w:val="0"/>
            <w:caps w:val="0"/>
            <w:kern w:val="2"/>
            <w:lang w:eastAsia="en-ZA"/>
            <w14:ligatures w14:val="standardContextual"/>
          </w:rPr>
          <w:tab/>
        </w:r>
        <w:r w:rsidRPr="00312244">
          <w:rPr>
            <w:rStyle w:val="Hyperlink"/>
            <w:rFonts w:ascii="Arial" w:hAnsi="Arial" w:cs="Arial"/>
          </w:rPr>
          <w:t>Abreviaturas y acrónimos</w:t>
        </w:r>
        <w:r w:rsidRPr="00312244">
          <w:rPr>
            <w:rFonts w:ascii="Arial" w:hAnsi="Arial" w:cs="Arial"/>
            <w:webHidden/>
          </w:rPr>
          <w:tab/>
        </w:r>
        <w:r w:rsidRPr="00312244">
          <w:rPr>
            <w:rFonts w:ascii="Arial" w:hAnsi="Arial" w:cs="Arial"/>
            <w:webHidden/>
          </w:rPr>
          <w:fldChar w:fldCharType="begin"/>
        </w:r>
        <w:r w:rsidRPr="00312244">
          <w:rPr>
            <w:rFonts w:ascii="Arial" w:hAnsi="Arial" w:cs="Arial"/>
            <w:webHidden/>
          </w:rPr>
          <w:instrText xml:space="preserve"> PAGEREF _Toc198647684 \h </w:instrText>
        </w:r>
        <w:r w:rsidRPr="00312244">
          <w:rPr>
            <w:rFonts w:ascii="Arial" w:hAnsi="Arial" w:cs="Arial"/>
            <w:webHidden/>
          </w:rPr>
        </w:r>
        <w:r w:rsidRPr="00312244">
          <w:rPr>
            <w:rFonts w:ascii="Arial" w:hAnsi="Arial" w:cs="Arial"/>
            <w:webHidden/>
          </w:rPr>
          <w:fldChar w:fldCharType="separate"/>
        </w:r>
        <w:r w:rsidRPr="00312244">
          <w:rPr>
            <w:rFonts w:ascii="Arial" w:hAnsi="Arial" w:cs="Arial"/>
            <w:webHidden/>
          </w:rPr>
          <w:t>9</w:t>
        </w:r>
        <w:r w:rsidRPr="00312244">
          <w:rPr>
            <w:rFonts w:ascii="Arial" w:hAnsi="Arial" w:cs="Arial"/>
            <w:webHidden/>
          </w:rPr>
          <w:fldChar w:fldCharType="end"/>
        </w:r>
      </w:hyperlink>
    </w:p>
    <w:p w14:paraId="27C6FAA8" w14:textId="07F785AB" w:rsidR="00F6109B" w:rsidRPr="00312244" w:rsidRDefault="00F6109B">
      <w:pPr>
        <w:pStyle w:val="TOC1"/>
        <w:rPr>
          <w:rFonts w:ascii="Arial" w:eastAsiaTheme="minorEastAsia" w:hAnsi="Arial" w:cs="Arial"/>
          <w:b w:val="0"/>
          <w:bCs w:val="0"/>
          <w:caps w:val="0"/>
          <w:kern w:val="2"/>
          <w:lang w:eastAsia="en-ZA"/>
          <w14:ligatures w14:val="standardContextual"/>
        </w:rPr>
      </w:pPr>
      <w:hyperlink w:anchor="_Toc198647685" w:history="1">
        <w:r w:rsidRPr="00312244">
          <w:rPr>
            <w:rStyle w:val="Hyperlink"/>
            <w:rFonts w:ascii="Arial" w:hAnsi="Arial" w:cs="Arial"/>
          </w:rPr>
          <w:t>7</w:t>
        </w:r>
        <w:r w:rsidRPr="00312244">
          <w:rPr>
            <w:rFonts w:ascii="Arial" w:eastAsiaTheme="minorEastAsia" w:hAnsi="Arial" w:cs="Arial"/>
            <w:b w:val="0"/>
            <w:bCs w:val="0"/>
            <w:caps w:val="0"/>
            <w:kern w:val="2"/>
            <w:lang w:eastAsia="en-ZA"/>
            <w14:ligatures w14:val="standardContextual"/>
          </w:rPr>
          <w:tab/>
        </w:r>
        <w:r w:rsidRPr="00312244">
          <w:rPr>
            <w:rStyle w:val="Hyperlink"/>
            <w:rFonts w:ascii="Arial" w:hAnsi="Arial" w:cs="Arial"/>
          </w:rPr>
          <w:t>Gestión integrada de plagas</w:t>
        </w:r>
        <w:r w:rsidRPr="00312244">
          <w:rPr>
            <w:rFonts w:ascii="Arial" w:hAnsi="Arial" w:cs="Arial"/>
            <w:webHidden/>
          </w:rPr>
          <w:tab/>
        </w:r>
        <w:r w:rsidRPr="00312244">
          <w:rPr>
            <w:rFonts w:ascii="Arial" w:hAnsi="Arial" w:cs="Arial"/>
            <w:webHidden/>
          </w:rPr>
          <w:fldChar w:fldCharType="begin"/>
        </w:r>
        <w:r w:rsidRPr="00312244">
          <w:rPr>
            <w:rFonts w:ascii="Arial" w:hAnsi="Arial" w:cs="Arial"/>
            <w:webHidden/>
          </w:rPr>
          <w:instrText xml:space="preserve"> PAGEREF _Toc198647685 \h </w:instrText>
        </w:r>
        <w:r w:rsidRPr="00312244">
          <w:rPr>
            <w:rFonts w:ascii="Arial" w:hAnsi="Arial" w:cs="Arial"/>
            <w:webHidden/>
          </w:rPr>
        </w:r>
        <w:r w:rsidRPr="00312244">
          <w:rPr>
            <w:rFonts w:ascii="Arial" w:hAnsi="Arial" w:cs="Arial"/>
            <w:webHidden/>
          </w:rPr>
          <w:fldChar w:fldCharType="separate"/>
        </w:r>
        <w:r w:rsidRPr="00312244">
          <w:rPr>
            <w:rFonts w:ascii="Arial" w:hAnsi="Arial" w:cs="Arial"/>
            <w:webHidden/>
          </w:rPr>
          <w:t>10</w:t>
        </w:r>
        <w:r w:rsidRPr="00312244">
          <w:rPr>
            <w:rFonts w:ascii="Arial" w:hAnsi="Arial" w:cs="Arial"/>
            <w:webHidden/>
          </w:rPr>
          <w:fldChar w:fldCharType="end"/>
        </w:r>
      </w:hyperlink>
    </w:p>
    <w:p w14:paraId="178AC564" w14:textId="0F3B3BB1" w:rsidR="00F6109B" w:rsidRPr="00312244" w:rsidRDefault="00F6109B">
      <w:pPr>
        <w:pStyle w:val="TOC2"/>
        <w:tabs>
          <w:tab w:val="left" w:pos="880"/>
          <w:tab w:val="right" w:leader="dot" w:pos="9258"/>
        </w:tabs>
        <w:rPr>
          <w:rFonts w:ascii="Arial" w:eastAsiaTheme="minorEastAsia" w:hAnsi="Arial" w:cs="Arial"/>
          <w:smallCaps w:val="0"/>
          <w:kern w:val="2"/>
          <w:lang w:eastAsia="en-ZA"/>
          <w14:ligatures w14:val="standardContextual"/>
        </w:rPr>
      </w:pPr>
      <w:hyperlink w:anchor="_Toc198647686" w:history="1">
        <w:r w:rsidRPr="00312244">
          <w:rPr>
            <w:rStyle w:val="Hyperlink"/>
            <w:rFonts w:ascii="Arial" w:hAnsi="Arial" w:cs="Arial"/>
          </w:rPr>
          <w:t>7.1</w:t>
        </w:r>
        <w:r w:rsidRPr="00312244">
          <w:rPr>
            <w:rFonts w:ascii="Arial" w:eastAsiaTheme="minorEastAsia" w:hAnsi="Arial" w:cs="Arial"/>
            <w:smallCaps w:val="0"/>
            <w:kern w:val="2"/>
            <w:lang w:eastAsia="en-ZA"/>
            <w14:ligatures w14:val="standardContextual"/>
          </w:rPr>
          <w:tab/>
        </w:r>
        <w:r w:rsidRPr="00312244">
          <w:rPr>
            <w:rStyle w:val="Hyperlink"/>
            <w:rFonts w:ascii="Arial" w:hAnsi="Arial" w:cs="Arial"/>
          </w:rPr>
          <w:t>Medidas preventivas</w:t>
        </w:r>
        <w:r w:rsidRPr="00312244">
          <w:rPr>
            <w:rFonts w:ascii="Arial" w:hAnsi="Arial" w:cs="Arial"/>
            <w:webHidden/>
          </w:rPr>
          <w:tab/>
        </w:r>
        <w:r w:rsidRPr="00312244">
          <w:rPr>
            <w:rFonts w:ascii="Arial" w:hAnsi="Arial" w:cs="Arial"/>
            <w:webHidden/>
          </w:rPr>
          <w:fldChar w:fldCharType="begin"/>
        </w:r>
        <w:r w:rsidRPr="00312244">
          <w:rPr>
            <w:rFonts w:ascii="Arial" w:hAnsi="Arial" w:cs="Arial"/>
            <w:webHidden/>
          </w:rPr>
          <w:instrText xml:space="preserve"> PAGEREF _Toc198647686 \h </w:instrText>
        </w:r>
        <w:r w:rsidRPr="00312244">
          <w:rPr>
            <w:rFonts w:ascii="Arial" w:hAnsi="Arial" w:cs="Arial"/>
            <w:webHidden/>
          </w:rPr>
        </w:r>
        <w:r w:rsidRPr="00312244">
          <w:rPr>
            <w:rFonts w:ascii="Arial" w:hAnsi="Arial" w:cs="Arial"/>
            <w:webHidden/>
          </w:rPr>
          <w:fldChar w:fldCharType="separate"/>
        </w:r>
        <w:r w:rsidRPr="00312244">
          <w:rPr>
            <w:rFonts w:ascii="Arial" w:hAnsi="Arial" w:cs="Arial"/>
            <w:webHidden/>
          </w:rPr>
          <w:t>10</w:t>
        </w:r>
        <w:r w:rsidRPr="00312244">
          <w:rPr>
            <w:rFonts w:ascii="Arial" w:hAnsi="Arial" w:cs="Arial"/>
            <w:webHidden/>
          </w:rPr>
          <w:fldChar w:fldCharType="end"/>
        </w:r>
      </w:hyperlink>
    </w:p>
    <w:p w14:paraId="41C3564F" w14:textId="17B01B98" w:rsidR="00F6109B" w:rsidRPr="00312244" w:rsidRDefault="00F6109B">
      <w:pPr>
        <w:pStyle w:val="TOC2"/>
        <w:tabs>
          <w:tab w:val="left" w:pos="880"/>
          <w:tab w:val="right" w:leader="dot" w:pos="9258"/>
        </w:tabs>
        <w:rPr>
          <w:rFonts w:ascii="Arial" w:eastAsiaTheme="minorEastAsia" w:hAnsi="Arial" w:cs="Arial"/>
          <w:smallCaps w:val="0"/>
          <w:kern w:val="2"/>
          <w:lang w:eastAsia="en-ZA"/>
          <w14:ligatures w14:val="standardContextual"/>
        </w:rPr>
      </w:pPr>
      <w:hyperlink w:anchor="_Toc198647687" w:history="1">
        <w:r w:rsidRPr="00312244">
          <w:rPr>
            <w:rStyle w:val="Hyperlink"/>
            <w:rFonts w:ascii="Arial" w:hAnsi="Arial" w:cs="Arial"/>
          </w:rPr>
          <w:t>7.2</w:t>
        </w:r>
        <w:r w:rsidRPr="00312244">
          <w:rPr>
            <w:rFonts w:ascii="Arial" w:eastAsiaTheme="minorEastAsia" w:hAnsi="Arial" w:cs="Arial"/>
            <w:smallCaps w:val="0"/>
            <w:kern w:val="2"/>
            <w:lang w:eastAsia="en-ZA"/>
            <w14:ligatures w14:val="standardContextual"/>
          </w:rPr>
          <w:tab/>
        </w:r>
        <w:r w:rsidRPr="00312244">
          <w:rPr>
            <w:rStyle w:val="Hyperlink"/>
            <w:rFonts w:ascii="Arial" w:hAnsi="Arial" w:cs="Arial"/>
          </w:rPr>
          <w:t>Vigilancia de plagas y enfermedades</w:t>
        </w:r>
        <w:r w:rsidRPr="00312244">
          <w:rPr>
            <w:rFonts w:ascii="Arial" w:hAnsi="Arial" w:cs="Arial"/>
            <w:webHidden/>
          </w:rPr>
          <w:tab/>
        </w:r>
        <w:r w:rsidRPr="00312244">
          <w:rPr>
            <w:rFonts w:ascii="Arial" w:hAnsi="Arial" w:cs="Arial"/>
            <w:webHidden/>
          </w:rPr>
          <w:fldChar w:fldCharType="begin"/>
        </w:r>
        <w:r w:rsidRPr="00312244">
          <w:rPr>
            <w:rFonts w:ascii="Arial" w:hAnsi="Arial" w:cs="Arial"/>
            <w:webHidden/>
          </w:rPr>
          <w:instrText xml:space="preserve"> PAGEREF _Toc198647687 \h </w:instrText>
        </w:r>
        <w:r w:rsidRPr="00312244">
          <w:rPr>
            <w:rFonts w:ascii="Arial" w:hAnsi="Arial" w:cs="Arial"/>
            <w:webHidden/>
          </w:rPr>
        </w:r>
        <w:r w:rsidRPr="00312244">
          <w:rPr>
            <w:rFonts w:ascii="Arial" w:hAnsi="Arial" w:cs="Arial"/>
            <w:webHidden/>
          </w:rPr>
          <w:fldChar w:fldCharType="separate"/>
        </w:r>
        <w:r w:rsidRPr="00312244">
          <w:rPr>
            <w:rFonts w:ascii="Arial" w:hAnsi="Arial" w:cs="Arial"/>
            <w:webHidden/>
          </w:rPr>
          <w:t>12</w:t>
        </w:r>
        <w:r w:rsidRPr="00312244">
          <w:rPr>
            <w:rFonts w:ascii="Arial" w:hAnsi="Arial" w:cs="Arial"/>
            <w:webHidden/>
          </w:rPr>
          <w:fldChar w:fldCharType="end"/>
        </w:r>
      </w:hyperlink>
    </w:p>
    <w:p w14:paraId="7DD2EB63" w14:textId="52DA3F8C" w:rsidR="00F6109B" w:rsidRPr="00312244" w:rsidRDefault="00F6109B">
      <w:pPr>
        <w:pStyle w:val="TOC3"/>
        <w:tabs>
          <w:tab w:val="left" w:pos="1100"/>
          <w:tab w:val="right" w:leader="dot" w:pos="9258"/>
        </w:tabs>
        <w:rPr>
          <w:rFonts w:ascii="Arial" w:eastAsiaTheme="minorEastAsia" w:hAnsi="Arial" w:cs="Arial"/>
          <w:i w:val="0"/>
          <w:iCs w:val="0"/>
          <w:kern w:val="2"/>
          <w:lang w:eastAsia="en-ZA"/>
          <w14:ligatures w14:val="standardContextual"/>
        </w:rPr>
      </w:pPr>
      <w:hyperlink w:anchor="_Toc198647688" w:history="1">
        <w:r w:rsidRPr="00312244">
          <w:rPr>
            <w:rStyle w:val="Hyperlink"/>
            <w:rFonts w:ascii="Arial" w:hAnsi="Arial" w:cs="Arial"/>
          </w:rPr>
          <w:t>7.2.1</w:t>
        </w:r>
        <w:r w:rsidRPr="00312244">
          <w:rPr>
            <w:rFonts w:ascii="Arial" w:eastAsiaTheme="minorEastAsia" w:hAnsi="Arial" w:cs="Arial"/>
            <w:i w:val="0"/>
            <w:iCs w:val="0"/>
            <w:kern w:val="2"/>
            <w:lang w:eastAsia="en-ZA"/>
            <w14:ligatures w14:val="standardContextual"/>
          </w:rPr>
          <w:tab/>
        </w:r>
        <w:r w:rsidRPr="00312244">
          <w:rPr>
            <w:rStyle w:val="Hyperlink"/>
            <w:rFonts w:ascii="Arial" w:hAnsi="Arial" w:cs="Arial"/>
          </w:rPr>
          <w:t>Determinación de los umbrales de infestación</w:t>
        </w:r>
        <w:r w:rsidRPr="00312244">
          <w:rPr>
            <w:rFonts w:ascii="Arial" w:hAnsi="Arial" w:cs="Arial"/>
            <w:webHidden/>
          </w:rPr>
          <w:tab/>
        </w:r>
        <w:r w:rsidRPr="00312244">
          <w:rPr>
            <w:rFonts w:ascii="Arial" w:hAnsi="Arial" w:cs="Arial"/>
            <w:webHidden/>
          </w:rPr>
          <w:fldChar w:fldCharType="begin"/>
        </w:r>
        <w:r w:rsidRPr="00312244">
          <w:rPr>
            <w:rFonts w:ascii="Arial" w:hAnsi="Arial" w:cs="Arial"/>
            <w:webHidden/>
          </w:rPr>
          <w:instrText xml:space="preserve"> PAGEREF _Toc198647688 \h </w:instrText>
        </w:r>
        <w:r w:rsidRPr="00312244">
          <w:rPr>
            <w:rFonts w:ascii="Arial" w:hAnsi="Arial" w:cs="Arial"/>
            <w:webHidden/>
          </w:rPr>
        </w:r>
        <w:r w:rsidRPr="00312244">
          <w:rPr>
            <w:rFonts w:ascii="Arial" w:hAnsi="Arial" w:cs="Arial"/>
            <w:webHidden/>
          </w:rPr>
          <w:fldChar w:fldCharType="separate"/>
        </w:r>
        <w:r w:rsidRPr="00312244">
          <w:rPr>
            <w:rFonts w:ascii="Arial" w:hAnsi="Arial" w:cs="Arial"/>
            <w:webHidden/>
          </w:rPr>
          <w:t>12</w:t>
        </w:r>
        <w:r w:rsidRPr="00312244">
          <w:rPr>
            <w:rFonts w:ascii="Arial" w:hAnsi="Arial" w:cs="Arial"/>
            <w:webHidden/>
          </w:rPr>
          <w:fldChar w:fldCharType="end"/>
        </w:r>
      </w:hyperlink>
    </w:p>
    <w:p w14:paraId="1F9D3B3D" w14:textId="1EF7EF5D" w:rsidR="00F6109B" w:rsidRPr="00312244" w:rsidRDefault="00F6109B">
      <w:pPr>
        <w:pStyle w:val="TOC3"/>
        <w:tabs>
          <w:tab w:val="left" w:pos="1100"/>
          <w:tab w:val="right" w:leader="dot" w:pos="9258"/>
        </w:tabs>
        <w:rPr>
          <w:rFonts w:ascii="Arial" w:eastAsiaTheme="minorEastAsia" w:hAnsi="Arial" w:cs="Arial"/>
          <w:i w:val="0"/>
          <w:iCs w:val="0"/>
          <w:kern w:val="2"/>
          <w:lang w:eastAsia="en-ZA"/>
          <w14:ligatures w14:val="standardContextual"/>
        </w:rPr>
      </w:pPr>
      <w:hyperlink w:anchor="_Toc198647689" w:history="1">
        <w:r w:rsidRPr="00312244">
          <w:rPr>
            <w:rStyle w:val="Hyperlink"/>
            <w:rFonts w:ascii="Arial" w:hAnsi="Arial" w:cs="Arial"/>
          </w:rPr>
          <w:t>7.2.2</w:t>
        </w:r>
        <w:r w:rsidRPr="00312244">
          <w:rPr>
            <w:rFonts w:ascii="Arial" w:eastAsiaTheme="minorEastAsia" w:hAnsi="Arial" w:cs="Arial"/>
            <w:i w:val="0"/>
            <w:iCs w:val="0"/>
            <w:kern w:val="2"/>
            <w:lang w:eastAsia="en-ZA"/>
            <w14:ligatures w14:val="standardContextual"/>
          </w:rPr>
          <w:tab/>
        </w:r>
        <w:r w:rsidRPr="00312244">
          <w:rPr>
            <w:rStyle w:val="Hyperlink"/>
            <w:rFonts w:ascii="Arial" w:hAnsi="Arial" w:cs="Arial"/>
          </w:rPr>
          <w:t>Exploración periódica del campo</w:t>
        </w:r>
        <w:r w:rsidRPr="00312244">
          <w:rPr>
            <w:rFonts w:ascii="Arial" w:hAnsi="Arial" w:cs="Arial"/>
            <w:webHidden/>
          </w:rPr>
          <w:tab/>
        </w:r>
        <w:r w:rsidRPr="00312244">
          <w:rPr>
            <w:rFonts w:ascii="Arial" w:hAnsi="Arial" w:cs="Arial"/>
            <w:webHidden/>
          </w:rPr>
          <w:fldChar w:fldCharType="begin"/>
        </w:r>
        <w:r w:rsidRPr="00312244">
          <w:rPr>
            <w:rFonts w:ascii="Arial" w:hAnsi="Arial" w:cs="Arial"/>
            <w:webHidden/>
          </w:rPr>
          <w:instrText xml:space="preserve"> PAGEREF _Toc198647689 \h </w:instrText>
        </w:r>
        <w:r w:rsidRPr="00312244">
          <w:rPr>
            <w:rFonts w:ascii="Arial" w:hAnsi="Arial" w:cs="Arial"/>
            <w:webHidden/>
          </w:rPr>
        </w:r>
        <w:r w:rsidRPr="00312244">
          <w:rPr>
            <w:rFonts w:ascii="Arial" w:hAnsi="Arial" w:cs="Arial"/>
            <w:webHidden/>
          </w:rPr>
          <w:fldChar w:fldCharType="separate"/>
        </w:r>
        <w:r w:rsidRPr="00312244">
          <w:rPr>
            <w:rFonts w:ascii="Arial" w:hAnsi="Arial" w:cs="Arial"/>
            <w:webHidden/>
          </w:rPr>
          <w:t>13</w:t>
        </w:r>
        <w:r w:rsidRPr="00312244">
          <w:rPr>
            <w:rFonts w:ascii="Arial" w:hAnsi="Arial" w:cs="Arial"/>
            <w:webHidden/>
          </w:rPr>
          <w:fldChar w:fldCharType="end"/>
        </w:r>
      </w:hyperlink>
    </w:p>
    <w:p w14:paraId="6DF659D1" w14:textId="35ECF923" w:rsidR="00F6109B" w:rsidRPr="00312244" w:rsidRDefault="00F6109B">
      <w:pPr>
        <w:pStyle w:val="TOC2"/>
        <w:tabs>
          <w:tab w:val="left" w:pos="880"/>
          <w:tab w:val="right" w:leader="dot" w:pos="9258"/>
        </w:tabs>
        <w:rPr>
          <w:rFonts w:ascii="Arial" w:eastAsiaTheme="minorEastAsia" w:hAnsi="Arial" w:cs="Arial"/>
          <w:smallCaps w:val="0"/>
          <w:kern w:val="2"/>
          <w:lang w:eastAsia="en-ZA"/>
          <w14:ligatures w14:val="standardContextual"/>
        </w:rPr>
      </w:pPr>
      <w:hyperlink w:anchor="_Toc198647690" w:history="1">
        <w:r w:rsidRPr="00312244">
          <w:rPr>
            <w:rStyle w:val="Hyperlink"/>
            <w:rFonts w:ascii="Arial" w:hAnsi="Arial" w:cs="Arial"/>
          </w:rPr>
          <w:t>7.3</w:t>
        </w:r>
        <w:r w:rsidRPr="00312244">
          <w:rPr>
            <w:rFonts w:ascii="Arial" w:eastAsiaTheme="minorEastAsia" w:hAnsi="Arial" w:cs="Arial"/>
            <w:smallCaps w:val="0"/>
            <w:kern w:val="2"/>
            <w:lang w:eastAsia="en-ZA"/>
            <w14:ligatures w14:val="standardContextual"/>
          </w:rPr>
          <w:tab/>
        </w:r>
        <w:r w:rsidRPr="00312244">
          <w:rPr>
            <w:rStyle w:val="Hyperlink"/>
            <w:rFonts w:ascii="Arial" w:hAnsi="Arial" w:cs="Arial"/>
          </w:rPr>
          <w:t>Medidas de control</w:t>
        </w:r>
        <w:r w:rsidRPr="00312244">
          <w:rPr>
            <w:rFonts w:ascii="Arial" w:hAnsi="Arial" w:cs="Arial"/>
            <w:webHidden/>
          </w:rPr>
          <w:tab/>
        </w:r>
        <w:r w:rsidRPr="00312244">
          <w:rPr>
            <w:rFonts w:ascii="Arial" w:hAnsi="Arial" w:cs="Arial"/>
            <w:webHidden/>
          </w:rPr>
          <w:fldChar w:fldCharType="begin"/>
        </w:r>
        <w:r w:rsidRPr="00312244">
          <w:rPr>
            <w:rFonts w:ascii="Arial" w:hAnsi="Arial" w:cs="Arial"/>
            <w:webHidden/>
          </w:rPr>
          <w:instrText xml:space="preserve"> PAGEREF _Toc198647690 \h </w:instrText>
        </w:r>
        <w:r w:rsidRPr="00312244">
          <w:rPr>
            <w:rFonts w:ascii="Arial" w:hAnsi="Arial" w:cs="Arial"/>
            <w:webHidden/>
          </w:rPr>
        </w:r>
        <w:r w:rsidRPr="00312244">
          <w:rPr>
            <w:rFonts w:ascii="Arial" w:hAnsi="Arial" w:cs="Arial"/>
            <w:webHidden/>
          </w:rPr>
          <w:fldChar w:fldCharType="separate"/>
        </w:r>
        <w:r w:rsidRPr="00312244">
          <w:rPr>
            <w:rFonts w:ascii="Arial" w:hAnsi="Arial" w:cs="Arial"/>
            <w:webHidden/>
          </w:rPr>
          <w:t>15</w:t>
        </w:r>
        <w:r w:rsidRPr="00312244">
          <w:rPr>
            <w:rFonts w:ascii="Arial" w:hAnsi="Arial" w:cs="Arial"/>
            <w:webHidden/>
          </w:rPr>
          <w:fldChar w:fldCharType="end"/>
        </w:r>
      </w:hyperlink>
    </w:p>
    <w:p w14:paraId="1EE08BC8" w14:textId="17D1CF86" w:rsidR="00F6109B" w:rsidRPr="00312244" w:rsidRDefault="00F6109B">
      <w:pPr>
        <w:pStyle w:val="TOC3"/>
        <w:tabs>
          <w:tab w:val="left" w:pos="1100"/>
          <w:tab w:val="right" w:leader="dot" w:pos="9258"/>
        </w:tabs>
        <w:rPr>
          <w:rFonts w:ascii="Arial" w:eastAsiaTheme="minorEastAsia" w:hAnsi="Arial" w:cs="Arial"/>
          <w:i w:val="0"/>
          <w:iCs w:val="0"/>
          <w:kern w:val="2"/>
          <w:lang w:eastAsia="en-ZA"/>
          <w14:ligatures w14:val="standardContextual"/>
        </w:rPr>
      </w:pPr>
      <w:hyperlink w:anchor="_Toc198647691" w:history="1">
        <w:r w:rsidRPr="00312244">
          <w:rPr>
            <w:rStyle w:val="Hyperlink"/>
            <w:rFonts w:ascii="Arial" w:hAnsi="Arial" w:cs="Arial"/>
          </w:rPr>
          <w:t>7.3.1</w:t>
        </w:r>
        <w:r w:rsidRPr="00312244">
          <w:rPr>
            <w:rFonts w:ascii="Arial" w:eastAsiaTheme="minorEastAsia" w:hAnsi="Arial" w:cs="Arial"/>
            <w:i w:val="0"/>
            <w:iCs w:val="0"/>
            <w:kern w:val="2"/>
            <w:lang w:eastAsia="en-ZA"/>
            <w14:ligatures w14:val="standardContextual"/>
          </w:rPr>
          <w:tab/>
        </w:r>
        <w:r w:rsidRPr="00312244">
          <w:rPr>
            <w:rStyle w:val="Hyperlink"/>
            <w:rFonts w:ascii="Arial" w:hAnsi="Arial" w:cs="Arial"/>
          </w:rPr>
          <w:t>Selección de controles</w:t>
        </w:r>
        <w:r w:rsidRPr="00312244">
          <w:rPr>
            <w:rFonts w:ascii="Arial" w:hAnsi="Arial" w:cs="Arial"/>
            <w:webHidden/>
          </w:rPr>
          <w:tab/>
        </w:r>
        <w:r w:rsidRPr="00312244">
          <w:rPr>
            <w:rFonts w:ascii="Arial" w:hAnsi="Arial" w:cs="Arial"/>
            <w:webHidden/>
          </w:rPr>
          <w:fldChar w:fldCharType="begin"/>
        </w:r>
        <w:r w:rsidRPr="00312244">
          <w:rPr>
            <w:rFonts w:ascii="Arial" w:hAnsi="Arial" w:cs="Arial"/>
            <w:webHidden/>
          </w:rPr>
          <w:instrText xml:space="preserve"> PAGEREF _Toc198647691 \h </w:instrText>
        </w:r>
        <w:r w:rsidRPr="00312244">
          <w:rPr>
            <w:rFonts w:ascii="Arial" w:hAnsi="Arial" w:cs="Arial"/>
            <w:webHidden/>
          </w:rPr>
        </w:r>
        <w:r w:rsidRPr="00312244">
          <w:rPr>
            <w:rFonts w:ascii="Arial" w:hAnsi="Arial" w:cs="Arial"/>
            <w:webHidden/>
          </w:rPr>
          <w:fldChar w:fldCharType="separate"/>
        </w:r>
        <w:r w:rsidRPr="00312244">
          <w:rPr>
            <w:rFonts w:ascii="Arial" w:hAnsi="Arial" w:cs="Arial"/>
            <w:webHidden/>
          </w:rPr>
          <w:t>15</w:t>
        </w:r>
        <w:r w:rsidRPr="00312244">
          <w:rPr>
            <w:rFonts w:ascii="Arial" w:hAnsi="Arial" w:cs="Arial"/>
            <w:webHidden/>
          </w:rPr>
          <w:fldChar w:fldCharType="end"/>
        </w:r>
      </w:hyperlink>
    </w:p>
    <w:p w14:paraId="275F3E04" w14:textId="61EF5B05" w:rsidR="00F6109B" w:rsidRPr="00312244" w:rsidRDefault="00F6109B">
      <w:pPr>
        <w:pStyle w:val="TOC3"/>
        <w:tabs>
          <w:tab w:val="left" w:pos="1100"/>
          <w:tab w:val="right" w:leader="dot" w:pos="9258"/>
        </w:tabs>
        <w:rPr>
          <w:rFonts w:ascii="Arial" w:eastAsiaTheme="minorEastAsia" w:hAnsi="Arial" w:cs="Arial"/>
          <w:i w:val="0"/>
          <w:iCs w:val="0"/>
          <w:kern w:val="2"/>
          <w:lang w:eastAsia="en-ZA"/>
          <w14:ligatures w14:val="standardContextual"/>
        </w:rPr>
      </w:pPr>
      <w:hyperlink w:anchor="_Toc198647692" w:history="1">
        <w:r w:rsidRPr="00312244">
          <w:rPr>
            <w:rStyle w:val="Hyperlink"/>
            <w:rFonts w:ascii="Arial" w:hAnsi="Arial" w:cs="Arial"/>
          </w:rPr>
          <w:t>7.3.2</w:t>
        </w:r>
        <w:r w:rsidRPr="00312244">
          <w:rPr>
            <w:rFonts w:ascii="Arial" w:eastAsiaTheme="minorEastAsia" w:hAnsi="Arial" w:cs="Arial"/>
            <w:i w:val="0"/>
            <w:iCs w:val="0"/>
            <w:kern w:val="2"/>
            <w:lang w:eastAsia="en-ZA"/>
            <w14:ligatures w14:val="standardContextual"/>
          </w:rPr>
          <w:tab/>
        </w:r>
        <w:r w:rsidRPr="00312244">
          <w:rPr>
            <w:rStyle w:val="Hyperlink"/>
            <w:rFonts w:ascii="Arial" w:hAnsi="Arial" w:cs="Arial"/>
          </w:rPr>
          <w:t>Momento de aplicación y entrega específica</w:t>
        </w:r>
        <w:r w:rsidRPr="00312244">
          <w:rPr>
            <w:rFonts w:ascii="Arial" w:hAnsi="Arial" w:cs="Arial"/>
            <w:webHidden/>
          </w:rPr>
          <w:tab/>
        </w:r>
        <w:r w:rsidRPr="00312244">
          <w:rPr>
            <w:rFonts w:ascii="Arial" w:hAnsi="Arial" w:cs="Arial"/>
            <w:webHidden/>
          </w:rPr>
          <w:fldChar w:fldCharType="begin"/>
        </w:r>
        <w:r w:rsidRPr="00312244">
          <w:rPr>
            <w:rFonts w:ascii="Arial" w:hAnsi="Arial" w:cs="Arial"/>
            <w:webHidden/>
          </w:rPr>
          <w:instrText xml:space="preserve"> PAGEREF _Toc198647692 \h </w:instrText>
        </w:r>
        <w:r w:rsidRPr="00312244">
          <w:rPr>
            <w:rFonts w:ascii="Arial" w:hAnsi="Arial" w:cs="Arial"/>
            <w:webHidden/>
          </w:rPr>
        </w:r>
        <w:r w:rsidRPr="00312244">
          <w:rPr>
            <w:rFonts w:ascii="Arial" w:hAnsi="Arial" w:cs="Arial"/>
            <w:webHidden/>
          </w:rPr>
          <w:fldChar w:fldCharType="separate"/>
        </w:r>
        <w:r w:rsidRPr="00312244">
          <w:rPr>
            <w:rFonts w:ascii="Arial" w:hAnsi="Arial" w:cs="Arial"/>
            <w:webHidden/>
          </w:rPr>
          <w:t>16</w:t>
        </w:r>
        <w:r w:rsidRPr="00312244">
          <w:rPr>
            <w:rFonts w:ascii="Arial" w:hAnsi="Arial" w:cs="Arial"/>
            <w:webHidden/>
          </w:rPr>
          <w:fldChar w:fldCharType="end"/>
        </w:r>
      </w:hyperlink>
    </w:p>
    <w:p w14:paraId="0BDAE870" w14:textId="52457E69" w:rsidR="00F6109B" w:rsidRPr="00312244" w:rsidRDefault="00F6109B">
      <w:pPr>
        <w:pStyle w:val="TOC2"/>
        <w:tabs>
          <w:tab w:val="left" w:pos="880"/>
          <w:tab w:val="right" w:leader="dot" w:pos="9258"/>
        </w:tabs>
        <w:rPr>
          <w:rFonts w:ascii="Arial" w:eastAsiaTheme="minorEastAsia" w:hAnsi="Arial" w:cs="Arial"/>
          <w:smallCaps w:val="0"/>
          <w:kern w:val="2"/>
          <w:lang w:eastAsia="en-ZA"/>
          <w14:ligatures w14:val="standardContextual"/>
        </w:rPr>
      </w:pPr>
      <w:hyperlink w:anchor="_Toc198647693" w:history="1">
        <w:r w:rsidRPr="00312244">
          <w:rPr>
            <w:rStyle w:val="Hyperlink"/>
            <w:rFonts w:ascii="Arial" w:hAnsi="Arial" w:cs="Arial"/>
          </w:rPr>
          <w:t>7.4</w:t>
        </w:r>
        <w:r w:rsidRPr="00312244">
          <w:rPr>
            <w:rFonts w:ascii="Arial" w:eastAsiaTheme="minorEastAsia" w:hAnsi="Arial" w:cs="Arial"/>
            <w:smallCaps w:val="0"/>
            <w:kern w:val="2"/>
            <w:lang w:eastAsia="en-ZA"/>
            <w14:ligatures w14:val="standardContextual"/>
          </w:rPr>
          <w:tab/>
        </w:r>
        <w:r w:rsidRPr="00312244">
          <w:rPr>
            <w:rStyle w:val="Hyperlink"/>
            <w:rFonts w:ascii="Arial" w:hAnsi="Arial" w:cs="Arial"/>
          </w:rPr>
          <w:t>Reducción de plaguicidas altamente peligrosos (HHP)</w:t>
        </w:r>
        <w:r w:rsidRPr="00312244">
          <w:rPr>
            <w:rFonts w:ascii="Arial" w:hAnsi="Arial" w:cs="Arial"/>
            <w:webHidden/>
          </w:rPr>
          <w:tab/>
        </w:r>
        <w:r w:rsidRPr="00312244">
          <w:rPr>
            <w:rFonts w:ascii="Arial" w:hAnsi="Arial" w:cs="Arial"/>
            <w:webHidden/>
          </w:rPr>
          <w:fldChar w:fldCharType="begin"/>
        </w:r>
        <w:r w:rsidRPr="00312244">
          <w:rPr>
            <w:rFonts w:ascii="Arial" w:hAnsi="Arial" w:cs="Arial"/>
            <w:webHidden/>
          </w:rPr>
          <w:instrText xml:space="preserve"> PAGEREF _Toc198647693 \h </w:instrText>
        </w:r>
        <w:r w:rsidRPr="00312244">
          <w:rPr>
            <w:rFonts w:ascii="Arial" w:hAnsi="Arial" w:cs="Arial"/>
            <w:webHidden/>
          </w:rPr>
        </w:r>
        <w:r w:rsidRPr="00312244">
          <w:rPr>
            <w:rFonts w:ascii="Arial" w:hAnsi="Arial" w:cs="Arial"/>
            <w:webHidden/>
          </w:rPr>
          <w:fldChar w:fldCharType="separate"/>
        </w:r>
        <w:r w:rsidRPr="00312244">
          <w:rPr>
            <w:rFonts w:ascii="Arial" w:hAnsi="Arial" w:cs="Arial"/>
            <w:webHidden/>
          </w:rPr>
          <w:t>17</w:t>
        </w:r>
        <w:r w:rsidRPr="00312244">
          <w:rPr>
            <w:rFonts w:ascii="Arial" w:hAnsi="Arial" w:cs="Arial"/>
            <w:webHidden/>
          </w:rPr>
          <w:fldChar w:fldCharType="end"/>
        </w:r>
      </w:hyperlink>
    </w:p>
    <w:p w14:paraId="6813C104" w14:textId="40ACCAB5" w:rsidR="00F6109B" w:rsidRPr="00312244" w:rsidRDefault="00F6109B">
      <w:pPr>
        <w:pStyle w:val="TOC3"/>
        <w:tabs>
          <w:tab w:val="left" w:pos="1100"/>
          <w:tab w:val="right" w:leader="dot" w:pos="9258"/>
        </w:tabs>
        <w:rPr>
          <w:rFonts w:ascii="Arial" w:eastAsiaTheme="minorEastAsia" w:hAnsi="Arial" w:cs="Arial"/>
          <w:i w:val="0"/>
          <w:iCs w:val="0"/>
          <w:kern w:val="2"/>
          <w:lang w:eastAsia="en-ZA"/>
          <w14:ligatures w14:val="standardContextual"/>
        </w:rPr>
      </w:pPr>
      <w:hyperlink w:anchor="_Toc198647694" w:history="1">
        <w:r w:rsidRPr="00312244">
          <w:rPr>
            <w:rStyle w:val="Hyperlink"/>
            <w:rFonts w:ascii="Arial" w:hAnsi="Arial" w:cs="Arial"/>
          </w:rPr>
          <w:t>7.4.1</w:t>
        </w:r>
        <w:r w:rsidRPr="00312244">
          <w:rPr>
            <w:rFonts w:ascii="Arial" w:eastAsiaTheme="minorEastAsia" w:hAnsi="Arial" w:cs="Arial"/>
            <w:i w:val="0"/>
            <w:iCs w:val="0"/>
            <w:kern w:val="2"/>
            <w:lang w:eastAsia="en-ZA"/>
            <w14:ligatures w14:val="standardContextual"/>
          </w:rPr>
          <w:tab/>
        </w:r>
        <w:r w:rsidRPr="00312244">
          <w:rPr>
            <w:rStyle w:val="Hyperlink"/>
            <w:rFonts w:ascii="Arial" w:hAnsi="Arial" w:cs="Arial"/>
          </w:rPr>
          <w:t>Objetivos a corto plazo</w:t>
        </w:r>
        <w:r w:rsidRPr="00312244">
          <w:rPr>
            <w:rFonts w:ascii="Arial" w:hAnsi="Arial" w:cs="Arial"/>
            <w:webHidden/>
          </w:rPr>
          <w:tab/>
        </w:r>
        <w:r w:rsidRPr="00312244">
          <w:rPr>
            <w:rFonts w:ascii="Arial" w:hAnsi="Arial" w:cs="Arial"/>
            <w:webHidden/>
          </w:rPr>
          <w:fldChar w:fldCharType="begin"/>
        </w:r>
        <w:r w:rsidRPr="00312244">
          <w:rPr>
            <w:rFonts w:ascii="Arial" w:hAnsi="Arial" w:cs="Arial"/>
            <w:webHidden/>
          </w:rPr>
          <w:instrText xml:space="preserve"> PAGEREF _Toc198647694 \h </w:instrText>
        </w:r>
        <w:r w:rsidRPr="00312244">
          <w:rPr>
            <w:rFonts w:ascii="Arial" w:hAnsi="Arial" w:cs="Arial"/>
            <w:webHidden/>
          </w:rPr>
        </w:r>
        <w:r w:rsidRPr="00312244">
          <w:rPr>
            <w:rFonts w:ascii="Arial" w:hAnsi="Arial" w:cs="Arial"/>
            <w:webHidden/>
          </w:rPr>
          <w:fldChar w:fldCharType="separate"/>
        </w:r>
        <w:r w:rsidRPr="00312244">
          <w:rPr>
            <w:rFonts w:ascii="Arial" w:hAnsi="Arial" w:cs="Arial"/>
            <w:webHidden/>
          </w:rPr>
          <w:t>17</w:t>
        </w:r>
        <w:r w:rsidRPr="00312244">
          <w:rPr>
            <w:rFonts w:ascii="Arial" w:hAnsi="Arial" w:cs="Arial"/>
            <w:webHidden/>
          </w:rPr>
          <w:fldChar w:fldCharType="end"/>
        </w:r>
      </w:hyperlink>
    </w:p>
    <w:p w14:paraId="58E0965C" w14:textId="0CEAA707" w:rsidR="00F6109B" w:rsidRPr="00312244" w:rsidRDefault="00F6109B">
      <w:pPr>
        <w:pStyle w:val="TOC3"/>
        <w:tabs>
          <w:tab w:val="left" w:pos="1100"/>
          <w:tab w:val="right" w:leader="dot" w:pos="9258"/>
        </w:tabs>
        <w:rPr>
          <w:rFonts w:ascii="Arial" w:eastAsiaTheme="minorEastAsia" w:hAnsi="Arial" w:cs="Arial"/>
          <w:i w:val="0"/>
          <w:iCs w:val="0"/>
          <w:kern w:val="2"/>
          <w:lang w:eastAsia="en-ZA"/>
          <w14:ligatures w14:val="standardContextual"/>
        </w:rPr>
      </w:pPr>
      <w:hyperlink w:anchor="_Toc198647695" w:history="1">
        <w:r w:rsidRPr="00312244">
          <w:rPr>
            <w:rStyle w:val="Hyperlink"/>
            <w:rFonts w:ascii="Arial" w:hAnsi="Arial" w:cs="Arial"/>
          </w:rPr>
          <w:t>7.4.2</w:t>
        </w:r>
        <w:r w:rsidRPr="00312244">
          <w:rPr>
            <w:rFonts w:ascii="Arial" w:eastAsiaTheme="minorEastAsia" w:hAnsi="Arial" w:cs="Arial"/>
            <w:i w:val="0"/>
            <w:iCs w:val="0"/>
            <w:kern w:val="2"/>
            <w:lang w:eastAsia="en-ZA"/>
            <w14:ligatures w14:val="standardContextual"/>
          </w:rPr>
          <w:tab/>
        </w:r>
        <w:r w:rsidRPr="00312244">
          <w:rPr>
            <w:rStyle w:val="Hyperlink"/>
            <w:rFonts w:ascii="Arial" w:hAnsi="Arial" w:cs="Arial"/>
          </w:rPr>
          <w:t>Objetivos a largo plazo</w:t>
        </w:r>
        <w:r w:rsidRPr="00312244">
          <w:rPr>
            <w:rFonts w:ascii="Arial" w:hAnsi="Arial" w:cs="Arial"/>
            <w:webHidden/>
          </w:rPr>
          <w:tab/>
        </w:r>
        <w:r w:rsidRPr="00312244">
          <w:rPr>
            <w:rFonts w:ascii="Arial" w:hAnsi="Arial" w:cs="Arial"/>
            <w:webHidden/>
          </w:rPr>
          <w:fldChar w:fldCharType="begin"/>
        </w:r>
        <w:r w:rsidRPr="00312244">
          <w:rPr>
            <w:rFonts w:ascii="Arial" w:hAnsi="Arial" w:cs="Arial"/>
            <w:webHidden/>
          </w:rPr>
          <w:instrText xml:space="preserve"> PAGEREF _Toc198647695 \h </w:instrText>
        </w:r>
        <w:r w:rsidRPr="00312244">
          <w:rPr>
            <w:rFonts w:ascii="Arial" w:hAnsi="Arial" w:cs="Arial"/>
            <w:webHidden/>
          </w:rPr>
        </w:r>
        <w:r w:rsidRPr="00312244">
          <w:rPr>
            <w:rFonts w:ascii="Arial" w:hAnsi="Arial" w:cs="Arial"/>
            <w:webHidden/>
          </w:rPr>
          <w:fldChar w:fldCharType="separate"/>
        </w:r>
        <w:r w:rsidRPr="00312244">
          <w:rPr>
            <w:rFonts w:ascii="Arial" w:hAnsi="Arial" w:cs="Arial"/>
            <w:webHidden/>
          </w:rPr>
          <w:t>18</w:t>
        </w:r>
        <w:r w:rsidRPr="00312244">
          <w:rPr>
            <w:rFonts w:ascii="Arial" w:hAnsi="Arial" w:cs="Arial"/>
            <w:webHidden/>
          </w:rPr>
          <w:fldChar w:fldCharType="end"/>
        </w:r>
      </w:hyperlink>
    </w:p>
    <w:p w14:paraId="3AF53471" w14:textId="2A106EBC" w:rsidR="00F6109B" w:rsidRPr="00312244" w:rsidRDefault="00F6109B">
      <w:pPr>
        <w:pStyle w:val="TOC1"/>
        <w:rPr>
          <w:rFonts w:ascii="Arial" w:eastAsiaTheme="minorEastAsia" w:hAnsi="Arial" w:cs="Arial"/>
          <w:b w:val="0"/>
          <w:bCs w:val="0"/>
          <w:caps w:val="0"/>
          <w:kern w:val="2"/>
          <w:lang w:eastAsia="en-ZA"/>
          <w14:ligatures w14:val="standardContextual"/>
        </w:rPr>
      </w:pPr>
      <w:hyperlink w:anchor="_Toc198647696" w:history="1">
        <w:r w:rsidRPr="00312244">
          <w:rPr>
            <w:rStyle w:val="Hyperlink"/>
            <w:rFonts w:ascii="Arial" w:hAnsi="Arial" w:cs="Arial"/>
          </w:rPr>
          <w:t>8</w:t>
        </w:r>
        <w:r w:rsidRPr="00312244">
          <w:rPr>
            <w:rFonts w:ascii="Arial" w:eastAsiaTheme="minorEastAsia" w:hAnsi="Arial" w:cs="Arial"/>
            <w:b w:val="0"/>
            <w:bCs w:val="0"/>
            <w:caps w:val="0"/>
            <w:kern w:val="2"/>
            <w:lang w:eastAsia="en-ZA"/>
            <w14:ligatures w14:val="standardContextual"/>
          </w:rPr>
          <w:tab/>
        </w:r>
        <w:r w:rsidRPr="00312244">
          <w:rPr>
            <w:rStyle w:val="Hyperlink"/>
            <w:rFonts w:ascii="Arial" w:hAnsi="Arial" w:cs="Arial"/>
          </w:rPr>
          <w:t>Gestión de productos químicos para el control de plagas</w:t>
        </w:r>
        <w:r w:rsidRPr="00312244">
          <w:rPr>
            <w:rFonts w:ascii="Arial" w:hAnsi="Arial" w:cs="Arial"/>
            <w:webHidden/>
          </w:rPr>
          <w:tab/>
        </w:r>
        <w:r w:rsidRPr="00312244">
          <w:rPr>
            <w:rFonts w:ascii="Arial" w:hAnsi="Arial" w:cs="Arial"/>
            <w:webHidden/>
          </w:rPr>
          <w:fldChar w:fldCharType="begin"/>
        </w:r>
        <w:r w:rsidRPr="00312244">
          <w:rPr>
            <w:rFonts w:ascii="Arial" w:hAnsi="Arial" w:cs="Arial"/>
            <w:webHidden/>
          </w:rPr>
          <w:instrText xml:space="preserve"> PAGEREF _Toc198647696 \h </w:instrText>
        </w:r>
        <w:r w:rsidRPr="00312244">
          <w:rPr>
            <w:rFonts w:ascii="Arial" w:hAnsi="Arial" w:cs="Arial"/>
            <w:webHidden/>
          </w:rPr>
        </w:r>
        <w:r w:rsidRPr="00312244">
          <w:rPr>
            <w:rFonts w:ascii="Arial" w:hAnsi="Arial" w:cs="Arial"/>
            <w:webHidden/>
          </w:rPr>
          <w:fldChar w:fldCharType="separate"/>
        </w:r>
        <w:r w:rsidRPr="00312244">
          <w:rPr>
            <w:rFonts w:ascii="Arial" w:hAnsi="Arial" w:cs="Arial"/>
            <w:webHidden/>
          </w:rPr>
          <w:t>19</w:t>
        </w:r>
        <w:r w:rsidRPr="00312244">
          <w:rPr>
            <w:rFonts w:ascii="Arial" w:hAnsi="Arial" w:cs="Arial"/>
            <w:webHidden/>
          </w:rPr>
          <w:fldChar w:fldCharType="end"/>
        </w:r>
      </w:hyperlink>
    </w:p>
    <w:p w14:paraId="6BE9B7E7" w14:textId="04DE41DF" w:rsidR="00F6109B" w:rsidRPr="00312244" w:rsidRDefault="00F6109B">
      <w:pPr>
        <w:pStyle w:val="TOC2"/>
        <w:tabs>
          <w:tab w:val="left" w:pos="880"/>
          <w:tab w:val="right" w:leader="dot" w:pos="9258"/>
        </w:tabs>
        <w:rPr>
          <w:rFonts w:ascii="Arial" w:eastAsiaTheme="minorEastAsia" w:hAnsi="Arial" w:cs="Arial"/>
          <w:smallCaps w:val="0"/>
          <w:kern w:val="2"/>
          <w:lang w:eastAsia="en-ZA"/>
          <w14:ligatures w14:val="standardContextual"/>
        </w:rPr>
      </w:pPr>
      <w:hyperlink w:anchor="_Toc198647697" w:history="1">
        <w:r w:rsidRPr="00312244">
          <w:rPr>
            <w:rStyle w:val="Hyperlink"/>
            <w:rFonts w:ascii="Arial" w:hAnsi="Arial" w:cs="Arial"/>
          </w:rPr>
          <w:t>8.1</w:t>
        </w:r>
        <w:r w:rsidRPr="00312244">
          <w:rPr>
            <w:rFonts w:ascii="Arial" w:eastAsiaTheme="minorEastAsia" w:hAnsi="Arial" w:cs="Arial"/>
            <w:smallCaps w:val="0"/>
            <w:kern w:val="2"/>
            <w:lang w:eastAsia="en-ZA"/>
            <w14:ligatures w14:val="standardContextual"/>
          </w:rPr>
          <w:tab/>
        </w:r>
        <w:r w:rsidRPr="00312244">
          <w:rPr>
            <w:rStyle w:val="Hyperlink"/>
            <w:rFonts w:ascii="Arial" w:hAnsi="Arial" w:cs="Arial"/>
          </w:rPr>
          <w:t>Selección de productos químicos para el control de plagas</w:t>
        </w:r>
        <w:r w:rsidRPr="00312244">
          <w:rPr>
            <w:rFonts w:ascii="Arial" w:hAnsi="Arial" w:cs="Arial"/>
            <w:webHidden/>
          </w:rPr>
          <w:tab/>
        </w:r>
        <w:r w:rsidRPr="00312244">
          <w:rPr>
            <w:rFonts w:ascii="Arial" w:hAnsi="Arial" w:cs="Arial"/>
            <w:webHidden/>
          </w:rPr>
          <w:fldChar w:fldCharType="begin"/>
        </w:r>
        <w:r w:rsidRPr="00312244">
          <w:rPr>
            <w:rFonts w:ascii="Arial" w:hAnsi="Arial" w:cs="Arial"/>
            <w:webHidden/>
          </w:rPr>
          <w:instrText xml:space="preserve"> PAGEREF _Toc198647697 \h </w:instrText>
        </w:r>
        <w:r w:rsidRPr="00312244">
          <w:rPr>
            <w:rFonts w:ascii="Arial" w:hAnsi="Arial" w:cs="Arial"/>
            <w:webHidden/>
          </w:rPr>
        </w:r>
        <w:r w:rsidRPr="00312244">
          <w:rPr>
            <w:rFonts w:ascii="Arial" w:hAnsi="Arial" w:cs="Arial"/>
            <w:webHidden/>
          </w:rPr>
          <w:fldChar w:fldCharType="separate"/>
        </w:r>
        <w:r w:rsidRPr="00312244">
          <w:rPr>
            <w:rFonts w:ascii="Arial" w:hAnsi="Arial" w:cs="Arial"/>
            <w:webHidden/>
          </w:rPr>
          <w:t>19</w:t>
        </w:r>
        <w:r w:rsidRPr="00312244">
          <w:rPr>
            <w:rFonts w:ascii="Arial" w:hAnsi="Arial" w:cs="Arial"/>
            <w:webHidden/>
          </w:rPr>
          <w:fldChar w:fldCharType="end"/>
        </w:r>
      </w:hyperlink>
    </w:p>
    <w:p w14:paraId="0041057E" w14:textId="241056A2" w:rsidR="00F6109B" w:rsidRPr="00312244" w:rsidRDefault="00F6109B">
      <w:pPr>
        <w:pStyle w:val="TOC2"/>
        <w:tabs>
          <w:tab w:val="left" w:pos="880"/>
          <w:tab w:val="right" w:leader="dot" w:pos="9258"/>
        </w:tabs>
        <w:rPr>
          <w:rFonts w:ascii="Arial" w:eastAsiaTheme="minorEastAsia" w:hAnsi="Arial" w:cs="Arial"/>
          <w:smallCaps w:val="0"/>
          <w:kern w:val="2"/>
          <w:lang w:eastAsia="en-ZA"/>
          <w14:ligatures w14:val="standardContextual"/>
        </w:rPr>
      </w:pPr>
      <w:hyperlink w:anchor="_Toc198647698" w:history="1">
        <w:r w:rsidRPr="00312244">
          <w:rPr>
            <w:rStyle w:val="Hyperlink"/>
            <w:rFonts w:ascii="Arial" w:hAnsi="Arial" w:cs="Arial"/>
          </w:rPr>
          <w:t>8.2</w:t>
        </w:r>
        <w:r w:rsidRPr="00312244">
          <w:rPr>
            <w:rFonts w:ascii="Arial" w:eastAsiaTheme="minorEastAsia" w:hAnsi="Arial" w:cs="Arial"/>
            <w:smallCaps w:val="0"/>
            <w:kern w:val="2"/>
            <w:lang w:eastAsia="en-ZA"/>
            <w14:ligatures w14:val="standardContextual"/>
          </w:rPr>
          <w:tab/>
        </w:r>
        <w:r w:rsidRPr="00312244">
          <w:rPr>
            <w:rStyle w:val="Hyperlink"/>
            <w:rFonts w:ascii="Arial" w:hAnsi="Arial" w:cs="Arial"/>
          </w:rPr>
          <w:t>Almacenamiento de plaguicidas</w:t>
        </w:r>
        <w:r w:rsidRPr="00312244">
          <w:rPr>
            <w:rFonts w:ascii="Arial" w:hAnsi="Arial" w:cs="Arial"/>
            <w:webHidden/>
          </w:rPr>
          <w:tab/>
        </w:r>
        <w:r w:rsidRPr="00312244">
          <w:rPr>
            <w:rFonts w:ascii="Arial" w:hAnsi="Arial" w:cs="Arial"/>
            <w:webHidden/>
          </w:rPr>
          <w:fldChar w:fldCharType="begin"/>
        </w:r>
        <w:r w:rsidRPr="00312244">
          <w:rPr>
            <w:rFonts w:ascii="Arial" w:hAnsi="Arial" w:cs="Arial"/>
            <w:webHidden/>
          </w:rPr>
          <w:instrText xml:space="preserve"> PAGEREF _Toc198647698 \h </w:instrText>
        </w:r>
        <w:r w:rsidRPr="00312244">
          <w:rPr>
            <w:rFonts w:ascii="Arial" w:hAnsi="Arial" w:cs="Arial"/>
            <w:webHidden/>
          </w:rPr>
        </w:r>
        <w:r w:rsidRPr="00312244">
          <w:rPr>
            <w:rFonts w:ascii="Arial" w:hAnsi="Arial" w:cs="Arial"/>
            <w:webHidden/>
          </w:rPr>
          <w:fldChar w:fldCharType="separate"/>
        </w:r>
        <w:r w:rsidRPr="00312244">
          <w:rPr>
            <w:rFonts w:ascii="Arial" w:hAnsi="Arial" w:cs="Arial"/>
            <w:webHidden/>
          </w:rPr>
          <w:t>20</w:t>
        </w:r>
        <w:r w:rsidRPr="00312244">
          <w:rPr>
            <w:rFonts w:ascii="Arial" w:hAnsi="Arial" w:cs="Arial"/>
            <w:webHidden/>
          </w:rPr>
          <w:fldChar w:fldCharType="end"/>
        </w:r>
      </w:hyperlink>
    </w:p>
    <w:p w14:paraId="597C6DE4" w14:textId="0CDF27D8" w:rsidR="00F6109B" w:rsidRPr="00312244" w:rsidRDefault="00F6109B">
      <w:pPr>
        <w:pStyle w:val="TOC2"/>
        <w:tabs>
          <w:tab w:val="left" w:pos="880"/>
          <w:tab w:val="right" w:leader="dot" w:pos="9258"/>
        </w:tabs>
        <w:rPr>
          <w:rFonts w:ascii="Arial" w:eastAsiaTheme="minorEastAsia" w:hAnsi="Arial" w:cs="Arial"/>
          <w:smallCaps w:val="0"/>
          <w:kern w:val="2"/>
          <w:lang w:eastAsia="en-ZA"/>
          <w14:ligatures w14:val="standardContextual"/>
        </w:rPr>
      </w:pPr>
      <w:hyperlink w:anchor="_Toc198647699" w:history="1">
        <w:r w:rsidRPr="00312244">
          <w:rPr>
            <w:rStyle w:val="Hyperlink"/>
            <w:rFonts w:ascii="Arial" w:hAnsi="Arial" w:cs="Arial"/>
          </w:rPr>
          <w:t>8.3</w:t>
        </w:r>
        <w:r w:rsidRPr="00312244">
          <w:rPr>
            <w:rFonts w:ascii="Arial" w:eastAsiaTheme="minorEastAsia" w:hAnsi="Arial" w:cs="Arial"/>
            <w:smallCaps w:val="0"/>
            <w:kern w:val="2"/>
            <w:lang w:eastAsia="en-ZA"/>
            <w14:ligatures w14:val="standardContextual"/>
          </w:rPr>
          <w:tab/>
        </w:r>
        <w:r w:rsidRPr="00312244">
          <w:rPr>
            <w:rStyle w:val="Hyperlink"/>
            <w:rFonts w:ascii="Arial" w:hAnsi="Arial" w:cs="Arial"/>
          </w:rPr>
          <w:t>Manipulación y aplicación de productos químicos</w:t>
        </w:r>
        <w:r w:rsidRPr="00312244">
          <w:rPr>
            <w:rFonts w:ascii="Arial" w:hAnsi="Arial" w:cs="Arial"/>
            <w:webHidden/>
          </w:rPr>
          <w:tab/>
        </w:r>
        <w:r w:rsidRPr="00312244">
          <w:rPr>
            <w:rFonts w:ascii="Arial" w:hAnsi="Arial" w:cs="Arial"/>
            <w:webHidden/>
          </w:rPr>
          <w:fldChar w:fldCharType="begin"/>
        </w:r>
        <w:r w:rsidRPr="00312244">
          <w:rPr>
            <w:rFonts w:ascii="Arial" w:hAnsi="Arial" w:cs="Arial"/>
            <w:webHidden/>
          </w:rPr>
          <w:instrText xml:space="preserve"> PAGEREF _Toc198647699 \h </w:instrText>
        </w:r>
        <w:r w:rsidRPr="00312244">
          <w:rPr>
            <w:rFonts w:ascii="Arial" w:hAnsi="Arial" w:cs="Arial"/>
            <w:webHidden/>
          </w:rPr>
        </w:r>
        <w:r w:rsidRPr="00312244">
          <w:rPr>
            <w:rFonts w:ascii="Arial" w:hAnsi="Arial" w:cs="Arial"/>
            <w:webHidden/>
          </w:rPr>
          <w:fldChar w:fldCharType="separate"/>
        </w:r>
        <w:r w:rsidRPr="00312244">
          <w:rPr>
            <w:rFonts w:ascii="Arial" w:hAnsi="Arial" w:cs="Arial"/>
            <w:webHidden/>
          </w:rPr>
          <w:t>20</w:t>
        </w:r>
        <w:r w:rsidRPr="00312244">
          <w:rPr>
            <w:rFonts w:ascii="Arial" w:hAnsi="Arial" w:cs="Arial"/>
            <w:webHidden/>
          </w:rPr>
          <w:fldChar w:fldCharType="end"/>
        </w:r>
      </w:hyperlink>
    </w:p>
    <w:p w14:paraId="1590A9BC" w14:textId="1C43891E" w:rsidR="00F6109B" w:rsidRPr="00312244" w:rsidRDefault="00F6109B">
      <w:pPr>
        <w:pStyle w:val="TOC2"/>
        <w:tabs>
          <w:tab w:val="left" w:pos="880"/>
          <w:tab w:val="right" w:leader="dot" w:pos="9258"/>
        </w:tabs>
        <w:rPr>
          <w:rFonts w:ascii="Arial" w:eastAsiaTheme="minorEastAsia" w:hAnsi="Arial" w:cs="Arial"/>
          <w:smallCaps w:val="0"/>
          <w:kern w:val="2"/>
          <w:lang w:eastAsia="en-ZA"/>
          <w14:ligatures w14:val="standardContextual"/>
        </w:rPr>
      </w:pPr>
      <w:hyperlink w:anchor="_Toc198647700" w:history="1">
        <w:r w:rsidRPr="00312244">
          <w:rPr>
            <w:rStyle w:val="Hyperlink"/>
            <w:rFonts w:ascii="Arial" w:hAnsi="Arial" w:cs="Arial"/>
          </w:rPr>
          <w:t>8.4</w:t>
        </w:r>
        <w:r w:rsidRPr="00312244">
          <w:rPr>
            <w:rFonts w:ascii="Arial" w:eastAsiaTheme="minorEastAsia" w:hAnsi="Arial" w:cs="Arial"/>
            <w:smallCaps w:val="0"/>
            <w:kern w:val="2"/>
            <w:lang w:eastAsia="en-ZA"/>
            <w14:ligatures w14:val="standardContextual"/>
          </w:rPr>
          <w:tab/>
        </w:r>
        <w:r w:rsidRPr="00312244">
          <w:rPr>
            <w:rStyle w:val="Hyperlink"/>
            <w:rFonts w:ascii="Arial" w:hAnsi="Arial" w:cs="Arial"/>
          </w:rPr>
          <w:t>Estaciones de llenado de productos químicos</w:t>
        </w:r>
        <w:r w:rsidRPr="00312244">
          <w:rPr>
            <w:rFonts w:ascii="Arial" w:hAnsi="Arial" w:cs="Arial"/>
            <w:webHidden/>
          </w:rPr>
          <w:tab/>
        </w:r>
        <w:r w:rsidRPr="00312244">
          <w:rPr>
            <w:rFonts w:ascii="Arial" w:hAnsi="Arial" w:cs="Arial"/>
            <w:webHidden/>
          </w:rPr>
          <w:fldChar w:fldCharType="begin"/>
        </w:r>
        <w:r w:rsidRPr="00312244">
          <w:rPr>
            <w:rFonts w:ascii="Arial" w:hAnsi="Arial" w:cs="Arial"/>
            <w:webHidden/>
          </w:rPr>
          <w:instrText xml:space="preserve"> PAGEREF _Toc198647700 \h </w:instrText>
        </w:r>
        <w:r w:rsidRPr="00312244">
          <w:rPr>
            <w:rFonts w:ascii="Arial" w:hAnsi="Arial" w:cs="Arial"/>
            <w:webHidden/>
          </w:rPr>
        </w:r>
        <w:r w:rsidRPr="00312244">
          <w:rPr>
            <w:rFonts w:ascii="Arial" w:hAnsi="Arial" w:cs="Arial"/>
            <w:webHidden/>
          </w:rPr>
          <w:fldChar w:fldCharType="separate"/>
        </w:r>
        <w:r w:rsidRPr="00312244">
          <w:rPr>
            <w:rFonts w:ascii="Arial" w:hAnsi="Arial" w:cs="Arial"/>
            <w:webHidden/>
          </w:rPr>
          <w:t>21</w:t>
        </w:r>
        <w:r w:rsidRPr="00312244">
          <w:rPr>
            <w:rFonts w:ascii="Arial" w:hAnsi="Arial" w:cs="Arial"/>
            <w:webHidden/>
          </w:rPr>
          <w:fldChar w:fldCharType="end"/>
        </w:r>
      </w:hyperlink>
    </w:p>
    <w:p w14:paraId="69CC545B" w14:textId="7CB1DDD7" w:rsidR="00F6109B" w:rsidRPr="00312244" w:rsidRDefault="00F6109B">
      <w:pPr>
        <w:pStyle w:val="TOC3"/>
        <w:tabs>
          <w:tab w:val="left" w:pos="1100"/>
          <w:tab w:val="right" w:leader="dot" w:pos="9258"/>
        </w:tabs>
        <w:rPr>
          <w:rFonts w:ascii="Arial" w:eastAsiaTheme="minorEastAsia" w:hAnsi="Arial" w:cs="Arial"/>
          <w:i w:val="0"/>
          <w:iCs w:val="0"/>
          <w:kern w:val="2"/>
          <w:lang w:eastAsia="en-ZA"/>
          <w14:ligatures w14:val="standardContextual"/>
        </w:rPr>
      </w:pPr>
      <w:hyperlink w:anchor="_Toc198647701" w:history="1">
        <w:r w:rsidRPr="00312244">
          <w:rPr>
            <w:rStyle w:val="Hyperlink"/>
            <w:rFonts w:ascii="Arial" w:hAnsi="Arial" w:cs="Arial"/>
          </w:rPr>
          <w:t>8.4.1</w:t>
        </w:r>
        <w:r w:rsidRPr="00312244">
          <w:rPr>
            <w:rFonts w:ascii="Arial" w:eastAsiaTheme="minorEastAsia" w:hAnsi="Arial" w:cs="Arial"/>
            <w:i w:val="0"/>
            <w:iCs w:val="0"/>
            <w:kern w:val="2"/>
            <w:lang w:eastAsia="en-ZA"/>
            <w14:ligatures w14:val="standardContextual"/>
          </w:rPr>
          <w:tab/>
        </w:r>
        <w:r w:rsidRPr="00312244">
          <w:rPr>
            <w:rStyle w:val="Hyperlink"/>
            <w:rFonts w:ascii="Arial" w:hAnsi="Arial" w:cs="Arial"/>
          </w:rPr>
          <w:t>Diseño y construcción de estaciones de llenado</w:t>
        </w:r>
        <w:r w:rsidRPr="00312244">
          <w:rPr>
            <w:rFonts w:ascii="Arial" w:hAnsi="Arial" w:cs="Arial"/>
            <w:webHidden/>
          </w:rPr>
          <w:tab/>
        </w:r>
        <w:r w:rsidRPr="00312244">
          <w:rPr>
            <w:rFonts w:ascii="Arial" w:hAnsi="Arial" w:cs="Arial"/>
            <w:webHidden/>
          </w:rPr>
          <w:fldChar w:fldCharType="begin"/>
        </w:r>
        <w:r w:rsidRPr="00312244">
          <w:rPr>
            <w:rFonts w:ascii="Arial" w:hAnsi="Arial" w:cs="Arial"/>
            <w:webHidden/>
          </w:rPr>
          <w:instrText xml:space="preserve"> PAGEREF _Toc198647701 \h </w:instrText>
        </w:r>
        <w:r w:rsidRPr="00312244">
          <w:rPr>
            <w:rFonts w:ascii="Arial" w:hAnsi="Arial" w:cs="Arial"/>
            <w:webHidden/>
          </w:rPr>
        </w:r>
        <w:r w:rsidRPr="00312244">
          <w:rPr>
            <w:rFonts w:ascii="Arial" w:hAnsi="Arial" w:cs="Arial"/>
            <w:webHidden/>
          </w:rPr>
          <w:fldChar w:fldCharType="separate"/>
        </w:r>
        <w:r w:rsidRPr="00312244">
          <w:rPr>
            <w:rFonts w:ascii="Arial" w:hAnsi="Arial" w:cs="Arial"/>
            <w:webHidden/>
          </w:rPr>
          <w:t>22</w:t>
        </w:r>
        <w:r w:rsidRPr="00312244">
          <w:rPr>
            <w:rFonts w:ascii="Arial" w:hAnsi="Arial" w:cs="Arial"/>
            <w:webHidden/>
          </w:rPr>
          <w:fldChar w:fldCharType="end"/>
        </w:r>
      </w:hyperlink>
    </w:p>
    <w:p w14:paraId="5ECD16B3" w14:textId="40071A9C" w:rsidR="00F6109B" w:rsidRPr="00312244" w:rsidRDefault="00F6109B">
      <w:pPr>
        <w:pStyle w:val="TOC3"/>
        <w:tabs>
          <w:tab w:val="left" w:pos="1100"/>
          <w:tab w:val="right" w:leader="dot" w:pos="9258"/>
        </w:tabs>
        <w:rPr>
          <w:rFonts w:ascii="Arial" w:eastAsiaTheme="minorEastAsia" w:hAnsi="Arial" w:cs="Arial"/>
          <w:i w:val="0"/>
          <w:iCs w:val="0"/>
          <w:kern w:val="2"/>
          <w:lang w:eastAsia="en-ZA"/>
          <w14:ligatures w14:val="standardContextual"/>
        </w:rPr>
      </w:pPr>
      <w:hyperlink w:anchor="_Toc198647702" w:history="1">
        <w:r w:rsidRPr="00312244">
          <w:rPr>
            <w:rStyle w:val="Hyperlink"/>
            <w:rFonts w:ascii="Arial" w:hAnsi="Arial" w:cs="Arial"/>
          </w:rPr>
          <w:t>8.4.2</w:t>
        </w:r>
        <w:r w:rsidRPr="00312244">
          <w:rPr>
            <w:rFonts w:ascii="Arial" w:eastAsiaTheme="minorEastAsia" w:hAnsi="Arial" w:cs="Arial"/>
            <w:i w:val="0"/>
            <w:iCs w:val="0"/>
            <w:kern w:val="2"/>
            <w:lang w:eastAsia="en-ZA"/>
            <w14:ligatures w14:val="standardContextual"/>
          </w:rPr>
          <w:tab/>
        </w:r>
        <w:r w:rsidRPr="00312244">
          <w:rPr>
            <w:rStyle w:val="Hyperlink"/>
            <w:rFonts w:ascii="Arial" w:hAnsi="Arial" w:cs="Arial"/>
          </w:rPr>
          <w:t>Manipulación de mezclas de pulverización excedentes</w:t>
        </w:r>
        <w:r w:rsidRPr="00312244">
          <w:rPr>
            <w:rFonts w:ascii="Arial" w:hAnsi="Arial" w:cs="Arial"/>
            <w:webHidden/>
          </w:rPr>
          <w:tab/>
        </w:r>
        <w:r w:rsidRPr="00312244">
          <w:rPr>
            <w:rFonts w:ascii="Arial" w:hAnsi="Arial" w:cs="Arial"/>
            <w:webHidden/>
          </w:rPr>
          <w:fldChar w:fldCharType="begin"/>
        </w:r>
        <w:r w:rsidRPr="00312244">
          <w:rPr>
            <w:rFonts w:ascii="Arial" w:hAnsi="Arial" w:cs="Arial"/>
            <w:webHidden/>
          </w:rPr>
          <w:instrText xml:space="preserve"> PAGEREF _Toc198647702 \h </w:instrText>
        </w:r>
        <w:r w:rsidRPr="00312244">
          <w:rPr>
            <w:rFonts w:ascii="Arial" w:hAnsi="Arial" w:cs="Arial"/>
            <w:webHidden/>
          </w:rPr>
        </w:r>
        <w:r w:rsidRPr="00312244">
          <w:rPr>
            <w:rFonts w:ascii="Arial" w:hAnsi="Arial" w:cs="Arial"/>
            <w:webHidden/>
          </w:rPr>
          <w:fldChar w:fldCharType="separate"/>
        </w:r>
        <w:r w:rsidRPr="00312244">
          <w:rPr>
            <w:rFonts w:ascii="Arial" w:hAnsi="Arial" w:cs="Arial"/>
            <w:webHidden/>
          </w:rPr>
          <w:t>22</w:t>
        </w:r>
        <w:r w:rsidRPr="00312244">
          <w:rPr>
            <w:rFonts w:ascii="Arial" w:hAnsi="Arial" w:cs="Arial"/>
            <w:webHidden/>
          </w:rPr>
          <w:fldChar w:fldCharType="end"/>
        </w:r>
      </w:hyperlink>
    </w:p>
    <w:p w14:paraId="7CECC397" w14:textId="71BF8D0E" w:rsidR="00F6109B" w:rsidRPr="00312244" w:rsidRDefault="00F6109B">
      <w:pPr>
        <w:pStyle w:val="TOC3"/>
        <w:tabs>
          <w:tab w:val="left" w:pos="1100"/>
          <w:tab w:val="right" w:leader="dot" w:pos="9258"/>
        </w:tabs>
        <w:rPr>
          <w:rFonts w:ascii="Arial" w:eastAsiaTheme="minorEastAsia" w:hAnsi="Arial" w:cs="Arial"/>
          <w:i w:val="0"/>
          <w:iCs w:val="0"/>
          <w:kern w:val="2"/>
          <w:lang w:eastAsia="en-ZA"/>
          <w14:ligatures w14:val="standardContextual"/>
        </w:rPr>
      </w:pPr>
      <w:hyperlink w:anchor="_Toc198647703" w:history="1">
        <w:r w:rsidRPr="00312244">
          <w:rPr>
            <w:rStyle w:val="Hyperlink"/>
            <w:rFonts w:ascii="Arial" w:hAnsi="Arial" w:cs="Arial"/>
          </w:rPr>
          <w:t>8.4.3</w:t>
        </w:r>
        <w:r w:rsidRPr="00312244">
          <w:rPr>
            <w:rFonts w:ascii="Arial" w:eastAsiaTheme="minorEastAsia" w:hAnsi="Arial" w:cs="Arial"/>
            <w:i w:val="0"/>
            <w:iCs w:val="0"/>
            <w:kern w:val="2"/>
            <w:lang w:eastAsia="en-ZA"/>
            <w14:ligatures w14:val="standardContextual"/>
          </w:rPr>
          <w:tab/>
        </w:r>
        <w:r w:rsidRPr="00312244">
          <w:rPr>
            <w:rStyle w:val="Hyperlink"/>
            <w:rFonts w:ascii="Arial" w:hAnsi="Arial" w:cs="Arial"/>
          </w:rPr>
          <w:t>Gestión del agua de enjuague</w:t>
        </w:r>
        <w:r w:rsidRPr="00312244">
          <w:rPr>
            <w:rFonts w:ascii="Arial" w:hAnsi="Arial" w:cs="Arial"/>
            <w:webHidden/>
          </w:rPr>
          <w:tab/>
        </w:r>
        <w:r w:rsidRPr="00312244">
          <w:rPr>
            <w:rFonts w:ascii="Arial" w:hAnsi="Arial" w:cs="Arial"/>
            <w:webHidden/>
          </w:rPr>
          <w:fldChar w:fldCharType="begin"/>
        </w:r>
        <w:r w:rsidRPr="00312244">
          <w:rPr>
            <w:rFonts w:ascii="Arial" w:hAnsi="Arial" w:cs="Arial"/>
            <w:webHidden/>
          </w:rPr>
          <w:instrText xml:space="preserve"> PAGEREF _Toc198647703 \h </w:instrText>
        </w:r>
        <w:r w:rsidRPr="00312244">
          <w:rPr>
            <w:rFonts w:ascii="Arial" w:hAnsi="Arial" w:cs="Arial"/>
            <w:webHidden/>
          </w:rPr>
        </w:r>
        <w:r w:rsidRPr="00312244">
          <w:rPr>
            <w:rFonts w:ascii="Arial" w:hAnsi="Arial" w:cs="Arial"/>
            <w:webHidden/>
          </w:rPr>
          <w:fldChar w:fldCharType="separate"/>
        </w:r>
        <w:r w:rsidRPr="00312244">
          <w:rPr>
            <w:rFonts w:ascii="Arial" w:hAnsi="Arial" w:cs="Arial"/>
            <w:webHidden/>
          </w:rPr>
          <w:t>22</w:t>
        </w:r>
        <w:r w:rsidRPr="00312244">
          <w:rPr>
            <w:rFonts w:ascii="Arial" w:hAnsi="Arial" w:cs="Arial"/>
            <w:webHidden/>
          </w:rPr>
          <w:fldChar w:fldCharType="end"/>
        </w:r>
      </w:hyperlink>
    </w:p>
    <w:p w14:paraId="22186DA5" w14:textId="21181C41" w:rsidR="00F6109B" w:rsidRPr="00312244" w:rsidRDefault="00F6109B">
      <w:pPr>
        <w:pStyle w:val="TOC2"/>
        <w:tabs>
          <w:tab w:val="left" w:pos="880"/>
          <w:tab w:val="right" w:leader="dot" w:pos="9258"/>
        </w:tabs>
        <w:rPr>
          <w:rFonts w:ascii="Arial" w:eastAsiaTheme="minorEastAsia" w:hAnsi="Arial" w:cs="Arial"/>
          <w:smallCaps w:val="0"/>
          <w:kern w:val="2"/>
          <w:lang w:eastAsia="en-ZA"/>
          <w14:ligatures w14:val="standardContextual"/>
        </w:rPr>
      </w:pPr>
      <w:hyperlink w:anchor="_Toc198647704" w:history="1">
        <w:r w:rsidRPr="00312244">
          <w:rPr>
            <w:rStyle w:val="Hyperlink"/>
            <w:rFonts w:ascii="Arial" w:hAnsi="Arial" w:cs="Arial"/>
          </w:rPr>
          <w:t>8.5</w:t>
        </w:r>
        <w:r w:rsidRPr="00312244">
          <w:rPr>
            <w:rFonts w:ascii="Arial" w:eastAsiaTheme="minorEastAsia" w:hAnsi="Arial" w:cs="Arial"/>
            <w:smallCaps w:val="0"/>
            <w:kern w:val="2"/>
            <w:lang w:eastAsia="en-ZA"/>
            <w14:ligatures w14:val="standardContextual"/>
          </w:rPr>
          <w:tab/>
        </w:r>
        <w:r w:rsidRPr="00312244">
          <w:rPr>
            <w:rStyle w:val="Hyperlink"/>
            <w:rFonts w:ascii="Arial" w:hAnsi="Arial" w:cs="Arial"/>
          </w:rPr>
          <w:t>Deriva de pulverización y escorrentía de productos químicos</w:t>
        </w:r>
        <w:r w:rsidRPr="00312244">
          <w:rPr>
            <w:rFonts w:ascii="Arial" w:hAnsi="Arial" w:cs="Arial"/>
            <w:webHidden/>
          </w:rPr>
          <w:tab/>
        </w:r>
        <w:r w:rsidRPr="00312244">
          <w:rPr>
            <w:rFonts w:ascii="Arial" w:hAnsi="Arial" w:cs="Arial"/>
            <w:webHidden/>
          </w:rPr>
          <w:fldChar w:fldCharType="begin"/>
        </w:r>
        <w:r w:rsidRPr="00312244">
          <w:rPr>
            <w:rFonts w:ascii="Arial" w:hAnsi="Arial" w:cs="Arial"/>
            <w:webHidden/>
          </w:rPr>
          <w:instrText xml:space="preserve"> PAGEREF _Toc198647704 \h </w:instrText>
        </w:r>
        <w:r w:rsidRPr="00312244">
          <w:rPr>
            <w:rFonts w:ascii="Arial" w:hAnsi="Arial" w:cs="Arial"/>
            <w:webHidden/>
          </w:rPr>
        </w:r>
        <w:r w:rsidRPr="00312244">
          <w:rPr>
            <w:rFonts w:ascii="Arial" w:hAnsi="Arial" w:cs="Arial"/>
            <w:webHidden/>
          </w:rPr>
          <w:fldChar w:fldCharType="separate"/>
        </w:r>
        <w:r w:rsidRPr="00312244">
          <w:rPr>
            <w:rFonts w:ascii="Arial" w:hAnsi="Arial" w:cs="Arial"/>
            <w:webHidden/>
          </w:rPr>
          <w:t>23</w:t>
        </w:r>
        <w:r w:rsidRPr="00312244">
          <w:rPr>
            <w:rFonts w:ascii="Arial" w:hAnsi="Arial" w:cs="Arial"/>
            <w:webHidden/>
          </w:rPr>
          <w:fldChar w:fldCharType="end"/>
        </w:r>
      </w:hyperlink>
    </w:p>
    <w:p w14:paraId="1E331B1A" w14:textId="1DE839A9" w:rsidR="00F6109B" w:rsidRPr="00312244" w:rsidRDefault="00F6109B">
      <w:pPr>
        <w:pStyle w:val="TOC2"/>
        <w:tabs>
          <w:tab w:val="left" w:pos="880"/>
          <w:tab w:val="right" w:leader="dot" w:pos="9258"/>
        </w:tabs>
        <w:rPr>
          <w:rFonts w:ascii="Arial" w:eastAsiaTheme="minorEastAsia" w:hAnsi="Arial" w:cs="Arial"/>
          <w:smallCaps w:val="0"/>
          <w:kern w:val="2"/>
          <w:lang w:eastAsia="en-ZA"/>
          <w14:ligatures w14:val="standardContextual"/>
        </w:rPr>
      </w:pPr>
      <w:hyperlink w:anchor="_Toc198647705" w:history="1">
        <w:r w:rsidRPr="00312244">
          <w:rPr>
            <w:rStyle w:val="Hyperlink"/>
            <w:rFonts w:ascii="Arial" w:hAnsi="Arial" w:cs="Arial"/>
          </w:rPr>
          <w:t>8.6</w:t>
        </w:r>
        <w:r w:rsidRPr="00312244">
          <w:rPr>
            <w:rFonts w:ascii="Arial" w:eastAsiaTheme="minorEastAsia" w:hAnsi="Arial" w:cs="Arial"/>
            <w:smallCaps w:val="0"/>
            <w:kern w:val="2"/>
            <w:lang w:eastAsia="en-ZA"/>
            <w14:ligatures w14:val="standardContextual"/>
          </w:rPr>
          <w:tab/>
        </w:r>
        <w:r w:rsidRPr="00312244">
          <w:rPr>
            <w:rStyle w:val="Hyperlink"/>
            <w:rFonts w:ascii="Arial" w:hAnsi="Arial" w:cs="Arial"/>
          </w:rPr>
          <w:t>Eliminación de envases vacíos</w:t>
        </w:r>
        <w:r w:rsidRPr="00312244">
          <w:rPr>
            <w:rFonts w:ascii="Arial" w:hAnsi="Arial" w:cs="Arial"/>
            <w:webHidden/>
          </w:rPr>
          <w:tab/>
        </w:r>
        <w:r w:rsidRPr="00312244">
          <w:rPr>
            <w:rFonts w:ascii="Arial" w:hAnsi="Arial" w:cs="Arial"/>
            <w:webHidden/>
          </w:rPr>
          <w:fldChar w:fldCharType="begin"/>
        </w:r>
        <w:r w:rsidRPr="00312244">
          <w:rPr>
            <w:rFonts w:ascii="Arial" w:hAnsi="Arial" w:cs="Arial"/>
            <w:webHidden/>
          </w:rPr>
          <w:instrText xml:space="preserve"> PAGEREF _Toc198647705 \h </w:instrText>
        </w:r>
        <w:r w:rsidRPr="00312244">
          <w:rPr>
            <w:rFonts w:ascii="Arial" w:hAnsi="Arial" w:cs="Arial"/>
            <w:webHidden/>
          </w:rPr>
        </w:r>
        <w:r w:rsidRPr="00312244">
          <w:rPr>
            <w:rFonts w:ascii="Arial" w:hAnsi="Arial" w:cs="Arial"/>
            <w:webHidden/>
          </w:rPr>
          <w:fldChar w:fldCharType="separate"/>
        </w:r>
        <w:r w:rsidRPr="00312244">
          <w:rPr>
            <w:rFonts w:ascii="Arial" w:hAnsi="Arial" w:cs="Arial"/>
            <w:webHidden/>
          </w:rPr>
          <w:t>23</w:t>
        </w:r>
        <w:r w:rsidRPr="00312244">
          <w:rPr>
            <w:rFonts w:ascii="Arial" w:hAnsi="Arial" w:cs="Arial"/>
            <w:webHidden/>
          </w:rPr>
          <w:fldChar w:fldCharType="end"/>
        </w:r>
      </w:hyperlink>
    </w:p>
    <w:p w14:paraId="29A364DA" w14:textId="1C4FFC8F" w:rsidR="00F6109B" w:rsidRPr="00312244" w:rsidRDefault="00F6109B">
      <w:pPr>
        <w:pStyle w:val="TOC2"/>
        <w:tabs>
          <w:tab w:val="left" w:pos="880"/>
          <w:tab w:val="right" w:leader="dot" w:pos="9258"/>
        </w:tabs>
        <w:rPr>
          <w:rFonts w:ascii="Arial" w:eastAsiaTheme="minorEastAsia" w:hAnsi="Arial" w:cs="Arial"/>
          <w:smallCaps w:val="0"/>
          <w:kern w:val="2"/>
          <w:lang w:eastAsia="en-ZA"/>
          <w14:ligatures w14:val="standardContextual"/>
        </w:rPr>
      </w:pPr>
      <w:hyperlink w:anchor="_Toc198647706" w:history="1">
        <w:r w:rsidRPr="00312244">
          <w:rPr>
            <w:rStyle w:val="Hyperlink"/>
            <w:rFonts w:ascii="Arial" w:hAnsi="Arial" w:cs="Arial"/>
          </w:rPr>
          <w:t>8.7</w:t>
        </w:r>
        <w:r w:rsidRPr="00312244">
          <w:rPr>
            <w:rFonts w:ascii="Arial" w:eastAsiaTheme="minorEastAsia" w:hAnsi="Arial" w:cs="Arial"/>
            <w:smallCaps w:val="0"/>
            <w:kern w:val="2"/>
            <w:lang w:eastAsia="en-ZA"/>
            <w14:ligatures w14:val="standardContextual"/>
          </w:rPr>
          <w:tab/>
        </w:r>
        <w:r w:rsidRPr="00312244">
          <w:rPr>
            <w:rStyle w:val="Hyperlink"/>
            <w:rFonts w:ascii="Arial" w:hAnsi="Arial" w:cs="Arial"/>
          </w:rPr>
          <w:t>Calibración de equipos de aplicación por pulverización</w:t>
        </w:r>
        <w:r w:rsidRPr="00312244">
          <w:rPr>
            <w:rFonts w:ascii="Arial" w:hAnsi="Arial" w:cs="Arial"/>
            <w:webHidden/>
          </w:rPr>
          <w:tab/>
        </w:r>
        <w:r w:rsidRPr="00312244">
          <w:rPr>
            <w:rFonts w:ascii="Arial" w:hAnsi="Arial" w:cs="Arial"/>
            <w:webHidden/>
          </w:rPr>
          <w:fldChar w:fldCharType="begin"/>
        </w:r>
        <w:r w:rsidRPr="00312244">
          <w:rPr>
            <w:rFonts w:ascii="Arial" w:hAnsi="Arial" w:cs="Arial"/>
            <w:webHidden/>
          </w:rPr>
          <w:instrText xml:space="preserve"> PAGEREF _Toc198647706 \h </w:instrText>
        </w:r>
        <w:r w:rsidRPr="00312244">
          <w:rPr>
            <w:rFonts w:ascii="Arial" w:hAnsi="Arial" w:cs="Arial"/>
            <w:webHidden/>
          </w:rPr>
        </w:r>
        <w:r w:rsidRPr="00312244">
          <w:rPr>
            <w:rFonts w:ascii="Arial" w:hAnsi="Arial" w:cs="Arial"/>
            <w:webHidden/>
          </w:rPr>
          <w:fldChar w:fldCharType="separate"/>
        </w:r>
        <w:r w:rsidRPr="00312244">
          <w:rPr>
            <w:rFonts w:ascii="Arial" w:hAnsi="Arial" w:cs="Arial"/>
            <w:webHidden/>
          </w:rPr>
          <w:t>24</w:t>
        </w:r>
        <w:r w:rsidRPr="00312244">
          <w:rPr>
            <w:rFonts w:ascii="Arial" w:hAnsi="Arial" w:cs="Arial"/>
            <w:webHidden/>
          </w:rPr>
          <w:fldChar w:fldCharType="end"/>
        </w:r>
      </w:hyperlink>
    </w:p>
    <w:p w14:paraId="7C60BFB5" w14:textId="064CAF43" w:rsidR="00F6109B" w:rsidRPr="00312244" w:rsidRDefault="00F6109B">
      <w:pPr>
        <w:pStyle w:val="TOC1"/>
        <w:rPr>
          <w:rFonts w:ascii="Arial" w:eastAsiaTheme="minorEastAsia" w:hAnsi="Arial" w:cs="Arial"/>
          <w:b w:val="0"/>
          <w:bCs w:val="0"/>
          <w:caps w:val="0"/>
          <w:kern w:val="2"/>
          <w:lang w:eastAsia="en-ZA"/>
          <w14:ligatures w14:val="standardContextual"/>
        </w:rPr>
      </w:pPr>
      <w:hyperlink w:anchor="_Toc198647707" w:history="1">
        <w:r w:rsidRPr="00312244">
          <w:rPr>
            <w:rStyle w:val="Hyperlink"/>
            <w:rFonts w:ascii="Arial" w:hAnsi="Arial" w:cs="Arial"/>
          </w:rPr>
          <w:t>9</w:t>
        </w:r>
        <w:r w:rsidRPr="00312244">
          <w:rPr>
            <w:rFonts w:ascii="Arial" w:eastAsiaTheme="minorEastAsia" w:hAnsi="Arial" w:cs="Arial"/>
            <w:b w:val="0"/>
            <w:bCs w:val="0"/>
            <w:caps w:val="0"/>
            <w:kern w:val="2"/>
            <w:lang w:eastAsia="en-ZA"/>
            <w14:ligatures w14:val="standardContextual"/>
          </w:rPr>
          <w:tab/>
        </w:r>
        <w:r w:rsidRPr="00312244">
          <w:rPr>
            <w:rStyle w:val="Hyperlink"/>
            <w:rFonts w:ascii="Arial" w:hAnsi="Arial" w:cs="Arial"/>
          </w:rPr>
          <w:t>Seguimiento y presentación de informes</w:t>
        </w:r>
        <w:r w:rsidRPr="00312244">
          <w:rPr>
            <w:rFonts w:ascii="Arial" w:hAnsi="Arial" w:cs="Arial"/>
            <w:webHidden/>
          </w:rPr>
          <w:tab/>
        </w:r>
        <w:r w:rsidRPr="00312244">
          <w:rPr>
            <w:rFonts w:ascii="Arial" w:hAnsi="Arial" w:cs="Arial"/>
            <w:webHidden/>
          </w:rPr>
          <w:fldChar w:fldCharType="begin"/>
        </w:r>
        <w:r w:rsidRPr="00312244">
          <w:rPr>
            <w:rFonts w:ascii="Arial" w:hAnsi="Arial" w:cs="Arial"/>
            <w:webHidden/>
          </w:rPr>
          <w:instrText xml:space="preserve"> PAGEREF _Toc198647707 \h </w:instrText>
        </w:r>
        <w:r w:rsidRPr="00312244">
          <w:rPr>
            <w:rFonts w:ascii="Arial" w:hAnsi="Arial" w:cs="Arial"/>
            <w:webHidden/>
          </w:rPr>
        </w:r>
        <w:r w:rsidRPr="00312244">
          <w:rPr>
            <w:rFonts w:ascii="Arial" w:hAnsi="Arial" w:cs="Arial"/>
            <w:webHidden/>
          </w:rPr>
          <w:fldChar w:fldCharType="separate"/>
        </w:r>
        <w:r w:rsidRPr="00312244">
          <w:rPr>
            <w:rFonts w:ascii="Arial" w:hAnsi="Arial" w:cs="Arial"/>
            <w:webHidden/>
          </w:rPr>
          <w:t>25</w:t>
        </w:r>
        <w:r w:rsidRPr="00312244">
          <w:rPr>
            <w:rFonts w:ascii="Arial" w:hAnsi="Arial" w:cs="Arial"/>
            <w:webHidden/>
          </w:rPr>
          <w:fldChar w:fldCharType="end"/>
        </w:r>
      </w:hyperlink>
    </w:p>
    <w:p w14:paraId="26A76BA8" w14:textId="6DACE2E8" w:rsidR="00F6109B" w:rsidRPr="00312244" w:rsidRDefault="00F6109B">
      <w:pPr>
        <w:pStyle w:val="TOC2"/>
        <w:tabs>
          <w:tab w:val="left" w:pos="880"/>
          <w:tab w:val="right" w:leader="dot" w:pos="9258"/>
        </w:tabs>
        <w:rPr>
          <w:rFonts w:ascii="Arial" w:eastAsiaTheme="minorEastAsia" w:hAnsi="Arial" w:cs="Arial"/>
          <w:smallCaps w:val="0"/>
          <w:kern w:val="2"/>
          <w:lang w:eastAsia="en-ZA"/>
          <w14:ligatures w14:val="standardContextual"/>
        </w:rPr>
      </w:pPr>
      <w:hyperlink w:anchor="_Toc198647708" w:history="1">
        <w:r w:rsidRPr="00312244">
          <w:rPr>
            <w:rStyle w:val="Hyperlink"/>
            <w:rFonts w:ascii="Arial" w:hAnsi="Arial" w:cs="Arial"/>
          </w:rPr>
          <w:t>9.1</w:t>
        </w:r>
        <w:r w:rsidRPr="00312244">
          <w:rPr>
            <w:rFonts w:ascii="Arial" w:eastAsiaTheme="minorEastAsia" w:hAnsi="Arial" w:cs="Arial"/>
            <w:smallCaps w:val="0"/>
            <w:kern w:val="2"/>
            <w:lang w:eastAsia="en-ZA"/>
            <w14:ligatures w14:val="standardContextual"/>
          </w:rPr>
          <w:tab/>
        </w:r>
        <w:r w:rsidRPr="00312244">
          <w:rPr>
            <w:rStyle w:val="Hyperlink"/>
            <w:rFonts w:ascii="Arial" w:hAnsi="Arial" w:cs="Arial"/>
          </w:rPr>
          <w:t>Observaciones de plagas</w:t>
        </w:r>
        <w:r w:rsidRPr="00312244">
          <w:rPr>
            <w:rFonts w:ascii="Arial" w:hAnsi="Arial" w:cs="Arial"/>
            <w:webHidden/>
          </w:rPr>
          <w:tab/>
        </w:r>
        <w:r w:rsidRPr="00312244">
          <w:rPr>
            <w:rFonts w:ascii="Arial" w:hAnsi="Arial" w:cs="Arial"/>
            <w:webHidden/>
          </w:rPr>
          <w:fldChar w:fldCharType="begin"/>
        </w:r>
        <w:r w:rsidRPr="00312244">
          <w:rPr>
            <w:rFonts w:ascii="Arial" w:hAnsi="Arial" w:cs="Arial"/>
            <w:webHidden/>
          </w:rPr>
          <w:instrText xml:space="preserve"> PAGEREF _Toc198647708 \h </w:instrText>
        </w:r>
        <w:r w:rsidRPr="00312244">
          <w:rPr>
            <w:rFonts w:ascii="Arial" w:hAnsi="Arial" w:cs="Arial"/>
            <w:webHidden/>
          </w:rPr>
        </w:r>
        <w:r w:rsidRPr="00312244">
          <w:rPr>
            <w:rFonts w:ascii="Arial" w:hAnsi="Arial" w:cs="Arial"/>
            <w:webHidden/>
          </w:rPr>
          <w:fldChar w:fldCharType="separate"/>
        </w:r>
        <w:r w:rsidRPr="00312244">
          <w:rPr>
            <w:rFonts w:ascii="Arial" w:hAnsi="Arial" w:cs="Arial"/>
            <w:webHidden/>
          </w:rPr>
          <w:t>25</w:t>
        </w:r>
        <w:r w:rsidRPr="00312244">
          <w:rPr>
            <w:rFonts w:ascii="Arial" w:hAnsi="Arial" w:cs="Arial"/>
            <w:webHidden/>
          </w:rPr>
          <w:fldChar w:fldCharType="end"/>
        </w:r>
      </w:hyperlink>
    </w:p>
    <w:p w14:paraId="7FD9CAE4" w14:textId="6A02DDA2" w:rsidR="00F6109B" w:rsidRPr="00312244" w:rsidRDefault="00F6109B">
      <w:pPr>
        <w:pStyle w:val="TOC2"/>
        <w:tabs>
          <w:tab w:val="left" w:pos="880"/>
          <w:tab w:val="right" w:leader="dot" w:pos="9258"/>
        </w:tabs>
        <w:rPr>
          <w:rFonts w:ascii="Arial" w:eastAsiaTheme="minorEastAsia" w:hAnsi="Arial" w:cs="Arial"/>
          <w:smallCaps w:val="0"/>
          <w:kern w:val="2"/>
          <w:lang w:eastAsia="en-ZA"/>
          <w14:ligatures w14:val="standardContextual"/>
        </w:rPr>
      </w:pPr>
      <w:hyperlink w:anchor="_Toc198647709" w:history="1">
        <w:r w:rsidRPr="00312244">
          <w:rPr>
            <w:rStyle w:val="Hyperlink"/>
            <w:rFonts w:ascii="Arial" w:hAnsi="Arial" w:cs="Arial"/>
          </w:rPr>
          <w:t>9.2</w:t>
        </w:r>
        <w:r w:rsidRPr="00312244">
          <w:rPr>
            <w:rFonts w:ascii="Arial" w:eastAsiaTheme="minorEastAsia" w:hAnsi="Arial" w:cs="Arial"/>
            <w:smallCaps w:val="0"/>
            <w:kern w:val="2"/>
            <w:lang w:eastAsia="en-ZA"/>
            <w14:ligatures w14:val="standardContextual"/>
          </w:rPr>
          <w:tab/>
        </w:r>
        <w:r w:rsidRPr="00312244">
          <w:rPr>
            <w:rStyle w:val="Hyperlink"/>
            <w:rFonts w:ascii="Arial" w:hAnsi="Arial" w:cs="Arial"/>
          </w:rPr>
          <w:t>Seguridad y cumplimiento de las normas sobre plaguicidas</w:t>
        </w:r>
        <w:r w:rsidRPr="00312244">
          <w:rPr>
            <w:rFonts w:ascii="Arial" w:hAnsi="Arial" w:cs="Arial"/>
            <w:webHidden/>
          </w:rPr>
          <w:tab/>
        </w:r>
        <w:r w:rsidRPr="00312244">
          <w:rPr>
            <w:rFonts w:ascii="Arial" w:hAnsi="Arial" w:cs="Arial"/>
            <w:webHidden/>
          </w:rPr>
          <w:fldChar w:fldCharType="begin"/>
        </w:r>
        <w:r w:rsidRPr="00312244">
          <w:rPr>
            <w:rFonts w:ascii="Arial" w:hAnsi="Arial" w:cs="Arial"/>
            <w:webHidden/>
          </w:rPr>
          <w:instrText xml:space="preserve"> PAGEREF _Toc198647709 \h </w:instrText>
        </w:r>
        <w:r w:rsidRPr="00312244">
          <w:rPr>
            <w:rFonts w:ascii="Arial" w:hAnsi="Arial" w:cs="Arial"/>
            <w:webHidden/>
          </w:rPr>
        </w:r>
        <w:r w:rsidRPr="00312244">
          <w:rPr>
            <w:rFonts w:ascii="Arial" w:hAnsi="Arial" w:cs="Arial"/>
            <w:webHidden/>
          </w:rPr>
          <w:fldChar w:fldCharType="separate"/>
        </w:r>
        <w:r w:rsidRPr="00312244">
          <w:rPr>
            <w:rFonts w:ascii="Arial" w:hAnsi="Arial" w:cs="Arial"/>
            <w:webHidden/>
          </w:rPr>
          <w:t>25</w:t>
        </w:r>
        <w:r w:rsidRPr="00312244">
          <w:rPr>
            <w:rFonts w:ascii="Arial" w:hAnsi="Arial" w:cs="Arial"/>
            <w:webHidden/>
          </w:rPr>
          <w:fldChar w:fldCharType="end"/>
        </w:r>
      </w:hyperlink>
    </w:p>
    <w:p w14:paraId="61499C3D" w14:textId="4DB32C7B" w:rsidR="00F6109B" w:rsidRPr="00312244" w:rsidRDefault="00F6109B">
      <w:pPr>
        <w:pStyle w:val="TOC2"/>
        <w:tabs>
          <w:tab w:val="left" w:pos="880"/>
          <w:tab w:val="right" w:leader="dot" w:pos="9258"/>
        </w:tabs>
        <w:rPr>
          <w:rFonts w:ascii="Arial" w:eastAsiaTheme="minorEastAsia" w:hAnsi="Arial" w:cs="Arial"/>
          <w:smallCaps w:val="0"/>
          <w:kern w:val="2"/>
          <w:lang w:eastAsia="en-ZA"/>
          <w14:ligatures w14:val="standardContextual"/>
        </w:rPr>
      </w:pPr>
      <w:hyperlink w:anchor="_Toc198647710" w:history="1">
        <w:r w:rsidRPr="00312244">
          <w:rPr>
            <w:rStyle w:val="Hyperlink"/>
            <w:rFonts w:ascii="Arial" w:hAnsi="Arial" w:cs="Arial"/>
          </w:rPr>
          <w:t>9.3</w:t>
        </w:r>
        <w:r w:rsidRPr="00312244">
          <w:rPr>
            <w:rFonts w:ascii="Arial" w:eastAsiaTheme="minorEastAsia" w:hAnsi="Arial" w:cs="Arial"/>
            <w:smallCaps w:val="0"/>
            <w:kern w:val="2"/>
            <w:lang w:eastAsia="en-ZA"/>
            <w14:ligatures w14:val="standardContextual"/>
          </w:rPr>
          <w:tab/>
        </w:r>
        <w:r w:rsidRPr="00312244">
          <w:rPr>
            <w:rStyle w:val="Hyperlink"/>
            <w:rFonts w:ascii="Arial" w:hAnsi="Arial" w:cs="Arial"/>
          </w:rPr>
          <w:t>Notificación de incidentes</w:t>
        </w:r>
        <w:r w:rsidRPr="00312244">
          <w:rPr>
            <w:rFonts w:ascii="Arial" w:hAnsi="Arial" w:cs="Arial"/>
            <w:webHidden/>
          </w:rPr>
          <w:tab/>
        </w:r>
        <w:r w:rsidRPr="00312244">
          <w:rPr>
            <w:rFonts w:ascii="Arial" w:hAnsi="Arial" w:cs="Arial"/>
            <w:webHidden/>
          </w:rPr>
          <w:fldChar w:fldCharType="begin"/>
        </w:r>
        <w:r w:rsidRPr="00312244">
          <w:rPr>
            <w:rFonts w:ascii="Arial" w:hAnsi="Arial" w:cs="Arial"/>
            <w:webHidden/>
          </w:rPr>
          <w:instrText xml:space="preserve"> PAGEREF _Toc198647710 \h </w:instrText>
        </w:r>
        <w:r w:rsidRPr="00312244">
          <w:rPr>
            <w:rFonts w:ascii="Arial" w:hAnsi="Arial" w:cs="Arial"/>
            <w:webHidden/>
          </w:rPr>
        </w:r>
        <w:r w:rsidRPr="00312244">
          <w:rPr>
            <w:rFonts w:ascii="Arial" w:hAnsi="Arial" w:cs="Arial"/>
            <w:webHidden/>
          </w:rPr>
          <w:fldChar w:fldCharType="separate"/>
        </w:r>
        <w:r w:rsidRPr="00312244">
          <w:rPr>
            <w:rFonts w:ascii="Arial" w:hAnsi="Arial" w:cs="Arial"/>
            <w:webHidden/>
          </w:rPr>
          <w:t>26</w:t>
        </w:r>
        <w:r w:rsidRPr="00312244">
          <w:rPr>
            <w:rFonts w:ascii="Arial" w:hAnsi="Arial" w:cs="Arial"/>
            <w:webHidden/>
          </w:rPr>
          <w:fldChar w:fldCharType="end"/>
        </w:r>
      </w:hyperlink>
    </w:p>
    <w:p w14:paraId="5FFBC379" w14:textId="078F6C3E" w:rsidR="00F6109B" w:rsidRPr="00312244" w:rsidRDefault="00F6109B">
      <w:pPr>
        <w:pStyle w:val="TOC1"/>
        <w:rPr>
          <w:rFonts w:ascii="Arial" w:eastAsiaTheme="minorEastAsia" w:hAnsi="Arial" w:cs="Arial"/>
          <w:b w:val="0"/>
          <w:bCs w:val="0"/>
          <w:caps w:val="0"/>
          <w:kern w:val="2"/>
          <w:lang w:eastAsia="en-ZA"/>
          <w14:ligatures w14:val="standardContextual"/>
        </w:rPr>
      </w:pPr>
      <w:hyperlink w:anchor="_Toc198647711" w:history="1">
        <w:r w:rsidRPr="00312244">
          <w:rPr>
            <w:rStyle w:val="Hyperlink"/>
            <w:rFonts w:ascii="Arial" w:hAnsi="Arial" w:cs="Arial"/>
          </w:rPr>
          <w:t>10</w:t>
        </w:r>
        <w:r w:rsidRPr="00312244">
          <w:rPr>
            <w:rFonts w:ascii="Arial" w:eastAsiaTheme="minorEastAsia" w:hAnsi="Arial" w:cs="Arial"/>
            <w:b w:val="0"/>
            <w:bCs w:val="0"/>
            <w:caps w:val="0"/>
            <w:kern w:val="2"/>
            <w:lang w:eastAsia="en-ZA"/>
            <w14:ligatures w14:val="standardContextual"/>
          </w:rPr>
          <w:tab/>
        </w:r>
        <w:r w:rsidRPr="00312244">
          <w:rPr>
            <w:rStyle w:val="Hyperlink"/>
            <w:rFonts w:ascii="Arial" w:hAnsi="Arial" w:cs="Arial"/>
          </w:rPr>
          <w:t>Formación y sensibilización</w:t>
        </w:r>
        <w:r w:rsidRPr="00312244">
          <w:rPr>
            <w:rFonts w:ascii="Arial" w:hAnsi="Arial" w:cs="Arial"/>
            <w:webHidden/>
          </w:rPr>
          <w:tab/>
        </w:r>
        <w:r w:rsidRPr="00312244">
          <w:rPr>
            <w:rFonts w:ascii="Arial" w:hAnsi="Arial" w:cs="Arial"/>
            <w:webHidden/>
          </w:rPr>
          <w:fldChar w:fldCharType="begin"/>
        </w:r>
        <w:r w:rsidRPr="00312244">
          <w:rPr>
            <w:rFonts w:ascii="Arial" w:hAnsi="Arial" w:cs="Arial"/>
            <w:webHidden/>
          </w:rPr>
          <w:instrText xml:space="preserve"> PAGEREF _Toc198647711 \h </w:instrText>
        </w:r>
        <w:r w:rsidRPr="00312244">
          <w:rPr>
            <w:rFonts w:ascii="Arial" w:hAnsi="Arial" w:cs="Arial"/>
            <w:webHidden/>
          </w:rPr>
        </w:r>
        <w:r w:rsidRPr="00312244">
          <w:rPr>
            <w:rFonts w:ascii="Arial" w:hAnsi="Arial" w:cs="Arial"/>
            <w:webHidden/>
          </w:rPr>
          <w:fldChar w:fldCharType="separate"/>
        </w:r>
        <w:r w:rsidRPr="00312244">
          <w:rPr>
            <w:rFonts w:ascii="Arial" w:hAnsi="Arial" w:cs="Arial"/>
            <w:webHidden/>
          </w:rPr>
          <w:t>26</w:t>
        </w:r>
        <w:r w:rsidRPr="00312244">
          <w:rPr>
            <w:rFonts w:ascii="Arial" w:hAnsi="Arial" w:cs="Arial"/>
            <w:webHidden/>
          </w:rPr>
          <w:fldChar w:fldCharType="end"/>
        </w:r>
      </w:hyperlink>
    </w:p>
    <w:p w14:paraId="5886E7B3" w14:textId="6D9D260A" w:rsidR="00F6109B" w:rsidRPr="00312244" w:rsidRDefault="00F6109B">
      <w:pPr>
        <w:pStyle w:val="TOC1"/>
        <w:rPr>
          <w:rFonts w:ascii="Arial" w:eastAsiaTheme="minorEastAsia" w:hAnsi="Arial" w:cs="Arial"/>
          <w:b w:val="0"/>
          <w:bCs w:val="0"/>
          <w:caps w:val="0"/>
          <w:kern w:val="2"/>
          <w:lang w:eastAsia="en-ZA"/>
          <w14:ligatures w14:val="standardContextual"/>
        </w:rPr>
      </w:pPr>
      <w:hyperlink w:anchor="_Toc198647712" w:history="1">
        <w:r w:rsidRPr="00312244">
          <w:rPr>
            <w:rStyle w:val="Hyperlink"/>
            <w:rFonts w:ascii="Arial" w:hAnsi="Arial" w:cs="Arial"/>
          </w:rPr>
          <w:t>11</w:t>
        </w:r>
        <w:r w:rsidRPr="00312244">
          <w:rPr>
            <w:rFonts w:ascii="Arial" w:eastAsiaTheme="minorEastAsia" w:hAnsi="Arial" w:cs="Arial"/>
            <w:b w:val="0"/>
            <w:bCs w:val="0"/>
            <w:caps w:val="0"/>
            <w:kern w:val="2"/>
            <w:lang w:eastAsia="en-ZA"/>
            <w14:ligatures w14:val="standardContextual"/>
          </w:rPr>
          <w:tab/>
        </w:r>
        <w:r w:rsidRPr="00312244">
          <w:rPr>
            <w:rStyle w:val="Hyperlink"/>
            <w:rFonts w:ascii="Arial" w:hAnsi="Arial" w:cs="Arial"/>
          </w:rPr>
          <w:t>Revisión y mejora continua</w:t>
        </w:r>
        <w:r w:rsidRPr="00312244">
          <w:rPr>
            <w:rFonts w:ascii="Arial" w:hAnsi="Arial" w:cs="Arial"/>
            <w:webHidden/>
          </w:rPr>
          <w:tab/>
        </w:r>
        <w:r w:rsidRPr="00312244">
          <w:rPr>
            <w:rFonts w:ascii="Arial" w:hAnsi="Arial" w:cs="Arial"/>
            <w:webHidden/>
          </w:rPr>
          <w:fldChar w:fldCharType="begin"/>
        </w:r>
        <w:r w:rsidRPr="00312244">
          <w:rPr>
            <w:rFonts w:ascii="Arial" w:hAnsi="Arial" w:cs="Arial"/>
            <w:webHidden/>
          </w:rPr>
          <w:instrText xml:space="preserve"> PAGEREF _Toc198647712 \h </w:instrText>
        </w:r>
        <w:r w:rsidRPr="00312244">
          <w:rPr>
            <w:rFonts w:ascii="Arial" w:hAnsi="Arial" w:cs="Arial"/>
            <w:webHidden/>
          </w:rPr>
        </w:r>
        <w:r w:rsidRPr="00312244">
          <w:rPr>
            <w:rFonts w:ascii="Arial" w:hAnsi="Arial" w:cs="Arial"/>
            <w:webHidden/>
          </w:rPr>
          <w:fldChar w:fldCharType="separate"/>
        </w:r>
        <w:r w:rsidRPr="00312244">
          <w:rPr>
            <w:rFonts w:ascii="Arial" w:hAnsi="Arial" w:cs="Arial"/>
            <w:webHidden/>
          </w:rPr>
          <w:t>26</w:t>
        </w:r>
        <w:r w:rsidRPr="00312244">
          <w:rPr>
            <w:rFonts w:ascii="Arial" w:hAnsi="Arial" w:cs="Arial"/>
            <w:webHidden/>
          </w:rPr>
          <w:fldChar w:fldCharType="end"/>
        </w:r>
      </w:hyperlink>
    </w:p>
    <w:p w14:paraId="4A73A9B3" w14:textId="354D7E91" w:rsidR="00F6109B" w:rsidRPr="00312244" w:rsidRDefault="00F6109B">
      <w:pPr>
        <w:pStyle w:val="TOC1"/>
        <w:rPr>
          <w:rFonts w:ascii="Arial" w:eastAsiaTheme="minorEastAsia" w:hAnsi="Arial" w:cs="Arial"/>
          <w:b w:val="0"/>
          <w:bCs w:val="0"/>
          <w:caps w:val="0"/>
          <w:kern w:val="2"/>
          <w:lang w:eastAsia="en-ZA"/>
          <w14:ligatures w14:val="standardContextual"/>
        </w:rPr>
      </w:pPr>
      <w:hyperlink w:anchor="_Toc198647713" w:history="1">
        <w:r w:rsidRPr="00312244">
          <w:rPr>
            <w:rStyle w:val="Hyperlink"/>
            <w:rFonts w:ascii="Arial" w:hAnsi="Arial" w:cs="Arial"/>
          </w:rPr>
          <w:t>12</w:t>
        </w:r>
        <w:r w:rsidRPr="00312244">
          <w:rPr>
            <w:rFonts w:ascii="Arial" w:eastAsiaTheme="minorEastAsia" w:hAnsi="Arial" w:cs="Arial"/>
            <w:b w:val="0"/>
            <w:bCs w:val="0"/>
            <w:caps w:val="0"/>
            <w:kern w:val="2"/>
            <w:lang w:eastAsia="en-ZA"/>
            <w14:ligatures w14:val="standardContextual"/>
          </w:rPr>
          <w:tab/>
        </w:r>
        <w:r w:rsidRPr="00312244">
          <w:rPr>
            <w:rStyle w:val="Hyperlink"/>
            <w:rFonts w:ascii="Arial" w:hAnsi="Arial" w:cs="Arial"/>
          </w:rPr>
          <w:t>Funciones y responsabilidades</w:t>
        </w:r>
        <w:r w:rsidRPr="00312244">
          <w:rPr>
            <w:rFonts w:ascii="Arial" w:hAnsi="Arial" w:cs="Arial"/>
            <w:webHidden/>
          </w:rPr>
          <w:tab/>
        </w:r>
        <w:r w:rsidRPr="00312244">
          <w:rPr>
            <w:rFonts w:ascii="Arial" w:hAnsi="Arial" w:cs="Arial"/>
            <w:webHidden/>
          </w:rPr>
          <w:fldChar w:fldCharType="begin"/>
        </w:r>
        <w:r w:rsidRPr="00312244">
          <w:rPr>
            <w:rFonts w:ascii="Arial" w:hAnsi="Arial" w:cs="Arial"/>
            <w:webHidden/>
          </w:rPr>
          <w:instrText xml:space="preserve"> PAGEREF _Toc198647713 \h </w:instrText>
        </w:r>
        <w:r w:rsidRPr="00312244">
          <w:rPr>
            <w:rFonts w:ascii="Arial" w:hAnsi="Arial" w:cs="Arial"/>
            <w:webHidden/>
          </w:rPr>
        </w:r>
        <w:r w:rsidRPr="00312244">
          <w:rPr>
            <w:rFonts w:ascii="Arial" w:hAnsi="Arial" w:cs="Arial"/>
            <w:webHidden/>
          </w:rPr>
          <w:fldChar w:fldCharType="separate"/>
        </w:r>
        <w:r w:rsidRPr="00312244">
          <w:rPr>
            <w:rFonts w:ascii="Arial" w:hAnsi="Arial" w:cs="Arial"/>
            <w:webHidden/>
          </w:rPr>
          <w:t>27</w:t>
        </w:r>
        <w:r w:rsidRPr="00312244">
          <w:rPr>
            <w:rFonts w:ascii="Arial" w:hAnsi="Arial" w:cs="Arial"/>
            <w:webHidden/>
          </w:rPr>
          <w:fldChar w:fldCharType="end"/>
        </w:r>
      </w:hyperlink>
    </w:p>
    <w:p w14:paraId="5242128A" w14:textId="67B863B8" w:rsidR="00F6109B" w:rsidRPr="00312244" w:rsidRDefault="00F6109B">
      <w:pPr>
        <w:pStyle w:val="TOC1"/>
        <w:rPr>
          <w:rFonts w:ascii="Arial" w:eastAsiaTheme="minorEastAsia" w:hAnsi="Arial" w:cs="Arial"/>
          <w:b w:val="0"/>
          <w:bCs w:val="0"/>
          <w:caps w:val="0"/>
          <w:kern w:val="2"/>
          <w:lang w:eastAsia="en-ZA"/>
          <w14:ligatures w14:val="standardContextual"/>
        </w:rPr>
      </w:pPr>
      <w:hyperlink w:anchor="_Toc198647714" w:history="1">
        <w:r w:rsidRPr="00312244">
          <w:rPr>
            <w:rStyle w:val="Hyperlink"/>
            <w:rFonts w:ascii="Arial" w:hAnsi="Arial" w:cs="Arial"/>
          </w:rPr>
          <w:t>ANEXO A: Directrices generales para las zonas de amortiguación</w:t>
        </w:r>
        <w:r w:rsidRPr="00312244">
          <w:rPr>
            <w:rFonts w:ascii="Arial" w:hAnsi="Arial" w:cs="Arial"/>
            <w:webHidden/>
          </w:rPr>
          <w:tab/>
        </w:r>
        <w:r w:rsidRPr="00312244">
          <w:rPr>
            <w:rFonts w:ascii="Arial" w:hAnsi="Arial" w:cs="Arial"/>
            <w:webHidden/>
          </w:rPr>
          <w:fldChar w:fldCharType="begin"/>
        </w:r>
        <w:r w:rsidRPr="00312244">
          <w:rPr>
            <w:rFonts w:ascii="Arial" w:hAnsi="Arial" w:cs="Arial"/>
            <w:webHidden/>
          </w:rPr>
          <w:instrText xml:space="preserve"> PAGEREF _Toc198647714 \h </w:instrText>
        </w:r>
        <w:r w:rsidRPr="00312244">
          <w:rPr>
            <w:rFonts w:ascii="Arial" w:hAnsi="Arial" w:cs="Arial"/>
            <w:webHidden/>
          </w:rPr>
        </w:r>
        <w:r w:rsidRPr="00312244">
          <w:rPr>
            <w:rFonts w:ascii="Arial" w:hAnsi="Arial" w:cs="Arial"/>
            <w:webHidden/>
          </w:rPr>
          <w:fldChar w:fldCharType="separate"/>
        </w:r>
        <w:r w:rsidRPr="00312244">
          <w:rPr>
            <w:rFonts w:ascii="Arial" w:hAnsi="Arial" w:cs="Arial"/>
            <w:webHidden/>
          </w:rPr>
          <w:t>29</w:t>
        </w:r>
        <w:r w:rsidRPr="00312244">
          <w:rPr>
            <w:rFonts w:ascii="Arial" w:hAnsi="Arial" w:cs="Arial"/>
            <w:webHidden/>
          </w:rPr>
          <w:fldChar w:fldCharType="end"/>
        </w:r>
      </w:hyperlink>
    </w:p>
    <w:p w14:paraId="4BCE2228" w14:textId="4A8E0EB4" w:rsidR="00F6109B" w:rsidRPr="00312244" w:rsidRDefault="00F6109B">
      <w:pPr>
        <w:pStyle w:val="TOC1"/>
        <w:rPr>
          <w:rFonts w:ascii="Arial" w:eastAsiaTheme="minorEastAsia" w:hAnsi="Arial" w:cs="Arial"/>
          <w:b w:val="0"/>
          <w:bCs w:val="0"/>
          <w:caps w:val="0"/>
          <w:kern w:val="2"/>
          <w:lang w:eastAsia="en-ZA"/>
          <w14:ligatures w14:val="standardContextual"/>
        </w:rPr>
      </w:pPr>
      <w:hyperlink w:anchor="_Toc198647715" w:history="1">
        <w:r w:rsidRPr="00312244">
          <w:rPr>
            <w:rStyle w:val="Hyperlink"/>
            <w:rFonts w:ascii="Arial" w:hAnsi="Arial" w:cs="Arial"/>
          </w:rPr>
          <w:t>ANEXO A: Tabla de registro de MIP</w:t>
        </w:r>
        <w:r w:rsidRPr="00312244">
          <w:rPr>
            <w:rFonts w:ascii="Arial" w:hAnsi="Arial" w:cs="Arial"/>
            <w:webHidden/>
          </w:rPr>
          <w:tab/>
        </w:r>
        <w:r w:rsidRPr="00312244">
          <w:rPr>
            <w:rFonts w:ascii="Arial" w:hAnsi="Arial" w:cs="Arial"/>
            <w:webHidden/>
          </w:rPr>
          <w:fldChar w:fldCharType="begin"/>
        </w:r>
        <w:r w:rsidRPr="00312244">
          <w:rPr>
            <w:rFonts w:ascii="Arial" w:hAnsi="Arial" w:cs="Arial"/>
            <w:webHidden/>
          </w:rPr>
          <w:instrText xml:space="preserve"> PAGEREF _Toc198647715 \h </w:instrText>
        </w:r>
        <w:r w:rsidRPr="00312244">
          <w:rPr>
            <w:rFonts w:ascii="Arial" w:hAnsi="Arial" w:cs="Arial"/>
            <w:webHidden/>
          </w:rPr>
        </w:r>
        <w:r w:rsidRPr="00312244">
          <w:rPr>
            <w:rFonts w:ascii="Arial" w:hAnsi="Arial" w:cs="Arial"/>
            <w:webHidden/>
          </w:rPr>
          <w:fldChar w:fldCharType="separate"/>
        </w:r>
        <w:r w:rsidRPr="00312244">
          <w:rPr>
            <w:rFonts w:ascii="Arial" w:hAnsi="Arial" w:cs="Arial"/>
            <w:webHidden/>
          </w:rPr>
          <w:t>30</w:t>
        </w:r>
        <w:r w:rsidRPr="00312244">
          <w:rPr>
            <w:rFonts w:ascii="Arial" w:hAnsi="Arial" w:cs="Arial"/>
            <w:webHidden/>
          </w:rPr>
          <w:fldChar w:fldCharType="end"/>
        </w:r>
      </w:hyperlink>
    </w:p>
    <w:p w14:paraId="0DC1AC5C" w14:textId="743CD84A" w:rsidR="003E69F8" w:rsidRPr="00312244" w:rsidRDefault="0039317B" w:rsidP="00B92E32">
      <w:pPr>
        <w:pStyle w:val="Context"/>
      </w:pPr>
      <w:r w:rsidRPr="00312244">
        <w:fldChar w:fldCharType="end"/>
      </w:r>
    </w:p>
    <w:p w14:paraId="39CB0C75" w14:textId="77777777" w:rsidR="00F60546" w:rsidRPr="00312244" w:rsidRDefault="00F60546" w:rsidP="00F60546">
      <w:pPr>
        <w:tabs>
          <w:tab w:val="left" w:pos="8789"/>
        </w:tabs>
        <w:rPr>
          <w:rFonts w:cs="Arial"/>
          <w:b/>
          <w:bCs/>
          <w:sz w:val="20"/>
          <w:szCs w:val="20"/>
        </w:rPr>
      </w:pPr>
      <w:r w:rsidRPr="00312244">
        <w:rPr>
          <w:rFonts w:cs="Arial"/>
          <w:b/>
          <w:bCs/>
          <w:sz w:val="20"/>
          <w:szCs w:val="20"/>
        </w:rPr>
        <w:t>Lista de tablas</w:t>
      </w:r>
    </w:p>
    <w:p w14:paraId="1018D3F0" w14:textId="1C5C239F" w:rsidR="00F6109B" w:rsidRPr="00312244" w:rsidRDefault="00F60546">
      <w:pPr>
        <w:pStyle w:val="TableofFigures"/>
        <w:tabs>
          <w:tab w:val="right" w:leader="dot" w:pos="9258"/>
        </w:tabs>
        <w:rPr>
          <w:rFonts w:eastAsiaTheme="minorEastAsia" w:cs="Arial"/>
          <w:kern w:val="2"/>
          <w:sz w:val="20"/>
          <w:szCs w:val="20"/>
          <w:lang w:eastAsia="en-ZA"/>
          <w14:ligatures w14:val="standardContextual"/>
        </w:rPr>
      </w:pPr>
      <w:r w:rsidRPr="00312244">
        <w:rPr>
          <w:rFonts w:cs="Arial"/>
          <w:sz w:val="20"/>
          <w:szCs w:val="20"/>
        </w:rPr>
        <w:fldChar w:fldCharType="begin"/>
      </w:r>
      <w:r w:rsidRPr="00312244">
        <w:rPr>
          <w:rFonts w:cs="Arial"/>
          <w:sz w:val="20"/>
          <w:szCs w:val="20"/>
        </w:rPr>
        <w:instrText xml:space="preserve"> TOC \h \z \c "Table" </w:instrText>
      </w:r>
      <w:r w:rsidRPr="00312244">
        <w:rPr>
          <w:rFonts w:cs="Arial"/>
          <w:sz w:val="20"/>
          <w:szCs w:val="20"/>
        </w:rPr>
        <w:fldChar w:fldCharType="separate"/>
      </w:r>
      <w:hyperlink w:anchor="_Toc198647716" w:history="1">
        <w:r w:rsidR="00F6109B" w:rsidRPr="00312244">
          <w:rPr>
            <w:rStyle w:val="Hyperlink"/>
            <w:rFonts w:cs="Arial"/>
            <w:sz w:val="20"/>
            <w:szCs w:val="20"/>
          </w:rPr>
          <w:t>Tabla 7.1: Umbral económico de plagas de insectos</w:t>
        </w:r>
        <w:r w:rsidR="00F6109B" w:rsidRPr="00312244">
          <w:rPr>
            <w:rFonts w:cs="Arial"/>
            <w:webHidden/>
            <w:sz w:val="20"/>
            <w:szCs w:val="20"/>
          </w:rPr>
          <w:tab/>
        </w:r>
        <w:r w:rsidR="00F6109B" w:rsidRPr="00312244">
          <w:rPr>
            <w:rFonts w:cs="Arial"/>
            <w:webHidden/>
            <w:sz w:val="20"/>
            <w:szCs w:val="20"/>
          </w:rPr>
          <w:fldChar w:fldCharType="begin"/>
        </w:r>
        <w:r w:rsidR="00F6109B" w:rsidRPr="00312244">
          <w:rPr>
            <w:rFonts w:cs="Arial"/>
            <w:webHidden/>
            <w:sz w:val="20"/>
            <w:szCs w:val="20"/>
          </w:rPr>
          <w:instrText xml:space="preserve"> PAGEREF _Toc198647716 \h </w:instrText>
        </w:r>
        <w:r w:rsidR="00F6109B" w:rsidRPr="00312244">
          <w:rPr>
            <w:rFonts w:cs="Arial"/>
            <w:webHidden/>
            <w:sz w:val="20"/>
            <w:szCs w:val="20"/>
          </w:rPr>
        </w:r>
        <w:r w:rsidR="00F6109B" w:rsidRPr="00312244">
          <w:rPr>
            <w:rFonts w:cs="Arial"/>
            <w:webHidden/>
            <w:sz w:val="20"/>
            <w:szCs w:val="20"/>
          </w:rPr>
          <w:fldChar w:fldCharType="separate"/>
        </w:r>
        <w:r w:rsidR="00F6109B" w:rsidRPr="00312244">
          <w:rPr>
            <w:rFonts w:cs="Arial"/>
            <w:webHidden/>
            <w:sz w:val="20"/>
            <w:szCs w:val="20"/>
          </w:rPr>
          <w:t>12</w:t>
        </w:r>
        <w:r w:rsidR="00F6109B" w:rsidRPr="00312244">
          <w:rPr>
            <w:rFonts w:cs="Arial"/>
            <w:webHidden/>
            <w:sz w:val="20"/>
            <w:szCs w:val="20"/>
          </w:rPr>
          <w:fldChar w:fldCharType="end"/>
        </w:r>
      </w:hyperlink>
    </w:p>
    <w:p w14:paraId="23875CAE" w14:textId="45A0BE28" w:rsidR="00F6109B" w:rsidRPr="00312244" w:rsidRDefault="00F6109B">
      <w:pPr>
        <w:pStyle w:val="TableofFigures"/>
        <w:tabs>
          <w:tab w:val="right" w:leader="dot" w:pos="9258"/>
        </w:tabs>
        <w:rPr>
          <w:rFonts w:eastAsiaTheme="minorEastAsia" w:cs="Arial"/>
          <w:kern w:val="2"/>
          <w:sz w:val="20"/>
          <w:szCs w:val="20"/>
          <w:lang w:eastAsia="en-ZA"/>
          <w14:ligatures w14:val="standardContextual"/>
        </w:rPr>
      </w:pPr>
      <w:hyperlink w:anchor="_Toc198647717" w:history="1">
        <w:r w:rsidRPr="00312244">
          <w:rPr>
            <w:rStyle w:val="Hyperlink"/>
            <w:rFonts w:cs="Arial"/>
            <w:sz w:val="20"/>
            <w:szCs w:val="20"/>
          </w:rPr>
          <w:t>Tabla 7.1: Ejemplo de controles alternativos para plagas previstas</w:t>
        </w:r>
        <w:r w:rsidRPr="00312244">
          <w:rPr>
            <w:rFonts w:cs="Arial"/>
            <w:webHidden/>
            <w:sz w:val="20"/>
            <w:szCs w:val="20"/>
          </w:rPr>
          <w:tab/>
        </w:r>
        <w:r w:rsidRPr="00312244">
          <w:rPr>
            <w:rFonts w:cs="Arial"/>
            <w:webHidden/>
            <w:sz w:val="20"/>
            <w:szCs w:val="20"/>
          </w:rPr>
          <w:fldChar w:fldCharType="begin"/>
        </w:r>
        <w:r w:rsidRPr="00312244">
          <w:rPr>
            <w:rFonts w:cs="Arial"/>
            <w:webHidden/>
            <w:sz w:val="20"/>
            <w:szCs w:val="20"/>
          </w:rPr>
          <w:instrText xml:space="preserve"> PAGEREF _Toc198647717 \h </w:instrText>
        </w:r>
        <w:r w:rsidRPr="00312244">
          <w:rPr>
            <w:rFonts w:cs="Arial"/>
            <w:webHidden/>
            <w:sz w:val="20"/>
            <w:szCs w:val="20"/>
          </w:rPr>
        </w:r>
        <w:r w:rsidRPr="00312244">
          <w:rPr>
            <w:rFonts w:cs="Arial"/>
            <w:webHidden/>
            <w:sz w:val="20"/>
            <w:szCs w:val="20"/>
          </w:rPr>
          <w:fldChar w:fldCharType="separate"/>
        </w:r>
        <w:r w:rsidRPr="00312244">
          <w:rPr>
            <w:rFonts w:cs="Arial"/>
            <w:webHidden/>
            <w:sz w:val="20"/>
            <w:szCs w:val="20"/>
          </w:rPr>
          <w:t>16</w:t>
        </w:r>
        <w:r w:rsidRPr="00312244">
          <w:rPr>
            <w:rFonts w:cs="Arial"/>
            <w:webHidden/>
            <w:sz w:val="20"/>
            <w:szCs w:val="20"/>
          </w:rPr>
          <w:fldChar w:fldCharType="end"/>
        </w:r>
      </w:hyperlink>
    </w:p>
    <w:p w14:paraId="1AFB456C" w14:textId="53CD474B" w:rsidR="00F6109B" w:rsidRPr="00312244" w:rsidRDefault="00F6109B">
      <w:pPr>
        <w:pStyle w:val="TableofFigures"/>
        <w:tabs>
          <w:tab w:val="right" w:leader="dot" w:pos="9258"/>
        </w:tabs>
        <w:rPr>
          <w:rFonts w:eastAsiaTheme="minorEastAsia" w:cs="Arial"/>
          <w:kern w:val="2"/>
          <w:sz w:val="20"/>
          <w:szCs w:val="20"/>
          <w:lang w:eastAsia="en-ZA"/>
          <w14:ligatures w14:val="standardContextual"/>
        </w:rPr>
      </w:pPr>
      <w:hyperlink w:anchor="_Toc198647718" w:history="1">
        <w:r w:rsidRPr="00312244">
          <w:rPr>
            <w:rStyle w:val="Hyperlink"/>
            <w:rFonts w:cs="Arial"/>
            <w:sz w:val="20"/>
            <w:szCs w:val="20"/>
          </w:rPr>
          <w:t>Tabla 12.1: Funciones y responsabilidades clave</w:t>
        </w:r>
        <w:r w:rsidRPr="00312244">
          <w:rPr>
            <w:rFonts w:cs="Arial"/>
            <w:webHidden/>
            <w:sz w:val="20"/>
            <w:szCs w:val="20"/>
          </w:rPr>
          <w:tab/>
        </w:r>
        <w:r w:rsidRPr="00312244">
          <w:rPr>
            <w:rFonts w:cs="Arial"/>
            <w:webHidden/>
            <w:sz w:val="20"/>
            <w:szCs w:val="20"/>
          </w:rPr>
          <w:fldChar w:fldCharType="begin"/>
        </w:r>
        <w:r w:rsidRPr="00312244">
          <w:rPr>
            <w:rFonts w:cs="Arial"/>
            <w:webHidden/>
            <w:sz w:val="20"/>
            <w:szCs w:val="20"/>
          </w:rPr>
          <w:instrText xml:space="preserve"> PAGEREF _Toc198647718 \h </w:instrText>
        </w:r>
        <w:r w:rsidRPr="00312244">
          <w:rPr>
            <w:rFonts w:cs="Arial"/>
            <w:webHidden/>
            <w:sz w:val="20"/>
            <w:szCs w:val="20"/>
          </w:rPr>
        </w:r>
        <w:r w:rsidRPr="00312244">
          <w:rPr>
            <w:rFonts w:cs="Arial"/>
            <w:webHidden/>
            <w:sz w:val="20"/>
            <w:szCs w:val="20"/>
          </w:rPr>
          <w:fldChar w:fldCharType="separate"/>
        </w:r>
        <w:r w:rsidRPr="00312244">
          <w:rPr>
            <w:rFonts w:cs="Arial"/>
            <w:webHidden/>
            <w:sz w:val="20"/>
            <w:szCs w:val="20"/>
          </w:rPr>
          <w:t>27</w:t>
        </w:r>
        <w:r w:rsidRPr="00312244">
          <w:rPr>
            <w:rFonts w:cs="Arial"/>
            <w:webHidden/>
            <w:sz w:val="20"/>
            <w:szCs w:val="20"/>
          </w:rPr>
          <w:fldChar w:fldCharType="end"/>
        </w:r>
      </w:hyperlink>
    </w:p>
    <w:p w14:paraId="4A75E61E" w14:textId="34A2FB47" w:rsidR="0020168C" w:rsidRPr="00312244" w:rsidRDefault="00F60546" w:rsidP="00F60546">
      <w:pPr>
        <w:tabs>
          <w:tab w:val="left" w:pos="8789"/>
        </w:tabs>
        <w:rPr>
          <w:rFonts w:cs="Arial"/>
          <w:sz w:val="20"/>
          <w:szCs w:val="20"/>
        </w:rPr>
      </w:pPr>
      <w:r w:rsidRPr="00312244">
        <w:rPr>
          <w:rFonts w:cs="Arial"/>
          <w:sz w:val="20"/>
          <w:szCs w:val="20"/>
        </w:rPr>
        <w:fldChar w:fldCharType="end"/>
      </w:r>
    </w:p>
    <w:p w14:paraId="64EFB134" w14:textId="6DBA2469" w:rsidR="00041637" w:rsidRPr="00312244" w:rsidRDefault="000E4B0D" w:rsidP="00140039">
      <w:pPr>
        <w:pStyle w:val="TableofFigures"/>
        <w:tabs>
          <w:tab w:val="right" w:leader="dot" w:pos="9258"/>
        </w:tabs>
        <w:rPr>
          <w:rFonts w:cs="Arial"/>
          <w:sz w:val="20"/>
          <w:szCs w:val="20"/>
        </w:rPr>
        <w:sectPr w:rsidR="00041637" w:rsidRPr="00312244" w:rsidSect="009E52AE">
          <w:headerReference w:type="default" r:id="rId11"/>
          <w:footerReference w:type="default" r:id="rId12"/>
          <w:pgSz w:w="11909" w:h="16834" w:code="9"/>
          <w:pgMar w:top="1440" w:right="1561" w:bottom="1440" w:left="1080" w:header="454" w:footer="113" w:gutter="0"/>
          <w:cols w:space="720"/>
          <w:docGrid w:linePitch="360"/>
        </w:sectPr>
      </w:pPr>
      <w:r w:rsidRPr="00312244">
        <w:rPr>
          <w:rFonts w:cs="Arial"/>
          <w:sz w:val="20"/>
          <w:szCs w:val="20"/>
        </w:rPr>
        <w:fldChar w:fldCharType="begin"/>
      </w:r>
      <w:r w:rsidRPr="00312244">
        <w:rPr>
          <w:rFonts w:cs="Arial"/>
          <w:sz w:val="20"/>
          <w:szCs w:val="20"/>
        </w:rPr>
        <w:instrText xml:space="preserve"> TOC \h \z \c "Figure" </w:instrText>
      </w:r>
      <w:r w:rsidRPr="00312244">
        <w:rPr>
          <w:rFonts w:cs="Arial"/>
          <w:sz w:val="20"/>
          <w:szCs w:val="20"/>
        </w:rPr>
        <w:fldChar w:fldCharType="separate"/>
      </w:r>
      <w:r w:rsidRPr="00312244">
        <w:rPr>
          <w:rFonts w:cs="Arial"/>
          <w:sz w:val="20"/>
          <w:szCs w:val="20"/>
        </w:rPr>
        <w:fldChar w:fldCharType="end"/>
      </w:r>
    </w:p>
    <w:tbl>
      <w:tblPr>
        <w:tblStyle w:val="GridTable1Light"/>
        <w:tblW w:w="9918" w:type="dxa"/>
        <w:shd w:val="clear" w:color="auto" w:fill="D9D9D9" w:themeFill="background1" w:themeFillShade="D9"/>
        <w:tblLook w:val="04A0" w:firstRow="1" w:lastRow="0" w:firstColumn="1" w:lastColumn="0" w:noHBand="0" w:noVBand="1"/>
      </w:tblPr>
      <w:tblGrid>
        <w:gridCol w:w="9918"/>
      </w:tblGrid>
      <w:tr w:rsidR="00036AE4" w:rsidRPr="00312244" w14:paraId="7F07442E" w14:textId="77777777" w:rsidTr="002728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shd w:val="clear" w:color="auto" w:fill="D9D9D9" w:themeFill="background1" w:themeFillShade="D9"/>
          </w:tcPr>
          <w:p w14:paraId="427AE8A2" w14:textId="77777777" w:rsidR="00036AE4" w:rsidRPr="00312244" w:rsidRDefault="00036AE4" w:rsidP="00A360EB">
            <w:pPr>
              <w:spacing w:after="120"/>
              <w:rPr>
                <w:i/>
                <w:iCs/>
                <w:color w:val="125B61"/>
                <w:u w:val="single"/>
              </w:rPr>
            </w:pPr>
            <w:bookmarkStart w:id="0" w:name="_Toc178241411"/>
            <w:r w:rsidRPr="00312244">
              <w:rPr>
                <w:i/>
                <w:iCs/>
                <w:color w:val="125B61"/>
                <w:u w:val="single"/>
              </w:rPr>
              <w:lastRenderedPageBreak/>
              <w:t>Cuadro de instrucciones: borrar cuando haya terminado</w:t>
            </w:r>
            <w:r w:rsidRPr="00312244">
              <w:rPr>
                <w:b w:val="0"/>
                <w:bCs w:val="0"/>
                <w:i/>
                <w:iCs/>
                <w:color w:val="125B61"/>
                <w:u w:val="single"/>
              </w:rPr>
              <w:t>.</w:t>
            </w:r>
          </w:p>
          <w:p w14:paraId="003B53B7" w14:textId="77777777" w:rsidR="00036AE4" w:rsidRPr="00312244" w:rsidRDefault="00036AE4" w:rsidP="00A360EB">
            <w:pPr>
              <w:pStyle w:val="Context"/>
              <w:rPr>
                <w:b w:val="0"/>
                <w:bCs w:val="0"/>
                <w:color w:val="171717" w:themeColor="background2" w:themeShade="1A"/>
                <w:lang w:val="es-AR"/>
              </w:rPr>
            </w:pPr>
            <w:r w:rsidRPr="00312244">
              <w:rPr>
                <w:color w:val="171717" w:themeColor="background2" w:themeShade="1A"/>
                <w:lang w:val="es-AR"/>
              </w:rPr>
              <w:t>Instrucciones generales para la personalización y el cumplimiento</w:t>
            </w:r>
          </w:p>
        </w:tc>
      </w:tr>
      <w:tr w:rsidR="00036AE4" w:rsidRPr="00312244" w14:paraId="0A438D32" w14:textId="77777777" w:rsidTr="0027284F">
        <w:trPr>
          <w:trHeight w:val="807"/>
        </w:trPr>
        <w:tc>
          <w:tcPr>
            <w:cnfStyle w:val="001000000000" w:firstRow="0" w:lastRow="0" w:firstColumn="1" w:lastColumn="0" w:oddVBand="0" w:evenVBand="0" w:oddHBand="0" w:evenHBand="0" w:firstRowFirstColumn="0" w:firstRowLastColumn="0" w:lastRowFirstColumn="0" w:lastRowLastColumn="0"/>
            <w:tcW w:w="9918" w:type="dxa"/>
            <w:shd w:val="clear" w:color="auto" w:fill="D9D9D9" w:themeFill="background1" w:themeFillShade="D9"/>
          </w:tcPr>
          <w:p w14:paraId="09D76DFE" w14:textId="5C5848E5" w:rsidR="00742F72" w:rsidRPr="00312244" w:rsidRDefault="00742F72" w:rsidP="00742F72">
            <w:pPr>
              <w:pStyle w:val="Context"/>
              <w:rPr>
                <w:b w:val="0"/>
                <w:bCs w:val="0"/>
                <w:lang w:val="es-AR"/>
              </w:rPr>
            </w:pPr>
            <w:r w:rsidRPr="00312244">
              <w:rPr>
                <w:b w:val="0"/>
                <w:bCs w:val="0"/>
                <w:color w:val="171717" w:themeColor="background2" w:themeShade="1A"/>
                <w:lang w:val="es-AR"/>
              </w:rPr>
              <w:t xml:space="preserve">Este documento proporciona una plantilla, con instrucciones, para la preparación de un </w:t>
            </w:r>
            <w:r w:rsidR="00451105" w:rsidRPr="00312244">
              <w:rPr>
                <w:b w:val="0"/>
                <w:bCs w:val="0"/>
                <w:color w:val="171717" w:themeColor="background2" w:themeShade="1A"/>
                <w:lang w:val="es-AR"/>
              </w:rPr>
              <w:t xml:space="preserve">Plan </w:t>
            </w:r>
            <w:r w:rsidR="00312244" w:rsidRPr="00312244">
              <w:rPr>
                <w:b w:val="0"/>
                <w:bCs w:val="0"/>
                <w:color w:val="171717" w:themeColor="background2" w:themeShade="1A"/>
                <w:lang w:val="es-AR"/>
              </w:rPr>
              <w:t>I</w:t>
            </w:r>
            <w:r w:rsidR="00451105" w:rsidRPr="00312244">
              <w:rPr>
                <w:b w:val="0"/>
                <w:bCs w:val="0"/>
                <w:color w:val="171717" w:themeColor="background2" w:themeShade="1A"/>
                <w:lang w:val="es-AR"/>
              </w:rPr>
              <w:t xml:space="preserve">ntegrado de </w:t>
            </w:r>
            <w:r w:rsidR="00312244" w:rsidRPr="00312244">
              <w:rPr>
                <w:b w:val="0"/>
                <w:bCs w:val="0"/>
                <w:color w:val="171717" w:themeColor="background2" w:themeShade="1A"/>
                <w:lang w:val="es-AR"/>
              </w:rPr>
              <w:t>G</w:t>
            </w:r>
            <w:r w:rsidR="00451105" w:rsidRPr="00312244">
              <w:rPr>
                <w:b w:val="0"/>
                <w:bCs w:val="0"/>
                <w:color w:val="171717" w:themeColor="background2" w:themeShade="1A"/>
                <w:lang w:val="es-AR"/>
              </w:rPr>
              <w:t xml:space="preserve">estión de </w:t>
            </w:r>
            <w:r w:rsidR="00312244" w:rsidRPr="00312244">
              <w:rPr>
                <w:b w:val="0"/>
                <w:bCs w:val="0"/>
                <w:color w:val="171717" w:themeColor="background2" w:themeShade="1A"/>
                <w:lang w:val="es-AR"/>
              </w:rPr>
              <w:t>P</w:t>
            </w:r>
            <w:r w:rsidR="00451105" w:rsidRPr="00312244">
              <w:rPr>
                <w:b w:val="0"/>
                <w:bCs w:val="0"/>
                <w:color w:val="171717" w:themeColor="background2" w:themeShade="1A"/>
                <w:lang w:val="es-AR"/>
              </w:rPr>
              <w:t>lagas</w:t>
            </w:r>
            <w:r w:rsidRPr="00312244">
              <w:rPr>
                <w:b w:val="0"/>
                <w:bCs w:val="0"/>
                <w:color w:val="171717" w:themeColor="background2" w:themeShade="1A"/>
                <w:lang w:val="es-AR"/>
              </w:rPr>
              <w:t xml:space="preserve"> </w:t>
            </w:r>
            <w:r w:rsidR="00312244" w:rsidRPr="00312244">
              <w:rPr>
                <w:b w:val="0"/>
                <w:bCs w:val="0"/>
                <w:color w:val="171717" w:themeColor="background2" w:themeShade="1A"/>
                <w:lang w:val="es-AR"/>
              </w:rPr>
              <w:t xml:space="preserve">(IGP) </w:t>
            </w:r>
            <w:r w:rsidRPr="00312244">
              <w:rPr>
                <w:b w:val="0"/>
                <w:bCs w:val="0"/>
                <w:color w:val="171717" w:themeColor="background2" w:themeShade="1A"/>
                <w:lang w:val="es-AR"/>
              </w:rPr>
              <w:t xml:space="preserve">para su operación. El </w:t>
            </w:r>
            <w:r w:rsidR="00451105" w:rsidRPr="00312244">
              <w:rPr>
                <w:b w:val="0"/>
                <w:bCs w:val="0"/>
                <w:color w:val="171717" w:themeColor="background2" w:themeShade="1A"/>
                <w:lang w:val="es-AR"/>
              </w:rPr>
              <w:t>Plan integrado de gestión de plagas</w:t>
            </w:r>
            <w:r w:rsidRPr="00312244">
              <w:rPr>
                <w:b w:val="0"/>
                <w:bCs w:val="0"/>
                <w:color w:val="171717" w:themeColor="background2" w:themeShade="1A"/>
                <w:lang w:val="es-AR"/>
              </w:rPr>
              <w:t xml:space="preserve">, una vez completado, </w:t>
            </w:r>
            <w:r w:rsidRPr="00312244">
              <w:rPr>
                <w:b w:val="0"/>
                <w:bCs w:val="0"/>
                <w:lang w:val="es-AR"/>
              </w:rPr>
              <w:t>describirá los pasos a seguir para gestionar las poblaciones de plagas de una manera que sea sostenible desde el punto de vista medioambiental, económicamente viable y segura para los seres humanos y los organismos no objetivo.</w:t>
            </w:r>
          </w:p>
          <w:p w14:paraId="6FE66E93" w14:textId="52C773FE" w:rsidR="00FF1931" w:rsidRPr="00312244" w:rsidRDefault="00742F72" w:rsidP="00361391">
            <w:pPr>
              <w:pStyle w:val="Context"/>
              <w:rPr>
                <w:b w:val="0"/>
                <w:bCs w:val="0"/>
                <w:lang w:val="es-AR"/>
              </w:rPr>
            </w:pPr>
            <w:r w:rsidRPr="00312244">
              <w:rPr>
                <w:b w:val="0"/>
                <w:bCs w:val="0"/>
                <w:lang w:val="es-AR"/>
              </w:rPr>
              <w:t xml:space="preserve">El </w:t>
            </w:r>
            <w:r w:rsidR="00451105" w:rsidRPr="00312244">
              <w:rPr>
                <w:b w:val="0"/>
                <w:bCs w:val="0"/>
                <w:lang w:val="es-AR"/>
              </w:rPr>
              <w:t>Plan integrado de gestión de plagas</w:t>
            </w:r>
            <w:r w:rsidRPr="00312244">
              <w:rPr>
                <w:b w:val="0"/>
                <w:bCs w:val="0"/>
                <w:lang w:val="es-AR"/>
              </w:rPr>
              <w:t xml:space="preserve"> se diseñará para garantizar que la gestión de plagas se lleve a cabo de conformidad con las leyes </w:t>
            </w:r>
            <w:r w:rsidRPr="00312244">
              <w:rPr>
                <w:b w:val="0"/>
                <w:bCs w:val="0"/>
                <w:color w:val="171717" w:themeColor="background2" w:themeShade="1A"/>
                <w:lang w:val="es-AR"/>
              </w:rPr>
              <w:t xml:space="preserve">y reglamentos </w:t>
            </w:r>
            <w:r w:rsidRPr="00312244">
              <w:rPr>
                <w:b w:val="0"/>
                <w:bCs w:val="0"/>
                <w:lang w:val="es-AR"/>
              </w:rPr>
              <w:t xml:space="preserve">locales </w:t>
            </w:r>
            <w:r w:rsidRPr="00312244">
              <w:rPr>
                <w:b w:val="0"/>
                <w:bCs w:val="0"/>
                <w:color w:val="171717" w:themeColor="background2" w:themeShade="1A"/>
                <w:lang w:val="es-AR"/>
              </w:rPr>
              <w:t>y las normas internacionales, como las Normas de Desempeño (</w:t>
            </w:r>
            <w:r w:rsidR="00451105" w:rsidRPr="00312244">
              <w:rPr>
                <w:b w:val="0"/>
                <w:bCs w:val="0"/>
                <w:color w:val="171717" w:themeColor="background2" w:themeShade="1A"/>
                <w:lang w:val="es-AR"/>
              </w:rPr>
              <w:t>NP</w:t>
            </w:r>
            <w:r w:rsidRPr="00312244">
              <w:rPr>
                <w:b w:val="0"/>
                <w:bCs w:val="0"/>
                <w:color w:val="171717" w:themeColor="background2" w:themeShade="1A"/>
                <w:lang w:val="es-AR"/>
              </w:rPr>
              <w:t>) de la Corporación Financiera Internacional (CFI) (2012)</w:t>
            </w:r>
            <w:r w:rsidR="0091260B" w:rsidRPr="00312244">
              <w:rPr>
                <w:b w:val="0"/>
                <w:bCs w:val="0"/>
                <w:color w:val="171717" w:themeColor="background2" w:themeShade="1A"/>
                <w:lang w:val="es-AR"/>
              </w:rPr>
              <w:t xml:space="preserve">, </w:t>
            </w:r>
            <w:r w:rsidR="0091260B" w:rsidRPr="00312244">
              <w:rPr>
                <w:b w:val="0"/>
                <w:bCs w:val="0"/>
                <w:lang w:val="es-AR"/>
              </w:rPr>
              <w:t xml:space="preserve">en concreto las </w:t>
            </w:r>
            <w:r w:rsidR="00451105" w:rsidRPr="00312244">
              <w:rPr>
                <w:b w:val="0"/>
                <w:bCs w:val="0"/>
                <w:lang w:val="es-AR"/>
              </w:rPr>
              <w:t>NP</w:t>
            </w:r>
            <w:r w:rsidR="0091260B" w:rsidRPr="00312244">
              <w:rPr>
                <w:b w:val="0"/>
                <w:bCs w:val="0"/>
                <w:lang w:val="es-AR"/>
              </w:rPr>
              <w:t xml:space="preserve">3 y </w:t>
            </w:r>
            <w:r w:rsidR="00451105" w:rsidRPr="00312244">
              <w:rPr>
                <w:b w:val="0"/>
                <w:bCs w:val="0"/>
                <w:lang w:val="es-AR"/>
              </w:rPr>
              <w:t>NP</w:t>
            </w:r>
            <w:r w:rsidR="0091260B" w:rsidRPr="00312244">
              <w:rPr>
                <w:b w:val="0"/>
                <w:bCs w:val="0"/>
                <w:lang w:val="es-AR"/>
              </w:rPr>
              <w:t xml:space="preserve">6. </w:t>
            </w:r>
          </w:p>
          <w:p w14:paraId="121AB78B" w14:textId="47373702" w:rsidR="00FF1931" w:rsidRPr="00312244" w:rsidRDefault="00542FA7" w:rsidP="00FF1931">
            <w:pPr>
              <w:pStyle w:val="Context"/>
              <w:rPr>
                <w:b w:val="0"/>
                <w:bCs w:val="0"/>
                <w:lang w:val="es-AR"/>
              </w:rPr>
            </w:pPr>
            <w:r w:rsidRPr="00312244">
              <w:rPr>
                <w:b w:val="0"/>
                <w:bCs w:val="0"/>
                <w:lang w:val="es-AR"/>
              </w:rPr>
              <w:t xml:space="preserve">La Norma de Desempeño 3 aborda la gestión integrada de plagas dentro de sus directrices más amplias sobre eficiencia de los recursos y prevención de la contaminación. En particular, la sección 14 establece las expectativas para la gestión de las infestaciones de plagas y los vectores de enfermedades que suponen un riesgo para la salud pública. La </w:t>
            </w:r>
            <w:r w:rsidR="00451105" w:rsidRPr="00312244">
              <w:rPr>
                <w:b w:val="0"/>
                <w:bCs w:val="0"/>
                <w:lang w:val="es-AR"/>
              </w:rPr>
              <w:t>NP</w:t>
            </w:r>
            <w:r w:rsidRPr="00312244">
              <w:rPr>
                <w:b w:val="0"/>
                <w:bCs w:val="0"/>
                <w:lang w:val="es-AR"/>
              </w:rPr>
              <w:t xml:space="preserve">3 también hace hincapié en la minimización del uso de plaguicidas peligrosos mediante la promoción de alternativas más seguras y enfoques integrados para el control de plagas. </w:t>
            </w:r>
            <w:r w:rsidR="00FF1931" w:rsidRPr="00312244">
              <w:rPr>
                <w:b w:val="0"/>
                <w:bCs w:val="0"/>
                <w:lang w:val="es-AR"/>
              </w:rPr>
              <w:t xml:space="preserve">La Norma de Desempeño 6 se centra en la conservación de la biodiversidad y la gestión sostenible de los recursos naturales vivos, incorporando consideraciones clave para </w:t>
            </w:r>
            <w:r w:rsidR="00312244" w:rsidRPr="00312244">
              <w:rPr>
                <w:b w:val="0"/>
                <w:bCs w:val="0"/>
                <w:lang w:val="es-AR"/>
              </w:rPr>
              <w:t xml:space="preserve">el </w:t>
            </w:r>
            <w:r w:rsidR="00FF1931" w:rsidRPr="00312244">
              <w:rPr>
                <w:b w:val="0"/>
                <w:bCs w:val="0"/>
                <w:lang w:val="es-AR"/>
              </w:rPr>
              <w:t>I</w:t>
            </w:r>
            <w:r w:rsidR="00312244" w:rsidRPr="00312244">
              <w:rPr>
                <w:b w:val="0"/>
                <w:bCs w:val="0"/>
                <w:lang w:val="es-AR"/>
              </w:rPr>
              <w:t>GP</w:t>
            </w:r>
            <w:r w:rsidR="00FF1931" w:rsidRPr="00312244">
              <w:rPr>
                <w:b w:val="0"/>
                <w:bCs w:val="0"/>
                <w:lang w:val="es-AR"/>
              </w:rPr>
              <w:t xml:space="preserve">. De acuerdo con la </w:t>
            </w:r>
            <w:r w:rsidR="00451105" w:rsidRPr="00312244">
              <w:rPr>
                <w:b w:val="0"/>
                <w:bCs w:val="0"/>
                <w:lang w:val="es-AR"/>
              </w:rPr>
              <w:t>NP6</w:t>
            </w:r>
            <w:r w:rsidR="00FF1931" w:rsidRPr="00312244">
              <w:rPr>
                <w:b w:val="0"/>
                <w:bCs w:val="0"/>
                <w:lang w:val="es-AR"/>
              </w:rPr>
              <w:t>, las empresas deben mantener sistemas exhaustivos de documentación y presentación de informes para supervisar las actividades de gestión de plagas.</w:t>
            </w:r>
          </w:p>
          <w:p w14:paraId="2DD1C066" w14:textId="19A4C306" w:rsidR="00483C64" w:rsidRPr="00312244" w:rsidRDefault="00F045F9" w:rsidP="00361391">
            <w:pPr>
              <w:pStyle w:val="Context"/>
              <w:rPr>
                <w:lang w:val="es-AR"/>
              </w:rPr>
            </w:pPr>
            <w:r w:rsidRPr="00312244">
              <w:rPr>
                <w:b w:val="0"/>
                <w:bCs w:val="0"/>
                <w:lang w:val="es-AR"/>
              </w:rPr>
              <w:t xml:space="preserve">El </w:t>
            </w:r>
            <w:r w:rsidR="00451105" w:rsidRPr="00312244">
              <w:rPr>
                <w:b w:val="0"/>
                <w:bCs w:val="0"/>
                <w:lang w:val="es-AR"/>
              </w:rPr>
              <w:t>Plan integrado de gestión de plagas</w:t>
            </w:r>
            <w:r w:rsidRPr="00312244">
              <w:rPr>
                <w:b w:val="0"/>
                <w:bCs w:val="0"/>
                <w:lang w:val="es-AR"/>
              </w:rPr>
              <w:t xml:space="preserve"> </w:t>
            </w:r>
            <w:r w:rsidR="00361391" w:rsidRPr="00312244">
              <w:rPr>
                <w:b w:val="0"/>
                <w:bCs w:val="0"/>
                <w:lang w:val="es-AR"/>
              </w:rPr>
              <w:t>debe describir el proceso de seguimiento y evaluación, incluida la eficacia de las medidas de control de plagas, el cumplimiento de la normativa y cualquier ajuste necesario para mantener la biodiversidad y mitigar los riesgos para los ecosistemas y la salud humana.</w:t>
            </w:r>
          </w:p>
          <w:p w14:paraId="06B2D670" w14:textId="46A93C02" w:rsidR="00361391" w:rsidRPr="00312244" w:rsidRDefault="00361391" w:rsidP="00361391">
            <w:pPr>
              <w:pStyle w:val="Context"/>
              <w:rPr>
                <w:b w:val="0"/>
                <w:bCs w:val="0"/>
                <w:lang w:val="es-AR"/>
              </w:rPr>
            </w:pPr>
            <w:r w:rsidRPr="00312244">
              <w:rPr>
                <w:b w:val="0"/>
                <w:bCs w:val="0"/>
                <w:lang w:val="es-AR"/>
              </w:rPr>
              <w:t xml:space="preserve">Un </w:t>
            </w:r>
            <w:r w:rsidR="00451105" w:rsidRPr="00312244">
              <w:rPr>
                <w:b w:val="0"/>
                <w:bCs w:val="0"/>
                <w:lang w:val="es-AR"/>
              </w:rPr>
              <w:t>Plan integrado de gestión de plagas</w:t>
            </w:r>
            <w:r w:rsidRPr="00312244">
              <w:rPr>
                <w:b w:val="0"/>
                <w:bCs w:val="0"/>
                <w:lang w:val="es-AR"/>
              </w:rPr>
              <w:t xml:space="preserve"> alineado con </w:t>
            </w:r>
            <w:r w:rsidR="0040704B" w:rsidRPr="00312244">
              <w:rPr>
                <w:b w:val="0"/>
                <w:bCs w:val="0"/>
                <w:lang w:val="es-AR"/>
              </w:rPr>
              <w:t xml:space="preserve">la </w:t>
            </w:r>
            <w:r w:rsidR="00451105" w:rsidRPr="00312244">
              <w:rPr>
                <w:b w:val="0"/>
                <w:bCs w:val="0"/>
                <w:lang w:val="es-AR"/>
              </w:rPr>
              <w:t>NP3</w:t>
            </w:r>
            <w:r w:rsidR="0040704B" w:rsidRPr="00312244">
              <w:rPr>
                <w:b w:val="0"/>
                <w:bCs w:val="0"/>
                <w:lang w:val="es-AR"/>
              </w:rPr>
              <w:t xml:space="preserve"> y </w:t>
            </w:r>
            <w:r w:rsidRPr="00312244">
              <w:rPr>
                <w:b w:val="0"/>
                <w:bCs w:val="0"/>
                <w:lang w:val="es-AR"/>
              </w:rPr>
              <w:t xml:space="preserve">la </w:t>
            </w:r>
            <w:r w:rsidR="00451105" w:rsidRPr="00312244">
              <w:rPr>
                <w:b w:val="0"/>
                <w:bCs w:val="0"/>
                <w:lang w:val="es-AR"/>
              </w:rPr>
              <w:t>NP6</w:t>
            </w:r>
            <w:r w:rsidRPr="00312244">
              <w:rPr>
                <w:b w:val="0"/>
                <w:bCs w:val="0"/>
                <w:lang w:val="es-AR"/>
              </w:rPr>
              <w:t xml:space="preserve"> debe centrarse en:</w:t>
            </w:r>
          </w:p>
          <w:p w14:paraId="15D93B4A" w14:textId="77777777" w:rsidR="00361391" w:rsidRPr="00312244" w:rsidRDefault="00361391" w:rsidP="00BE1958">
            <w:pPr>
              <w:pStyle w:val="Context"/>
              <w:numPr>
                <w:ilvl w:val="0"/>
                <w:numId w:val="13"/>
              </w:numPr>
              <w:rPr>
                <w:rFonts w:eastAsia="Times New Roman" w:cs="Times New Roman"/>
                <w:b w:val="0"/>
                <w:bCs w:val="0"/>
                <w:color w:val="auto"/>
                <w:szCs w:val="24"/>
                <w:lang w:val="es-AR" w:eastAsia="en-US"/>
              </w:rPr>
            </w:pPr>
            <w:r w:rsidRPr="00312244">
              <w:rPr>
                <w:rFonts w:eastAsia="Times New Roman" w:cs="Times New Roman"/>
                <w:b w:val="0"/>
                <w:bCs w:val="0"/>
                <w:color w:val="auto"/>
                <w:szCs w:val="24"/>
                <w:lang w:val="es-AR" w:eastAsia="en-US"/>
              </w:rPr>
              <w:t>Minimizar el uso de plaguicidas y dar prioridad a los métodos de control no químicos.</w:t>
            </w:r>
          </w:p>
          <w:p w14:paraId="49C44CFD" w14:textId="77777777" w:rsidR="00361391" w:rsidRPr="00312244" w:rsidRDefault="00361391" w:rsidP="00BE1958">
            <w:pPr>
              <w:pStyle w:val="Context"/>
              <w:numPr>
                <w:ilvl w:val="0"/>
                <w:numId w:val="13"/>
              </w:numPr>
              <w:rPr>
                <w:rFonts w:eastAsia="Times New Roman" w:cs="Times New Roman"/>
                <w:b w:val="0"/>
                <w:bCs w:val="0"/>
                <w:color w:val="auto"/>
                <w:szCs w:val="24"/>
                <w:lang w:val="es-AR" w:eastAsia="en-US"/>
              </w:rPr>
            </w:pPr>
            <w:r w:rsidRPr="00312244">
              <w:rPr>
                <w:rFonts w:eastAsia="Times New Roman" w:cs="Times New Roman"/>
                <w:b w:val="0"/>
                <w:bCs w:val="0"/>
                <w:color w:val="auto"/>
                <w:szCs w:val="24"/>
                <w:lang w:val="es-AR" w:eastAsia="en-US"/>
              </w:rPr>
              <w:t>Proteger la biodiversidad y los ecosistemas mediante un control de plagas responsable con el medio ambiente.</w:t>
            </w:r>
          </w:p>
          <w:p w14:paraId="0ACA6E37" w14:textId="77777777" w:rsidR="00361391" w:rsidRPr="00312244" w:rsidRDefault="00361391" w:rsidP="00BE1958">
            <w:pPr>
              <w:pStyle w:val="Context"/>
              <w:numPr>
                <w:ilvl w:val="0"/>
                <w:numId w:val="13"/>
              </w:numPr>
              <w:rPr>
                <w:rFonts w:eastAsia="Times New Roman" w:cs="Times New Roman"/>
                <w:b w:val="0"/>
                <w:bCs w:val="0"/>
                <w:color w:val="auto"/>
                <w:szCs w:val="24"/>
                <w:lang w:val="es-AR" w:eastAsia="en-US"/>
              </w:rPr>
            </w:pPr>
            <w:r w:rsidRPr="00312244">
              <w:rPr>
                <w:rFonts w:eastAsia="Times New Roman" w:cs="Times New Roman"/>
                <w:b w:val="0"/>
                <w:bCs w:val="0"/>
                <w:color w:val="auto"/>
                <w:szCs w:val="24"/>
                <w:lang w:val="es-AR" w:eastAsia="en-US"/>
              </w:rPr>
              <w:t>Evaluar los riesgos para la salud humana, las comunidades locales y los ecosistemas.</w:t>
            </w:r>
          </w:p>
          <w:p w14:paraId="12F2E177" w14:textId="7F6D689E" w:rsidR="00361391" w:rsidRPr="00312244" w:rsidRDefault="00361391" w:rsidP="00BE1958">
            <w:pPr>
              <w:pStyle w:val="Context"/>
              <w:numPr>
                <w:ilvl w:val="0"/>
                <w:numId w:val="13"/>
              </w:numPr>
              <w:rPr>
                <w:rFonts w:eastAsia="Times New Roman" w:cs="Times New Roman"/>
                <w:b w:val="0"/>
                <w:bCs w:val="0"/>
                <w:color w:val="auto"/>
                <w:szCs w:val="24"/>
                <w:lang w:val="es-AR" w:eastAsia="en-US"/>
              </w:rPr>
            </w:pPr>
            <w:r w:rsidRPr="00312244">
              <w:rPr>
                <w:rFonts w:eastAsia="Times New Roman" w:cs="Times New Roman"/>
                <w:b w:val="0"/>
                <w:bCs w:val="0"/>
                <w:color w:val="auto"/>
                <w:szCs w:val="24"/>
                <w:lang w:val="es-AR" w:eastAsia="en-US"/>
              </w:rPr>
              <w:t xml:space="preserve">Garantizar el uso seguro de los productos químicos </w:t>
            </w:r>
            <w:r w:rsidR="005F4139" w:rsidRPr="00312244">
              <w:rPr>
                <w:rFonts w:eastAsia="Times New Roman" w:cs="Times New Roman"/>
                <w:b w:val="0"/>
                <w:bCs w:val="0"/>
                <w:color w:val="auto"/>
                <w:szCs w:val="24"/>
                <w:lang w:val="es-AR" w:eastAsia="en-US"/>
              </w:rPr>
              <w:t xml:space="preserve">menos peligrosos </w:t>
            </w:r>
            <w:r w:rsidRPr="00312244">
              <w:rPr>
                <w:rFonts w:eastAsia="Times New Roman" w:cs="Times New Roman"/>
                <w:b w:val="0"/>
                <w:bCs w:val="0"/>
                <w:color w:val="auto"/>
                <w:szCs w:val="24"/>
                <w:lang w:val="es-AR" w:eastAsia="en-US"/>
              </w:rPr>
              <w:t>cuando sea absolutamente necesario, protegiendo al mismo tiempo a los trabajadores y a las poblaciones circundantes.</w:t>
            </w:r>
          </w:p>
          <w:p w14:paraId="0AC04F86" w14:textId="77777777" w:rsidR="00361391" w:rsidRPr="00312244" w:rsidRDefault="00361391" w:rsidP="00BE1958">
            <w:pPr>
              <w:pStyle w:val="Context"/>
              <w:numPr>
                <w:ilvl w:val="0"/>
                <w:numId w:val="13"/>
              </w:numPr>
              <w:rPr>
                <w:rFonts w:eastAsia="Times New Roman" w:cs="Times New Roman"/>
                <w:b w:val="0"/>
                <w:bCs w:val="0"/>
                <w:color w:val="auto"/>
                <w:szCs w:val="24"/>
                <w:lang w:val="es-AR" w:eastAsia="en-US"/>
              </w:rPr>
            </w:pPr>
            <w:r w:rsidRPr="00312244">
              <w:rPr>
                <w:rFonts w:eastAsia="Times New Roman" w:cs="Times New Roman"/>
                <w:b w:val="0"/>
                <w:bCs w:val="0"/>
                <w:color w:val="auto"/>
                <w:szCs w:val="24"/>
                <w:lang w:val="es-AR" w:eastAsia="en-US"/>
              </w:rPr>
              <w:t>Involucrar a las comunidades locales y a las partes interesadas para incorporar sus conocimientos y abordar sus preocupaciones.</w:t>
            </w:r>
          </w:p>
          <w:p w14:paraId="0EB7917D" w14:textId="77777777" w:rsidR="00361391" w:rsidRPr="00312244" w:rsidRDefault="00361391" w:rsidP="00BE1958">
            <w:pPr>
              <w:pStyle w:val="Context"/>
              <w:numPr>
                <w:ilvl w:val="0"/>
                <w:numId w:val="13"/>
              </w:numPr>
              <w:rPr>
                <w:rFonts w:eastAsia="Times New Roman" w:cs="Times New Roman"/>
                <w:b w:val="0"/>
                <w:bCs w:val="0"/>
                <w:color w:val="auto"/>
                <w:szCs w:val="24"/>
                <w:lang w:val="es-AR" w:eastAsia="en-US"/>
              </w:rPr>
            </w:pPr>
            <w:r w:rsidRPr="00312244">
              <w:rPr>
                <w:rFonts w:eastAsia="Times New Roman" w:cs="Times New Roman"/>
                <w:b w:val="0"/>
                <w:bCs w:val="0"/>
                <w:color w:val="auto"/>
                <w:szCs w:val="24"/>
                <w:lang w:val="es-AR" w:eastAsia="en-US"/>
              </w:rPr>
              <w:t>Realizar un seguimiento y una evaluación continuos de las actividades de gestión de plagas para garantizar su eficacia y el cumplimiento de la normativa.</w:t>
            </w:r>
          </w:p>
          <w:p w14:paraId="1DD3C76E" w14:textId="0DE5D220" w:rsidR="00464B2D" w:rsidRPr="00312244" w:rsidRDefault="00464B2D" w:rsidP="00036AE4">
            <w:pPr>
              <w:pStyle w:val="Context"/>
              <w:rPr>
                <w:rFonts w:eastAsia="Times New Roman" w:cs="Times New Roman"/>
                <w:b w:val="0"/>
                <w:bCs w:val="0"/>
                <w:color w:val="auto"/>
                <w:szCs w:val="24"/>
                <w:lang w:val="es-AR" w:eastAsia="en-US"/>
              </w:rPr>
            </w:pPr>
            <w:r w:rsidRPr="00312244">
              <w:rPr>
                <w:rFonts w:eastAsia="Times New Roman" w:cs="Times New Roman"/>
                <w:b w:val="0"/>
                <w:bCs w:val="0"/>
                <w:color w:val="auto"/>
                <w:szCs w:val="24"/>
                <w:lang w:val="es-AR" w:eastAsia="en-US"/>
              </w:rPr>
              <w:t xml:space="preserve">A </w:t>
            </w:r>
            <w:r w:rsidR="00451105" w:rsidRPr="00312244">
              <w:rPr>
                <w:rFonts w:eastAsia="Times New Roman" w:cs="Times New Roman"/>
                <w:b w:val="0"/>
                <w:bCs w:val="0"/>
                <w:color w:val="auto"/>
                <w:szCs w:val="24"/>
                <w:lang w:val="es-AR" w:eastAsia="en-US"/>
              </w:rPr>
              <w:t>continuación,</w:t>
            </w:r>
            <w:r w:rsidRPr="00312244">
              <w:rPr>
                <w:rFonts w:eastAsia="Times New Roman" w:cs="Times New Roman"/>
                <w:b w:val="0"/>
                <w:bCs w:val="0"/>
                <w:color w:val="auto"/>
                <w:szCs w:val="24"/>
                <w:lang w:val="es-AR" w:eastAsia="en-US"/>
              </w:rPr>
              <w:t xml:space="preserve"> se incluye una lista de recursos útiles que se deben tener en cuenta al </w:t>
            </w:r>
            <w:r w:rsidR="00734882" w:rsidRPr="00312244">
              <w:rPr>
                <w:rFonts w:eastAsia="Times New Roman" w:cs="Times New Roman"/>
                <w:b w:val="0"/>
                <w:bCs w:val="0"/>
                <w:color w:val="auto"/>
                <w:szCs w:val="24"/>
                <w:lang w:val="es-AR" w:eastAsia="en-US"/>
              </w:rPr>
              <w:t xml:space="preserve">elaborar </w:t>
            </w:r>
            <w:r w:rsidRPr="00312244">
              <w:rPr>
                <w:rFonts w:eastAsia="Times New Roman" w:cs="Times New Roman"/>
                <w:b w:val="0"/>
                <w:bCs w:val="0"/>
                <w:color w:val="auto"/>
                <w:szCs w:val="24"/>
                <w:lang w:val="es-AR" w:eastAsia="en-US"/>
              </w:rPr>
              <w:t xml:space="preserve">su </w:t>
            </w:r>
            <w:r w:rsidR="00451105" w:rsidRPr="00312244">
              <w:rPr>
                <w:rFonts w:eastAsia="Times New Roman" w:cs="Times New Roman"/>
                <w:b w:val="0"/>
                <w:bCs w:val="0"/>
                <w:color w:val="auto"/>
                <w:szCs w:val="24"/>
                <w:lang w:val="es-AR" w:eastAsia="en-US"/>
              </w:rPr>
              <w:t>Plan integrado de gestión de plagas</w:t>
            </w:r>
            <w:r w:rsidR="00107F0E" w:rsidRPr="00312244">
              <w:rPr>
                <w:rFonts w:eastAsia="Times New Roman" w:cs="Times New Roman"/>
                <w:b w:val="0"/>
                <w:bCs w:val="0"/>
                <w:color w:val="auto"/>
                <w:szCs w:val="24"/>
                <w:lang w:val="es-AR" w:eastAsia="en-US"/>
              </w:rPr>
              <w:t>:</w:t>
            </w:r>
          </w:p>
          <w:p w14:paraId="51454CD3" w14:textId="1F17554F" w:rsidR="00163852" w:rsidRPr="00312244" w:rsidRDefault="004E02AB" w:rsidP="00BE1958">
            <w:pPr>
              <w:pStyle w:val="ListParagraph"/>
              <w:numPr>
                <w:ilvl w:val="0"/>
                <w:numId w:val="13"/>
              </w:numPr>
              <w:contextualSpacing w:val="0"/>
              <w:rPr>
                <w:b w:val="0"/>
                <w:bCs w:val="0"/>
                <w:i/>
                <w:iCs/>
              </w:rPr>
            </w:pPr>
            <w:hyperlink r:id="rId13" w:history="1">
              <w:r w:rsidRPr="00312244">
                <w:rPr>
                  <w:rStyle w:val="Hyperlink"/>
                  <w:b w:val="0"/>
                  <w:bCs w:val="0"/>
                </w:rPr>
                <w:t>Normas de desempeño</w:t>
              </w:r>
              <w:r w:rsidR="00163852" w:rsidRPr="00312244">
                <w:rPr>
                  <w:rStyle w:val="Hyperlink"/>
                  <w:b w:val="0"/>
                  <w:bCs w:val="0"/>
                </w:rPr>
                <w:t xml:space="preserve"> de la IFC sobre sostenibilidad ambiental y social (2012)</w:t>
              </w:r>
            </w:hyperlink>
          </w:p>
          <w:p w14:paraId="6AA118FC" w14:textId="39D9720C" w:rsidR="00163852" w:rsidRPr="00312244" w:rsidRDefault="00163852" w:rsidP="00BE1958">
            <w:pPr>
              <w:pStyle w:val="ListParagraph"/>
              <w:numPr>
                <w:ilvl w:val="0"/>
                <w:numId w:val="13"/>
              </w:numPr>
              <w:spacing w:before="80" w:after="80"/>
              <w:contextualSpacing w:val="0"/>
              <w:rPr>
                <w:b w:val="0"/>
                <w:bCs w:val="0"/>
              </w:rPr>
            </w:pPr>
            <w:hyperlink r:id="rId14" w:history="1">
              <w:r w:rsidRPr="00312244">
                <w:rPr>
                  <w:rStyle w:val="Hyperlink"/>
                  <w:b w:val="0"/>
                  <w:bCs w:val="0"/>
                </w:rPr>
                <w:t>Directrices generales de la IFC sobre medio ambiente, salud y seguridad (EHS) (2007)</w:t>
              </w:r>
            </w:hyperlink>
          </w:p>
          <w:p w14:paraId="41486FB0" w14:textId="69593107" w:rsidR="00163852" w:rsidRPr="00312244" w:rsidRDefault="00163852" w:rsidP="00BE1958">
            <w:pPr>
              <w:pStyle w:val="ListParagraph"/>
              <w:numPr>
                <w:ilvl w:val="0"/>
                <w:numId w:val="13"/>
              </w:numPr>
              <w:spacing w:before="80" w:after="80"/>
              <w:contextualSpacing w:val="0"/>
              <w:rPr>
                <w:b w:val="0"/>
                <w:bCs w:val="0"/>
              </w:rPr>
            </w:pPr>
            <w:hyperlink r:id="rId15" w:history="1">
              <w:r w:rsidRPr="00312244">
                <w:rPr>
                  <w:rStyle w:val="Hyperlink"/>
                  <w:b w:val="0"/>
                  <w:bCs w:val="0"/>
                </w:rPr>
                <w:t>Directrices de la IFC sobre EHS para la producción de cultivos anuales (2016)</w:t>
              </w:r>
            </w:hyperlink>
          </w:p>
          <w:p w14:paraId="12F17B3F" w14:textId="4D7FE4F6" w:rsidR="00163852" w:rsidRPr="00312244" w:rsidRDefault="00163852" w:rsidP="00BE1958">
            <w:pPr>
              <w:pStyle w:val="ListParagraph"/>
              <w:numPr>
                <w:ilvl w:val="0"/>
                <w:numId w:val="13"/>
              </w:numPr>
              <w:spacing w:before="80" w:after="80"/>
              <w:contextualSpacing w:val="0"/>
              <w:rPr>
                <w:b w:val="0"/>
                <w:bCs w:val="0"/>
              </w:rPr>
            </w:pPr>
            <w:hyperlink r:id="rId16" w:history="1">
              <w:r w:rsidRPr="00312244">
                <w:rPr>
                  <w:rStyle w:val="Hyperlink"/>
                  <w:b w:val="0"/>
                  <w:bCs w:val="0"/>
                </w:rPr>
                <w:t>Directrices de la IFC sobre EHS para la elaboración de alimentos y bebidas (2016)</w:t>
              </w:r>
            </w:hyperlink>
          </w:p>
          <w:p w14:paraId="5511DE3A" w14:textId="677EF89C" w:rsidR="00163852" w:rsidRPr="00312244" w:rsidRDefault="00163852" w:rsidP="00BE1958">
            <w:pPr>
              <w:pStyle w:val="ListParagraph"/>
              <w:numPr>
                <w:ilvl w:val="0"/>
                <w:numId w:val="13"/>
              </w:numPr>
              <w:spacing w:before="80" w:after="80"/>
              <w:contextualSpacing w:val="0"/>
              <w:rPr>
                <w:b w:val="0"/>
                <w:bCs w:val="0"/>
              </w:rPr>
            </w:pPr>
            <w:hyperlink r:id="rId17" w:history="1">
              <w:r w:rsidRPr="00312244">
                <w:rPr>
                  <w:rStyle w:val="Hyperlink"/>
                  <w:b w:val="0"/>
                  <w:bCs w:val="0"/>
                </w:rPr>
                <w:t>Directrices de la IFC sobre EHS para la producción de cultivos perennes (2015)</w:t>
              </w:r>
            </w:hyperlink>
          </w:p>
          <w:p w14:paraId="3F22E388" w14:textId="5BB02915" w:rsidR="009C2630" w:rsidRPr="00312244" w:rsidRDefault="00DA1A80" w:rsidP="00BE1958">
            <w:pPr>
              <w:pStyle w:val="Context"/>
              <w:numPr>
                <w:ilvl w:val="0"/>
                <w:numId w:val="13"/>
              </w:numPr>
              <w:rPr>
                <w:rFonts w:eastAsia="Times New Roman" w:cs="Times New Roman"/>
                <w:b w:val="0"/>
                <w:bCs w:val="0"/>
                <w:color w:val="auto"/>
                <w:szCs w:val="24"/>
                <w:lang w:val="es-AR" w:eastAsia="en-US"/>
              </w:rPr>
            </w:pPr>
            <w:hyperlink r:id="rId18" w:history="1">
              <w:r w:rsidRPr="00312244">
                <w:rPr>
                  <w:rStyle w:val="Hyperlink"/>
                  <w:rFonts w:eastAsia="Times New Roman" w:cs="Times New Roman"/>
                  <w:b w:val="0"/>
                  <w:bCs w:val="0"/>
                  <w:szCs w:val="24"/>
                  <w:lang w:val="es-AR" w:eastAsia="en-US"/>
                </w:rPr>
                <w:t>Kit de herramientas y estudios de caso del ESMS de la IFC</w:t>
              </w:r>
              <w:r w:rsidR="005D2F2A" w:rsidRPr="00312244">
                <w:rPr>
                  <w:rStyle w:val="Hyperlink"/>
                  <w:rFonts w:eastAsia="Times New Roman" w:cs="Times New Roman"/>
                  <w:b w:val="0"/>
                  <w:bCs w:val="0"/>
                  <w:szCs w:val="24"/>
                  <w:lang w:val="es-AR" w:eastAsia="en-US"/>
                </w:rPr>
                <w:t xml:space="preserve">: </w:t>
              </w:r>
              <w:r w:rsidRPr="00312244">
                <w:rPr>
                  <w:rStyle w:val="Hyperlink"/>
                  <w:rFonts w:eastAsia="Times New Roman" w:cs="Times New Roman"/>
                  <w:b w:val="0"/>
                  <w:bCs w:val="0"/>
                  <w:szCs w:val="24"/>
                  <w:lang w:val="es-AR" w:eastAsia="en-US"/>
                </w:rPr>
                <w:t>producción de cultivos</w:t>
              </w:r>
            </w:hyperlink>
          </w:p>
          <w:p w14:paraId="164D2750" w14:textId="77777777" w:rsidR="001A5C06" w:rsidRPr="00312244" w:rsidRDefault="001A5C06" w:rsidP="00312244">
            <w:pPr>
              <w:pStyle w:val="ListParagraph"/>
              <w:numPr>
                <w:ilvl w:val="0"/>
                <w:numId w:val="38"/>
              </w:numPr>
              <w:spacing w:before="80" w:after="80"/>
              <w:contextualSpacing w:val="0"/>
              <w:rPr>
                <w:rStyle w:val="Hyperlink"/>
              </w:rPr>
            </w:pPr>
            <w:hyperlink r:id="rId19" w:history="1">
              <w:r w:rsidRPr="00312244">
                <w:rPr>
                  <w:rStyle w:val="Hyperlink"/>
                  <w:b w:val="0"/>
                  <w:bCs w:val="0"/>
                </w:rPr>
                <w:t xml:space="preserve">Perfiles sectoriales de la BII, </w:t>
              </w:r>
            </w:hyperlink>
            <w:r w:rsidRPr="00312244">
              <w:rPr>
                <w:b w:val="0"/>
                <w:bCs w:val="0"/>
              </w:rPr>
              <w:t xml:space="preserve">que incluyen </w:t>
            </w:r>
            <w:hyperlink r:id="rId20" w:history="1">
              <w:r w:rsidRPr="00312244">
                <w:rPr>
                  <w:rStyle w:val="Hyperlink"/>
                  <w:b w:val="0"/>
                  <w:bCs w:val="0"/>
                </w:rPr>
                <w:t>agricultura y acuicultura</w:t>
              </w:r>
            </w:hyperlink>
            <w:r w:rsidRPr="00312244">
              <w:rPr>
                <w:rStyle w:val="Hyperlink"/>
                <w:b w:val="0"/>
                <w:bCs w:val="0"/>
              </w:rPr>
              <w:t xml:space="preserve">, </w:t>
            </w:r>
            <w:hyperlink r:id="rId21" w:history="1">
              <w:r w:rsidRPr="00312244">
                <w:rPr>
                  <w:rStyle w:val="Hyperlink"/>
                  <w:b w:val="0"/>
                  <w:bCs w:val="0"/>
                </w:rPr>
                <w:t>alimentos y bebidas</w:t>
              </w:r>
            </w:hyperlink>
            <w:r w:rsidRPr="00312244">
              <w:rPr>
                <w:rStyle w:val="Hyperlink"/>
                <w:b w:val="0"/>
                <w:bCs w:val="0"/>
              </w:rPr>
              <w:t xml:space="preserve">, y </w:t>
            </w:r>
            <w:hyperlink r:id="rId22" w:history="1">
              <w:r w:rsidRPr="00312244">
                <w:rPr>
                  <w:rStyle w:val="Hyperlink"/>
                  <w:b w:val="0"/>
                  <w:bCs w:val="0"/>
                </w:rPr>
                <w:t>silvicultura y plantaciones</w:t>
              </w:r>
            </w:hyperlink>
          </w:p>
          <w:p w14:paraId="519ACBFD" w14:textId="4E8F6F5A" w:rsidR="00A118A4" w:rsidRPr="00312244" w:rsidRDefault="00A118A4" w:rsidP="00312244">
            <w:pPr>
              <w:pStyle w:val="ListParagraph"/>
              <w:numPr>
                <w:ilvl w:val="0"/>
                <w:numId w:val="38"/>
              </w:numPr>
              <w:spacing w:before="80" w:after="80"/>
              <w:contextualSpacing w:val="0"/>
              <w:rPr>
                <w:rStyle w:val="Hyperlink"/>
                <w:b w:val="0"/>
                <w:bCs w:val="0"/>
              </w:rPr>
            </w:pPr>
            <w:hyperlink r:id="rId23" w:history="1">
              <w:r w:rsidRPr="00312244">
                <w:rPr>
                  <w:rStyle w:val="Hyperlink"/>
                  <w:b w:val="0"/>
                  <w:bCs w:val="0"/>
                </w:rPr>
                <w:t>Red de Acción Internacional contra los Plaguicidas</w:t>
              </w:r>
            </w:hyperlink>
          </w:p>
          <w:p w14:paraId="0B5FDC2A" w14:textId="093563A7" w:rsidR="00983611" w:rsidRPr="00312244" w:rsidRDefault="0011039C" w:rsidP="00312244">
            <w:pPr>
              <w:pStyle w:val="ListParagraph"/>
              <w:numPr>
                <w:ilvl w:val="0"/>
                <w:numId w:val="38"/>
              </w:numPr>
              <w:spacing w:before="80" w:after="80"/>
              <w:contextualSpacing w:val="0"/>
              <w:rPr>
                <w:rStyle w:val="Hyperlink"/>
                <w:b w:val="0"/>
                <w:bCs w:val="0"/>
              </w:rPr>
            </w:pPr>
            <w:hyperlink r:id="rId24" w:history="1">
              <w:r w:rsidRPr="00312244">
                <w:rPr>
                  <w:rStyle w:val="Hyperlink"/>
                  <w:b w:val="0"/>
                  <w:bCs w:val="0"/>
                </w:rPr>
                <w:t>FAO: Gestión integrada de plagas</w:t>
              </w:r>
            </w:hyperlink>
          </w:p>
          <w:p w14:paraId="1F2C7A50" w14:textId="4AA9FFEB" w:rsidR="00983611" w:rsidRPr="00312244" w:rsidRDefault="00C20D4F" w:rsidP="00312244">
            <w:pPr>
              <w:pStyle w:val="ListParagraph"/>
              <w:numPr>
                <w:ilvl w:val="0"/>
                <w:numId w:val="38"/>
              </w:numPr>
              <w:spacing w:before="80" w:after="80"/>
              <w:contextualSpacing w:val="0"/>
              <w:rPr>
                <w:rStyle w:val="Hyperlink"/>
                <w:b w:val="0"/>
                <w:bCs w:val="0"/>
              </w:rPr>
            </w:pPr>
            <w:hyperlink r:id="rId25" w:history="1">
              <w:r w:rsidRPr="00312244">
                <w:rPr>
                  <w:rStyle w:val="Hyperlink"/>
                  <w:b w:val="0"/>
                  <w:bCs w:val="0"/>
                </w:rPr>
                <w:t xml:space="preserve">FAO: Gestión de plagas y plaguicidas </w:t>
              </w:r>
              <w:r w:rsidR="00212DC0" w:rsidRPr="00312244">
                <w:rPr>
                  <w:rStyle w:val="Hyperlink"/>
                  <w:b w:val="0"/>
                  <w:bCs w:val="0"/>
                </w:rPr>
                <w:t>(orientaciones/normas)</w:t>
              </w:r>
            </w:hyperlink>
          </w:p>
          <w:p w14:paraId="2B375BF0" w14:textId="3FC1EB06" w:rsidR="00212DC0" w:rsidRPr="00312244" w:rsidRDefault="0019497A" w:rsidP="00312244">
            <w:pPr>
              <w:pStyle w:val="ListParagraph"/>
              <w:numPr>
                <w:ilvl w:val="0"/>
                <w:numId w:val="38"/>
              </w:numPr>
              <w:spacing w:before="80" w:after="80"/>
              <w:contextualSpacing w:val="0"/>
              <w:rPr>
                <w:rStyle w:val="Hyperlink"/>
                <w:b w:val="0"/>
                <w:bCs w:val="0"/>
              </w:rPr>
            </w:pPr>
            <w:hyperlink r:id="rId26" w:history="1">
              <w:r w:rsidRPr="00312244">
                <w:rPr>
                  <w:rStyle w:val="Hyperlink"/>
                  <w:b w:val="0"/>
                  <w:bCs w:val="0"/>
                </w:rPr>
                <w:t>FAO y OMS: Gestión de plaguicidas en la agricultura y la salud pública</w:t>
              </w:r>
            </w:hyperlink>
          </w:p>
          <w:p w14:paraId="055FAE9D" w14:textId="22615783" w:rsidR="00212DC0" w:rsidRPr="00312244" w:rsidRDefault="00C61841" w:rsidP="00312244">
            <w:pPr>
              <w:pStyle w:val="ListParagraph"/>
              <w:numPr>
                <w:ilvl w:val="0"/>
                <w:numId w:val="38"/>
              </w:numPr>
              <w:spacing w:before="80" w:after="80"/>
              <w:contextualSpacing w:val="0"/>
              <w:rPr>
                <w:rStyle w:val="Hyperlink"/>
                <w:b w:val="0"/>
                <w:bCs w:val="0"/>
              </w:rPr>
            </w:pPr>
            <w:hyperlink r:id="rId27" w:history="1">
              <w:r w:rsidRPr="00312244">
                <w:rPr>
                  <w:rStyle w:val="Hyperlink"/>
                  <w:b w:val="0"/>
                  <w:bCs w:val="0"/>
                </w:rPr>
                <w:t>Umbrales económicos de plagas de insectos</w:t>
              </w:r>
            </w:hyperlink>
          </w:p>
          <w:p w14:paraId="78EE042E" w14:textId="098E86A9" w:rsidR="00AF7273" w:rsidRPr="00312244" w:rsidRDefault="0022643A" w:rsidP="00312244">
            <w:pPr>
              <w:pStyle w:val="ListParagraph"/>
              <w:numPr>
                <w:ilvl w:val="0"/>
                <w:numId w:val="38"/>
              </w:numPr>
              <w:spacing w:before="80" w:after="80"/>
              <w:contextualSpacing w:val="0"/>
              <w:rPr>
                <w:rStyle w:val="Hyperlink"/>
                <w:b w:val="0"/>
                <w:bCs w:val="0"/>
              </w:rPr>
            </w:pPr>
            <w:r w:rsidRPr="00312244">
              <w:rPr>
                <w:rStyle w:val="Hyperlink"/>
                <w:b w:val="0"/>
                <w:bCs w:val="0"/>
              </w:rPr>
              <w:t xml:space="preserve">Ejemplos de </w:t>
            </w:r>
            <w:hyperlink r:id="rId28" w:history="1">
              <w:r w:rsidR="00AF7273" w:rsidRPr="00312244">
                <w:rPr>
                  <w:rStyle w:val="Hyperlink"/>
                  <w:b w:val="0"/>
                  <w:bCs w:val="0"/>
                </w:rPr>
                <w:t>umbrales económicos de plagas de insectos</w:t>
              </w:r>
            </w:hyperlink>
          </w:p>
          <w:p w14:paraId="36D58F35" w14:textId="32C39786" w:rsidR="00F864BE" w:rsidRPr="00312244" w:rsidRDefault="00F864BE" w:rsidP="00312244">
            <w:pPr>
              <w:pStyle w:val="ListParagraph"/>
              <w:numPr>
                <w:ilvl w:val="0"/>
                <w:numId w:val="38"/>
              </w:numPr>
              <w:spacing w:before="80" w:after="80"/>
              <w:contextualSpacing w:val="0"/>
              <w:rPr>
                <w:rStyle w:val="Hyperlink"/>
                <w:b w:val="0"/>
                <w:bCs w:val="0"/>
              </w:rPr>
            </w:pPr>
            <w:hyperlink r:id="rId29" w:history="1">
              <w:r w:rsidRPr="00312244">
                <w:rPr>
                  <w:rStyle w:val="Hyperlink"/>
                  <w:b w:val="0"/>
                  <w:bCs w:val="0"/>
                </w:rPr>
                <w:t>Umbrales económicos para insectos que atacan semillas oleaginosas</w:t>
              </w:r>
            </w:hyperlink>
          </w:p>
          <w:p w14:paraId="7E797F50" w14:textId="77777777" w:rsidR="00D37D0C" w:rsidRPr="00312244" w:rsidRDefault="00B67070" w:rsidP="00312244">
            <w:pPr>
              <w:pStyle w:val="ListParagraph"/>
              <w:numPr>
                <w:ilvl w:val="0"/>
                <w:numId w:val="38"/>
              </w:numPr>
              <w:spacing w:before="80" w:after="80"/>
              <w:contextualSpacing w:val="0"/>
              <w:rPr>
                <w:rStyle w:val="Hyperlink"/>
                <w:b w:val="0"/>
                <w:bCs w:val="0"/>
                <w:color w:val="auto"/>
                <w:u w:val="none"/>
              </w:rPr>
            </w:pPr>
            <w:hyperlink r:id="rId30" w:history="1">
              <w:r w:rsidRPr="00312244">
                <w:rPr>
                  <w:rStyle w:val="Hyperlink"/>
                  <w:b w:val="0"/>
                  <w:bCs w:val="0"/>
                </w:rPr>
                <w:t>Alternativas a los plaguicidas altamente peligrosos</w:t>
              </w:r>
            </w:hyperlink>
          </w:p>
          <w:p w14:paraId="16161D58" w14:textId="2187DEB1" w:rsidR="00A369F9" w:rsidRPr="00312244" w:rsidRDefault="00A369F9" w:rsidP="00312244">
            <w:pPr>
              <w:pStyle w:val="ListParagraph"/>
              <w:numPr>
                <w:ilvl w:val="0"/>
                <w:numId w:val="38"/>
              </w:numPr>
              <w:spacing w:before="80" w:after="80"/>
              <w:contextualSpacing w:val="0"/>
              <w:rPr>
                <w:rStyle w:val="Hyperlink"/>
                <w:b w:val="0"/>
                <w:bCs w:val="0"/>
              </w:rPr>
            </w:pPr>
            <w:hyperlink r:id="rId31" w:history="1">
              <w:r w:rsidRPr="00312244">
                <w:rPr>
                  <w:rStyle w:val="Hyperlink"/>
                  <w:b w:val="0"/>
                  <w:bCs w:val="0"/>
                </w:rPr>
                <w:t xml:space="preserve">IPAM – Puerta de entrada a </w:t>
              </w:r>
              <w:r w:rsidR="00725130" w:rsidRPr="00312244">
                <w:rPr>
                  <w:rStyle w:val="Hyperlink"/>
                  <w:b w:val="0"/>
                  <w:bCs w:val="0"/>
                </w:rPr>
                <w:t xml:space="preserve">global </w:t>
              </w:r>
            </w:hyperlink>
            <w:r w:rsidRPr="00312244">
              <w:rPr>
                <w:rStyle w:val="Hyperlink"/>
                <w:b w:val="0"/>
                <w:bCs w:val="0"/>
              </w:rPr>
              <w:t xml:space="preserve">la agroecología </w:t>
            </w:r>
          </w:p>
          <w:p w14:paraId="57B5756F" w14:textId="77777777" w:rsidR="00534BA4" w:rsidRPr="00312244" w:rsidRDefault="00534BA4" w:rsidP="00312244">
            <w:pPr>
              <w:pStyle w:val="ListParagraph"/>
              <w:numPr>
                <w:ilvl w:val="0"/>
                <w:numId w:val="38"/>
              </w:numPr>
              <w:spacing w:before="80" w:after="80"/>
              <w:contextualSpacing w:val="0"/>
              <w:rPr>
                <w:rStyle w:val="Hyperlink"/>
                <w:b w:val="0"/>
                <w:bCs w:val="0"/>
              </w:rPr>
            </w:pPr>
            <w:hyperlink r:id="rId32" w:history="1">
              <w:r w:rsidRPr="00312244">
                <w:rPr>
                  <w:rStyle w:val="Hyperlink"/>
                  <w:b w:val="0"/>
                  <w:bCs w:val="0"/>
                </w:rPr>
                <w:t xml:space="preserve">Manejo de malezas: alternativas al uso del glifosato | PAN </w:t>
              </w:r>
            </w:hyperlink>
            <w:r w:rsidRPr="00312244">
              <w:rPr>
                <w:rStyle w:val="Hyperlink"/>
                <w:b w:val="0"/>
                <w:bCs w:val="0"/>
              </w:rPr>
              <w:t xml:space="preserve">Europa </w:t>
            </w:r>
          </w:p>
          <w:p w14:paraId="67670182" w14:textId="627E2667" w:rsidR="00534BA4" w:rsidRPr="00312244" w:rsidRDefault="00534BA4" w:rsidP="00312244">
            <w:pPr>
              <w:pStyle w:val="ListParagraph"/>
              <w:numPr>
                <w:ilvl w:val="0"/>
                <w:numId w:val="38"/>
              </w:numPr>
              <w:spacing w:before="80" w:after="80"/>
              <w:contextualSpacing w:val="0"/>
              <w:rPr>
                <w:rStyle w:val="Hyperlink"/>
                <w:b w:val="0"/>
                <w:bCs w:val="0"/>
              </w:rPr>
            </w:pPr>
            <w:hyperlink r:id="rId33" w:history="1">
              <w:r w:rsidRPr="00312244">
                <w:rPr>
                  <w:rStyle w:val="Hyperlink"/>
                  <w:b w:val="0"/>
                  <w:bCs w:val="0"/>
                </w:rPr>
                <w:t>Mapping-</w:t>
              </w:r>
              <w:r w:rsidR="00312244" w:rsidRPr="00312244">
                <w:rPr>
                  <w:rStyle w:val="Hyperlink"/>
                  <w:b w:val="0"/>
                  <w:bCs w:val="0"/>
                </w:rPr>
                <w:t>IGP</w:t>
              </w:r>
              <w:r w:rsidRPr="00312244">
                <w:rPr>
                  <w:rStyle w:val="Hyperlink"/>
                  <w:b w:val="0"/>
                  <w:bCs w:val="0"/>
                </w:rPr>
                <w:t>-uptake-in-Europe.</w:t>
              </w:r>
            </w:hyperlink>
            <w:r w:rsidRPr="00312244">
              <w:rPr>
                <w:rStyle w:val="Hyperlink"/>
                <w:b w:val="0"/>
                <w:bCs w:val="0"/>
              </w:rPr>
              <w:t xml:space="preserve">pdf </w:t>
            </w:r>
          </w:p>
          <w:p w14:paraId="75B1BE6D" w14:textId="77777777" w:rsidR="00534BA4" w:rsidRPr="00312244" w:rsidRDefault="00534BA4" w:rsidP="00312244">
            <w:pPr>
              <w:pStyle w:val="ListParagraph"/>
              <w:numPr>
                <w:ilvl w:val="0"/>
                <w:numId w:val="38"/>
              </w:numPr>
              <w:spacing w:before="80" w:after="80"/>
              <w:contextualSpacing w:val="0"/>
              <w:rPr>
                <w:rStyle w:val="Hyperlink"/>
                <w:b w:val="0"/>
                <w:bCs w:val="0"/>
              </w:rPr>
            </w:pPr>
            <w:hyperlink r:id="rId34" w:history="1">
              <w:r w:rsidRPr="00312244">
                <w:rPr>
                  <w:rStyle w:val="Hyperlink"/>
                  <w:b w:val="0"/>
                  <w:bCs w:val="0"/>
                </w:rPr>
                <w:t xml:space="preserve">Alternativas - Red de Acción contra los Pesticidas </w:t>
              </w:r>
            </w:hyperlink>
            <w:r w:rsidRPr="00312244">
              <w:rPr>
                <w:rStyle w:val="Hyperlink"/>
                <w:b w:val="0"/>
                <w:bCs w:val="0"/>
              </w:rPr>
              <w:t xml:space="preserve">del Reino Unido </w:t>
            </w:r>
          </w:p>
          <w:p w14:paraId="3EE35282" w14:textId="77777777" w:rsidR="00534BA4" w:rsidRPr="00312244" w:rsidRDefault="00534BA4" w:rsidP="00312244">
            <w:pPr>
              <w:pStyle w:val="ListParagraph"/>
              <w:numPr>
                <w:ilvl w:val="0"/>
                <w:numId w:val="38"/>
              </w:numPr>
              <w:spacing w:before="80" w:after="80"/>
              <w:contextualSpacing w:val="0"/>
              <w:rPr>
                <w:rStyle w:val="Hyperlink"/>
                <w:b w:val="0"/>
                <w:bCs w:val="0"/>
              </w:rPr>
            </w:pPr>
            <w:hyperlink r:id="rId35" w:history="1">
              <w:r w:rsidRPr="00312244">
                <w:rPr>
                  <w:rStyle w:val="Hyperlink"/>
                  <w:b w:val="0"/>
                  <w:bCs w:val="0"/>
                </w:rPr>
                <w:t xml:space="preserve">Agroecología: una alternativa a los plaguicidas - Red de Acción contra los Plaguicidas </w:t>
              </w:r>
            </w:hyperlink>
            <w:r w:rsidRPr="00312244">
              <w:rPr>
                <w:rStyle w:val="Hyperlink"/>
                <w:b w:val="0"/>
                <w:bCs w:val="0"/>
              </w:rPr>
              <w:t xml:space="preserve">del Reino Unido </w:t>
            </w:r>
          </w:p>
          <w:p w14:paraId="0DB1C6ED" w14:textId="77777777" w:rsidR="00A369F9" w:rsidRPr="00312244" w:rsidRDefault="00534BA4" w:rsidP="00312244">
            <w:pPr>
              <w:pStyle w:val="ListParagraph"/>
              <w:numPr>
                <w:ilvl w:val="0"/>
                <w:numId w:val="38"/>
              </w:numPr>
              <w:spacing w:before="80" w:after="80"/>
              <w:contextualSpacing w:val="0"/>
              <w:rPr>
                <w:rStyle w:val="Hyperlink"/>
                <w:b w:val="0"/>
                <w:bCs w:val="0"/>
                <w:color w:val="auto"/>
                <w:u w:val="none"/>
              </w:rPr>
            </w:pPr>
            <w:hyperlink r:id="rId36" w:history="1">
              <w:r w:rsidRPr="00312244">
                <w:rPr>
                  <w:rStyle w:val="Hyperlink"/>
                  <w:b w:val="0"/>
                  <w:bCs w:val="0"/>
                </w:rPr>
                <w:t xml:space="preserve">Alternativas a los plaguicidas altamente peligrosos: guía breve - Red de Acción contra los Plaguicidas </w:t>
              </w:r>
            </w:hyperlink>
            <w:r w:rsidRPr="00312244">
              <w:rPr>
                <w:rStyle w:val="Hyperlink"/>
                <w:b w:val="0"/>
                <w:bCs w:val="0"/>
              </w:rPr>
              <w:t xml:space="preserve">del Reino Unido </w:t>
            </w:r>
          </w:p>
          <w:p w14:paraId="6E108176" w14:textId="469987C1" w:rsidR="001A3E58" w:rsidRPr="00312244" w:rsidRDefault="00C15972" w:rsidP="00312244">
            <w:pPr>
              <w:pStyle w:val="ListParagraph"/>
              <w:numPr>
                <w:ilvl w:val="0"/>
                <w:numId w:val="38"/>
              </w:numPr>
              <w:spacing w:before="80" w:after="80"/>
              <w:contextualSpacing w:val="0"/>
              <w:rPr>
                <w:b w:val="0"/>
                <w:bCs w:val="0"/>
              </w:rPr>
            </w:pPr>
            <w:hyperlink r:id="rId37" w:history="1">
              <w:r w:rsidRPr="00312244">
                <w:rPr>
                  <w:rStyle w:val="Hyperlink"/>
                  <w:b w:val="0"/>
                  <w:bCs w:val="0"/>
                </w:rPr>
                <w:t>Comprender la deriva de los pesticidas pulverizados</w:t>
              </w:r>
            </w:hyperlink>
          </w:p>
        </w:tc>
      </w:tr>
    </w:tbl>
    <w:p w14:paraId="5C29A2E2" w14:textId="60615FFD" w:rsidR="00036AE4" w:rsidRPr="00312244" w:rsidRDefault="00036AE4" w:rsidP="00036AE4">
      <w:pPr>
        <w:pStyle w:val="Context"/>
        <w:rPr>
          <w:lang w:val="es-AR"/>
        </w:rPr>
      </w:pPr>
    </w:p>
    <w:p w14:paraId="12FF6160" w14:textId="77777777" w:rsidR="00534BA4" w:rsidRPr="00312244" w:rsidRDefault="00534BA4" w:rsidP="00036AE4">
      <w:pPr>
        <w:pStyle w:val="Context"/>
        <w:rPr>
          <w:lang w:val="es-AR"/>
        </w:rPr>
      </w:pPr>
    </w:p>
    <w:p w14:paraId="2A3D658B" w14:textId="77777777" w:rsidR="00534BA4" w:rsidRPr="00312244" w:rsidRDefault="00534BA4" w:rsidP="00036AE4">
      <w:pPr>
        <w:pStyle w:val="Context"/>
        <w:rPr>
          <w:lang w:val="es-AR"/>
        </w:rPr>
      </w:pPr>
    </w:p>
    <w:p w14:paraId="2856B902" w14:textId="77777777" w:rsidR="00534BA4" w:rsidRPr="00312244" w:rsidRDefault="00534BA4" w:rsidP="00036AE4">
      <w:pPr>
        <w:pStyle w:val="Context"/>
        <w:rPr>
          <w:lang w:val="es-AR"/>
        </w:rPr>
      </w:pPr>
    </w:p>
    <w:p w14:paraId="08AC19CF" w14:textId="77777777" w:rsidR="00534BA4" w:rsidRPr="00312244" w:rsidRDefault="00534BA4" w:rsidP="00036AE4">
      <w:pPr>
        <w:pStyle w:val="Context"/>
        <w:rPr>
          <w:lang w:val="es-AR"/>
        </w:rPr>
      </w:pPr>
    </w:p>
    <w:p w14:paraId="71441D00" w14:textId="77777777" w:rsidR="00534BA4" w:rsidRPr="00312244" w:rsidRDefault="00534BA4" w:rsidP="00036AE4">
      <w:pPr>
        <w:pStyle w:val="Context"/>
        <w:rPr>
          <w:lang w:val="es-AR"/>
        </w:rPr>
      </w:pPr>
    </w:p>
    <w:p w14:paraId="5F66E36E" w14:textId="77777777" w:rsidR="00534BA4" w:rsidRPr="00312244" w:rsidRDefault="00534BA4" w:rsidP="00036AE4">
      <w:pPr>
        <w:pStyle w:val="Context"/>
        <w:rPr>
          <w:lang w:val="es-AR"/>
        </w:rPr>
      </w:pPr>
    </w:p>
    <w:p w14:paraId="508E1B34" w14:textId="77777777" w:rsidR="00534BA4" w:rsidRPr="00312244" w:rsidRDefault="00534BA4" w:rsidP="00036AE4">
      <w:pPr>
        <w:pStyle w:val="Context"/>
        <w:rPr>
          <w:lang w:val="es-AR"/>
        </w:rPr>
      </w:pPr>
    </w:p>
    <w:p w14:paraId="50851CFE" w14:textId="77777777" w:rsidR="00534BA4" w:rsidRPr="00312244" w:rsidRDefault="00534BA4" w:rsidP="00036AE4">
      <w:pPr>
        <w:pStyle w:val="Context"/>
        <w:rPr>
          <w:lang w:val="es-AR"/>
        </w:rPr>
      </w:pPr>
    </w:p>
    <w:p w14:paraId="6AAF596F" w14:textId="77777777" w:rsidR="00534BA4" w:rsidRPr="00312244" w:rsidRDefault="00534BA4" w:rsidP="00036AE4">
      <w:pPr>
        <w:pStyle w:val="Context"/>
        <w:rPr>
          <w:lang w:val="es-AR"/>
        </w:rPr>
      </w:pPr>
    </w:p>
    <w:p w14:paraId="040DE94C" w14:textId="77777777" w:rsidR="00534BA4" w:rsidRPr="00312244" w:rsidRDefault="00534BA4" w:rsidP="00036AE4">
      <w:pPr>
        <w:pStyle w:val="Context"/>
        <w:rPr>
          <w:lang w:val="es-AR"/>
        </w:rPr>
      </w:pPr>
    </w:p>
    <w:p w14:paraId="10515DEA" w14:textId="77777777" w:rsidR="00534BA4" w:rsidRPr="00312244" w:rsidRDefault="00534BA4" w:rsidP="00036AE4">
      <w:pPr>
        <w:pStyle w:val="Context"/>
        <w:rPr>
          <w:lang w:val="es-AR"/>
        </w:rPr>
      </w:pPr>
    </w:p>
    <w:p w14:paraId="616ED256" w14:textId="77777777" w:rsidR="00534BA4" w:rsidRPr="00312244" w:rsidRDefault="00534BA4" w:rsidP="00036AE4">
      <w:pPr>
        <w:pStyle w:val="Context"/>
        <w:rPr>
          <w:lang w:val="es-AR"/>
        </w:rPr>
      </w:pPr>
    </w:p>
    <w:p w14:paraId="0DFC8E7C" w14:textId="77777777" w:rsidR="00534BA4" w:rsidRPr="00312244" w:rsidRDefault="00534BA4" w:rsidP="00036AE4">
      <w:pPr>
        <w:pStyle w:val="Context"/>
        <w:rPr>
          <w:lang w:val="es-AR"/>
        </w:rPr>
      </w:pPr>
    </w:p>
    <w:p w14:paraId="1C850D41" w14:textId="77777777" w:rsidR="00534BA4" w:rsidRPr="00312244" w:rsidRDefault="00534BA4" w:rsidP="00036AE4">
      <w:pPr>
        <w:pStyle w:val="Context"/>
        <w:rPr>
          <w:lang w:val="es-AR"/>
        </w:rPr>
      </w:pPr>
    </w:p>
    <w:p w14:paraId="689A25E2" w14:textId="6C24D5C4" w:rsidR="009D03B3" w:rsidRPr="00312244" w:rsidRDefault="009D03B3" w:rsidP="009D03B3">
      <w:pPr>
        <w:pStyle w:val="Heading1"/>
      </w:pPr>
      <w:bookmarkStart w:id="1" w:name="_Toc198647676"/>
      <w:bookmarkStart w:id="2" w:name="_Toc198647677"/>
      <w:bookmarkEnd w:id="1"/>
      <w:r w:rsidRPr="00312244">
        <w:lastRenderedPageBreak/>
        <w:t>Finalidad y alcance</w:t>
      </w:r>
      <w:bookmarkEnd w:id="0"/>
      <w:bookmarkEnd w:id="2"/>
    </w:p>
    <w:tbl>
      <w:tblPr>
        <w:tblStyle w:val="TableGrid"/>
        <w:tblW w:w="935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D9D9D9" w:themeFill="background1" w:themeFillShade="D9"/>
        <w:tblLook w:val="04A0" w:firstRow="1" w:lastRow="0" w:firstColumn="1" w:lastColumn="0" w:noHBand="0" w:noVBand="1"/>
      </w:tblPr>
      <w:tblGrid>
        <w:gridCol w:w="9351"/>
      </w:tblGrid>
      <w:tr w:rsidR="009D03B3" w:rsidRPr="00312244" w14:paraId="1FC6B702" w14:textId="77777777" w:rsidTr="00D95734">
        <w:tc>
          <w:tcPr>
            <w:tcW w:w="9351" w:type="dxa"/>
            <w:shd w:val="clear" w:color="auto" w:fill="D9D9D9" w:themeFill="background1" w:themeFillShade="D9"/>
          </w:tcPr>
          <w:p w14:paraId="7CAC45EF" w14:textId="77777777" w:rsidR="009D03B3" w:rsidRPr="00312244" w:rsidRDefault="009D03B3" w:rsidP="00AB6BB6">
            <w:pPr>
              <w:spacing w:after="120"/>
              <w:rPr>
                <w:i/>
                <w:iCs/>
                <w:color w:val="125B61"/>
                <w:u w:val="single"/>
              </w:rPr>
            </w:pPr>
            <w:r w:rsidRPr="00312244">
              <w:rPr>
                <w:i/>
                <w:iCs/>
                <w:color w:val="125B61"/>
                <w:u w:val="single"/>
              </w:rPr>
              <w:t>Cuadro de instrucciones: borrar cuando haya terminado</w:t>
            </w:r>
          </w:p>
          <w:p w14:paraId="7803E52C" w14:textId="77777777" w:rsidR="009D03B3" w:rsidRPr="00312244" w:rsidRDefault="009D03B3" w:rsidP="00BE1958">
            <w:pPr>
              <w:pStyle w:val="ListParagraph"/>
              <w:numPr>
                <w:ilvl w:val="0"/>
                <w:numId w:val="11"/>
              </w:numPr>
              <w:spacing w:after="120"/>
              <w:ind w:left="453" w:hanging="357"/>
              <w:contextualSpacing w:val="0"/>
              <w:rPr>
                <w:i/>
                <w:iCs/>
                <w:color w:val="125B61"/>
              </w:rPr>
            </w:pPr>
            <w:r w:rsidRPr="00312244">
              <w:rPr>
                <w:i/>
                <w:iCs/>
                <w:color w:val="125B61"/>
              </w:rPr>
              <w:t>Inserte el nombre de la empresa donde se indique a lo largo del documento.</w:t>
            </w:r>
          </w:p>
          <w:p w14:paraId="487BB2DC" w14:textId="3D4E080B" w:rsidR="009D03B3" w:rsidRPr="00312244" w:rsidRDefault="009D03B3" w:rsidP="00BE1958">
            <w:pPr>
              <w:pStyle w:val="ListParagraph"/>
              <w:numPr>
                <w:ilvl w:val="0"/>
                <w:numId w:val="11"/>
              </w:numPr>
              <w:spacing w:after="120"/>
              <w:ind w:left="453" w:hanging="357"/>
              <w:contextualSpacing w:val="0"/>
              <w:rPr>
                <w:i/>
                <w:iCs/>
                <w:color w:val="125B61"/>
              </w:rPr>
            </w:pPr>
            <w:r w:rsidRPr="00312244">
              <w:rPr>
                <w:i/>
                <w:iCs/>
                <w:color w:val="125B61"/>
              </w:rPr>
              <w:t xml:space="preserve">Describa el objetivo del </w:t>
            </w:r>
            <w:r w:rsidR="00605CC0" w:rsidRPr="00312244">
              <w:rPr>
                <w:i/>
                <w:iCs/>
                <w:color w:val="125B61"/>
              </w:rPr>
              <w:t>plan de gestión</w:t>
            </w:r>
            <w:r w:rsidR="008D7C6E" w:rsidRPr="00312244">
              <w:rPr>
                <w:i/>
                <w:iCs/>
                <w:color w:val="125B61"/>
              </w:rPr>
              <w:t xml:space="preserve">. </w:t>
            </w:r>
            <w:r w:rsidR="0067520A" w:rsidRPr="00312244">
              <w:rPr>
                <w:i/>
                <w:iCs/>
                <w:color w:val="125B61"/>
              </w:rPr>
              <w:t xml:space="preserve">Debe describir por qué es necesario el plan de gestión </w:t>
            </w:r>
            <w:r w:rsidR="006C65A1" w:rsidRPr="00312244">
              <w:rPr>
                <w:i/>
                <w:iCs/>
                <w:color w:val="125B61"/>
              </w:rPr>
              <w:t xml:space="preserve">y los requisitos con los que debe cumplir </w:t>
            </w:r>
            <w:r w:rsidR="0067520A" w:rsidRPr="00312244">
              <w:rPr>
                <w:i/>
                <w:iCs/>
                <w:color w:val="125B61"/>
              </w:rPr>
              <w:t>(por ejemplo, el cumplimiento de otros procedimientos y directrices internos</w:t>
            </w:r>
            <w:r w:rsidR="00B1584B" w:rsidRPr="00312244">
              <w:rPr>
                <w:i/>
                <w:iCs/>
                <w:color w:val="125B61"/>
              </w:rPr>
              <w:t xml:space="preserve">, la conformidad con </w:t>
            </w:r>
            <w:r w:rsidR="004C7064" w:rsidRPr="00312244">
              <w:rPr>
                <w:i/>
                <w:iCs/>
                <w:color w:val="125B61"/>
              </w:rPr>
              <w:t xml:space="preserve">normas y directrices internacionales, como </w:t>
            </w:r>
            <w:r w:rsidR="003F3489" w:rsidRPr="00312244">
              <w:rPr>
                <w:i/>
                <w:iCs/>
                <w:color w:val="125B61"/>
              </w:rPr>
              <w:t>las Normas de Desempeño (</w:t>
            </w:r>
            <w:r w:rsidR="00312244" w:rsidRPr="00312244">
              <w:rPr>
                <w:i/>
                <w:iCs/>
                <w:color w:val="125B61"/>
              </w:rPr>
              <w:t>NP</w:t>
            </w:r>
            <w:r w:rsidR="003F3489" w:rsidRPr="00312244">
              <w:rPr>
                <w:i/>
                <w:iCs/>
                <w:color w:val="125B61"/>
              </w:rPr>
              <w:t xml:space="preserve">) </w:t>
            </w:r>
            <w:r w:rsidR="004C7064" w:rsidRPr="00312244">
              <w:rPr>
                <w:i/>
                <w:iCs/>
                <w:color w:val="125B61"/>
              </w:rPr>
              <w:t xml:space="preserve">sobre Sostenibilidad Ambiental y Social (2012) </w:t>
            </w:r>
            <w:r w:rsidR="003F3489" w:rsidRPr="00312244">
              <w:rPr>
                <w:i/>
                <w:iCs/>
                <w:color w:val="125B61"/>
              </w:rPr>
              <w:t>de la Corporación Financiera Internacional (CFI)</w:t>
            </w:r>
            <w:r w:rsidR="0067520A" w:rsidRPr="00312244">
              <w:rPr>
                <w:i/>
                <w:iCs/>
                <w:color w:val="125B61"/>
              </w:rPr>
              <w:t>).</w:t>
            </w:r>
          </w:p>
          <w:p w14:paraId="643AA804" w14:textId="62A00471" w:rsidR="00E108C7" w:rsidRPr="00312244" w:rsidRDefault="009D03B3" w:rsidP="00BE1958">
            <w:pPr>
              <w:pStyle w:val="ListParagraph"/>
              <w:numPr>
                <w:ilvl w:val="0"/>
                <w:numId w:val="11"/>
              </w:numPr>
              <w:spacing w:after="120"/>
              <w:ind w:left="453" w:hanging="357"/>
              <w:contextualSpacing w:val="0"/>
              <w:rPr>
                <w:i/>
                <w:iCs/>
                <w:color w:val="125B61"/>
              </w:rPr>
            </w:pPr>
            <w:r w:rsidRPr="00312244">
              <w:rPr>
                <w:i/>
                <w:iCs/>
                <w:color w:val="125B61"/>
              </w:rPr>
              <w:t xml:space="preserve">Defina el ámbito de aplicación del </w:t>
            </w:r>
            <w:r w:rsidR="00605CC0" w:rsidRPr="00312244">
              <w:rPr>
                <w:i/>
                <w:iCs/>
                <w:color w:val="125B61"/>
              </w:rPr>
              <w:t xml:space="preserve">plan de gestión </w:t>
            </w:r>
            <w:r w:rsidRPr="00312244">
              <w:rPr>
                <w:i/>
                <w:iCs/>
                <w:color w:val="125B61"/>
              </w:rPr>
              <w:t xml:space="preserve">y a quién se aplica. </w:t>
            </w:r>
            <w:r w:rsidR="00EF53BF" w:rsidRPr="00312244">
              <w:rPr>
                <w:i/>
                <w:iCs/>
                <w:color w:val="125B61"/>
              </w:rPr>
              <w:t xml:space="preserve">El ámbito de aplicación de un </w:t>
            </w:r>
            <w:r w:rsidR="00451105" w:rsidRPr="00312244">
              <w:rPr>
                <w:i/>
                <w:iCs/>
                <w:color w:val="125B61"/>
              </w:rPr>
              <w:t>Plan integrado de gestión de plagas</w:t>
            </w:r>
            <w:r w:rsidR="00EF53BF" w:rsidRPr="00312244">
              <w:rPr>
                <w:i/>
                <w:iCs/>
                <w:color w:val="125B61"/>
              </w:rPr>
              <w:t xml:space="preserve"> es amplio y puede variar en función del contexto en el que se aplique.</w:t>
            </w:r>
          </w:p>
          <w:p w14:paraId="4F699004" w14:textId="04902BFA" w:rsidR="00CA4627" w:rsidRPr="00312244" w:rsidRDefault="00CA4627" w:rsidP="00BE1958">
            <w:pPr>
              <w:pStyle w:val="ListParagraph"/>
              <w:numPr>
                <w:ilvl w:val="0"/>
                <w:numId w:val="11"/>
              </w:numPr>
              <w:spacing w:after="120"/>
              <w:ind w:left="453" w:hanging="357"/>
              <w:contextualSpacing w:val="0"/>
              <w:rPr>
                <w:i/>
                <w:iCs/>
                <w:color w:val="125B61"/>
              </w:rPr>
            </w:pPr>
            <w:r w:rsidRPr="00312244">
              <w:rPr>
                <w:i/>
                <w:iCs/>
                <w:color w:val="125B61"/>
              </w:rPr>
              <w:t>La sección siguiente es genérica. Revísela y modifíquela según sea necesario para su empresa.</w:t>
            </w:r>
          </w:p>
        </w:tc>
      </w:tr>
    </w:tbl>
    <w:p w14:paraId="32A0DD1E" w14:textId="3014E3E1" w:rsidR="00C265DE" w:rsidRPr="00312244" w:rsidRDefault="00C265DE" w:rsidP="00C265DE">
      <w:pPr>
        <w:pStyle w:val="Context"/>
        <w:rPr>
          <w:lang w:val="es-AR"/>
        </w:rPr>
      </w:pPr>
      <w:r w:rsidRPr="00312244">
        <w:rPr>
          <w:lang w:val="es-AR"/>
        </w:rPr>
        <w:t xml:space="preserve">El objetivo de un </w:t>
      </w:r>
      <w:r w:rsidR="00451105" w:rsidRPr="00312244">
        <w:rPr>
          <w:lang w:val="es-AR"/>
        </w:rPr>
        <w:t>Plan integrado de gestión de plagas</w:t>
      </w:r>
      <w:r w:rsidRPr="00312244">
        <w:rPr>
          <w:lang w:val="es-AR"/>
        </w:rPr>
        <w:t xml:space="preserve"> </w:t>
      </w:r>
      <w:r w:rsidR="00716E3A" w:rsidRPr="00312244">
        <w:rPr>
          <w:lang w:val="es-AR"/>
        </w:rPr>
        <w:t>(</w:t>
      </w:r>
      <w:r w:rsidR="00312244" w:rsidRPr="00312244">
        <w:rPr>
          <w:lang w:val="es-AR"/>
        </w:rPr>
        <w:t>IGP</w:t>
      </w:r>
      <w:r w:rsidR="00716E3A" w:rsidRPr="00312244">
        <w:rPr>
          <w:lang w:val="es-AR"/>
        </w:rPr>
        <w:t xml:space="preserve">) </w:t>
      </w:r>
      <w:r w:rsidRPr="00312244">
        <w:rPr>
          <w:lang w:val="es-AR"/>
        </w:rPr>
        <w:t xml:space="preserve">es proporcionar </w:t>
      </w:r>
      <w:r w:rsidR="00EF53BF" w:rsidRPr="00312244">
        <w:rPr>
          <w:lang w:val="es-AR"/>
        </w:rPr>
        <w:t>un enfoque integral y sostenible para el control de plagas que minimice el uso de pesticidas químicos, reduzca los riesgos para la salud humana y el medio ambiente, y garantice la eficacia a largo plazo de las estrategias de gestión de plagas</w:t>
      </w:r>
      <w:r w:rsidRPr="00312244">
        <w:rPr>
          <w:lang w:val="es-AR"/>
        </w:rPr>
        <w:t xml:space="preserve">. </w:t>
      </w:r>
      <w:r w:rsidR="00EF53BF" w:rsidRPr="00312244">
        <w:rPr>
          <w:lang w:val="es-AR"/>
        </w:rPr>
        <w:t xml:space="preserve">En concreto, </w:t>
      </w:r>
      <w:r w:rsidRPr="00312244">
        <w:rPr>
          <w:lang w:val="es-AR"/>
        </w:rPr>
        <w:t>el objetivo principal es:</w:t>
      </w:r>
    </w:p>
    <w:p w14:paraId="686193D3" w14:textId="77777777" w:rsidR="00C265DE" w:rsidRPr="00312244" w:rsidRDefault="00C265DE" w:rsidP="00BE1958">
      <w:pPr>
        <w:pStyle w:val="Context"/>
        <w:numPr>
          <w:ilvl w:val="0"/>
          <w:numId w:val="12"/>
        </w:numPr>
        <w:rPr>
          <w:lang w:val="es-AR"/>
        </w:rPr>
      </w:pPr>
      <w:r w:rsidRPr="00312244">
        <w:rPr>
          <w:lang w:val="es-AR"/>
        </w:rPr>
        <w:t>Reducir las poblaciones de plagas: Abordar los problemas de plagas de manera eficaz y eficiente, minimizando su impacto en los cultivos, las estructuras, la salud y el medio ambiente.</w:t>
      </w:r>
    </w:p>
    <w:p w14:paraId="0270ECE8" w14:textId="77777777" w:rsidR="00C265DE" w:rsidRPr="00312244" w:rsidRDefault="00C265DE" w:rsidP="00BE1958">
      <w:pPr>
        <w:pStyle w:val="Context"/>
        <w:numPr>
          <w:ilvl w:val="0"/>
          <w:numId w:val="12"/>
        </w:numPr>
        <w:rPr>
          <w:lang w:val="es-AR"/>
        </w:rPr>
      </w:pPr>
      <w:r w:rsidRPr="00312244">
        <w:rPr>
          <w:lang w:val="es-AR"/>
        </w:rPr>
        <w:t>Minimizar el uso de pesticidas: reducir la dependencia de los pesticidas químicos mediante el uso de métodos alternativos y menos nocivos para el control de plagas.</w:t>
      </w:r>
    </w:p>
    <w:p w14:paraId="7C32345B" w14:textId="77777777" w:rsidR="00C265DE" w:rsidRPr="00312244" w:rsidRDefault="00C265DE" w:rsidP="00BE1958">
      <w:pPr>
        <w:pStyle w:val="Context"/>
        <w:numPr>
          <w:ilvl w:val="0"/>
          <w:numId w:val="12"/>
        </w:numPr>
        <w:rPr>
          <w:lang w:val="es-AR"/>
        </w:rPr>
      </w:pPr>
      <w:r w:rsidRPr="00312244">
        <w:rPr>
          <w:lang w:val="es-AR"/>
        </w:rPr>
        <w:t>Garantizar prácticas sostenibles: utilizar técnicas respetuosas con el medio ambiente, socialmente responsables y económicamente viables para gestionar las plagas, apoyando el equilibrio ecológico y reduciendo la huella medioambiental.</w:t>
      </w:r>
    </w:p>
    <w:p w14:paraId="5B031B9C" w14:textId="6A9449D6" w:rsidR="003541CA" w:rsidRPr="00312244" w:rsidRDefault="00EF53BF" w:rsidP="003541CA">
      <w:pPr>
        <w:pStyle w:val="Context"/>
        <w:rPr>
          <w:lang w:val="es-AR"/>
        </w:rPr>
      </w:pPr>
      <w:r w:rsidRPr="00312244">
        <w:rPr>
          <w:lang w:val="es-AR"/>
        </w:rPr>
        <w:t xml:space="preserve">Este </w:t>
      </w:r>
      <w:r w:rsidR="00451105" w:rsidRPr="00312244">
        <w:rPr>
          <w:lang w:val="es-AR"/>
        </w:rPr>
        <w:t>Plan integrado de gestión de plagas</w:t>
      </w:r>
      <w:r w:rsidR="00C265DE" w:rsidRPr="00312244">
        <w:rPr>
          <w:lang w:val="es-AR"/>
        </w:rPr>
        <w:t xml:space="preserve"> </w:t>
      </w:r>
      <w:r w:rsidRPr="00312244">
        <w:rPr>
          <w:lang w:val="es-AR"/>
        </w:rPr>
        <w:t xml:space="preserve">describe las medidas técnicas, operativas y organizativas que pueden prevenir o reducir los efectos nocivos de los pesticidas. El Plan </w:t>
      </w:r>
      <w:r w:rsidR="00312244" w:rsidRPr="00312244">
        <w:rPr>
          <w:lang w:val="es-AR"/>
        </w:rPr>
        <w:t>IGP</w:t>
      </w:r>
      <w:r w:rsidR="00716E3A" w:rsidRPr="00312244">
        <w:rPr>
          <w:lang w:val="es-AR"/>
        </w:rPr>
        <w:t xml:space="preserve"> </w:t>
      </w:r>
      <w:r w:rsidRPr="00312244">
        <w:rPr>
          <w:lang w:val="es-AR"/>
        </w:rPr>
        <w:t>se aplica a una variedad de partes interesadas, incluidos los directores de operaciones y los trabajadores agrícolas, los responsables de salud y seguridad y los directores de compras y de la cadena de suministro.</w:t>
      </w:r>
    </w:p>
    <w:p w14:paraId="58D7A549" w14:textId="77777777" w:rsidR="009D03B3" w:rsidRPr="00312244" w:rsidRDefault="009D03B3" w:rsidP="009D03B3">
      <w:pPr>
        <w:spacing w:after="120"/>
      </w:pPr>
    </w:p>
    <w:p w14:paraId="63ECD0C9" w14:textId="77777777" w:rsidR="009D03B3" w:rsidRPr="00312244" w:rsidRDefault="009D03B3" w:rsidP="009D03B3">
      <w:pPr>
        <w:pStyle w:val="Heading1"/>
      </w:pPr>
      <w:bookmarkStart w:id="3" w:name="_Toc178241412"/>
      <w:bookmarkStart w:id="4" w:name="_Toc198647678"/>
      <w:r w:rsidRPr="00312244">
        <w:t>Objetivos</w:t>
      </w:r>
      <w:bookmarkEnd w:id="3"/>
      <w:bookmarkEnd w:id="4"/>
    </w:p>
    <w:tbl>
      <w:tblPr>
        <w:tblStyle w:val="TableGrid"/>
        <w:tblW w:w="935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D9D9D9" w:themeFill="background1" w:themeFillShade="D9"/>
        <w:tblLook w:val="04A0" w:firstRow="1" w:lastRow="0" w:firstColumn="1" w:lastColumn="0" w:noHBand="0" w:noVBand="1"/>
      </w:tblPr>
      <w:tblGrid>
        <w:gridCol w:w="9351"/>
      </w:tblGrid>
      <w:tr w:rsidR="009D03B3" w:rsidRPr="00312244" w14:paraId="152BE458" w14:textId="77777777" w:rsidTr="00D95734">
        <w:tc>
          <w:tcPr>
            <w:tcW w:w="9351" w:type="dxa"/>
            <w:shd w:val="clear" w:color="auto" w:fill="D9D9D9" w:themeFill="background1" w:themeFillShade="D9"/>
          </w:tcPr>
          <w:p w14:paraId="0F12A51C" w14:textId="77777777" w:rsidR="009D03B3" w:rsidRPr="00312244" w:rsidRDefault="009D03B3" w:rsidP="00AB6BB6">
            <w:pPr>
              <w:spacing w:after="120"/>
              <w:rPr>
                <w:i/>
                <w:iCs/>
                <w:color w:val="125B61"/>
                <w:u w:val="single"/>
              </w:rPr>
            </w:pPr>
            <w:r w:rsidRPr="00312244">
              <w:rPr>
                <w:i/>
                <w:iCs/>
                <w:color w:val="125B61"/>
                <w:u w:val="single"/>
              </w:rPr>
              <w:t>Cuadro de instrucciones: borrar cuando se haya completado</w:t>
            </w:r>
          </w:p>
          <w:p w14:paraId="6635F7E3" w14:textId="43EABAA4" w:rsidR="009D03B3" w:rsidRPr="00312244" w:rsidRDefault="009D03B3" w:rsidP="00BE1958">
            <w:pPr>
              <w:pStyle w:val="ListParagraph"/>
              <w:numPr>
                <w:ilvl w:val="0"/>
                <w:numId w:val="11"/>
              </w:numPr>
              <w:spacing w:after="120"/>
              <w:ind w:left="453" w:hanging="357"/>
              <w:contextualSpacing w:val="0"/>
              <w:rPr>
                <w:i/>
                <w:iCs/>
                <w:color w:val="125B61"/>
              </w:rPr>
            </w:pPr>
            <w:r w:rsidRPr="00312244">
              <w:rPr>
                <w:i/>
                <w:iCs/>
                <w:color w:val="125B61"/>
              </w:rPr>
              <w:t xml:space="preserve">Indique los objetivos del </w:t>
            </w:r>
            <w:r w:rsidR="00742F72" w:rsidRPr="00312244">
              <w:rPr>
                <w:i/>
                <w:iCs/>
                <w:color w:val="125B61"/>
              </w:rPr>
              <w:t>plan</w:t>
            </w:r>
            <w:r w:rsidR="00605CC0" w:rsidRPr="00312244">
              <w:rPr>
                <w:i/>
                <w:iCs/>
                <w:color w:val="125B61"/>
              </w:rPr>
              <w:t xml:space="preserve"> de gestión </w:t>
            </w:r>
            <w:r w:rsidRPr="00312244">
              <w:rPr>
                <w:i/>
                <w:iCs/>
                <w:color w:val="125B61"/>
              </w:rPr>
              <w:t>y lo que se pretende conseguir</w:t>
            </w:r>
            <w:r w:rsidR="006275F5" w:rsidRPr="00312244">
              <w:rPr>
                <w:i/>
                <w:iCs/>
                <w:color w:val="125B61"/>
              </w:rPr>
              <w:t>.</w:t>
            </w:r>
          </w:p>
          <w:p w14:paraId="306EA4F8" w14:textId="423F9F55" w:rsidR="003E0BD2" w:rsidRPr="00312244" w:rsidRDefault="003E0BD2" w:rsidP="00BE1958">
            <w:pPr>
              <w:pStyle w:val="ListParagraph"/>
              <w:numPr>
                <w:ilvl w:val="0"/>
                <w:numId w:val="11"/>
              </w:numPr>
              <w:spacing w:after="120"/>
              <w:ind w:left="453" w:hanging="357"/>
              <w:contextualSpacing w:val="0"/>
            </w:pPr>
            <w:r w:rsidRPr="00312244">
              <w:rPr>
                <w:i/>
                <w:iCs/>
                <w:color w:val="125B61"/>
              </w:rPr>
              <w:t xml:space="preserve">Es posible que </w:t>
            </w:r>
            <w:r w:rsidR="00013206" w:rsidRPr="00312244">
              <w:rPr>
                <w:i/>
                <w:iCs/>
                <w:color w:val="125B61"/>
              </w:rPr>
              <w:t xml:space="preserve">desee </w:t>
            </w:r>
            <w:r w:rsidR="0067107F" w:rsidRPr="00312244">
              <w:rPr>
                <w:i/>
                <w:iCs/>
                <w:color w:val="125B61"/>
              </w:rPr>
              <w:t xml:space="preserve">relacionar los objetivos </w:t>
            </w:r>
            <w:r w:rsidR="00013206" w:rsidRPr="00312244">
              <w:rPr>
                <w:i/>
                <w:iCs/>
                <w:color w:val="125B61"/>
              </w:rPr>
              <w:t xml:space="preserve">del </w:t>
            </w:r>
            <w:r w:rsidR="008711A9" w:rsidRPr="00312244">
              <w:rPr>
                <w:i/>
                <w:iCs/>
                <w:color w:val="125B61"/>
              </w:rPr>
              <w:t xml:space="preserve">Plan </w:t>
            </w:r>
            <w:r w:rsidR="00312244" w:rsidRPr="00312244">
              <w:rPr>
                <w:i/>
                <w:iCs/>
                <w:color w:val="125B61"/>
              </w:rPr>
              <w:t>IGP</w:t>
            </w:r>
            <w:r w:rsidR="008711A9" w:rsidRPr="00312244">
              <w:rPr>
                <w:i/>
                <w:iCs/>
                <w:color w:val="125B61"/>
              </w:rPr>
              <w:t xml:space="preserve"> </w:t>
            </w:r>
            <w:r w:rsidR="0067107F" w:rsidRPr="00312244">
              <w:rPr>
                <w:i/>
                <w:iCs/>
                <w:color w:val="125B61"/>
              </w:rPr>
              <w:t xml:space="preserve">con la estrategia de su empresa </w:t>
            </w:r>
            <w:r w:rsidR="003056D9" w:rsidRPr="00312244">
              <w:rPr>
                <w:i/>
                <w:iCs/>
                <w:color w:val="125B61"/>
              </w:rPr>
              <w:t xml:space="preserve">para alcanzar </w:t>
            </w:r>
            <w:r w:rsidR="00B77C2A" w:rsidRPr="00312244">
              <w:rPr>
                <w:i/>
                <w:iCs/>
                <w:color w:val="125B61"/>
              </w:rPr>
              <w:t>los objetivos</w:t>
            </w:r>
            <w:r w:rsidR="00312244" w:rsidRPr="00312244">
              <w:rPr>
                <w:i/>
                <w:iCs/>
                <w:color w:val="125B61"/>
              </w:rPr>
              <w:t xml:space="preserve"> Ambientales y Sociales</w:t>
            </w:r>
            <w:r w:rsidR="00B77C2A" w:rsidRPr="00312244">
              <w:rPr>
                <w:i/>
                <w:iCs/>
                <w:color w:val="125B61"/>
              </w:rPr>
              <w:t>.</w:t>
            </w:r>
          </w:p>
          <w:p w14:paraId="28425E64" w14:textId="1FBB7D30" w:rsidR="00CA4627" w:rsidRPr="00312244" w:rsidRDefault="00CA4627" w:rsidP="00BE1958">
            <w:pPr>
              <w:pStyle w:val="ListParagraph"/>
              <w:numPr>
                <w:ilvl w:val="0"/>
                <w:numId w:val="11"/>
              </w:numPr>
              <w:spacing w:after="120"/>
              <w:ind w:left="453" w:hanging="357"/>
              <w:contextualSpacing w:val="0"/>
            </w:pPr>
            <w:r w:rsidRPr="00312244">
              <w:rPr>
                <w:i/>
                <w:iCs/>
                <w:color w:val="125B61"/>
              </w:rPr>
              <w:t>La sección siguiente es genérica. Revísela y modifíquela según sea necesario para su empresa.</w:t>
            </w:r>
          </w:p>
        </w:tc>
      </w:tr>
    </w:tbl>
    <w:p w14:paraId="0D53427F" w14:textId="68DA4BEF" w:rsidR="00EF53BF" w:rsidRPr="00312244" w:rsidRDefault="00410ADD" w:rsidP="009943F7">
      <w:pPr>
        <w:pStyle w:val="Context"/>
        <w:rPr>
          <w:lang w:val="es-AR"/>
        </w:rPr>
      </w:pPr>
      <w:r w:rsidRPr="00312244">
        <w:rPr>
          <w:lang w:val="es-AR"/>
        </w:rPr>
        <w:lastRenderedPageBreak/>
        <w:t xml:space="preserve">El objetivo del </w:t>
      </w:r>
      <w:r w:rsidR="00451105" w:rsidRPr="00312244">
        <w:rPr>
          <w:lang w:val="es-AR"/>
        </w:rPr>
        <w:t>Plan integrado de gestión de plagas</w:t>
      </w:r>
      <w:r w:rsidR="00C265DE" w:rsidRPr="00312244">
        <w:rPr>
          <w:lang w:val="es-AR"/>
        </w:rPr>
        <w:t xml:space="preserve"> es </w:t>
      </w:r>
      <w:r w:rsidR="00312244" w:rsidRPr="00312244">
        <w:rPr>
          <w:lang w:val="es-AR"/>
        </w:rPr>
        <w:t>de</w:t>
      </w:r>
      <w:bookmarkStart w:id="5" w:name="_Hlk188255209"/>
      <w:r w:rsidR="00312244" w:rsidRPr="00312244">
        <w:rPr>
          <w:lang w:val="es-AR"/>
        </w:rPr>
        <w:t xml:space="preserve"> </w:t>
      </w:r>
      <w:bookmarkEnd w:id="5"/>
      <w:r w:rsidR="00361391" w:rsidRPr="00312244">
        <w:rPr>
          <w:lang w:val="es-AR"/>
        </w:rPr>
        <w:t xml:space="preserve">proporcionar orientación sobre la gestión sostenible de insectos, hongos o enfermedades de las plantas; reducir el uso de plaguicidas químicos siempre que sea posible; y mitigar los impactos negativos del uso de plaguicidas. </w:t>
      </w:r>
    </w:p>
    <w:p w14:paraId="6C56D0C0" w14:textId="5C92FC25" w:rsidR="009943F7" w:rsidRPr="00312244" w:rsidRDefault="00EF53BF" w:rsidP="009943F7">
      <w:pPr>
        <w:pStyle w:val="Context"/>
        <w:rPr>
          <w:lang w:val="es-AR"/>
        </w:rPr>
      </w:pPr>
      <w:r w:rsidRPr="00312244">
        <w:rPr>
          <w:lang w:val="es-AR"/>
        </w:rPr>
        <w:t xml:space="preserve">Los </w:t>
      </w:r>
      <w:r w:rsidR="00312244" w:rsidRPr="00312244">
        <w:rPr>
          <w:lang w:val="es-AR"/>
        </w:rPr>
        <w:t xml:space="preserve">objectivos </w:t>
      </w:r>
      <w:r w:rsidRPr="00312244">
        <w:rPr>
          <w:lang w:val="es-AR"/>
        </w:rPr>
        <w:t>principales son:</w:t>
      </w:r>
    </w:p>
    <w:p w14:paraId="2CD6C28C" w14:textId="77777777" w:rsidR="00C265DE" w:rsidRPr="00312244" w:rsidRDefault="00C265DE" w:rsidP="00BE1958">
      <w:pPr>
        <w:pStyle w:val="Context"/>
        <w:numPr>
          <w:ilvl w:val="0"/>
          <w:numId w:val="12"/>
        </w:numPr>
        <w:rPr>
          <w:lang w:val="es-AR"/>
        </w:rPr>
      </w:pPr>
      <w:r w:rsidRPr="00312244">
        <w:rPr>
          <w:b/>
          <w:bCs/>
          <w:lang w:val="es-AR"/>
        </w:rPr>
        <w:t>Prevención</w:t>
      </w:r>
      <w:r w:rsidRPr="00312244">
        <w:rPr>
          <w:lang w:val="es-AR"/>
        </w:rPr>
        <w:t>: prevenir los problemas de plagas antes de que se produzcan, modificando el entorno, reduciendo la disponibilidad de hábitats para las plagas y utilizando prácticas culturales preventivas.</w:t>
      </w:r>
    </w:p>
    <w:p w14:paraId="45F23D9D" w14:textId="77777777" w:rsidR="00C265DE" w:rsidRPr="00312244" w:rsidRDefault="00C265DE" w:rsidP="00BE1958">
      <w:pPr>
        <w:pStyle w:val="Context"/>
        <w:numPr>
          <w:ilvl w:val="0"/>
          <w:numId w:val="12"/>
        </w:numPr>
        <w:rPr>
          <w:lang w:val="es-AR"/>
        </w:rPr>
      </w:pPr>
      <w:r w:rsidRPr="00312244">
        <w:rPr>
          <w:b/>
          <w:bCs/>
          <w:lang w:val="es-AR"/>
        </w:rPr>
        <w:t>Detección temprana</w:t>
      </w:r>
      <w:r w:rsidRPr="00312244">
        <w:rPr>
          <w:lang w:val="es-AR"/>
        </w:rPr>
        <w:t>: Identificar los problemas de plagas en una fase temprana mediante un seguimiento periódico, de modo que se puedan tomar medidas antes de que las poblaciones de plagas se vuelvan incontrolables.</w:t>
      </w:r>
    </w:p>
    <w:p w14:paraId="7932982F" w14:textId="77777777" w:rsidR="00C265DE" w:rsidRPr="00312244" w:rsidRDefault="00C265DE" w:rsidP="00BE1958">
      <w:pPr>
        <w:pStyle w:val="Context"/>
        <w:numPr>
          <w:ilvl w:val="0"/>
          <w:numId w:val="12"/>
        </w:numPr>
        <w:rPr>
          <w:lang w:val="es-AR"/>
        </w:rPr>
      </w:pPr>
      <w:r w:rsidRPr="00312244">
        <w:rPr>
          <w:b/>
          <w:bCs/>
          <w:lang w:val="es-AR"/>
        </w:rPr>
        <w:t>Rentabilidad</w:t>
      </w:r>
      <w:r w:rsidRPr="00312244">
        <w:rPr>
          <w:lang w:val="es-AR"/>
        </w:rPr>
        <w:t>: minimizar los daños económicos causados por las plagas, evitando al mismo tiempo gastos innecesarios en métodos de control (por ejemplo, el uso excesivo de plaguicidas).</w:t>
      </w:r>
    </w:p>
    <w:p w14:paraId="25052F59" w14:textId="77777777" w:rsidR="00C265DE" w:rsidRPr="00312244" w:rsidRDefault="00C265DE" w:rsidP="00BE1958">
      <w:pPr>
        <w:pStyle w:val="Context"/>
        <w:numPr>
          <w:ilvl w:val="0"/>
          <w:numId w:val="12"/>
        </w:numPr>
        <w:rPr>
          <w:lang w:val="es-AR"/>
        </w:rPr>
      </w:pPr>
      <w:r w:rsidRPr="00312244">
        <w:rPr>
          <w:b/>
          <w:bCs/>
          <w:lang w:val="es-AR"/>
        </w:rPr>
        <w:t>Protección del medio ambiente</w:t>
      </w:r>
      <w:r w:rsidRPr="00312244">
        <w:rPr>
          <w:lang w:val="es-AR"/>
        </w:rPr>
        <w:t>: utilizar métodos no químicos siempre que sea posible para proteger los ecosistemas, reducir el riesgo de resistencia a los pesticidas y evitar daños a especies beneficiosas (por ejemplo, polinizadores, depredadores).</w:t>
      </w:r>
    </w:p>
    <w:p w14:paraId="52F62EF1" w14:textId="77777777" w:rsidR="00C265DE" w:rsidRPr="00312244" w:rsidRDefault="00C265DE" w:rsidP="00BE1958">
      <w:pPr>
        <w:pStyle w:val="Context"/>
        <w:numPr>
          <w:ilvl w:val="0"/>
          <w:numId w:val="12"/>
        </w:numPr>
        <w:rPr>
          <w:lang w:val="es-AR"/>
        </w:rPr>
      </w:pPr>
      <w:r w:rsidRPr="00312244">
        <w:rPr>
          <w:b/>
          <w:bCs/>
          <w:lang w:val="es-AR"/>
        </w:rPr>
        <w:t>Salud pública y seguridad</w:t>
      </w:r>
      <w:r w:rsidRPr="00312244">
        <w:rPr>
          <w:lang w:val="es-AR"/>
        </w:rPr>
        <w:t>: Garantizar que los métodos de control de plagas sean seguros para las personas, los animales y el medio ambiente en general.</w:t>
      </w:r>
    </w:p>
    <w:p w14:paraId="556C5BC1" w14:textId="4973A393" w:rsidR="00C265DE" w:rsidRPr="00312244" w:rsidRDefault="00C265DE" w:rsidP="00BE1958">
      <w:pPr>
        <w:pStyle w:val="Context"/>
        <w:numPr>
          <w:ilvl w:val="0"/>
          <w:numId w:val="12"/>
        </w:numPr>
        <w:rPr>
          <w:lang w:val="es-AR"/>
        </w:rPr>
      </w:pPr>
      <w:r w:rsidRPr="00312244">
        <w:rPr>
          <w:b/>
          <w:bCs/>
          <w:lang w:val="es-AR"/>
        </w:rPr>
        <w:t>Sostenibilidad</w:t>
      </w:r>
      <w:r w:rsidRPr="00312244">
        <w:rPr>
          <w:lang w:val="es-AR"/>
        </w:rPr>
        <w:t>: Promover una gestión de plagas sostenible a largo plazo que reduzca el impacto medioambiental, mejore la resistencia de las plagas y garantice un equilibrio entre el control de plagas y la salud ecológica.</w:t>
      </w:r>
    </w:p>
    <w:p w14:paraId="27851FCD" w14:textId="77777777" w:rsidR="00C265DE" w:rsidRPr="00312244" w:rsidRDefault="00C265DE" w:rsidP="00C265DE">
      <w:pPr>
        <w:pStyle w:val="Context"/>
        <w:ind w:left="720"/>
        <w:rPr>
          <w:lang w:val="es-AR"/>
        </w:rPr>
      </w:pPr>
    </w:p>
    <w:p w14:paraId="08BA56CC" w14:textId="77777777" w:rsidR="009D03B3" w:rsidRPr="00312244" w:rsidRDefault="009D03B3" w:rsidP="009D03B3">
      <w:pPr>
        <w:pStyle w:val="Heading1"/>
      </w:pPr>
      <w:bookmarkStart w:id="6" w:name="_Toc178241413"/>
      <w:bookmarkStart w:id="7" w:name="_Toc198647679"/>
      <w:r w:rsidRPr="00312244">
        <w:t>Requisitos legales e internacionales</w:t>
      </w:r>
      <w:bookmarkEnd w:id="6"/>
      <w:bookmarkEnd w:id="7"/>
    </w:p>
    <w:p w14:paraId="6FA080E3" w14:textId="77777777" w:rsidR="009D03B3" w:rsidRPr="00312244" w:rsidRDefault="009D03B3" w:rsidP="009D03B3">
      <w:pPr>
        <w:pStyle w:val="Heading2"/>
        <w:spacing w:after="240"/>
        <w:ind w:left="578" w:hanging="578"/>
        <w:rPr>
          <w:sz w:val="24"/>
          <w:szCs w:val="24"/>
        </w:rPr>
      </w:pPr>
      <w:bookmarkStart w:id="8" w:name="_Toc172887405"/>
      <w:bookmarkStart w:id="9" w:name="_Toc178241414"/>
      <w:bookmarkStart w:id="10" w:name="_Toc198647680"/>
      <w:r w:rsidRPr="00312244">
        <w:rPr>
          <w:sz w:val="24"/>
          <w:szCs w:val="24"/>
        </w:rPr>
        <w:t>Leyes y reglamentos nacionales</w:t>
      </w:r>
      <w:bookmarkEnd w:id="8"/>
      <w:bookmarkEnd w:id="9"/>
      <w:bookmarkEnd w:id="10"/>
    </w:p>
    <w:tbl>
      <w:tblPr>
        <w:tblStyle w:val="TableGrid"/>
        <w:tblW w:w="935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D9D9D9" w:themeFill="background1" w:themeFillShade="D9"/>
        <w:tblLook w:val="04A0" w:firstRow="1" w:lastRow="0" w:firstColumn="1" w:lastColumn="0" w:noHBand="0" w:noVBand="1"/>
      </w:tblPr>
      <w:tblGrid>
        <w:gridCol w:w="9351"/>
      </w:tblGrid>
      <w:tr w:rsidR="009D03B3" w:rsidRPr="00312244" w14:paraId="13028088" w14:textId="77777777" w:rsidTr="00D95734">
        <w:tc>
          <w:tcPr>
            <w:tcW w:w="9351" w:type="dxa"/>
            <w:shd w:val="clear" w:color="auto" w:fill="D9D9D9" w:themeFill="background1" w:themeFillShade="D9"/>
          </w:tcPr>
          <w:p w14:paraId="7B7D67D1" w14:textId="77777777" w:rsidR="009D03B3" w:rsidRPr="00312244" w:rsidRDefault="009D03B3" w:rsidP="00AB6BB6">
            <w:pPr>
              <w:spacing w:after="120"/>
              <w:rPr>
                <w:i/>
                <w:iCs/>
                <w:color w:val="125B61"/>
                <w:u w:val="single"/>
              </w:rPr>
            </w:pPr>
            <w:r w:rsidRPr="00312244">
              <w:rPr>
                <w:i/>
                <w:iCs/>
                <w:color w:val="125B61"/>
                <w:u w:val="single"/>
              </w:rPr>
              <w:t>Cuadro de instrucciones: borrar cuando haya terminado</w:t>
            </w:r>
          </w:p>
          <w:p w14:paraId="1504B7BC" w14:textId="1CDB9F26" w:rsidR="009D03B3" w:rsidRPr="00312244" w:rsidRDefault="009D03B3" w:rsidP="00BE1958">
            <w:pPr>
              <w:pStyle w:val="ListParagraph"/>
              <w:numPr>
                <w:ilvl w:val="0"/>
                <w:numId w:val="11"/>
              </w:numPr>
              <w:spacing w:after="120"/>
              <w:ind w:left="453" w:hanging="357"/>
              <w:contextualSpacing w:val="0"/>
              <w:rPr>
                <w:i/>
                <w:iCs/>
                <w:color w:val="125B61"/>
              </w:rPr>
            </w:pPr>
            <w:r w:rsidRPr="00312244">
              <w:rPr>
                <w:i/>
                <w:iCs/>
                <w:color w:val="125B61"/>
              </w:rPr>
              <w:t xml:space="preserve">Revise la legislación nacional y local relacionada con </w:t>
            </w:r>
            <w:r w:rsidR="005F50F5" w:rsidRPr="00312244">
              <w:rPr>
                <w:i/>
                <w:iCs/>
                <w:color w:val="125B61"/>
              </w:rPr>
              <w:t xml:space="preserve">el tema </w:t>
            </w:r>
            <w:r w:rsidRPr="00312244">
              <w:rPr>
                <w:i/>
                <w:iCs/>
                <w:color w:val="125B61"/>
              </w:rPr>
              <w:t>e incorpórela en esta sección según sea necesario.</w:t>
            </w:r>
          </w:p>
          <w:p w14:paraId="7109760B" w14:textId="2754875D" w:rsidR="009D03B3" w:rsidRPr="00312244" w:rsidRDefault="009D03B3" w:rsidP="00BE1958">
            <w:pPr>
              <w:pStyle w:val="ListParagraph"/>
              <w:numPr>
                <w:ilvl w:val="0"/>
                <w:numId w:val="11"/>
              </w:numPr>
              <w:spacing w:after="120"/>
              <w:ind w:left="453" w:hanging="357"/>
              <w:contextualSpacing w:val="0"/>
              <w:rPr>
                <w:i/>
                <w:iCs/>
                <w:color w:val="125B61"/>
              </w:rPr>
            </w:pPr>
            <w:r w:rsidRPr="00312244">
              <w:rPr>
                <w:i/>
                <w:iCs/>
                <w:color w:val="125B61"/>
              </w:rPr>
              <w:t>Enumere a continuación todas las leyes y reglamentos pertinentes relacionados con el tema.</w:t>
            </w:r>
          </w:p>
        </w:tc>
      </w:tr>
    </w:tbl>
    <w:p w14:paraId="620990AF" w14:textId="2CB34CCB" w:rsidR="009D03B3" w:rsidRPr="00312244" w:rsidRDefault="00A81D30" w:rsidP="009D03B3">
      <w:r w:rsidRPr="00312244">
        <w:t xml:space="preserve">Este </w:t>
      </w:r>
      <w:r w:rsidR="00716E3A" w:rsidRPr="00312244">
        <w:t xml:space="preserve">Plan </w:t>
      </w:r>
      <w:r w:rsidR="00312244" w:rsidRPr="00312244">
        <w:t>IGP</w:t>
      </w:r>
      <w:r w:rsidR="00716E3A" w:rsidRPr="00312244">
        <w:t xml:space="preserve"> </w:t>
      </w:r>
      <w:r w:rsidR="009D03B3" w:rsidRPr="00312244">
        <w:t xml:space="preserve">se ha elaborado para cumplir con las siguientes leyes y reglamentos nacionales: </w:t>
      </w:r>
    </w:p>
    <w:p w14:paraId="57620EFB" w14:textId="77777777" w:rsidR="008F4CE0" w:rsidRPr="00312244" w:rsidRDefault="008F4CE0" w:rsidP="00BE1958">
      <w:pPr>
        <w:numPr>
          <w:ilvl w:val="0"/>
          <w:numId w:val="14"/>
        </w:numPr>
        <w:spacing w:before="80" w:after="80"/>
        <w:rPr>
          <w:i/>
          <w:iCs/>
          <w:color w:val="125B61"/>
        </w:rPr>
      </w:pPr>
      <w:r w:rsidRPr="00312244">
        <w:rPr>
          <w:i/>
          <w:iCs/>
          <w:color w:val="125B61"/>
        </w:rPr>
        <w:t>[Ejemplo de los tipos de nombres de dichas leyes y reglamentos, incluya</w:t>
      </w:r>
    </w:p>
    <w:p w14:paraId="67E584B4" w14:textId="77777777" w:rsidR="008F4CE0" w:rsidRPr="00312244" w:rsidRDefault="008F4CE0" w:rsidP="00BE1958">
      <w:pPr>
        <w:numPr>
          <w:ilvl w:val="1"/>
          <w:numId w:val="15"/>
        </w:numPr>
        <w:spacing w:before="80" w:after="80"/>
        <w:rPr>
          <w:i/>
          <w:iCs/>
          <w:color w:val="125B61"/>
        </w:rPr>
      </w:pPr>
      <w:r w:rsidRPr="00312244">
        <w:rPr>
          <w:i/>
          <w:iCs/>
          <w:color w:val="125B61"/>
        </w:rPr>
        <w:t>Ley Nacional de Gestión Ambiental; y</w:t>
      </w:r>
    </w:p>
    <w:p w14:paraId="6B20DF34" w14:textId="33918EA2" w:rsidR="008F4CE0" w:rsidRPr="00312244" w:rsidRDefault="008F4CE0" w:rsidP="00BE1958">
      <w:pPr>
        <w:numPr>
          <w:ilvl w:val="1"/>
          <w:numId w:val="15"/>
        </w:numPr>
        <w:spacing w:before="80" w:after="80"/>
        <w:rPr>
          <w:i/>
          <w:iCs/>
          <w:color w:val="125B61"/>
        </w:rPr>
      </w:pPr>
      <w:r w:rsidRPr="00312244">
        <w:rPr>
          <w:i/>
          <w:iCs/>
          <w:color w:val="125B61"/>
        </w:rPr>
        <w:t>Ley de Plagas Agrícolas</w:t>
      </w:r>
      <w:r w:rsidR="003020CA" w:rsidRPr="00312244">
        <w:rPr>
          <w:i/>
          <w:iCs/>
          <w:color w:val="125B61"/>
        </w:rPr>
        <w:t>]</w:t>
      </w:r>
    </w:p>
    <w:p w14:paraId="524228A9" w14:textId="77777777" w:rsidR="009D03B3" w:rsidRPr="00312244" w:rsidRDefault="009D03B3" w:rsidP="009D03B3">
      <w:pPr>
        <w:spacing w:before="80" w:after="80"/>
      </w:pPr>
    </w:p>
    <w:p w14:paraId="4F1EAC8B" w14:textId="77777777" w:rsidR="009D03B3" w:rsidRPr="00312244" w:rsidRDefault="009D03B3" w:rsidP="009D03B3">
      <w:pPr>
        <w:pStyle w:val="Heading2"/>
        <w:spacing w:after="240"/>
        <w:rPr>
          <w:sz w:val="24"/>
          <w:szCs w:val="24"/>
        </w:rPr>
      </w:pPr>
      <w:bookmarkStart w:id="11" w:name="_Toc172887406"/>
      <w:bookmarkStart w:id="12" w:name="_Toc178241415"/>
      <w:bookmarkStart w:id="13" w:name="_Toc198647681"/>
      <w:r w:rsidRPr="00312244">
        <w:rPr>
          <w:sz w:val="24"/>
          <w:szCs w:val="24"/>
        </w:rPr>
        <w:t>Normas y directrices internacionales</w:t>
      </w:r>
      <w:bookmarkEnd w:id="11"/>
      <w:bookmarkEnd w:id="12"/>
      <w:bookmarkEnd w:id="13"/>
    </w:p>
    <w:tbl>
      <w:tblPr>
        <w:tblStyle w:val="TableGrid"/>
        <w:tblW w:w="935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D9D9D9" w:themeFill="background1" w:themeFillShade="D9"/>
        <w:tblLook w:val="04A0" w:firstRow="1" w:lastRow="0" w:firstColumn="1" w:lastColumn="0" w:noHBand="0" w:noVBand="1"/>
      </w:tblPr>
      <w:tblGrid>
        <w:gridCol w:w="9351"/>
      </w:tblGrid>
      <w:tr w:rsidR="009D03B3" w:rsidRPr="00312244" w14:paraId="113D4E41" w14:textId="77777777" w:rsidTr="00D95734">
        <w:tc>
          <w:tcPr>
            <w:tcW w:w="9351" w:type="dxa"/>
            <w:shd w:val="clear" w:color="auto" w:fill="D9D9D9" w:themeFill="background1" w:themeFillShade="D9"/>
          </w:tcPr>
          <w:p w14:paraId="66CE1F78" w14:textId="77777777" w:rsidR="009D03B3" w:rsidRPr="00312244" w:rsidRDefault="009D03B3" w:rsidP="00AB6BB6">
            <w:pPr>
              <w:spacing w:after="120"/>
              <w:rPr>
                <w:i/>
                <w:iCs/>
                <w:color w:val="125B61"/>
                <w:u w:val="single"/>
              </w:rPr>
            </w:pPr>
            <w:r w:rsidRPr="00312244">
              <w:rPr>
                <w:i/>
                <w:iCs/>
                <w:color w:val="125B61"/>
                <w:u w:val="single"/>
              </w:rPr>
              <w:t>Cuadro de instrucciones: borrar cuando se haya completado</w:t>
            </w:r>
          </w:p>
          <w:p w14:paraId="719729DD" w14:textId="77777777" w:rsidR="009D03B3" w:rsidRPr="00312244" w:rsidRDefault="009D03B3" w:rsidP="00BE1958">
            <w:pPr>
              <w:pStyle w:val="ListParagraph"/>
              <w:numPr>
                <w:ilvl w:val="0"/>
                <w:numId w:val="11"/>
              </w:numPr>
              <w:spacing w:after="120"/>
              <w:ind w:left="453" w:hanging="357"/>
              <w:contextualSpacing w:val="0"/>
              <w:rPr>
                <w:i/>
                <w:iCs/>
                <w:color w:val="125B61"/>
              </w:rPr>
            </w:pPr>
            <w:r w:rsidRPr="00312244">
              <w:rPr>
                <w:i/>
                <w:iCs/>
                <w:color w:val="125B61"/>
              </w:rPr>
              <w:lastRenderedPageBreak/>
              <w:t xml:space="preserve">Enumere todas las normas y directrices internacionales pertinentes y elimine las que no sean aplicables. </w:t>
            </w:r>
          </w:p>
          <w:p w14:paraId="0C9A29AB" w14:textId="4F2DF34D" w:rsidR="00367796" w:rsidRPr="00312244" w:rsidRDefault="00367796" w:rsidP="00BE1958">
            <w:pPr>
              <w:pStyle w:val="ListParagraph"/>
              <w:numPr>
                <w:ilvl w:val="0"/>
                <w:numId w:val="11"/>
              </w:numPr>
              <w:spacing w:after="120"/>
              <w:ind w:left="453" w:hanging="357"/>
              <w:contextualSpacing w:val="0"/>
              <w:rPr>
                <w:i/>
                <w:iCs/>
                <w:color w:val="125B61"/>
              </w:rPr>
            </w:pPr>
            <w:r w:rsidRPr="00312244">
              <w:rPr>
                <w:i/>
                <w:iCs/>
                <w:color w:val="125B61"/>
              </w:rPr>
              <w:t>La sección siguiente es genérica. Revísela y modifíquela según sea necesario para su empresa.</w:t>
            </w:r>
          </w:p>
        </w:tc>
      </w:tr>
    </w:tbl>
    <w:p w14:paraId="77EFD1E0" w14:textId="19A010DA" w:rsidR="009D03B3" w:rsidRPr="00312244" w:rsidRDefault="00716E3A" w:rsidP="009D03B3">
      <w:r w:rsidRPr="00312244">
        <w:lastRenderedPageBreak/>
        <w:t xml:space="preserve">El Plan </w:t>
      </w:r>
      <w:r w:rsidR="00312244" w:rsidRPr="00312244">
        <w:t>IGP</w:t>
      </w:r>
      <w:r w:rsidRPr="00312244">
        <w:t xml:space="preserve"> </w:t>
      </w:r>
      <w:r w:rsidR="009D03B3" w:rsidRPr="00312244">
        <w:t xml:space="preserve">se ha elaborado para cumplir con las siguientes normas y directrices internacionales: </w:t>
      </w:r>
    </w:p>
    <w:p w14:paraId="46537C68" w14:textId="387C6556" w:rsidR="009D03B3" w:rsidRPr="00312244" w:rsidRDefault="00F045F9" w:rsidP="009D03B3">
      <w:pPr>
        <w:pStyle w:val="ListParagraph"/>
        <w:numPr>
          <w:ilvl w:val="0"/>
          <w:numId w:val="8"/>
        </w:numPr>
        <w:contextualSpacing w:val="0"/>
      </w:pPr>
      <w:r w:rsidRPr="00312244">
        <w:t>Normas de desempeño de la Corporación Financiera Internacional (CFI) sobre sostenibilidad ambiental y social (E&amp;</w:t>
      </w:r>
      <w:r w:rsidR="00312244" w:rsidRPr="00312244">
        <w:t xml:space="preserve"> </w:t>
      </w:r>
      <w:r w:rsidRPr="00312244">
        <w:t>S) (2012). Las PS más destacadas relacionadas con la gestión integrada de plagas se refieren a:</w:t>
      </w:r>
    </w:p>
    <w:p w14:paraId="54BB2E51" w14:textId="7EF2BBB8" w:rsidR="007D570C" w:rsidRPr="00312244" w:rsidRDefault="00690131" w:rsidP="00AE7783">
      <w:pPr>
        <w:pStyle w:val="ListParagraph"/>
        <w:numPr>
          <w:ilvl w:val="1"/>
          <w:numId w:val="8"/>
        </w:numPr>
        <w:contextualSpacing w:val="0"/>
      </w:pPr>
      <w:r w:rsidRPr="00312244">
        <w:t>Norma de desempeño 3 (</w:t>
      </w:r>
      <w:r w:rsidR="00451105" w:rsidRPr="00312244">
        <w:t>NP3</w:t>
      </w:r>
      <w:r w:rsidRPr="00312244">
        <w:t>): Eficiencia en el uso de los recursos y prevención de la contaminación</w:t>
      </w:r>
      <w:r w:rsidR="007D570C" w:rsidRPr="00312244">
        <w:t xml:space="preserve">: </w:t>
      </w:r>
      <w:r w:rsidR="00AB22DA" w:rsidRPr="00312244">
        <w:t>incluye directrices para la gestión de plagas en la sección 14, haciendo hincapié en el control de las infestaciones de plagas y los vectores de enfermedades que afectan a la salud pública.</w:t>
      </w:r>
    </w:p>
    <w:p w14:paraId="754F36E3" w14:textId="3626E1EE" w:rsidR="00AE7783" w:rsidRPr="00312244" w:rsidRDefault="00AB22DA" w:rsidP="00AE7783">
      <w:pPr>
        <w:pStyle w:val="ListParagraph"/>
        <w:numPr>
          <w:ilvl w:val="1"/>
          <w:numId w:val="8"/>
        </w:numPr>
        <w:contextualSpacing w:val="0"/>
      </w:pPr>
      <w:r w:rsidRPr="00312244">
        <w:t>Norma de desempeño 6 (</w:t>
      </w:r>
      <w:r w:rsidR="00451105" w:rsidRPr="00312244">
        <w:t>NP6</w:t>
      </w:r>
      <w:r w:rsidRPr="00312244">
        <w:t>): Conservación de la biodiversidad y gestión sostenible de los recursos naturales vivos</w:t>
      </w:r>
      <w:r w:rsidR="00F045F9" w:rsidRPr="00312244">
        <w:t xml:space="preserve">: </w:t>
      </w:r>
      <w:r w:rsidR="00742F72" w:rsidRPr="00312244">
        <w:t xml:space="preserve">Las empresas deben disponer de mecanismos adecuados de documentación y presentación de informes para hacer un seguimiento de las actividades de gestión de plagas. El </w:t>
      </w:r>
      <w:r w:rsidR="009B729F" w:rsidRPr="00312244">
        <w:t xml:space="preserve">Plan Integrado de Gestión de Plagas </w:t>
      </w:r>
      <w:r w:rsidR="00742F72" w:rsidRPr="00312244">
        <w:t>debe describir el proceso de seguimiento y evaluación, incluida la eficacia de las medidas de control de plagas, el cumplimiento de la normativa y cualquier ajuste necesario para mantener la biodiversidad y mitigar los riesgos para los ecosistemas y la salud humana.</w:t>
      </w:r>
    </w:p>
    <w:p w14:paraId="084DF3FE" w14:textId="0FB5369C" w:rsidR="009D03B3" w:rsidRPr="00312244" w:rsidRDefault="009D03B3" w:rsidP="009D03B3">
      <w:pPr>
        <w:pStyle w:val="ListParagraph"/>
        <w:numPr>
          <w:ilvl w:val="0"/>
          <w:numId w:val="8"/>
        </w:numPr>
        <w:spacing w:before="80" w:after="80"/>
        <w:ind w:hanging="357"/>
        <w:contextualSpacing w:val="0"/>
      </w:pPr>
      <w:r w:rsidRPr="00312244">
        <w:t xml:space="preserve">Directrices generales de la CFI sobre medio ambiente, salud y seguridad (EHS) (2007); </w:t>
      </w:r>
    </w:p>
    <w:p w14:paraId="31961265" w14:textId="3C8FD35A" w:rsidR="009D03B3" w:rsidRPr="00312244" w:rsidRDefault="009D03B3" w:rsidP="009D03B3">
      <w:pPr>
        <w:pStyle w:val="ListParagraph"/>
        <w:numPr>
          <w:ilvl w:val="0"/>
          <w:numId w:val="8"/>
        </w:numPr>
        <w:spacing w:before="80" w:after="80"/>
        <w:ind w:hanging="357"/>
        <w:contextualSpacing w:val="0"/>
      </w:pPr>
      <w:r w:rsidRPr="00312244">
        <w:t>Directrices de la IFC sobre EHS para la producción de cultivos anuales (2016);</w:t>
      </w:r>
    </w:p>
    <w:p w14:paraId="654C6C3B" w14:textId="06D3AF4E" w:rsidR="009D03B3" w:rsidRPr="00312244" w:rsidRDefault="009D03B3" w:rsidP="009D03B3">
      <w:pPr>
        <w:pStyle w:val="ListParagraph"/>
        <w:numPr>
          <w:ilvl w:val="0"/>
          <w:numId w:val="8"/>
        </w:numPr>
        <w:spacing w:before="80" w:after="80"/>
        <w:ind w:hanging="357"/>
        <w:contextualSpacing w:val="0"/>
      </w:pPr>
      <w:r w:rsidRPr="00312244">
        <w:t xml:space="preserve">Directrices de la IFC sobre EHS para la elaboración de alimentos y bebidas (2016); </w:t>
      </w:r>
    </w:p>
    <w:p w14:paraId="3FE0EE79" w14:textId="4122C876" w:rsidR="009D03B3" w:rsidRPr="00312244" w:rsidRDefault="009D03B3" w:rsidP="009D03B3">
      <w:pPr>
        <w:pStyle w:val="ListParagraph"/>
        <w:numPr>
          <w:ilvl w:val="0"/>
          <w:numId w:val="8"/>
        </w:numPr>
        <w:spacing w:before="80" w:after="80"/>
        <w:ind w:hanging="357"/>
        <w:contextualSpacing w:val="0"/>
      </w:pPr>
      <w:r w:rsidRPr="00312244">
        <w:t>Directrices de la IFC sobre EHS para la producción de cultivos perennes (</w:t>
      </w:r>
      <w:r w:rsidR="00AE4EE9" w:rsidRPr="00312244">
        <w:t>2015</w:t>
      </w:r>
      <w:r w:rsidRPr="00312244">
        <w:t>)</w:t>
      </w:r>
      <w:r w:rsidR="00E22A85" w:rsidRPr="00312244">
        <w:t xml:space="preserve">; </w:t>
      </w:r>
      <w:r w:rsidR="008C545F" w:rsidRPr="00312244">
        <w:t>y</w:t>
      </w:r>
    </w:p>
    <w:p w14:paraId="44FA440B" w14:textId="5840BEFB" w:rsidR="00E22A85" w:rsidRPr="00312244" w:rsidRDefault="00E22A85" w:rsidP="009D03B3">
      <w:pPr>
        <w:pStyle w:val="ListParagraph"/>
        <w:numPr>
          <w:ilvl w:val="0"/>
          <w:numId w:val="8"/>
        </w:numPr>
        <w:spacing w:before="80" w:after="80"/>
        <w:ind w:hanging="357"/>
        <w:contextualSpacing w:val="0"/>
      </w:pPr>
      <w:r w:rsidRPr="00312244">
        <w:t xml:space="preserve">Clasificación recomendada de los plaguicidas según sus peligros, de la Organización Mundial de la Salud (OMS) </w:t>
      </w:r>
      <w:r w:rsidR="008C545F" w:rsidRPr="00312244">
        <w:t>(2019).</w:t>
      </w:r>
    </w:p>
    <w:p w14:paraId="391B320A" w14:textId="77777777" w:rsidR="008F4CE0" w:rsidRPr="00312244" w:rsidRDefault="008F4CE0" w:rsidP="008F4CE0">
      <w:pPr>
        <w:spacing w:before="80" w:after="80"/>
      </w:pPr>
    </w:p>
    <w:p w14:paraId="24197E99" w14:textId="77777777" w:rsidR="008F4CE0" w:rsidRPr="00312244" w:rsidRDefault="008F4CE0" w:rsidP="008F4CE0">
      <w:pPr>
        <w:pStyle w:val="Heading1"/>
      </w:pPr>
      <w:bookmarkStart w:id="14" w:name="_Toc179815914"/>
      <w:bookmarkStart w:id="15" w:name="_Toc182824289"/>
      <w:bookmarkStart w:id="16" w:name="_Toc198647682"/>
      <w:r w:rsidRPr="00312244">
        <w:t>Otras referencias pertinentes</w:t>
      </w:r>
      <w:bookmarkEnd w:id="14"/>
      <w:bookmarkEnd w:id="15"/>
      <w:bookmarkEnd w:id="16"/>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D9D9D9" w:themeFill="background1" w:themeFillShade="D9"/>
        <w:tblLook w:val="04A0" w:firstRow="1" w:lastRow="0" w:firstColumn="1" w:lastColumn="0" w:noHBand="0" w:noVBand="1"/>
      </w:tblPr>
      <w:tblGrid>
        <w:gridCol w:w="9209"/>
      </w:tblGrid>
      <w:tr w:rsidR="008F4CE0" w:rsidRPr="00312244" w14:paraId="22323A58" w14:textId="77777777" w:rsidTr="008F4CE0">
        <w:tc>
          <w:tcPr>
            <w:tcW w:w="9209" w:type="dxa"/>
            <w:tcBorders>
              <w:top w:val="dashed" w:sz="4" w:space="0" w:color="auto"/>
              <w:left w:val="dashed" w:sz="4" w:space="0" w:color="auto"/>
              <w:bottom w:val="dashed" w:sz="4" w:space="0" w:color="auto"/>
              <w:right w:val="dashed" w:sz="4" w:space="0" w:color="auto"/>
            </w:tcBorders>
            <w:shd w:val="clear" w:color="auto" w:fill="D9D9D9" w:themeFill="background1" w:themeFillShade="D9"/>
            <w:hideMark/>
          </w:tcPr>
          <w:p w14:paraId="33420977" w14:textId="77777777" w:rsidR="00675429" w:rsidRPr="00312244" w:rsidRDefault="00675429" w:rsidP="00675429">
            <w:pPr>
              <w:spacing w:after="120"/>
              <w:rPr>
                <w:i/>
                <w:iCs/>
                <w:color w:val="125B61"/>
                <w:u w:val="single"/>
              </w:rPr>
            </w:pPr>
            <w:r w:rsidRPr="00312244">
              <w:rPr>
                <w:i/>
                <w:iCs/>
                <w:color w:val="125B61"/>
                <w:u w:val="single"/>
              </w:rPr>
              <w:t>Cuadro de instrucciones: borrar cuando se complete</w:t>
            </w:r>
          </w:p>
          <w:p w14:paraId="6D609713" w14:textId="77777777" w:rsidR="008F4CE0" w:rsidRPr="00312244" w:rsidRDefault="008F4CE0" w:rsidP="00BE1958">
            <w:pPr>
              <w:pStyle w:val="ListParagraph"/>
              <w:numPr>
                <w:ilvl w:val="0"/>
                <w:numId w:val="11"/>
              </w:numPr>
              <w:spacing w:after="120"/>
              <w:ind w:left="454"/>
              <w:rPr>
                <w:i/>
                <w:iCs/>
                <w:color w:val="125B61"/>
              </w:rPr>
            </w:pPr>
            <w:r w:rsidRPr="00312244">
              <w:rPr>
                <w:i/>
                <w:iCs/>
                <w:color w:val="125B61"/>
              </w:rPr>
              <w:t>Enumere todos los documentos pertinentes a los que se hace referencia en este documento y/o que han servido de base para su redacción.</w:t>
            </w:r>
          </w:p>
          <w:p w14:paraId="2D90AC64" w14:textId="77777777" w:rsidR="008F4CE0" w:rsidRPr="00312244" w:rsidRDefault="008F4CE0" w:rsidP="00BE1958">
            <w:pPr>
              <w:pStyle w:val="ListParagraph"/>
              <w:numPr>
                <w:ilvl w:val="0"/>
                <w:numId w:val="11"/>
              </w:numPr>
              <w:spacing w:after="120"/>
              <w:ind w:left="454"/>
              <w:rPr>
                <w:i/>
                <w:iCs/>
              </w:rPr>
            </w:pPr>
            <w:r w:rsidRPr="00312244">
              <w:rPr>
                <w:i/>
                <w:iCs/>
                <w:color w:val="125B61"/>
              </w:rPr>
              <w:t>Modifique/elimine/añada elementos a la lista según sea necesario.</w:t>
            </w:r>
          </w:p>
        </w:tc>
      </w:tr>
    </w:tbl>
    <w:p w14:paraId="7BF4F66A" w14:textId="104EEE7C" w:rsidR="008F4CE0" w:rsidRPr="00312244" w:rsidRDefault="008F4CE0" w:rsidP="008F4CE0">
      <w:pPr>
        <w:spacing w:before="80" w:after="80"/>
      </w:pPr>
      <w:r w:rsidRPr="00312244">
        <w:t xml:space="preserve">Este </w:t>
      </w:r>
      <w:r w:rsidR="00716E3A" w:rsidRPr="00312244">
        <w:t xml:space="preserve">Plan de </w:t>
      </w:r>
      <w:r w:rsidR="00312244" w:rsidRPr="00312244">
        <w:t>IGP</w:t>
      </w:r>
      <w:r w:rsidR="00716E3A" w:rsidRPr="00312244">
        <w:t xml:space="preserve"> </w:t>
      </w:r>
      <w:r w:rsidRPr="00312244">
        <w:t>debe leerse junto con los siguientes documentos:</w:t>
      </w:r>
    </w:p>
    <w:p w14:paraId="7F9E4667" w14:textId="19DCEB50" w:rsidR="008F4CE0" w:rsidRPr="00312244" w:rsidRDefault="00A96052" w:rsidP="00BE1958">
      <w:pPr>
        <w:numPr>
          <w:ilvl w:val="0"/>
          <w:numId w:val="16"/>
        </w:numPr>
        <w:spacing w:before="80" w:after="80"/>
      </w:pPr>
      <w:r w:rsidRPr="00312244">
        <w:t xml:space="preserve">Plan de gestión de materiales </w:t>
      </w:r>
      <w:r w:rsidR="000944D5" w:rsidRPr="00312244">
        <w:t xml:space="preserve">peligrosos </w:t>
      </w:r>
      <w:r w:rsidR="008F4CE0" w:rsidRPr="00312244">
        <w:t>de [</w:t>
      </w:r>
      <w:r w:rsidR="008F4CE0" w:rsidRPr="00312244">
        <w:rPr>
          <w:highlight w:val="yellow"/>
        </w:rPr>
        <w:t>insertar nombre de la empresa</w:t>
      </w:r>
      <w:r w:rsidR="008F4CE0" w:rsidRPr="00312244">
        <w:t xml:space="preserve">]; </w:t>
      </w:r>
      <w:r w:rsidR="000944D5" w:rsidRPr="00312244">
        <w:t>y</w:t>
      </w:r>
    </w:p>
    <w:p w14:paraId="75FFCE08" w14:textId="3DEB20FA" w:rsidR="008F4CE0" w:rsidRPr="00312244" w:rsidRDefault="008F4CE0" w:rsidP="00BE1958">
      <w:pPr>
        <w:numPr>
          <w:ilvl w:val="0"/>
          <w:numId w:val="16"/>
        </w:numPr>
        <w:spacing w:before="80" w:after="80"/>
      </w:pPr>
      <w:r w:rsidRPr="00312244">
        <w:t>Plan de gestión de residuos de [</w:t>
      </w:r>
      <w:r w:rsidRPr="00312244">
        <w:rPr>
          <w:highlight w:val="yellow"/>
        </w:rPr>
        <w:t>insertar nombre de la empresa</w:t>
      </w:r>
      <w:r w:rsidRPr="00312244">
        <w:t>].</w:t>
      </w:r>
    </w:p>
    <w:p w14:paraId="5C679136" w14:textId="77777777" w:rsidR="009D03B3" w:rsidRPr="00312244" w:rsidRDefault="009D03B3" w:rsidP="009D03B3">
      <w:pPr>
        <w:pStyle w:val="ListParagraph"/>
        <w:spacing w:before="80" w:after="80"/>
        <w:contextualSpacing w:val="0"/>
      </w:pPr>
    </w:p>
    <w:p w14:paraId="0C3AA4C1" w14:textId="77777777" w:rsidR="009D03B3" w:rsidRPr="00312244" w:rsidRDefault="009D03B3" w:rsidP="009D03B3">
      <w:pPr>
        <w:pStyle w:val="Heading1"/>
      </w:pPr>
      <w:bookmarkStart w:id="17" w:name="_Toc178241416"/>
      <w:bookmarkStart w:id="18" w:name="_Toc198647683"/>
      <w:r w:rsidRPr="00312244">
        <w:t>Definiciones</w:t>
      </w:r>
      <w:bookmarkEnd w:id="17"/>
      <w:bookmarkEnd w:id="18"/>
    </w:p>
    <w:tbl>
      <w:tblPr>
        <w:tblStyle w:val="TableGrid"/>
        <w:tblW w:w="935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D9D9D9" w:themeFill="background1" w:themeFillShade="D9"/>
        <w:tblLook w:val="04A0" w:firstRow="1" w:lastRow="0" w:firstColumn="1" w:lastColumn="0" w:noHBand="0" w:noVBand="1"/>
      </w:tblPr>
      <w:tblGrid>
        <w:gridCol w:w="9351"/>
      </w:tblGrid>
      <w:tr w:rsidR="009D03B3" w:rsidRPr="00312244" w14:paraId="0A970CEC" w14:textId="77777777" w:rsidTr="00D95734">
        <w:tc>
          <w:tcPr>
            <w:tcW w:w="9351" w:type="dxa"/>
            <w:shd w:val="clear" w:color="auto" w:fill="D9D9D9" w:themeFill="background1" w:themeFillShade="D9"/>
          </w:tcPr>
          <w:p w14:paraId="40CF3550" w14:textId="77777777" w:rsidR="009D03B3" w:rsidRPr="00312244" w:rsidRDefault="009D03B3" w:rsidP="00AB6BB6">
            <w:pPr>
              <w:spacing w:after="120"/>
              <w:rPr>
                <w:i/>
                <w:iCs/>
                <w:color w:val="125B61"/>
                <w:u w:val="single"/>
              </w:rPr>
            </w:pPr>
            <w:r w:rsidRPr="00312244">
              <w:rPr>
                <w:i/>
                <w:iCs/>
                <w:color w:val="125B61"/>
                <w:u w:val="single"/>
              </w:rPr>
              <w:t>Cuadro de instrucciones: eliminar cuando haya terminado.</w:t>
            </w:r>
          </w:p>
          <w:p w14:paraId="683D168D" w14:textId="620DAF49" w:rsidR="009D03B3" w:rsidRPr="00312244" w:rsidRDefault="00F9413D" w:rsidP="00BE1958">
            <w:pPr>
              <w:pStyle w:val="ListParagraph"/>
              <w:numPr>
                <w:ilvl w:val="0"/>
                <w:numId w:val="11"/>
              </w:numPr>
              <w:spacing w:after="120"/>
              <w:ind w:left="454"/>
              <w:rPr>
                <w:i/>
                <w:iCs/>
                <w:color w:val="125B61"/>
              </w:rPr>
            </w:pPr>
            <w:r w:rsidRPr="00312244">
              <w:rPr>
                <w:i/>
                <w:iCs/>
                <w:color w:val="125B61"/>
              </w:rPr>
              <w:lastRenderedPageBreak/>
              <w:t xml:space="preserve">Enumere las definiciones que deben establecerse para garantizar la correcta interpretación del </w:t>
            </w:r>
            <w:r w:rsidR="00605CC0" w:rsidRPr="00312244">
              <w:rPr>
                <w:i/>
                <w:iCs/>
                <w:color w:val="125B61"/>
              </w:rPr>
              <w:t>procedimiento de gestión o del plan de gestión</w:t>
            </w:r>
            <w:r w:rsidR="00270DDD" w:rsidRPr="00312244">
              <w:rPr>
                <w:i/>
                <w:iCs/>
                <w:color w:val="125B61"/>
              </w:rPr>
              <w:t>.</w:t>
            </w:r>
          </w:p>
        </w:tc>
      </w:tr>
    </w:tbl>
    <w:p w14:paraId="5FD76A36" w14:textId="77777777" w:rsidR="009D03B3" w:rsidRPr="00312244" w:rsidRDefault="009D03B3" w:rsidP="009D03B3">
      <w:pPr>
        <w:spacing w:after="120"/>
        <w:rPr>
          <w:i/>
          <w:iCs/>
          <w:color w:val="125B61"/>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6521"/>
      </w:tblGrid>
      <w:tr w:rsidR="009D03B3" w:rsidRPr="00312244" w14:paraId="0A4A058C" w14:textId="77777777" w:rsidTr="00D95734">
        <w:trPr>
          <w:tblHeader/>
        </w:trPr>
        <w:tc>
          <w:tcPr>
            <w:tcW w:w="2830" w:type="dxa"/>
            <w:shd w:val="clear" w:color="auto" w:fill="125B61"/>
            <w:vAlign w:val="center"/>
          </w:tcPr>
          <w:p w14:paraId="66128776" w14:textId="1D9234FB" w:rsidR="009D03B3" w:rsidRPr="00312244" w:rsidRDefault="009D03B3" w:rsidP="00AB6BB6">
            <w:pPr>
              <w:pBdr>
                <w:top w:val="nil"/>
                <w:left w:val="nil"/>
                <w:bottom w:val="nil"/>
                <w:right w:val="nil"/>
                <w:between w:val="nil"/>
              </w:pBdr>
              <w:spacing w:after="120"/>
              <w:rPr>
                <w:rFonts w:cs="Arial"/>
                <w:b/>
                <w:bCs/>
                <w:color w:val="FFFFFF" w:themeColor="background1"/>
                <w:sz w:val="20"/>
                <w:szCs w:val="20"/>
              </w:rPr>
            </w:pPr>
            <w:r w:rsidRPr="00312244">
              <w:rPr>
                <w:rFonts w:cs="Arial"/>
                <w:b/>
                <w:bCs/>
                <w:color w:val="FFFFFF" w:themeColor="background1"/>
                <w:sz w:val="20"/>
                <w:szCs w:val="20"/>
              </w:rPr>
              <w:t>Término</w:t>
            </w:r>
          </w:p>
        </w:tc>
        <w:tc>
          <w:tcPr>
            <w:tcW w:w="6521" w:type="dxa"/>
            <w:shd w:val="clear" w:color="auto" w:fill="125B61"/>
            <w:vAlign w:val="center"/>
          </w:tcPr>
          <w:p w14:paraId="6FE39EA5" w14:textId="77777777" w:rsidR="009D03B3" w:rsidRPr="00312244" w:rsidRDefault="009D03B3" w:rsidP="00AB6BB6">
            <w:pPr>
              <w:pBdr>
                <w:top w:val="nil"/>
                <w:left w:val="nil"/>
                <w:bottom w:val="nil"/>
                <w:right w:val="nil"/>
                <w:between w:val="nil"/>
              </w:pBdr>
              <w:spacing w:after="120"/>
              <w:rPr>
                <w:rFonts w:cs="Arial"/>
                <w:b/>
                <w:bCs/>
                <w:color w:val="FFFFFF" w:themeColor="background1"/>
                <w:sz w:val="20"/>
                <w:szCs w:val="20"/>
              </w:rPr>
            </w:pPr>
            <w:r w:rsidRPr="00312244">
              <w:rPr>
                <w:rFonts w:cs="Arial"/>
                <w:b/>
                <w:bCs/>
                <w:color w:val="FFFFFF" w:themeColor="background1"/>
                <w:sz w:val="20"/>
                <w:szCs w:val="20"/>
              </w:rPr>
              <w:t>Definición</w:t>
            </w:r>
          </w:p>
        </w:tc>
      </w:tr>
      <w:tr w:rsidR="001D11CC" w:rsidRPr="00312244" w14:paraId="324CAC58" w14:textId="77777777" w:rsidTr="00D95734">
        <w:tc>
          <w:tcPr>
            <w:tcW w:w="2830" w:type="dxa"/>
          </w:tcPr>
          <w:p w14:paraId="35F92D9A" w14:textId="768F324F" w:rsidR="001D11CC" w:rsidRPr="00312244" w:rsidRDefault="001D11CC" w:rsidP="000F3A26">
            <w:pPr>
              <w:spacing w:before="60" w:after="60"/>
              <w:rPr>
                <w:rFonts w:cs="Arial"/>
                <w:sz w:val="20"/>
                <w:szCs w:val="20"/>
              </w:rPr>
            </w:pPr>
            <w:r w:rsidRPr="00312244">
              <w:rPr>
                <w:rFonts w:cs="Arial"/>
                <w:sz w:val="20"/>
                <w:szCs w:val="20"/>
              </w:rPr>
              <w:t>Cultivo asociado</w:t>
            </w:r>
          </w:p>
        </w:tc>
        <w:tc>
          <w:tcPr>
            <w:tcW w:w="6521" w:type="dxa"/>
          </w:tcPr>
          <w:p w14:paraId="33572C56" w14:textId="300C54DE" w:rsidR="001D11CC" w:rsidRPr="00312244" w:rsidRDefault="00F45484" w:rsidP="000F3A26">
            <w:pPr>
              <w:spacing w:before="60" w:after="60"/>
              <w:rPr>
                <w:rFonts w:cs="Arial"/>
                <w:sz w:val="20"/>
                <w:szCs w:val="20"/>
              </w:rPr>
            </w:pPr>
            <w:r w:rsidRPr="00312244">
              <w:rPr>
                <w:rFonts w:cs="Arial"/>
                <w:sz w:val="20"/>
                <w:szCs w:val="20"/>
              </w:rPr>
              <w:t>Práctica que consiste en cultivar dos o más especies vegetales muy próximas entre sí para mejorar el crecimiento, repeler plagas o proporcionar beneficios mutuos.</w:t>
            </w:r>
          </w:p>
        </w:tc>
      </w:tr>
      <w:tr w:rsidR="009D03B3" w:rsidRPr="00312244" w14:paraId="0AB40EA5" w14:textId="77777777" w:rsidTr="00D95734">
        <w:tc>
          <w:tcPr>
            <w:tcW w:w="2830" w:type="dxa"/>
          </w:tcPr>
          <w:p w14:paraId="1968CBDC" w14:textId="6DE0BFCE" w:rsidR="009D03B3" w:rsidRPr="00312244" w:rsidRDefault="00F045F9" w:rsidP="000F3A26">
            <w:pPr>
              <w:spacing w:before="60" w:after="60"/>
              <w:rPr>
                <w:rFonts w:cs="Arial"/>
                <w:sz w:val="20"/>
                <w:szCs w:val="20"/>
              </w:rPr>
            </w:pPr>
            <w:r w:rsidRPr="00312244">
              <w:rPr>
                <w:rFonts w:cs="Arial"/>
                <w:sz w:val="20"/>
                <w:szCs w:val="20"/>
              </w:rPr>
              <w:t>Gestión integrada de plagas</w:t>
            </w:r>
          </w:p>
        </w:tc>
        <w:tc>
          <w:tcPr>
            <w:tcW w:w="6521" w:type="dxa"/>
          </w:tcPr>
          <w:p w14:paraId="64617AE2" w14:textId="14890AAF" w:rsidR="009D03B3" w:rsidRPr="00312244" w:rsidRDefault="00F045F9" w:rsidP="000F3A26">
            <w:pPr>
              <w:spacing w:before="60" w:after="60"/>
              <w:rPr>
                <w:rFonts w:cs="Arial"/>
                <w:sz w:val="20"/>
                <w:szCs w:val="20"/>
              </w:rPr>
            </w:pPr>
            <w:r w:rsidRPr="00312244">
              <w:rPr>
                <w:rFonts w:cs="Arial"/>
                <w:sz w:val="20"/>
                <w:szCs w:val="20"/>
              </w:rPr>
              <w:t>Combinación de prácticas de control de plagas impulsadas por los agricultores y basadas en criterios ecológicos, cuyo objetivo es reducir la dependencia de los plaguicidas químicos sintéticos. Implica: (a) controlar las plagas (mantenerlas por debajo de niveles económicamente perjudiciales) en lugar de intentar erradicarlas; (b) recurrir, en la medida de lo posible, a medidas no químicas para mantener bajas las poblaciones de plagas; y (c) seleccionar y aplicar los plaguicidas, cuando sea necesario, de manera que se minimicen los efectos adversos sobre los organismos beneficiosos, los seres humanos y el medio ambiente.</w:t>
            </w:r>
          </w:p>
        </w:tc>
      </w:tr>
      <w:tr w:rsidR="0023081A" w:rsidRPr="00312244" w14:paraId="4CBDEA21" w14:textId="77777777" w:rsidTr="00D95734">
        <w:tc>
          <w:tcPr>
            <w:tcW w:w="2830" w:type="dxa"/>
          </w:tcPr>
          <w:p w14:paraId="40A4ED8B" w14:textId="4B44AD54" w:rsidR="0023081A" w:rsidRPr="00312244" w:rsidRDefault="0023081A" w:rsidP="000F3A26">
            <w:pPr>
              <w:spacing w:before="60" w:after="60"/>
              <w:rPr>
                <w:rFonts w:cs="Arial"/>
                <w:sz w:val="20"/>
                <w:szCs w:val="20"/>
              </w:rPr>
            </w:pPr>
            <w:r w:rsidRPr="00312244">
              <w:rPr>
                <w:rFonts w:cs="Arial"/>
                <w:sz w:val="20"/>
                <w:szCs w:val="20"/>
              </w:rPr>
              <w:t>Pesticida de baja toxicidad</w:t>
            </w:r>
          </w:p>
        </w:tc>
        <w:tc>
          <w:tcPr>
            <w:tcW w:w="6521" w:type="dxa"/>
          </w:tcPr>
          <w:p w14:paraId="1239C16B" w14:textId="7EEE6007" w:rsidR="0023081A" w:rsidRPr="00312244" w:rsidRDefault="00740C74" w:rsidP="000F3A26">
            <w:pPr>
              <w:spacing w:before="60" w:after="60"/>
              <w:rPr>
                <w:rFonts w:cs="Arial"/>
                <w:sz w:val="20"/>
                <w:szCs w:val="20"/>
              </w:rPr>
            </w:pPr>
            <w:r w:rsidRPr="00312244">
              <w:rPr>
                <w:rFonts w:cs="Arial"/>
                <w:sz w:val="20"/>
                <w:szCs w:val="20"/>
              </w:rPr>
              <w:t xml:space="preserve">Un pesticida de baja toxicidad es un agente químico o biológico utilizado para controlar plagas que tiene efectos nocivos relativamente bajos para los seres humanos, los animales y el medio ambiente. Estos pesticidas suelen derivarse de fuentes químicas naturales o menos nocivas </w:t>
            </w:r>
            <w:r w:rsidR="00C2756E" w:rsidRPr="00312244">
              <w:rPr>
                <w:rFonts w:cs="Arial"/>
                <w:sz w:val="20"/>
                <w:szCs w:val="20"/>
              </w:rPr>
              <w:t xml:space="preserve">y </w:t>
            </w:r>
            <w:r w:rsidR="009A30FF" w:rsidRPr="00312244">
              <w:rPr>
                <w:rFonts w:cs="Arial"/>
                <w:sz w:val="20"/>
                <w:szCs w:val="20"/>
              </w:rPr>
              <w:t xml:space="preserve">se caracterizan por un menor potencial de toxicidad aguda </w:t>
            </w:r>
            <w:r w:rsidR="006E4EDA" w:rsidRPr="00312244">
              <w:rPr>
                <w:rFonts w:cs="Arial"/>
                <w:sz w:val="20"/>
                <w:szCs w:val="20"/>
              </w:rPr>
              <w:t xml:space="preserve">(inmediata) </w:t>
            </w:r>
            <w:r w:rsidR="009A30FF" w:rsidRPr="00312244">
              <w:rPr>
                <w:rFonts w:cs="Arial"/>
                <w:sz w:val="20"/>
                <w:szCs w:val="20"/>
              </w:rPr>
              <w:t xml:space="preserve">y crónica </w:t>
            </w:r>
            <w:r w:rsidR="006E4EDA" w:rsidRPr="00312244">
              <w:rPr>
                <w:rFonts w:cs="Arial"/>
                <w:sz w:val="20"/>
                <w:szCs w:val="20"/>
              </w:rPr>
              <w:t>(a largo plazo)</w:t>
            </w:r>
            <w:r w:rsidR="009A30FF" w:rsidRPr="00312244">
              <w:rPr>
                <w:rFonts w:cs="Arial"/>
                <w:sz w:val="20"/>
                <w:szCs w:val="20"/>
              </w:rPr>
              <w:t>, lo que a menudo se indica con la palabra «PRECAUCIÓN» en la etiqueta.</w:t>
            </w:r>
          </w:p>
        </w:tc>
      </w:tr>
      <w:tr w:rsidR="00083D18" w:rsidRPr="00312244" w14:paraId="3D975066" w14:textId="77777777" w:rsidTr="00D95734">
        <w:tc>
          <w:tcPr>
            <w:tcW w:w="2830" w:type="dxa"/>
          </w:tcPr>
          <w:p w14:paraId="6AEAA1A0" w14:textId="1CDE943A" w:rsidR="00083D18" w:rsidRPr="00312244" w:rsidRDefault="00083D18" w:rsidP="000F3A26">
            <w:pPr>
              <w:pBdr>
                <w:top w:val="nil"/>
                <w:left w:val="nil"/>
                <w:bottom w:val="nil"/>
                <w:right w:val="nil"/>
                <w:between w:val="nil"/>
              </w:pBdr>
              <w:spacing w:before="60" w:after="60"/>
              <w:rPr>
                <w:rFonts w:cs="Arial"/>
                <w:sz w:val="20"/>
                <w:szCs w:val="20"/>
              </w:rPr>
            </w:pPr>
            <w:r w:rsidRPr="00312244">
              <w:rPr>
                <w:rFonts w:cs="Arial"/>
                <w:sz w:val="20"/>
                <w:szCs w:val="20"/>
              </w:rPr>
              <w:t>Desbrozadoras mecánicas</w:t>
            </w:r>
          </w:p>
        </w:tc>
        <w:tc>
          <w:tcPr>
            <w:tcW w:w="6521" w:type="dxa"/>
          </w:tcPr>
          <w:p w14:paraId="46476FC2" w14:textId="20AE8AE7" w:rsidR="00083D18" w:rsidRPr="00312244" w:rsidRDefault="007819AD" w:rsidP="000F3A26">
            <w:pPr>
              <w:spacing w:before="60" w:after="60"/>
              <w:rPr>
                <w:rFonts w:cs="Arial"/>
                <w:sz w:val="20"/>
                <w:szCs w:val="20"/>
              </w:rPr>
            </w:pPr>
            <w:r w:rsidRPr="00312244">
              <w:rPr>
                <w:rFonts w:cs="Arial"/>
                <w:sz w:val="20"/>
                <w:szCs w:val="20"/>
              </w:rPr>
              <w:t>Herramientas o máquinas diseñadas para eliminar o controlar físicamente las malas hierbas sin utilizar productos químicos. Estos dispositivos pueden ser manuales (por ejemplo, herramientas manuales como azadas o arrancadoras de malas hierbas) o motorizados (por ejemplo, máquinas montadas en tractores o robóticas).</w:t>
            </w:r>
          </w:p>
        </w:tc>
      </w:tr>
      <w:tr w:rsidR="00497BDA" w:rsidRPr="00312244" w14:paraId="7D7A91C6" w14:textId="77777777" w:rsidTr="00D95734">
        <w:tc>
          <w:tcPr>
            <w:tcW w:w="2830" w:type="dxa"/>
          </w:tcPr>
          <w:p w14:paraId="22F382C6" w14:textId="326BD404" w:rsidR="00497BDA" w:rsidRPr="00312244" w:rsidRDefault="00497BDA" w:rsidP="000F3A26">
            <w:pPr>
              <w:pBdr>
                <w:top w:val="nil"/>
                <w:left w:val="nil"/>
                <w:bottom w:val="nil"/>
                <w:right w:val="nil"/>
                <w:between w:val="nil"/>
              </w:pBdr>
              <w:spacing w:before="60" w:after="60"/>
              <w:rPr>
                <w:rFonts w:cs="Arial"/>
                <w:sz w:val="20"/>
                <w:szCs w:val="20"/>
              </w:rPr>
            </w:pPr>
            <w:r w:rsidRPr="00312244">
              <w:rPr>
                <w:rFonts w:cs="Arial"/>
                <w:sz w:val="20"/>
                <w:szCs w:val="20"/>
              </w:rPr>
              <w:t>Cubierta vegetal</w:t>
            </w:r>
          </w:p>
        </w:tc>
        <w:tc>
          <w:tcPr>
            <w:tcW w:w="6521" w:type="dxa"/>
          </w:tcPr>
          <w:p w14:paraId="72ECB221" w14:textId="1584F330" w:rsidR="00497BDA" w:rsidRPr="00312244" w:rsidRDefault="001865C7" w:rsidP="000F3A26">
            <w:pPr>
              <w:spacing w:before="60" w:after="60"/>
              <w:rPr>
                <w:rFonts w:cs="Arial"/>
                <w:sz w:val="20"/>
                <w:szCs w:val="20"/>
              </w:rPr>
            </w:pPr>
            <w:r w:rsidRPr="00312244">
              <w:rPr>
                <w:rFonts w:cs="Arial"/>
                <w:sz w:val="20"/>
                <w:szCs w:val="20"/>
              </w:rPr>
              <w:t>Práctica que consiste en aplicar una capa de material (orgánico o inorgánico) a la superficie del suelo alrededor de las plantas. Los principales objetivos del acolchado son retener la humedad del suelo, inhibir el crecimiento de las malas hierbas, regular la temperatura del suelo y mejorar la fertilidad del suelo mediante la descomposición de los materiales orgánicos.</w:t>
            </w:r>
          </w:p>
        </w:tc>
      </w:tr>
      <w:tr w:rsidR="006E4EDA" w:rsidRPr="00312244" w14:paraId="7BAA69DB" w14:textId="77777777" w:rsidTr="00D95734">
        <w:tc>
          <w:tcPr>
            <w:tcW w:w="2830" w:type="dxa"/>
          </w:tcPr>
          <w:p w14:paraId="09499BDA" w14:textId="5B923A7F" w:rsidR="006E4EDA" w:rsidRPr="00312244" w:rsidRDefault="006E4EDA" w:rsidP="000F3A26">
            <w:pPr>
              <w:pBdr>
                <w:top w:val="nil"/>
                <w:left w:val="nil"/>
                <w:bottom w:val="nil"/>
                <w:right w:val="nil"/>
                <w:between w:val="nil"/>
              </w:pBdr>
              <w:spacing w:before="60" w:after="60"/>
              <w:rPr>
                <w:rFonts w:cs="Arial"/>
                <w:sz w:val="20"/>
                <w:szCs w:val="20"/>
              </w:rPr>
            </w:pPr>
            <w:r w:rsidRPr="00312244">
              <w:rPr>
                <w:rFonts w:cs="Arial"/>
                <w:sz w:val="20"/>
                <w:szCs w:val="20"/>
              </w:rPr>
              <w:t>Pesticida</w:t>
            </w:r>
          </w:p>
        </w:tc>
        <w:tc>
          <w:tcPr>
            <w:tcW w:w="6521" w:type="dxa"/>
          </w:tcPr>
          <w:p w14:paraId="67EC9F5C" w14:textId="473A65DA" w:rsidR="006E4EDA" w:rsidRPr="00312244" w:rsidRDefault="00440091" w:rsidP="000F3A26">
            <w:pPr>
              <w:spacing w:before="60" w:after="60"/>
              <w:rPr>
                <w:rFonts w:cs="Arial"/>
                <w:sz w:val="20"/>
                <w:szCs w:val="20"/>
              </w:rPr>
            </w:pPr>
            <w:r w:rsidRPr="00312244">
              <w:rPr>
                <w:rFonts w:cs="Arial"/>
                <w:sz w:val="20"/>
                <w:szCs w:val="20"/>
              </w:rPr>
              <w:t>Sustancia utilizada para destruir insectos u otros organismos (por ejemplo, hongos, enfermedades, malas hierbas) perjudiciales para las plantas cultivadas o los animales. Incluye fungicidas, herbicidas, etc.</w:t>
            </w:r>
          </w:p>
        </w:tc>
      </w:tr>
      <w:tr w:rsidR="00AF1ADB" w:rsidRPr="00312244" w14:paraId="664CAF8D" w14:textId="77777777" w:rsidTr="00D95734">
        <w:tc>
          <w:tcPr>
            <w:tcW w:w="2830" w:type="dxa"/>
          </w:tcPr>
          <w:p w14:paraId="07EC8EA8" w14:textId="0D939D2F" w:rsidR="00AF1ADB" w:rsidRPr="00312244" w:rsidRDefault="00AF1ADB" w:rsidP="000F3A26">
            <w:pPr>
              <w:pBdr>
                <w:top w:val="nil"/>
                <w:left w:val="nil"/>
                <w:bottom w:val="nil"/>
                <w:right w:val="nil"/>
                <w:between w:val="nil"/>
              </w:pBdr>
              <w:spacing w:before="60" w:after="60"/>
              <w:rPr>
                <w:rFonts w:cs="Arial"/>
                <w:sz w:val="20"/>
                <w:szCs w:val="20"/>
              </w:rPr>
            </w:pPr>
            <w:r w:rsidRPr="00312244">
              <w:rPr>
                <w:rFonts w:cs="Arial"/>
                <w:sz w:val="20"/>
                <w:szCs w:val="20"/>
              </w:rPr>
              <w:t>Deriva de la pulverización</w:t>
            </w:r>
          </w:p>
        </w:tc>
        <w:tc>
          <w:tcPr>
            <w:tcW w:w="6521" w:type="dxa"/>
          </w:tcPr>
          <w:p w14:paraId="192973D0" w14:textId="5017A3D2" w:rsidR="00AF1ADB" w:rsidRPr="00312244" w:rsidRDefault="001865C7" w:rsidP="000F3A26">
            <w:pPr>
              <w:spacing w:before="60" w:after="60"/>
              <w:rPr>
                <w:rFonts w:cs="Arial"/>
                <w:sz w:val="20"/>
                <w:szCs w:val="20"/>
              </w:rPr>
            </w:pPr>
            <w:r w:rsidRPr="00312244">
              <w:rPr>
                <w:rFonts w:cs="Arial"/>
                <w:sz w:val="20"/>
                <w:szCs w:val="20"/>
              </w:rPr>
              <w:t>La deriva de la pulverización se refiere al movimiento involuntario de los pesticidas, herbicidas u otros agentes químicos pulverizados lejos de la zona objetivo, normalmente debido al viento, las corrientes de aire o técnicas de aplicación inadecuadas.</w:t>
            </w:r>
          </w:p>
        </w:tc>
      </w:tr>
    </w:tbl>
    <w:p w14:paraId="572D6D3D" w14:textId="77777777" w:rsidR="00AF1ADB" w:rsidRPr="00312244" w:rsidRDefault="00AF1ADB" w:rsidP="00AF1ADB">
      <w:bookmarkStart w:id="19" w:name="_Toc178241417"/>
    </w:p>
    <w:p w14:paraId="6446EC3C" w14:textId="2F93E10D" w:rsidR="009D03B3" w:rsidRPr="00312244" w:rsidRDefault="009D03B3" w:rsidP="009D03B3">
      <w:pPr>
        <w:pStyle w:val="Heading1"/>
      </w:pPr>
      <w:bookmarkStart w:id="20" w:name="_Toc198647684"/>
      <w:r w:rsidRPr="00312244">
        <w:t>Abreviaturas y acrónimos</w:t>
      </w:r>
      <w:bookmarkEnd w:id="19"/>
      <w:bookmarkEnd w:id="20"/>
    </w:p>
    <w:tbl>
      <w:tblPr>
        <w:tblStyle w:val="TableGrid"/>
        <w:tblW w:w="935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51"/>
      </w:tblGrid>
      <w:tr w:rsidR="009D03B3" w:rsidRPr="00312244" w14:paraId="7F610B3E" w14:textId="77777777" w:rsidTr="00D95734">
        <w:tc>
          <w:tcPr>
            <w:tcW w:w="9351" w:type="dxa"/>
            <w:shd w:val="clear" w:color="auto" w:fill="D9D9D9" w:themeFill="background1" w:themeFillShade="D9"/>
          </w:tcPr>
          <w:p w14:paraId="0FE1B701" w14:textId="77777777" w:rsidR="009D03B3" w:rsidRPr="00312244" w:rsidRDefault="009D03B3" w:rsidP="00AB6BB6">
            <w:pPr>
              <w:spacing w:after="120"/>
              <w:rPr>
                <w:i/>
                <w:iCs/>
                <w:color w:val="125B61"/>
                <w:u w:val="single"/>
              </w:rPr>
            </w:pPr>
            <w:r w:rsidRPr="00312244">
              <w:rPr>
                <w:i/>
                <w:iCs/>
                <w:color w:val="125B61"/>
                <w:u w:val="single"/>
              </w:rPr>
              <w:t>Cuadro de instrucciones: borrar cuando haya terminado</w:t>
            </w:r>
          </w:p>
          <w:p w14:paraId="613668D8" w14:textId="303B8355" w:rsidR="009D03B3" w:rsidRPr="00312244" w:rsidRDefault="005E56DA" w:rsidP="00BE1958">
            <w:pPr>
              <w:pStyle w:val="ListParagraph"/>
              <w:numPr>
                <w:ilvl w:val="0"/>
                <w:numId w:val="11"/>
              </w:numPr>
              <w:spacing w:after="120"/>
              <w:ind w:left="454"/>
              <w:rPr>
                <w:i/>
                <w:iCs/>
                <w:color w:val="125B61"/>
              </w:rPr>
            </w:pPr>
            <w:r w:rsidRPr="00312244">
              <w:rPr>
                <w:i/>
                <w:iCs/>
                <w:color w:val="125B61"/>
              </w:rPr>
              <w:lastRenderedPageBreak/>
              <w:t xml:space="preserve">Enumere </w:t>
            </w:r>
            <w:r w:rsidR="009D03B3" w:rsidRPr="00312244">
              <w:rPr>
                <w:i/>
                <w:iCs/>
                <w:color w:val="125B61"/>
              </w:rPr>
              <w:t xml:space="preserve">las abreviaturas y acrónimos a los que se hace referencia en el documento. </w:t>
            </w:r>
          </w:p>
        </w:tc>
      </w:tr>
    </w:tbl>
    <w:p w14:paraId="71E43D0F" w14:textId="77777777" w:rsidR="009D03B3" w:rsidRPr="00312244" w:rsidRDefault="009D03B3" w:rsidP="009D03B3"/>
    <w:tbl>
      <w:tblPr>
        <w:tblW w:w="50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7023"/>
      </w:tblGrid>
      <w:tr w:rsidR="00886907" w:rsidRPr="00312244" w14:paraId="11CB0C7B" w14:textId="77777777" w:rsidTr="00A360EB">
        <w:trPr>
          <w:trHeight w:hRule="exact" w:val="727"/>
          <w:tblHeader/>
          <w:jc w:val="center"/>
        </w:trPr>
        <w:tc>
          <w:tcPr>
            <w:tcW w:w="1247" w:type="pct"/>
            <w:tcBorders>
              <w:top w:val="single" w:sz="4" w:space="0" w:color="auto"/>
              <w:left w:val="single" w:sz="4" w:space="0" w:color="auto"/>
              <w:bottom w:val="single" w:sz="4" w:space="0" w:color="auto"/>
              <w:right w:val="single" w:sz="4" w:space="0" w:color="auto"/>
            </w:tcBorders>
            <w:shd w:val="clear" w:color="auto" w:fill="125B61"/>
            <w:tcMar>
              <w:top w:w="115" w:type="dxa"/>
              <w:left w:w="115" w:type="dxa"/>
              <w:bottom w:w="115" w:type="dxa"/>
              <w:right w:w="115" w:type="dxa"/>
            </w:tcMar>
            <w:vAlign w:val="center"/>
          </w:tcPr>
          <w:p w14:paraId="6C1D95ED" w14:textId="77777777" w:rsidR="00886907" w:rsidRPr="00312244" w:rsidRDefault="00886907" w:rsidP="00A360EB">
            <w:pPr>
              <w:pStyle w:val="Context"/>
              <w:spacing w:before="0" w:after="0"/>
              <w:jc w:val="left"/>
              <w:rPr>
                <w:rFonts w:cs="Arial"/>
                <w:b/>
                <w:bCs/>
                <w:color w:val="FFFFFF" w:themeColor="background1"/>
                <w:sz w:val="20"/>
                <w:szCs w:val="20"/>
                <w:lang w:val="es-AR"/>
              </w:rPr>
            </w:pPr>
            <w:r w:rsidRPr="00312244">
              <w:rPr>
                <w:rFonts w:cs="Arial"/>
                <w:b/>
                <w:bCs/>
                <w:color w:val="FFFFFF" w:themeColor="background1"/>
                <w:sz w:val="20"/>
                <w:szCs w:val="20"/>
                <w:lang w:val="es-AR"/>
              </w:rPr>
              <w:t>Abreviaturas y acrónimos</w:t>
            </w:r>
          </w:p>
        </w:tc>
        <w:tc>
          <w:tcPr>
            <w:tcW w:w="3753" w:type="pct"/>
            <w:tcBorders>
              <w:top w:val="single" w:sz="4" w:space="0" w:color="auto"/>
              <w:left w:val="single" w:sz="4" w:space="0" w:color="auto"/>
              <w:bottom w:val="single" w:sz="4" w:space="0" w:color="auto"/>
              <w:right w:val="single" w:sz="4" w:space="0" w:color="auto"/>
            </w:tcBorders>
            <w:shd w:val="clear" w:color="auto" w:fill="125B61"/>
            <w:vAlign w:val="center"/>
          </w:tcPr>
          <w:p w14:paraId="460D92F1" w14:textId="77777777" w:rsidR="00886907" w:rsidRPr="00312244" w:rsidRDefault="00886907" w:rsidP="00A360EB">
            <w:pPr>
              <w:pStyle w:val="Context"/>
              <w:spacing w:before="0" w:after="0"/>
              <w:rPr>
                <w:rFonts w:cs="Arial"/>
                <w:b/>
                <w:bCs/>
                <w:color w:val="FFFFFF" w:themeColor="background1"/>
                <w:sz w:val="20"/>
                <w:szCs w:val="20"/>
                <w:lang w:val="es-AR"/>
              </w:rPr>
            </w:pPr>
            <w:r w:rsidRPr="00312244">
              <w:rPr>
                <w:rFonts w:cs="Arial"/>
                <w:b/>
                <w:bCs/>
                <w:color w:val="FFFFFF" w:themeColor="background1"/>
                <w:sz w:val="20"/>
                <w:szCs w:val="20"/>
                <w:lang w:val="es-AR"/>
              </w:rPr>
              <w:t>Definición</w:t>
            </w:r>
          </w:p>
        </w:tc>
      </w:tr>
      <w:tr w:rsidR="00DB7551" w:rsidRPr="00312244" w14:paraId="11252ED2" w14:textId="77777777" w:rsidTr="00A360EB">
        <w:trPr>
          <w:trHeight w:hRule="exact" w:val="340"/>
          <w:jc w:val="center"/>
        </w:trPr>
        <w:tc>
          <w:tcPr>
            <w:tcW w:w="1247"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35276B2F" w14:textId="4DC511BB" w:rsidR="00DB7551" w:rsidRPr="00312244" w:rsidRDefault="00DB7551" w:rsidP="00F002CE">
            <w:pPr>
              <w:spacing w:before="0"/>
              <w:rPr>
                <w:rFonts w:cs="Arial"/>
                <w:sz w:val="20"/>
                <w:szCs w:val="20"/>
              </w:rPr>
            </w:pPr>
            <w:r w:rsidRPr="00312244">
              <w:rPr>
                <w:rFonts w:cs="Arial"/>
                <w:sz w:val="20"/>
                <w:szCs w:val="20"/>
              </w:rPr>
              <w:t>EHS</w:t>
            </w:r>
          </w:p>
        </w:tc>
        <w:tc>
          <w:tcPr>
            <w:tcW w:w="3753" w:type="pct"/>
            <w:tcBorders>
              <w:top w:val="single" w:sz="4" w:space="0" w:color="auto"/>
              <w:left w:val="single" w:sz="4" w:space="0" w:color="auto"/>
              <w:bottom w:val="single" w:sz="4" w:space="0" w:color="auto"/>
              <w:right w:val="single" w:sz="4" w:space="0" w:color="auto"/>
            </w:tcBorders>
          </w:tcPr>
          <w:p w14:paraId="4447CA35" w14:textId="296D3325" w:rsidR="00DB7551" w:rsidRPr="00312244" w:rsidRDefault="00DB7551" w:rsidP="00F002CE">
            <w:pPr>
              <w:spacing w:before="0"/>
              <w:rPr>
                <w:rFonts w:cs="Arial"/>
                <w:sz w:val="20"/>
                <w:szCs w:val="20"/>
              </w:rPr>
            </w:pPr>
            <w:r w:rsidRPr="00312244">
              <w:rPr>
                <w:rFonts w:cs="Arial"/>
                <w:sz w:val="20"/>
                <w:szCs w:val="20"/>
              </w:rPr>
              <w:t>Medio ambiente, salud y seguridad</w:t>
            </w:r>
          </w:p>
        </w:tc>
      </w:tr>
      <w:tr w:rsidR="00E8021F" w:rsidRPr="00312244" w14:paraId="17190E3A" w14:textId="77777777" w:rsidTr="00A360EB">
        <w:trPr>
          <w:trHeight w:hRule="exact" w:val="340"/>
          <w:jc w:val="center"/>
        </w:trPr>
        <w:tc>
          <w:tcPr>
            <w:tcW w:w="1247"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7B7E2C66" w14:textId="11426951" w:rsidR="00E8021F" w:rsidRPr="00312244" w:rsidRDefault="00312244" w:rsidP="00F002CE">
            <w:pPr>
              <w:spacing w:before="0"/>
              <w:rPr>
                <w:rFonts w:cs="Arial"/>
                <w:sz w:val="20"/>
                <w:szCs w:val="20"/>
              </w:rPr>
            </w:pPr>
            <w:r w:rsidRPr="00312244">
              <w:rPr>
                <w:rFonts w:cs="Arial"/>
                <w:sz w:val="20"/>
                <w:szCs w:val="20"/>
              </w:rPr>
              <w:t>SGAS</w:t>
            </w:r>
          </w:p>
        </w:tc>
        <w:tc>
          <w:tcPr>
            <w:tcW w:w="3753" w:type="pct"/>
            <w:tcBorders>
              <w:top w:val="single" w:sz="4" w:space="0" w:color="auto"/>
              <w:left w:val="single" w:sz="4" w:space="0" w:color="auto"/>
              <w:bottom w:val="single" w:sz="4" w:space="0" w:color="auto"/>
              <w:right w:val="single" w:sz="4" w:space="0" w:color="auto"/>
            </w:tcBorders>
          </w:tcPr>
          <w:p w14:paraId="327A40EA" w14:textId="46A8D145" w:rsidR="00E8021F" w:rsidRPr="00312244" w:rsidRDefault="00E8021F" w:rsidP="00F002CE">
            <w:pPr>
              <w:spacing w:before="0"/>
              <w:rPr>
                <w:rFonts w:cs="Arial"/>
                <w:sz w:val="20"/>
                <w:szCs w:val="20"/>
              </w:rPr>
            </w:pPr>
            <w:r w:rsidRPr="00312244">
              <w:rPr>
                <w:rFonts w:cs="Arial"/>
                <w:sz w:val="20"/>
                <w:szCs w:val="20"/>
              </w:rPr>
              <w:t>Sistema de gestión ambiental y social</w:t>
            </w:r>
          </w:p>
        </w:tc>
      </w:tr>
      <w:tr w:rsidR="00886907" w:rsidRPr="00312244" w14:paraId="6ABA81DE" w14:textId="77777777" w:rsidTr="00A360EB">
        <w:trPr>
          <w:trHeight w:val="20"/>
          <w:jc w:val="center"/>
        </w:trPr>
        <w:tc>
          <w:tcPr>
            <w:tcW w:w="1247"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681C2FF3" w14:textId="4B4024C6" w:rsidR="00886907" w:rsidRPr="00312244" w:rsidRDefault="00312244" w:rsidP="00F002CE">
            <w:pPr>
              <w:spacing w:before="0"/>
              <w:rPr>
                <w:rFonts w:cs="Arial"/>
                <w:sz w:val="20"/>
                <w:szCs w:val="20"/>
              </w:rPr>
            </w:pPr>
            <w:r w:rsidRPr="00312244">
              <w:rPr>
                <w:rFonts w:cs="Arial"/>
                <w:sz w:val="20"/>
                <w:szCs w:val="20"/>
              </w:rPr>
              <w:t>CFI</w:t>
            </w:r>
          </w:p>
        </w:tc>
        <w:tc>
          <w:tcPr>
            <w:tcW w:w="3753" w:type="pct"/>
            <w:tcBorders>
              <w:top w:val="single" w:sz="4" w:space="0" w:color="auto"/>
              <w:left w:val="single" w:sz="4" w:space="0" w:color="auto"/>
              <w:bottom w:val="single" w:sz="4" w:space="0" w:color="auto"/>
              <w:right w:val="single" w:sz="4" w:space="0" w:color="auto"/>
            </w:tcBorders>
          </w:tcPr>
          <w:p w14:paraId="1C685CBD" w14:textId="3F95A141" w:rsidR="00886907" w:rsidRPr="00312244" w:rsidRDefault="00CB2B97" w:rsidP="00F002CE">
            <w:pPr>
              <w:spacing w:before="0"/>
              <w:rPr>
                <w:rFonts w:cs="Arial"/>
                <w:sz w:val="20"/>
                <w:szCs w:val="20"/>
              </w:rPr>
            </w:pPr>
            <w:r w:rsidRPr="00312244">
              <w:rPr>
                <w:rFonts w:cs="Arial"/>
                <w:sz w:val="20"/>
                <w:szCs w:val="20"/>
              </w:rPr>
              <w:t>Corporación Financiera Internacional</w:t>
            </w:r>
          </w:p>
        </w:tc>
      </w:tr>
      <w:tr w:rsidR="00886907" w:rsidRPr="00312244" w14:paraId="006F98DE" w14:textId="77777777" w:rsidTr="00A360EB">
        <w:trPr>
          <w:trHeight w:val="20"/>
          <w:jc w:val="center"/>
        </w:trPr>
        <w:tc>
          <w:tcPr>
            <w:tcW w:w="1247"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10151F3B" w14:textId="4277CE59" w:rsidR="00886907" w:rsidRPr="00312244" w:rsidRDefault="00312244" w:rsidP="00F002CE">
            <w:pPr>
              <w:spacing w:before="0"/>
              <w:rPr>
                <w:rFonts w:cs="Arial"/>
                <w:sz w:val="20"/>
                <w:szCs w:val="20"/>
              </w:rPr>
            </w:pPr>
            <w:r w:rsidRPr="00312244">
              <w:rPr>
                <w:rFonts w:cs="Arial"/>
                <w:sz w:val="20"/>
                <w:szCs w:val="20"/>
              </w:rPr>
              <w:t>IGP</w:t>
            </w:r>
          </w:p>
        </w:tc>
        <w:tc>
          <w:tcPr>
            <w:tcW w:w="3753" w:type="pct"/>
            <w:tcBorders>
              <w:top w:val="single" w:sz="4" w:space="0" w:color="auto"/>
              <w:left w:val="single" w:sz="4" w:space="0" w:color="auto"/>
              <w:bottom w:val="single" w:sz="4" w:space="0" w:color="auto"/>
              <w:right w:val="single" w:sz="4" w:space="0" w:color="auto"/>
            </w:tcBorders>
          </w:tcPr>
          <w:p w14:paraId="155BDE66" w14:textId="42BD48D7" w:rsidR="00886907" w:rsidRPr="00312244" w:rsidRDefault="00312244" w:rsidP="00F002CE">
            <w:pPr>
              <w:spacing w:before="0"/>
              <w:rPr>
                <w:rFonts w:cs="Arial"/>
                <w:sz w:val="20"/>
                <w:szCs w:val="20"/>
              </w:rPr>
            </w:pPr>
            <w:r w:rsidRPr="00312244">
              <w:rPr>
                <w:rFonts w:cs="Arial"/>
                <w:sz w:val="20"/>
                <w:szCs w:val="20"/>
              </w:rPr>
              <w:t xml:space="preserve">Plan Integrado </w:t>
            </w:r>
            <w:r>
              <w:rPr>
                <w:rFonts w:cs="Arial"/>
                <w:sz w:val="20"/>
                <w:szCs w:val="20"/>
              </w:rPr>
              <w:t>de</w:t>
            </w:r>
            <w:r w:rsidRPr="00312244">
              <w:rPr>
                <w:rFonts w:cs="Arial"/>
                <w:sz w:val="20"/>
                <w:szCs w:val="20"/>
              </w:rPr>
              <w:t xml:space="preserve"> Gestión de Plagas</w:t>
            </w:r>
          </w:p>
        </w:tc>
      </w:tr>
      <w:tr w:rsidR="00063FF9" w:rsidRPr="00312244" w14:paraId="5AA5503C" w14:textId="77777777" w:rsidTr="00A360EB">
        <w:trPr>
          <w:trHeight w:val="20"/>
          <w:jc w:val="center"/>
        </w:trPr>
        <w:tc>
          <w:tcPr>
            <w:tcW w:w="1247"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4A4D0494" w14:textId="056BE209" w:rsidR="00063FF9" w:rsidRPr="00312244" w:rsidRDefault="00312244" w:rsidP="00F002CE">
            <w:pPr>
              <w:spacing w:before="0"/>
              <w:rPr>
                <w:rFonts w:cs="Arial"/>
                <w:sz w:val="20"/>
                <w:szCs w:val="20"/>
              </w:rPr>
            </w:pPr>
            <w:r w:rsidRPr="00312244">
              <w:rPr>
                <w:rFonts w:cs="Arial"/>
                <w:sz w:val="20"/>
                <w:szCs w:val="20"/>
              </w:rPr>
              <w:t>NP</w:t>
            </w:r>
          </w:p>
        </w:tc>
        <w:tc>
          <w:tcPr>
            <w:tcW w:w="3753" w:type="pct"/>
            <w:tcBorders>
              <w:top w:val="single" w:sz="4" w:space="0" w:color="auto"/>
              <w:left w:val="single" w:sz="4" w:space="0" w:color="auto"/>
              <w:bottom w:val="single" w:sz="4" w:space="0" w:color="auto"/>
              <w:right w:val="single" w:sz="4" w:space="0" w:color="auto"/>
            </w:tcBorders>
          </w:tcPr>
          <w:p w14:paraId="07B58B15" w14:textId="6993DF9C" w:rsidR="00063FF9" w:rsidRPr="00312244" w:rsidRDefault="00063FF9" w:rsidP="00F002CE">
            <w:pPr>
              <w:spacing w:before="0"/>
              <w:rPr>
                <w:rFonts w:cs="Arial"/>
                <w:sz w:val="20"/>
                <w:szCs w:val="20"/>
              </w:rPr>
            </w:pPr>
            <w:r w:rsidRPr="00312244">
              <w:rPr>
                <w:rFonts w:cs="Arial"/>
                <w:sz w:val="20"/>
                <w:szCs w:val="20"/>
              </w:rPr>
              <w:t>Norma</w:t>
            </w:r>
            <w:r w:rsidR="00312244" w:rsidRPr="00312244">
              <w:rPr>
                <w:rFonts w:cs="Arial"/>
                <w:sz w:val="20"/>
                <w:szCs w:val="20"/>
              </w:rPr>
              <w:t>s</w:t>
            </w:r>
            <w:r w:rsidRPr="00312244">
              <w:rPr>
                <w:rFonts w:cs="Arial"/>
                <w:sz w:val="20"/>
                <w:szCs w:val="20"/>
              </w:rPr>
              <w:t xml:space="preserve"> de </w:t>
            </w:r>
            <w:r w:rsidR="00312244" w:rsidRPr="00312244">
              <w:rPr>
                <w:rFonts w:cs="Arial"/>
                <w:sz w:val="20"/>
                <w:szCs w:val="20"/>
              </w:rPr>
              <w:t>desempeño</w:t>
            </w:r>
          </w:p>
        </w:tc>
      </w:tr>
      <w:tr w:rsidR="00886907" w:rsidRPr="00312244" w14:paraId="3BF94990" w14:textId="77777777" w:rsidTr="00A360EB">
        <w:trPr>
          <w:trHeight w:val="20"/>
          <w:jc w:val="center"/>
        </w:trPr>
        <w:tc>
          <w:tcPr>
            <w:tcW w:w="1247"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54483DC3" w14:textId="61608C91" w:rsidR="00886907" w:rsidRPr="00312244" w:rsidRDefault="00312244" w:rsidP="00F002CE">
            <w:pPr>
              <w:spacing w:before="0"/>
              <w:rPr>
                <w:rFonts w:cs="Arial"/>
                <w:sz w:val="20"/>
                <w:szCs w:val="20"/>
              </w:rPr>
            </w:pPr>
            <w:r w:rsidRPr="00312244">
              <w:rPr>
                <w:rFonts w:cs="Arial"/>
                <w:sz w:val="20"/>
                <w:szCs w:val="20"/>
              </w:rPr>
              <w:t>EPP</w:t>
            </w:r>
          </w:p>
        </w:tc>
        <w:tc>
          <w:tcPr>
            <w:tcW w:w="3753" w:type="pct"/>
            <w:tcBorders>
              <w:top w:val="single" w:sz="4" w:space="0" w:color="auto"/>
              <w:left w:val="single" w:sz="4" w:space="0" w:color="auto"/>
              <w:bottom w:val="single" w:sz="4" w:space="0" w:color="auto"/>
              <w:right w:val="single" w:sz="4" w:space="0" w:color="auto"/>
            </w:tcBorders>
          </w:tcPr>
          <w:p w14:paraId="727635C2" w14:textId="2D744AEB" w:rsidR="00886907" w:rsidRPr="00312244" w:rsidRDefault="009D48F5" w:rsidP="00F002CE">
            <w:pPr>
              <w:spacing w:before="0"/>
              <w:rPr>
                <w:rFonts w:cs="Arial"/>
                <w:sz w:val="20"/>
                <w:szCs w:val="20"/>
              </w:rPr>
            </w:pPr>
            <w:r w:rsidRPr="00312244">
              <w:rPr>
                <w:rFonts w:cs="Arial"/>
                <w:sz w:val="20"/>
                <w:szCs w:val="20"/>
              </w:rPr>
              <w:t>Equipo de protección personal</w:t>
            </w:r>
          </w:p>
        </w:tc>
      </w:tr>
      <w:tr w:rsidR="008C545F" w:rsidRPr="00312244" w14:paraId="4FE0CE89" w14:textId="77777777" w:rsidTr="00A360EB">
        <w:trPr>
          <w:trHeight w:val="20"/>
          <w:jc w:val="center"/>
        </w:trPr>
        <w:tc>
          <w:tcPr>
            <w:tcW w:w="1247"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595F0555" w14:textId="03B68B17" w:rsidR="008C545F" w:rsidRPr="00312244" w:rsidRDefault="008C545F" w:rsidP="00F002CE">
            <w:pPr>
              <w:spacing w:before="0"/>
              <w:rPr>
                <w:rFonts w:cs="Arial"/>
                <w:sz w:val="20"/>
                <w:szCs w:val="20"/>
              </w:rPr>
            </w:pPr>
            <w:r w:rsidRPr="00312244">
              <w:rPr>
                <w:rFonts w:cs="Arial"/>
                <w:sz w:val="20"/>
                <w:szCs w:val="20"/>
              </w:rPr>
              <w:t>OMS</w:t>
            </w:r>
          </w:p>
        </w:tc>
        <w:tc>
          <w:tcPr>
            <w:tcW w:w="3753" w:type="pct"/>
            <w:tcBorders>
              <w:top w:val="single" w:sz="4" w:space="0" w:color="auto"/>
              <w:left w:val="single" w:sz="4" w:space="0" w:color="auto"/>
              <w:bottom w:val="single" w:sz="4" w:space="0" w:color="auto"/>
              <w:right w:val="single" w:sz="4" w:space="0" w:color="auto"/>
            </w:tcBorders>
          </w:tcPr>
          <w:p w14:paraId="2D5C7AD3" w14:textId="2FA76F49" w:rsidR="008C545F" w:rsidRPr="00312244" w:rsidRDefault="008C545F" w:rsidP="00F002CE">
            <w:pPr>
              <w:spacing w:before="0"/>
              <w:rPr>
                <w:rFonts w:cs="Arial"/>
                <w:sz w:val="20"/>
                <w:szCs w:val="20"/>
              </w:rPr>
            </w:pPr>
            <w:r w:rsidRPr="00312244">
              <w:rPr>
                <w:rFonts w:cs="Arial"/>
                <w:sz w:val="20"/>
                <w:szCs w:val="20"/>
              </w:rPr>
              <w:t>Organización Mundial de la Salud</w:t>
            </w:r>
          </w:p>
        </w:tc>
      </w:tr>
    </w:tbl>
    <w:p w14:paraId="3579779C" w14:textId="77777777" w:rsidR="007A0F39" w:rsidRPr="00312244" w:rsidRDefault="007A0F39" w:rsidP="00F002CE">
      <w:pPr>
        <w:pBdr>
          <w:top w:val="nil"/>
          <w:left w:val="nil"/>
          <w:bottom w:val="nil"/>
          <w:right w:val="nil"/>
          <w:between w:val="nil"/>
        </w:pBdr>
        <w:spacing w:before="60" w:after="60"/>
        <w:rPr>
          <w:rFonts w:cs="Arial"/>
          <w:sz w:val="20"/>
          <w:szCs w:val="20"/>
        </w:rPr>
      </w:pPr>
    </w:p>
    <w:p w14:paraId="1606A110" w14:textId="562B2BDC" w:rsidR="00DE2B09" w:rsidRPr="00312244" w:rsidRDefault="0014275D" w:rsidP="00377286">
      <w:pPr>
        <w:pStyle w:val="Heading1"/>
        <w:ind w:left="431" w:hanging="431"/>
      </w:pPr>
      <w:bookmarkStart w:id="21" w:name="_Toc198647685"/>
      <w:r w:rsidRPr="00312244">
        <w:t>Gestión integrada de plagas</w:t>
      </w:r>
      <w:bookmarkEnd w:id="21"/>
    </w:p>
    <w:p w14:paraId="10C672A1" w14:textId="59B01940" w:rsidR="0014275D" w:rsidRPr="00312244" w:rsidRDefault="009B729F" w:rsidP="0014275D">
      <w:r w:rsidRPr="00312244">
        <w:t xml:space="preserve">La gestión integrada de plagas </w:t>
      </w:r>
      <w:r w:rsidR="0014275D" w:rsidRPr="00312244">
        <w:t xml:space="preserve">es la aplicación de todas las prácticas de gestión y medidas de control disponibles para controlar las plagas y enfermedades, reduciendo al mínimo el uso de productos químicos o aplicándolos con mayor precaución. </w:t>
      </w:r>
    </w:p>
    <w:p w14:paraId="1B526AC0" w14:textId="77777777" w:rsidR="005C53FD" w:rsidRPr="00312244" w:rsidRDefault="005C53FD" w:rsidP="0014275D"/>
    <w:p w14:paraId="4F0982FA" w14:textId="4A9B5510" w:rsidR="0014275D" w:rsidRPr="00312244" w:rsidRDefault="00663824" w:rsidP="0014275D">
      <w:pPr>
        <w:pStyle w:val="Heading2"/>
        <w:spacing w:after="240"/>
        <w:rPr>
          <w:sz w:val="24"/>
          <w:szCs w:val="24"/>
        </w:rPr>
      </w:pPr>
      <w:bookmarkStart w:id="22" w:name="_Toc129255926"/>
      <w:bookmarkStart w:id="23" w:name="_Toc198647686"/>
      <w:r w:rsidRPr="00312244">
        <w:rPr>
          <w:sz w:val="24"/>
          <w:szCs w:val="24"/>
        </w:rPr>
        <w:t xml:space="preserve">Medidas </w:t>
      </w:r>
      <w:r w:rsidR="0014275D" w:rsidRPr="00312244">
        <w:rPr>
          <w:sz w:val="24"/>
          <w:szCs w:val="24"/>
        </w:rPr>
        <w:t>preventivas</w:t>
      </w:r>
      <w:bookmarkEnd w:id="22"/>
      <w:bookmarkEnd w:id="23"/>
    </w:p>
    <w:tbl>
      <w:tblPr>
        <w:tblStyle w:val="TableGrid"/>
        <w:tblW w:w="949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D9D9D9" w:themeFill="background1" w:themeFillShade="D9"/>
        <w:tblLook w:val="04A0" w:firstRow="1" w:lastRow="0" w:firstColumn="1" w:lastColumn="0" w:noHBand="0" w:noVBand="1"/>
      </w:tblPr>
      <w:tblGrid>
        <w:gridCol w:w="9493"/>
      </w:tblGrid>
      <w:tr w:rsidR="0014275D" w:rsidRPr="00312244" w14:paraId="7CADE608" w14:textId="77777777" w:rsidTr="005F7FE4">
        <w:trPr>
          <w:trHeight w:val="329"/>
        </w:trPr>
        <w:tc>
          <w:tcPr>
            <w:tcW w:w="9493" w:type="dxa"/>
            <w:shd w:val="clear" w:color="auto" w:fill="D9D9D9" w:themeFill="background1" w:themeFillShade="D9"/>
          </w:tcPr>
          <w:p w14:paraId="72C241F0" w14:textId="77777777" w:rsidR="0014275D" w:rsidRPr="00312244" w:rsidRDefault="0014275D" w:rsidP="005F7FE4">
            <w:pPr>
              <w:spacing w:after="120"/>
              <w:rPr>
                <w:i/>
                <w:iCs/>
                <w:color w:val="125B61"/>
                <w:u w:val="single"/>
              </w:rPr>
            </w:pPr>
            <w:bookmarkStart w:id="24" w:name="_Hlk195103245"/>
            <w:r w:rsidRPr="00312244">
              <w:rPr>
                <w:i/>
                <w:iCs/>
                <w:color w:val="125B61"/>
                <w:u w:val="single"/>
              </w:rPr>
              <w:t>Cuadro de instrucciones: borrar cuando haya terminado</w:t>
            </w:r>
          </w:p>
          <w:p w14:paraId="5E10E1DD" w14:textId="5663711F" w:rsidR="0014275D" w:rsidRPr="00312244" w:rsidRDefault="00F06790" w:rsidP="00BE1958">
            <w:pPr>
              <w:pStyle w:val="ListParagraph"/>
              <w:numPr>
                <w:ilvl w:val="0"/>
                <w:numId w:val="11"/>
              </w:numPr>
              <w:spacing w:after="120"/>
              <w:ind w:left="453" w:hanging="357"/>
              <w:contextualSpacing w:val="0"/>
              <w:rPr>
                <w:i/>
                <w:iCs/>
                <w:color w:val="125B61"/>
              </w:rPr>
            </w:pPr>
            <w:r w:rsidRPr="00312244">
              <w:rPr>
                <w:i/>
                <w:iCs/>
                <w:color w:val="125B61"/>
              </w:rPr>
              <w:t xml:space="preserve">Describa </w:t>
            </w:r>
            <w:r w:rsidR="0014275D" w:rsidRPr="00312244">
              <w:rPr>
                <w:i/>
                <w:iCs/>
                <w:color w:val="125B61"/>
              </w:rPr>
              <w:t>las medidas preventivas aplicadas para promover la salud óptima de los cultivos y prevenir la aparición de plagas y enfermedades.</w:t>
            </w:r>
          </w:p>
          <w:p w14:paraId="5201B3A5" w14:textId="262892C4" w:rsidR="00BE4510" w:rsidRPr="00312244" w:rsidRDefault="00BE4510" w:rsidP="00BE1958">
            <w:pPr>
              <w:pStyle w:val="ListParagraph"/>
              <w:numPr>
                <w:ilvl w:val="0"/>
                <w:numId w:val="11"/>
              </w:numPr>
              <w:spacing w:after="120"/>
              <w:ind w:left="453" w:hanging="357"/>
              <w:contextualSpacing w:val="0"/>
              <w:rPr>
                <w:i/>
                <w:iCs/>
                <w:color w:val="125B61"/>
              </w:rPr>
            </w:pPr>
            <w:r w:rsidRPr="00312244">
              <w:rPr>
                <w:i/>
                <w:iCs/>
                <w:color w:val="125B61"/>
              </w:rPr>
              <w:t xml:space="preserve">Especifique qué hará la empresa, cómo y cuándo lo hará </w:t>
            </w:r>
            <w:r w:rsidR="005C53FD" w:rsidRPr="00312244">
              <w:rPr>
                <w:i/>
                <w:iCs/>
                <w:color w:val="125B61"/>
              </w:rPr>
              <w:t>para aplicar las medidas preventivas.</w:t>
            </w:r>
          </w:p>
          <w:p w14:paraId="72E2AA58" w14:textId="7C6C33EC" w:rsidR="0014275D" w:rsidRPr="00312244" w:rsidRDefault="0014275D" w:rsidP="00BE1958">
            <w:pPr>
              <w:pStyle w:val="ListParagraph"/>
              <w:numPr>
                <w:ilvl w:val="0"/>
                <w:numId w:val="11"/>
              </w:numPr>
              <w:spacing w:after="120"/>
              <w:ind w:left="453" w:hanging="357"/>
              <w:contextualSpacing w:val="0"/>
              <w:rPr>
                <w:i/>
                <w:iCs/>
                <w:color w:val="125B61"/>
              </w:rPr>
            </w:pPr>
            <w:r w:rsidRPr="00312244">
              <w:rPr>
                <w:i/>
                <w:iCs/>
                <w:color w:val="125B61"/>
              </w:rPr>
              <w:t>La sección siguiente es genérica. Revísela y modifíquela según sea necesario para su empresa.</w:t>
            </w:r>
          </w:p>
        </w:tc>
      </w:tr>
    </w:tbl>
    <w:bookmarkEnd w:id="24"/>
    <w:p w14:paraId="23043ECC" w14:textId="19E6F776" w:rsidR="0014275D" w:rsidRPr="00312244" w:rsidRDefault="0014275D" w:rsidP="0014275D">
      <w:r w:rsidRPr="00312244">
        <w:t xml:space="preserve">Se aplicarán medidas no químicas para prevenir </w:t>
      </w:r>
      <w:r w:rsidR="0023786E" w:rsidRPr="00312244">
        <w:t>la aparición de plagas y enfermedades</w:t>
      </w:r>
      <w:r w:rsidR="007C016F" w:rsidRPr="00312244">
        <w:t xml:space="preserve">. </w:t>
      </w:r>
      <w:r w:rsidR="00EF35D8" w:rsidRPr="00312244">
        <w:t>Por ejemplo</w:t>
      </w:r>
      <w:r w:rsidRPr="00312244">
        <w:t>:</w:t>
      </w:r>
    </w:p>
    <w:p w14:paraId="74E9E954" w14:textId="58178A33" w:rsidR="0014275D" w:rsidRPr="00312244" w:rsidRDefault="0014275D" w:rsidP="00BE1958">
      <w:pPr>
        <w:pStyle w:val="Context"/>
        <w:numPr>
          <w:ilvl w:val="0"/>
          <w:numId w:val="12"/>
        </w:numPr>
        <w:rPr>
          <w:lang w:val="es-AR"/>
        </w:rPr>
      </w:pPr>
      <w:r w:rsidRPr="00312244">
        <w:rPr>
          <w:b/>
          <w:bCs/>
          <w:lang w:val="es-AR"/>
        </w:rPr>
        <w:t xml:space="preserve">Rotación de </w:t>
      </w:r>
      <w:r w:rsidR="00F42A05" w:rsidRPr="00EB0607">
        <w:rPr>
          <w:b/>
          <w:bCs/>
          <w:lang w:val="es-AR"/>
        </w:rPr>
        <w:t>cultivos</w:t>
      </w:r>
      <w:r w:rsidR="00F42A05" w:rsidRPr="00312244">
        <w:rPr>
          <w:lang w:val="es-AR"/>
        </w:rPr>
        <w:t>: La rotación anual o estacional de los cultivos ayuda a prevenir la acumulación de plagas y enfermedades transmitidas por el suelo. Los diferentes cultivos atraen diferentes plagas, y su rotación reduce las posibilidades de que las plagas y los patógenos se establezcan en el suelo. Por ejemplo, la alternancia entre legumbres y cereales puede romper los ciclos de las plagas y mejorar la salud del suelo.</w:t>
      </w:r>
    </w:p>
    <w:p w14:paraId="4CA937D2" w14:textId="5D315453" w:rsidR="0014275D" w:rsidRPr="00312244" w:rsidRDefault="0014275D" w:rsidP="00BE1958">
      <w:pPr>
        <w:pStyle w:val="Context"/>
        <w:numPr>
          <w:ilvl w:val="0"/>
          <w:numId w:val="12"/>
        </w:numPr>
        <w:rPr>
          <w:lang w:val="es-AR"/>
        </w:rPr>
      </w:pPr>
      <w:r w:rsidRPr="00312244">
        <w:rPr>
          <w:b/>
          <w:bCs/>
          <w:lang w:val="es-AR"/>
        </w:rPr>
        <w:t>Control de malas hierbas</w:t>
      </w:r>
      <w:r w:rsidR="000E422C" w:rsidRPr="00312244">
        <w:rPr>
          <w:lang w:val="es-AR"/>
        </w:rPr>
        <w:t xml:space="preserve">: Las malas hierbas pueden servir de hospedadoras de plagas y enfermedades, por lo que es esencial un control eficaz de las mismas. La eliminación regular de las malas hierbas mediante trabajo manual, siega o uso de herbicidas (como </w:t>
      </w:r>
      <w:r w:rsidR="000E422C" w:rsidRPr="00312244">
        <w:rPr>
          <w:lang w:val="es-AR"/>
        </w:rPr>
        <w:lastRenderedPageBreak/>
        <w:t>parte de un enfoque de</w:t>
      </w:r>
      <w:r w:rsidR="00EB0607">
        <w:rPr>
          <w:lang w:val="es-AR"/>
        </w:rPr>
        <w:t>l</w:t>
      </w:r>
      <w:r w:rsidR="000E422C" w:rsidRPr="00312244">
        <w:rPr>
          <w:lang w:val="es-AR"/>
        </w:rPr>
        <w:t xml:space="preserve"> </w:t>
      </w:r>
      <w:r w:rsidR="00312244" w:rsidRPr="00312244">
        <w:rPr>
          <w:lang w:val="es-AR"/>
        </w:rPr>
        <w:t>IGP</w:t>
      </w:r>
      <w:r w:rsidR="000E422C" w:rsidRPr="00312244">
        <w:rPr>
          <w:lang w:val="es-AR"/>
        </w:rPr>
        <w:t xml:space="preserve"> específico) ayuda a reducir el hábitat y las fuentes de alimento de las plagas.</w:t>
      </w:r>
    </w:p>
    <w:p w14:paraId="1863BAC3" w14:textId="2B70B562" w:rsidR="00172841" w:rsidRPr="00312244" w:rsidRDefault="00172841" w:rsidP="00BE1958">
      <w:pPr>
        <w:pStyle w:val="Context"/>
        <w:numPr>
          <w:ilvl w:val="0"/>
          <w:numId w:val="12"/>
        </w:numPr>
        <w:rPr>
          <w:lang w:val="es-AR"/>
        </w:rPr>
      </w:pPr>
      <w:r w:rsidRPr="00312244">
        <w:rPr>
          <w:b/>
          <w:bCs/>
          <w:lang w:val="es-AR"/>
        </w:rPr>
        <w:t>Cultivos asociados</w:t>
      </w:r>
      <w:r w:rsidRPr="00312244">
        <w:rPr>
          <w:lang w:val="es-AR"/>
        </w:rPr>
        <w:t>: plantar cultivos asociados específicos que repelen las plagas o atraen a sus depredadores naturales puede ayudar a reducir la presión de las plagas. Por ejemplo, plantar caléndulas puede ahuyentar a los nematodos, mientras que el ajo puede repeler a los pulgones.</w:t>
      </w:r>
    </w:p>
    <w:p w14:paraId="3019A5A5" w14:textId="77777777" w:rsidR="00714B07" w:rsidRPr="00312244" w:rsidRDefault="00714B07" w:rsidP="00BE1958">
      <w:pPr>
        <w:pStyle w:val="Context"/>
        <w:numPr>
          <w:ilvl w:val="0"/>
          <w:numId w:val="12"/>
        </w:numPr>
        <w:rPr>
          <w:lang w:val="es-AR"/>
        </w:rPr>
      </w:pPr>
      <w:r w:rsidRPr="00312244">
        <w:rPr>
          <w:b/>
          <w:bCs/>
          <w:lang w:val="es-AR"/>
        </w:rPr>
        <w:t>Acolchado</w:t>
      </w:r>
      <w:r w:rsidRPr="00312244">
        <w:rPr>
          <w:lang w:val="es-AR"/>
        </w:rPr>
        <w:t>: Aplicar mantillo alrededor de las plantas puede ayudar a regular la temperatura del suelo, reducir el crecimiento de las malas hierbas y conservar la humedad. El mantillo orgánico también añade nutrientes al suelo y puede disuadir a ciertas plagas, como los insectos que se alimentan de las raíces.</w:t>
      </w:r>
    </w:p>
    <w:p w14:paraId="52027143" w14:textId="77777777" w:rsidR="0097523F" w:rsidRPr="00312244" w:rsidRDefault="0097523F" w:rsidP="00BE1958">
      <w:pPr>
        <w:pStyle w:val="Context"/>
        <w:numPr>
          <w:ilvl w:val="0"/>
          <w:numId w:val="12"/>
        </w:numPr>
        <w:rPr>
          <w:lang w:val="es-AR"/>
        </w:rPr>
      </w:pPr>
      <w:r w:rsidRPr="00312244">
        <w:rPr>
          <w:b/>
          <w:bCs/>
          <w:lang w:val="es-AR"/>
        </w:rPr>
        <w:t>Barreras físicas</w:t>
      </w:r>
      <w:r w:rsidRPr="00312244">
        <w:rPr>
          <w:lang w:val="es-AR"/>
        </w:rPr>
        <w:t>: El uso de mallas o cubiertas para hileras puede impedir que los insectos plaga (como los pulgones o las orugas) lleguen a las plantas. Estas barreras constituyen un eficaz elemento disuasorio físico contra las plagas, especialmente en las primeras etapas del desarrollo de los cultivos.</w:t>
      </w:r>
    </w:p>
    <w:p w14:paraId="5AEBDA2B" w14:textId="77777777" w:rsidR="00B40485" w:rsidRPr="00312244" w:rsidRDefault="00B40485" w:rsidP="00B719DC">
      <w:pPr>
        <w:pStyle w:val="Context"/>
        <w:numPr>
          <w:ilvl w:val="0"/>
          <w:numId w:val="12"/>
        </w:numPr>
        <w:rPr>
          <w:lang w:val="es-AR"/>
        </w:rPr>
      </w:pPr>
      <w:r w:rsidRPr="00312244">
        <w:rPr>
          <w:b/>
          <w:bCs/>
          <w:lang w:val="es-AR"/>
        </w:rPr>
        <w:t>Aireación y drenaje del suelo</w:t>
      </w:r>
      <w:r w:rsidRPr="00312244">
        <w:rPr>
          <w:lang w:val="es-AR"/>
        </w:rPr>
        <w:t>: Los suelos bien aireados y con buen drenaje reducen el riesgo de enfermedades, como la pudrición de las raíces, que prosperan en condiciones de encharcamiento. Deben emplearse prácticas de riego adecuadas para evitar el estancamiento del agua.</w:t>
      </w:r>
    </w:p>
    <w:p w14:paraId="1565B4EC" w14:textId="671D5D63" w:rsidR="00E00205" w:rsidRPr="00312244" w:rsidRDefault="00387A15" w:rsidP="00B719DC">
      <w:pPr>
        <w:pStyle w:val="Context"/>
        <w:numPr>
          <w:ilvl w:val="0"/>
          <w:numId w:val="12"/>
        </w:numPr>
        <w:rPr>
          <w:lang w:val="es-AR"/>
        </w:rPr>
      </w:pPr>
      <w:r w:rsidRPr="00312244">
        <w:rPr>
          <w:b/>
          <w:bCs/>
          <w:lang w:val="es-AR"/>
        </w:rPr>
        <w:t>Inoculantes</w:t>
      </w:r>
      <w:r w:rsidR="00E00205" w:rsidRPr="00312244">
        <w:rPr>
          <w:b/>
          <w:bCs/>
          <w:lang w:val="es-AR"/>
        </w:rPr>
        <w:t xml:space="preserve"> fúngicos</w:t>
      </w:r>
      <w:r w:rsidR="006752A0" w:rsidRPr="00312244">
        <w:rPr>
          <w:lang w:val="es-AR"/>
        </w:rPr>
        <w:t xml:space="preserve">: productos diseñados para promover el crecimiento y la salud de las plantas mediante la introducción de hongos beneficiosos en el suelo. Por ejemplo, </w:t>
      </w:r>
      <w:proofErr w:type="spellStart"/>
      <w:r w:rsidR="006752A0" w:rsidRPr="00EB0607">
        <w:rPr>
          <w:lang w:val="es-AR"/>
        </w:rPr>
        <w:t>Trichoderma</w:t>
      </w:r>
      <w:proofErr w:type="spellEnd"/>
      <w:r w:rsidR="006752A0" w:rsidRPr="00EB0607">
        <w:rPr>
          <w:lang w:val="es-AR"/>
        </w:rPr>
        <w:t xml:space="preserve"> </w:t>
      </w:r>
      <w:proofErr w:type="spellStart"/>
      <w:r w:rsidR="006752A0" w:rsidRPr="00EB0607">
        <w:rPr>
          <w:lang w:val="es-AR"/>
        </w:rPr>
        <w:t>asperellum</w:t>
      </w:r>
      <w:proofErr w:type="spellEnd"/>
      <w:r w:rsidR="006752A0" w:rsidRPr="00EB0607">
        <w:rPr>
          <w:lang w:val="es-AR"/>
        </w:rPr>
        <w:t xml:space="preserve"> </w:t>
      </w:r>
      <w:r w:rsidR="006752A0" w:rsidRPr="00312244">
        <w:rPr>
          <w:lang w:val="es-AR"/>
        </w:rPr>
        <w:t xml:space="preserve">refuerza el control de enfermedades y la tolerancia a enfermedades comunes del suelo, como </w:t>
      </w:r>
      <w:r w:rsidR="006752A0" w:rsidRPr="00EB0607">
        <w:rPr>
          <w:lang w:val="es-AR"/>
        </w:rPr>
        <w:t xml:space="preserve">Fusarium, </w:t>
      </w:r>
      <w:proofErr w:type="spellStart"/>
      <w:r w:rsidR="006752A0" w:rsidRPr="00EB0607">
        <w:rPr>
          <w:lang w:val="es-AR"/>
        </w:rPr>
        <w:t>Rhizoctonia</w:t>
      </w:r>
      <w:proofErr w:type="spellEnd"/>
      <w:r w:rsidR="006752A0" w:rsidRPr="00EB0607">
        <w:rPr>
          <w:lang w:val="es-AR"/>
        </w:rPr>
        <w:t xml:space="preserve">, </w:t>
      </w:r>
      <w:proofErr w:type="spellStart"/>
      <w:r w:rsidR="006752A0" w:rsidRPr="00EB0607">
        <w:rPr>
          <w:lang w:val="es-AR"/>
        </w:rPr>
        <w:t>Pythium</w:t>
      </w:r>
      <w:proofErr w:type="spellEnd"/>
      <w:r w:rsidR="006752A0" w:rsidRPr="00EB0607">
        <w:rPr>
          <w:lang w:val="es-AR"/>
        </w:rPr>
        <w:t xml:space="preserve"> y </w:t>
      </w:r>
      <w:proofErr w:type="spellStart"/>
      <w:r w:rsidR="006752A0" w:rsidRPr="00EB0607">
        <w:rPr>
          <w:lang w:val="es-AR"/>
        </w:rPr>
        <w:t>Phytophthora</w:t>
      </w:r>
      <w:proofErr w:type="spellEnd"/>
      <w:r w:rsidR="006752A0" w:rsidRPr="00EB0607">
        <w:rPr>
          <w:lang w:val="es-AR"/>
        </w:rPr>
        <w:t>.</w:t>
      </w:r>
    </w:p>
    <w:p w14:paraId="2BEA0568" w14:textId="0FF9CA98" w:rsidR="006752A0" w:rsidRPr="00312244" w:rsidRDefault="006752A0" w:rsidP="005D46B7">
      <w:pPr>
        <w:pStyle w:val="ListParagraph"/>
        <w:numPr>
          <w:ilvl w:val="0"/>
          <w:numId w:val="12"/>
        </w:numPr>
      </w:pPr>
      <w:r w:rsidRPr="00312244">
        <w:rPr>
          <w:rFonts w:eastAsiaTheme="minorEastAsia" w:cstheme="minorBidi"/>
          <w:b/>
          <w:bCs/>
          <w:color w:val="000000" w:themeColor="text1"/>
          <w:szCs w:val="22"/>
          <w:lang w:eastAsia="zh-CN"/>
        </w:rPr>
        <w:t xml:space="preserve">Resistencia del huésped y </w:t>
      </w:r>
      <w:r w:rsidR="00387A15" w:rsidRPr="00312244">
        <w:rPr>
          <w:rFonts w:eastAsiaTheme="minorEastAsia" w:cstheme="minorBidi"/>
          <w:b/>
          <w:bCs/>
          <w:color w:val="000000" w:themeColor="text1"/>
          <w:szCs w:val="22"/>
          <w:lang w:eastAsia="zh-CN"/>
        </w:rPr>
        <w:t xml:space="preserve">mejora genética de los cultivos </w:t>
      </w:r>
      <w:r w:rsidRPr="00312244">
        <w:rPr>
          <w:rFonts w:eastAsiaTheme="minorEastAsia" w:cstheme="minorBidi"/>
          <w:b/>
          <w:bCs/>
          <w:color w:val="000000" w:themeColor="text1"/>
          <w:szCs w:val="22"/>
          <w:lang w:eastAsia="zh-CN"/>
        </w:rPr>
        <w:t>(por ejemplo, elección de la variedad del cultivo)</w:t>
      </w:r>
      <w:r w:rsidRPr="00312244">
        <w:rPr>
          <w:rFonts w:eastAsiaTheme="minorEastAsia" w:cstheme="minorBidi"/>
          <w:color w:val="000000" w:themeColor="text1"/>
          <w:szCs w:val="22"/>
          <w:lang w:eastAsia="zh-CN"/>
        </w:rPr>
        <w:t>: uso de variedades mejoradas con mejores características de resistencia a las plagas.</w:t>
      </w:r>
    </w:p>
    <w:p w14:paraId="3A79289F" w14:textId="503D3C13" w:rsidR="003E1E46" w:rsidRPr="00312244" w:rsidRDefault="003E1E46" w:rsidP="00B719DC">
      <w:pPr>
        <w:pStyle w:val="Context"/>
        <w:numPr>
          <w:ilvl w:val="0"/>
          <w:numId w:val="12"/>
        </w:numPr>
        <w:rPr>
          <w:lang w:val="es-AR"/>
        </w:rPr>
      </w:pPr>
      <w:r w:rsidRPr="00312244">
        <w:rPr>
          <w:b/>
          <w:bCs/>
          <w:lang w:val="es-AR"/>
        </w:rPr>
        <w:t>Técnicas de plantación adecuadas</w:t>
      </w:r>
      <w:r w:rsidRPr="00312244">
        <w:rPr>
          <w:lang w:val="es-AR"/>
        </w:rPr>
        <w:t>: el espaciamiento correcto entre las plantas garantiza una buena circulación del aire, lo que reduce los niveles de humedad que favorecen la propagación de enfermedades fúngicas. Además, plantar los cultivos en la época adecuada del año y asegurarse de que se adaptan bien al entorno local puede reducir el estrés y la susceptibilidad a las plagas.</w:t>
      </w:r>
    </w:p>
    <w:p w14:paraId="3AF291DA" w14:textId="0319736C" w:rsidR="0014275D" w:rsidRPr="00312244" w:rsidRDefault="00B719DC" w:rsidP="00B719DC">
      <w:pPr>
        <w:pStyle w:val="Context"/>
        <w:numPr>
          <w:ilvl w:val="0"/>
          <w:numId w:val="12"/>
        </w:numPr>
        <w:rPr>
          <w:lang w:val="es-AR"/>
        </w:rPr>
      </w:pPr>
      <w:r w:rsidRPr="00312244">
        <w:rPr>
          <w:b/>
          <w:bCs/>
          <w:lang w:val="es-AR"/>
        </w:rPr>
        <w:t>Cultivos trampa</w:t>
      </w:r>
      <w:r w:rsidRPr="00312244">
        <w:rPr>
          <w:lang w:val="es-AR"/>
        </w:rPr>
        <w:t>: el cultivo de plantas que atraen a las plagas lejos del cultivo principal (conocidos como cultivos trampa) puede reducir la probabilidad de que las plagas ataquen al cultivo principal. Por ejemplo, plantar mostaza o rábanos puede atraer a los nematodos que se alimentan de las raíces, manteniéndolos alejados de los cultivos principales.</w:t>
      </w:r>
    </w:p>
    <w:p w14:paraId="30370BFD" w14:textId="69F8D34C" w:rsidR="009D7C29" w:rsidRPr="00312244" w:rsidRDefault="00106478" w:rsidP="0014275D">
      <w:r w:rsidRPr="00312244">
        <w:t xml:space="preserve">Se aplicarán las siguientes medidas: </w:t>
      </w:r>
    </w:p>
    <w:p w14:paraId="5FC70C14" w14:textId="09CEEE58" w:rsidR="00123BEC" w:rsidRPr="00312244" w:rsidRDefault="00123BEC" w:rsidP="000E74EE">
      <w:pPr>
        <w:pStyle w:val="Context"/>
        <w:numPr>
          <w:ilvl w:val="0"/>
          <w:numId w:val="12"/>
        </w:numPr>
        <w:rPr>
          <w:lang w:val="es-AR"/>
        </w:rPr>
      </w:pPr>
      <w:r w:rsidRPr="00312244">
        <w:rPr>
          <w:b/>
          <w:bCs/>
          <w:lang w:val="es-AR"/>
        </w:rPr>
        <w:t>Rotación de cultivos</w:t>
      </w:r>
      <w:r w:rsidRPr="00312244">
        <w:rPr>
          <w:lang w:val="es-AR"/>
        </w:rPr>
        <w:t>: El equipo de agronomía elaborará y mantendrá un programa de rotación de cultivos anual. La rotación de cultivos se aplicará en cada temporada de siembra para interrumpir los ciclos de plagas y enfermedades. El cumplimiento se supervisará durante las inspecciones de campo.</w:t>
      </w:r>
    </w:p>
    <w:p w14:paraId="7227571F" w14:textId="78B4E6E6" w:rsidR="00123BEC" w:rsidRPr="00312244" w:rsidRDefault="00123BEC" w:rsidP="000E74EE">
      <w:pPr>
        <w:pStyle w:val="Context"/>
        <w:numPr>
          <w:ilvl w:val="0"/>
          <w:numId w:val="12"/>
        </w:numPr>
        <w:rPr>
          <w:lang w:val="es-AR"/>
        </w:rPr>
      </w:pPr>
      <w:r w:rsidRPr="00312244">
        <w:rPr>
          <w:b/>
          <w:bCs/>
          <w:lang w:val="es-AR"/>
        </w:rPr>
        <w:t>Control de malas hierbas</w:t>
      </w:r>
      <w:r w:rsidRPr="00312244">
        <w:rPr>
          <w:lang w:val="es-AR"/>
        </w:rPr>
        <w:t xml:space="preserve">: Los trabajadores del campo realizarán el deshierbe y la </w:t>
      </w:r>
      <w:r w:rsidR="00EB0607" w:rsidRPr="00312244">
        <w:rPr>
          <w:lang w:val="es-AR"/>
        </w:rPr>
        <w:t>siega manual</w:t>
      </w:r>
      <w:r w:rsidRPr="00312244">
        <w:rPr>
          <w:lang w:val="es-AR"/>
        </w:rPr>
        <w:t xml:space="preserve"> cada 3-4 semanas durante la temporada de crecimiento. Los herbicidas solo se aplicarán de forma selectiva y bajo la supervisión del </w:t>
      </w:r>
      <w:r w:rsidR="006A1CAC" w:rsidRPr="00312244">
        <w:rPr>
          <w:lang w:val="es-AR"/>
        </w:rPr>
        <w:t>equipo de agronomía</w:t>
      </w:r>
      <w:r w:rsidRPr="00312244">
        <w:rPr>
          <w:lang w:val="es-AR"/>
        </w:rPr>
        <w:t>, y todos los usos se documentarán en el registro de plaguicidas.</w:t>
      </w:r>
    </w:p>
    <w:p w14:paraId="6A4623C4" w14:textId="6621A69E" w:rsidR="00123BEC" w:rsidRPr="00312244" w:rsidRDefault="00123BEC" w:rsidP="000E74EE">
      <w:pPr>
        <w:pStyle w:val="Context"/>
        <w:numPr>
          <w:ilvl w:val="0"/>
          <w:numId w:val="12"/>
        </w:numPr>
        <w:rPr>
          <w:lang w:val="es-AR"/>
        </w:rPr>
      </w:pPr>
      <w:r w:rsidRPr="00312244">
        <w:rPr>
          <w:b/>
          <w:bCs/>
          <w:lang w:val="es-AR"/>
        </w:rPr>
        <w:lastRenderedPageBreak/>
        <w:t>Cultivos asociados</w:t>
      </w:r>
      <w:r w:rsidRPr="00312244">
        <w:rPr>
          <w:lang w:val="es-AR"/>
        </w:rPr>
        <w:t>: El equipo de operaciones de campo plantará especies asociadas, como caléndulas y ajo, junto con los cultivos principales al comienzo de cada temporada para ahuyentar de forma natural las plagas. El éxito se evaluará mediante datos de control de plagas.</w:t>
      </w:r>
    </w:p>
    <w:p w14:paraId="1FD6F870" w14:textId="58D9F2AA" w:rsidR="00123BEC" w:rsidRPr="00312244" w:rsidRDefault="00123BEC" w:rsidP="000E74EE">
      <w:pPr>
        <w:pStyle w:val="Context"/>
        <w:numPr>
          <w:ilvl w:val="0"/>
          <w:numId w:val="12"/>
        </w:numPr>
        <w:rPr>
          <w:lang w:val="es-AR"/>
        </w:rPr>
      </w:pPr>
      <w:r w:rsidRPr="00312244">
        <w:rPr>
          <w:b/>
          <w:bCs/>
          <w:lang w:val="es-AR"/>
        </w:rPr>
        <w:t>Acolchado</w:t>
      </w:r>
      <w:r w:rsidRPr="00312244">
        <w:rPr>
          <w:lang w:val="es-AR"/>
        </w:rPr>
        <w:t>: Los supervisores de campo aplicarán mantillo orgánico alrededor de las plantas jóvenes inmediatamente después de la siembra. Se revisará periódicamente para garantizar una cobertura y eficacia adecuadas.</w:t>
      </w:r>
    </w:p>
    <w:p w14:paraId="15059930" w14:textId="0F707B3B" w:rsidR="00123BEC" w:rsidRPr="00312244" w:rsidRDefault="00123BEC" w:rsidP="000E74EE">
      <w:pPr>
        <w:pStyle w:val="Context"/>
        <w:numPr>
          <w:ilvl w:val="0"/>
          <w:numId w:val="12"/>
        </w:numPr>
        <w:rPr>
          <w:lang w:val="es-AR"/>
        </w:rPr>
      </w:pPr>
      <w:r w:rsidRPr="00312244">
        <w:rPr>
          <w:b/>
          <w:bCs/>
          <w:lang w:val="es-AR"/>
        </w:rPr>
        <w:t>Barreras físicas</w:t>
      </w:r>
      <w:r w:rsidRPr="00312244">
        <w:rPr>
          <w:lang w:val="es-AR"/>
        </w:rPr>
        <w:t>: El equipo de mantenimiento instalará y mantendrá redes contra insectos o cubiertas para hileras en los cultivos vulnerables durante las primeras etapas de crecimiento</w:t>
      </w:r>
      <w:r w:rsidR="00C3729C" w:rsidRPr="00312244">
        <w:rPr>
          <w:lang w:val="es-AR"/>
        </w:rPr>
        <w:t xml:space="preserve">. </w:t>
      </w:r>
      <w:r w:rsidRPr="00312244">
        <w:rPr>
          <w:lang w:val="es-AR"/>
        </w:rPr>
        <w:t>Las barreras se inspeccionarán mensualmente para detectar daños o la intrusión de plagas.</w:t>
      </w:r>
    </w:p>
    <w:p w14:paraId="12D27845" w14:textId="2E8F8263" w:rsidR="00123BEC" w:rsidRPr="00312244" w:rsidRDefault="00123BEC" w:rsidP="000E74EE">
      <w:pPr>
        <w:pStyle w:val="Context"/>
        <w:numPr>
          <w:ilvl w:val="0"/>
          <w:numId w:val="12"/>
        </w:numPr>
        <w:rPr>
          <w:lang w:val="es-AR"/>
        </w:rPr>
      </w:pPr>
      <w:r w:rsidRPr="00312244">
        <w:rPr>
          <w:b/>
          <w:bCs/>
          <w:lang w:val="es-AR"/>
        </w:rPr>
        <w:t>Aireación y drenaje del suelo</w:t>
      </w:r>
      <w:r w:rsidRPr="00312244">
        <w:rPr>
          <w:lang w:val="es-AR"/>
        </w:rPr>
        <w:t>: La unidad de gestión del suelo realizará la aireación del suelo y garantizará un drenaje adecuado cada año antes de la plantación. Se revisarán periódicamente los sistemas de riego para evitar el encharcamiento.</w:t>
      </w:r>
    </w:p>
    <w:p w14:paraId="2F5C9A87" w14:textId="5013BAC1" w:rsidR="00123BEC" w:rsidRPr="00312244" w:rsidRDefault="00123BEC" w:rsidP="000E74EE">
      <w:pPr>
        <w:pStyle w:val="Context"/>
        <w:numPr>
          <w:ilvl w:val="0"/>
          <w:numId w:val="12"/>
        </w:numPr>
        <w:rPr>
          <w:lang w:val="es-AR"/>
        </w:rPr>
      </w:pPr>
      <w:r w:rsidRPr="00312244">
        <w:rPr>
          <w:b/>
          <w:bCs/>
          <w:lang w:val="es-AR"/>
        </w:rPr>
        <w:t>Inoculantes fúngicos</w:t>
      </w:r>
      <w:r w:rsidRPr="00312244">
        <w:rPr>
          <w:lang w:val="es-AR"/>
        </w:rPr>
        <w:t xml:space="preserve">: </w:t>
      </w:r>
      <w:r w:rsidR="00C55E60" w:rsidRPr="00312244">
        <w:rPr>
          <w:lang w:val="es-AR"/>
        </w:rPr>
        <w:t xml:space="preserve">El equipo de operaciones de campo </w:t>
      </w:r>
      <w:r w:rsidRPr="00312244">
        <w:rPr>
          <w:lang w:val="es-AR"/>
        </w:rPr>
        <w:t xml:space="preserve">aplicará inoculantes fúngicos beneficiosos, como </w:t>
      </w:r>
      <w:proofErr w:type="spellStart"/>
      <w:r w:rsidRPr="00312244">
        <w:rPr>
          <w:lang w:val="es-AR"/>
        </w:rPr>
        <w:t>Trichoderma</w:t>
      </w:r>
      <w:proofErr w:type="spellEnd"/>
      <w:r w:rsidRPr="00312244">
        <w:rPr>
          <w:lang w:val="es-AR"/>
        </w:rPr>
        <w:t xml:space="preserve"> </w:t>
      </w:r>
      <w:proofErr w:type="spellStart"/>
      <w:r w:rsidRPr="00312244">
        <w:rPr>
          <w:lang w:val="es-AR"/>
        </w:rPr>
        <w:t>asperellum</w:t>
      </w:r>
      <w:proofErr w:type="spellEnd"/>
      <w:r w:rsidRPr="00312244">
        <w:rPr>
          <w:lang w:val="es-AR"/>
        </w:rPr>
        <w:t>, en la fase de plántula cada temporada. Se hará un seguimiento y se registrará el impacto en la incidencia de enfermedades.</w:t>
      </w:r>
    </w:p>
    <w:p w14:paraId="0EA0EE02" w14:textId="7B32DF0E" w:rsidR="00123BEC" w:rsidRPr="00312244" w:rsidRDefault="00123BEC" w:rsidP="000E74EE">
      <w:pPr>
        <w:pStyle w:val="Context"/>
        <w:numPr>
          <w:ilvl w:val="0"/>
          <w:numId w:val="12"/>
        </w:numPr>
        <w:rPr>
          <w:lang w:val="es-AR"/>
        </w:rPr>
      </w:pPr>
      <w:r w:rsidRPr="00312244">
        <w:rPr>
          <w:b/>
          <w:bCs/>
          <w:lang w:val="es-AR"/>
        </w:rPr>
        <w:t>Resistencia del huésped y mejora de los cultivos</w:t>
      </w:r>
      <w:r w:rsidRPr="00312244">
        <w:rPr>
          <w:lang w:val="es-AR"/>
        </w:rPr>
        <w:t xml:space="preserve">: </w:t>
      </w:r>
      <w:r w:rsidR="005338A1" w:rsidRPr="00312244">
        <w:rPr>
          <w:lang w:val="es-AR"/>
        </w:rPr>
        <w:t xml:space="preserve">El equipo de agronomía </w:t>
      </w:r>
      <w:r w:rsidRPr="00312244">
        <w:rPr>
          <w:lang w:val="es-AR"/>
        </w:rPr>
        <w:t>seleccionará y adquirirá cada año variedades de cultivos resistentes a las plagas. El rendimiento de las variedades se revisará después de la cosecha en función de la presión de las plagas y los datos de rendimiento.</w:t>
      </w:r>
    </w:p>
    <w:p w14:paraId="4ED788B6" w14:textId="14692961" w:rsidR="00123BEC" w:rsidRPr="00312244" w:rsidRDefault="00123BEC" w:rsidP="000E74EE">
      <w:pPr>
        <w:pStyle w:val="Context"/>
        <w:numPr>
          <w:ilvl w:val="0"/>
          <w:numId w:val="12"/>
        </w:numPr>
        <w:rPr>
          <w:lang w:val="es-AR"/>
        </w:rPr>
      </w:pPr>
      <w:r w:rsidRPr="00312244">
        <w:rPr>
          <w:b/>
          <w:bCs/>
          <w:lang w:val="es-AR"/>
        </w:rPr>
        <w:t>Técnicas de plantación adecuadas</w:t>
      </w:r>
      <w:r w:rsidRPr="00312244">
        <w:rPr>
          <w:lang w:val="es-AR"/>
        </w:rPr>
        <w:t>: Antes de cada temporada de siembra, se impartirán sesiones de formación al personal de campo sobre el espaciamiento óptimo de las plantas, el momento de la siembra y la adaptación local. La eficacia de la formación se evaluará mediante auditorías periódicas sobre el terreno.</w:t>
      </w:r>
    </w:p>
    <w:p w14:paraId="3DA47A9F" w14:textId="076DF271" w:rsidR="00123BEC" w:rsidRPr="00312244" w:rsidRDefault="00123BEC" w:rsidP="000E74EE">
      <w:pPr>
        <w:pStyle w:val="Context"/>
        <w:numPr>
          <w:ilvl w:val="0"/>
          <w:numId w:val="12"/>
        </w:numPr>
        <w:rPr>
          <w:lang w:val="es-AR"/>
        </w:rPr>
      </w:pPr>
      <w:r w:rsidRPr="00312244">
        <w:rPr>
          <w:b/>
          <w:bCs/>
          <w:lang w:val="es-AR"/>
        </w:rPr>
        <w:t>Cultivos trampa</w:t>
      </w:r>
      <w:r w:rsidRPr="00312244">
        <w:rPr>
          <w:lang w:val="es-AR"/>
        </w:rPr>
        <w:t xml:space="preserve">: </w:t>
      </w:r>
      <w:r w:rsidR="005338A1" w:rsidRPr="00312244">
        <w:rPr>
          <w:lang w:val="es-AR"/>
        </w:rPr>
        <w:t xml:space="preserve">El equipo agronómico </w:t>
      </w:r>
      <w:r w:rsidRPr="00312244">
        <w:rPr>
          <w:lang w:val="es-AR"/>
        </w:rPr>
        <w:t>coordinará la siembra anual de cultivos trampa, como mostaza o rábanos, alrededor de los campos principales. Se supervisará mensualmente la salud de los cultivos trampa y la atracción de plagas.</w:t>
      </w:r>
    </w:p>
    <w:p w14:paraId="1B377ACA" w14:textId="77777777" w:rsidR="00106478" w:rsidRPr="00312244" w:rsidRDefault="00106478" w:rsidP="0014275D"/>
    <w:p w14:paraId="03E41E91" w14:textId="550A6BBC" w:rsidR="0092683A" w:rsidRPr="00312244" w:rsidRDefault="00663824" w:rsidP="0092683A">
      <w:pPr>
        <w:pStyle w:val="Heading2"/>
        <w:rPr>
          <w:sz w:val="24"/>
          <w:szCs w:val="24"/>
        </w:rPr>
      </w:pPr>
      <w:bookmarkStart w:id="25" w:name="_Toc198647687"/>
      <w:bookmarkStart w:id="26" w:name="_Toc129255928"/>
      <w:r w:rsidRPr="00312244">
        <w:rPr>
          <w:sz w:val="24"/>
          <w:szCs w:val="24"/>
        </w:rPr>
        <w:t xml:space="preserve">Control de </w:t>
      </w:r>
      <w:r w:rsidR="0092683A" w:rsidRPr="00312244">
        <w:rPr>
          <w:sz w:val="24"/>
          <w:szCs w:val="24"/>
        </w:rPr>
        <w:t xml:space="preserve">plagas y </w:t>
      </w:r>
      <w:r w:rsidRPr="00312244">
        <w:rPr>
          <w:sz w:val="24"/>
          <w:szCs w:val="24"/>
        </w:rPr>
        <w:t>enfermedades</w:t>
      </w:r>
      <w:bookmarkEnd w:id="25"/>
    </w:p>
    <w:tbl>
      <w:tblPr>
        <w:tblStyle w:val="TableGrid"/>
        <w:tblW w:w="949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D9D9D9" w:themeFill="background1" w:themeFillShade="D9"/>
        <w:tblLook w:val="04A0" w:firstRow="1" w:lastRow="0" w:firstColumn="1" w:lastColumn="0" w:noHBand="0" w:noVBand="1"/>
      </w:tblPr>
      <w:tblGrid>
        <w:gridCol w:w="9493"/>
      </w:tblGrid>
      <w:tr w:rsidR="00FE4C03" w:rsidRPr="00312244" w14:paraId="1E7998E6" w14:textId="77777777" w:rsidTr="00BD6212">
        <w:trPr>
          <w:trHeight w:val="329"/>
        </w:trPr>
        <w:tc>
          <w:tcPr>
            <w:tcW w:w="9493" w:type="dxa"/>
            <w:shd w:val="clear" w:color="auto" w:fill="D9D9D9" w:themeFill="background1" w:themeFillShade="D9"/>
          </w:tcPr>
          <w:p w14:paraId="52DB9373" w14:textId="77777777" w:rsidR="00FE4C03" w:rsidRPr="00312244" w:rsidRDefault="00FE4C03" w:rsidP="00BD6212">
            <w:pPr>
              <w:spacing w:after="120"/>
              <w:rPr>
                <w:i/>
                <w:iCs/>
                <w:color w:val="125B61"/>
                <w:u w:val="single"/>
              </w:rPr>
            </w:pPr>
            <w:r w:rsidRPr="00312244">
              <w:rPr>
                <w:i/>
                <w:iCs/>
                <w:color w:val="125B61"/>
                <w:u w:val="single"/>
              </w:rPr>
              <w:t>Cuadro de instrucciones: borrar cuando haya terminado</w:t>
            </w:r>
          </w:p>
          <w:p w14:paraId="4CB47B44" w14:textId="791E7551" w:rsidR="00FE4C03" w:rsidRPr="00312244" w:rsidRDefault="00FE4C03" w:rsidP="00BD6212">
            <w:pPr>
              <w:pStyle w:val="ListParagraph"/>
              <w:numPr>
                <w:ilvl w:val="0"/>
                <w:numId w:val="11"/>
              </w:numPr>
              <w:spacing w:after="120"/>
              <w:ind w:left="453" w:hanging="357"/>
              <w:contextualSpacing w:val="0"/>
              <w:rPr>
                <w:i/>
                <w:iCs/>
                <w:color w:val="125B61"/>
              </w:rPr>
            </w:pPr>
            <w:r w:rsidRPr="00312244">
              <w:rPr>
                <w:i/>
                <w:iCs/>
                <w:color w:val="125B61"/>
              </w:rPr>
              <w:t>Describa los procedimientos de control de plagas y enfermedades para determinar cuándo se producen infestaciones y cuándo es necesario adoptar medidas reactivas.</w:t>
            </w:r>
          </w:p>
          <w:p w14:paraId="62F80EA1" w14:textId="7546B635" w:rsidR="00FE4C03" w:rsidRPr="00312244" w:rsidRDefault="00FE4C03" w:rsidP="00232649">
            <w:pPr>
              <w:pStyle w:val="ListParagraph"/>
              <w:numPr>
                <w:ilvl w:val="0"/>
                <w:numId w:val="11"/>
              </w:numPr>
              <w:spacing w:after="120"/>
              <w:ind w:left="453" w:hanging="357"/>
              <w:contextualSpacing w:val="0"/>
              <w:rPr>
                <w:i/>
                <w:iCs/>
                <w:color w:val="125B61"/>
              </w:rPr>
            </w:pPr>
            <w:r w:rsidRPr="00312244">
              <w:rPr>
                <w:i/>
                <w:iCs/>
                <w:color w:val="125B61"/>
              </w:rPr>
              <w:t xml:space="preserve">Incluya la frecuencia de control, es decir, los requisitos de control mensual, trimestral o anual, de acuerdo con los requisitos legales y/o los requisitos de permisos o licencias. </w:t>
            </w:r>
          </w:p>
          <w:p w14:paraId="42E9CD66" w14:textId="77777777" w:rsidR="00FE4C03" w:rsidRPr="00312244" w:rsidRDefault="00FE4C03" w:rsidP="00BD6212">
            <w:pPr>
              <w:pStyle w:val="ListParagraph"/>
              <w:numPr>
                <w:ilvl w:val="0"/>
                <w:numId w:val="11"/>
              </w:numPr>
              <w:spacing w:after="120"/>
              <w:ind w:left="453" w:hanging="357"/>
              <w:contextualSpacing w:val="0"/>
              <w:rPr>
                <w:i/>
                <w:iCs/>
                <w:color w:val="125B61"/>
              </w:rPr>
            </w:pPr>
            <w:r w:rsidRPr="00312244">
              <w:rPr>
                <w:i/>
                <w:iCs/>
                <w:color w:val="125B61"/>
              </w:rPr>
              <w:t>La sección siguiente es genérica. Revísela y modifíquela según sea necesario para su empresa.</w:t>
            </w:r>
          </w:p>
        </w:tc>
      </w:tr>
    </w:tbl>
    <w:p w14:paraId="0C8ACDDC" w14:textId="61FB7A7C" w:rsidR="0092683A" w:rsidRPr="00312244" w:rsidRDefault="0092683A" w:rsidP="0092683A">
      <w:r w:rsidRPr="00312244">
        <w:t>El control de plagas y enfermedades es esencial para garantizar que las infestaciones se detecten en una fase temprana y se apliquen las medidas de respuesta adecuadas antes de que el problema se agrave. El control ayuda a establecer umbrales de infestación, que sirven de guía para decidir cuándo y cómo intervenir.</w:t>
      </w:r>
    </w:p>
    <w:p w14:paraId="79AE2544" w14:textId="3F6A615B" w:rsidR="00127741" w:rsidRPr="00312244" w:rsidRDefault="00127741" w:rsidP="0092683A">
      <w:r w:rsidRPr="00312244">
        <w:lastRenderedPageBreak/>
        <w:t xml:space="preserve">Los miembros del equipo de </w:t>
      </w:r>
      <w:r w:rsidR="00312244" w:rsidRPr="00312244">
        <w:t>IGP</w:t>
      </w:r>
      <w:r w:rsidRPr="00312244">
        <w:t xml:space="preserve"> designados supervisarán semanalmente las poblaciones de plagas y el estado de los cultivos durante toda la temporada de cultivo </w:t>
      </w:r>
      <w:r w:rsidR="001A3FAB" w:rsidRPr="00312244">
        <w:t xml:space="preserve">y </w:t>
      </w:r>
      <w:r w:rsidRPr="00312244">
        <w:t xml:space="preserve">realizarán </w:t>
      </w:r>
      <w:r w:rsidR="001A3FAB" w:rsidRPr="00312244">
        <w:t>revisiones trimestrales para evaluar la eficacia de las medidas de control de plagas y recomendar los ajustes necesarios.</w:t>
      </w:r>
    </w:p>
    <w:p w14:paraId="3BAF72C7" w14:textId="128ADE90" w:rsidR="001429EB" w:rsidRPr="00312244" w:rsidRDefault="001429EB" w:rsidP="0092683A">
      <w:r w:rsidRPr="00312244">
        <w:t xml:space="preserve">Todas las actividades de gestión de plagas, observaciones y resultados se documentarán cuidadosamente en el libro de registro del </w:t>
      </w:r>
      <w:r w:rsidR="00312244" w:rsidRPr="00312244">
        <w:t>IGP</w:t>
      </w:r>
      <w:r w:rsidRPr="00312244">
        <w:t>.</w:t>
      </w:r>
    </w:p>
    <w:p w14:paraId="44083555" w14:textId="6B7FC5F8" w:rsidR="0092683A" w:rsidRPr="00312244" w:rsidRDefault="0092683A" w:rsidP="008C6B45">
      <w:pPr>
        <w:pStyle w:val="Heading3"/>
      </w:pPr>
      <w:bookmarkStart w:id="27" w:name="_Toc198647688"/>
      <w:r w:rsidRPr="00312244">
        <w:t>Determinación de los umbrales de infestación</w:t>
      </w:r>
      <w:bookmarkEnd w:id="27"/>
    </w:p>
    <w:p w14:paraId="09F2D181" w14:textId="77777777" w:rsidR="0092683A" w:rsidRPr="00312244" w:rsidRDefault="0092683A" w:rsidP="0092683A">
      <w:r w:rsidRPr="00312244">
        <w:t>Los umbrales de infestación son niveles de población de plagas predeterminados que, cuando se superan, indican que es necesario intervenir. Estos umbrales pueden basarse en:</w:t>
      </w:r>
    </w:p>
    <w:p w14:paraId="435BEA40" w14:textId="2A16D4A7" w:rsidR="0092683A" w:rsidRPr="00312244" w:rsidRDefault="0092683A" w:rsidP="00AF0940">
      <w:pPr>
        <w:pStyle w:val="ListParagraph"/>
        <w:numPr>
          <w:ilvl w:val="0"/>
          <w:numId w:val="21"/>
        </w:numPr>
        <w:ind w:left="714" w:hanging="357"/>
        <w:contextualSpacing w:val="0"/>
      </w:pPr>
      <w:r w:rsidRPr="00312244">
        <w:rPr>
          <w:b/>
          <w:bCs/>
        </w:rPr>
        <w:t>Nivel de daño económico</w:t>
      </w:r>
      <w:r w:rsidRPr="00312244">
        <w:t xml:space="preserve">: Determinar el punto en el que el costo del control de plagas supera el daño potencial al cultivo, lo que sirve como umbral para la intervención. </w:t>
      </w:r>
    </w:p>
    <w:p w14:paraId="38366F6B" w14:textId="353CB57D" w:rsidR="0092683A" w:rsidRPr="00312244" w:rsidRDefault="0092683A" w:rsidP="00AF0940">
      <w:pPr>
        <w:pStyle w:val="ListParagraph"/>
        <w:numPr>
          <w:ilvl w:val="0"/>
          <w:numId w:val="21"/>
        </w:numPr>
        <w:ind w:left="714" w:hanging="357"/>
        <w:contextualSpacing w:val="0"/>
      </w:pPr>
      <w:r w:rsidRPr="00312244">
        <w:rPr>
          <w:b/>
          <w:bCs/>
        </w:rPr>
        <w:t>Umbral de acción</w:t>
      </w:r>
      <w:r w:rsidRPr="00312244">
        <w:t xml:space="preserve">: establecer un nivel umbral para las poblaciones de plagas o enfermedades a partir del cual es necesario aplicar medidas de control para evitar daños económicos. </w:t>
      </w:r>
    </w:p>
    <w:p w14:paraId="1B5D315E" w14:textId="77777777" w:rsidR="0092683A" w:rsidRPr="00312244" w:rsidRDefault="0092683A" w:rsidP="0092683A">
      <w:r w:rsidRPr="00312244">
        <w:t xml:space="preserve">Mantenga registros de las observaciones de plagas y enfermedades, incluyendo el recuento de plagas, los signos de infestación y las medidas tomadas. Analice los datos de monitoreo para identificar patrones y tendencias en los brotes de plagas y enfermedades, lo que ayudará a refinar los umbrales. </w:t>
      </w:r>
    </w:p>
    <w:p w14:paraId="1261422B" w14:textId="77777777" w:rsidR="00BB0EC7" w:rsidRPr="00312244" w:rsidRDefault="00BB0EC7" w:rsidP="0092683A"/>
    <w:tbl>
      <w:tblPr>
        <w:tblStyle w:val="TableGrid"/>
        <w:tblW w:w="949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D9D9D9" w:themeFill="background1" w:themeFillShade="D9"/>
        <w:tblLook w:val="04A0" w:firstRow="1" w:lastRow="0" w:firstColumn="1" w:lastColumn="0" w:noHBand="0" w:noVBand="1"/>
      </w:tblPr>
      <w:tblGrid>
        <w:gridCol w:w="9493"/>
      </w:tblGrid>
      <w:tr w:rsidR="002235E8" w:rsidRPr="00312244" w14:paraId="7DDEC0C1" w14:textId="77777777" w:rsidTr="00EC6AAF">
        <w:trPr>
          <w:trHeight w:val="329"/>
        </w:trPr>
        <w:tc>
          <w:tcPr>
            <w:tcW w:w="9493" w:type="dxa"/>
            <w:shd w:val="clear" w:color="auto" w:fill="D9D9D9" w:themeFill="background1" w:themeFillShade="D9"/>
          </w:tcPr>
          <w:p w14:paraId="7D8F81C3" w14:textId="77777777" w:rsidR="002235E8" w:rsidRPr="00312244" w:rsidRDefault="002235E8" w:rsidP="00BB0EC7">
            <w:pPr>
              <w:spacing w:after="120"/>
              <w:rPr>
                <w:i/>
                <w:iCs/>
                <w:color w:val="125B61"/>
                <w:u w:val="single"/>
              </w:rPr>
            </w:pPr>
            <w:r w:rsidRPr="00312244">
              <w:rPr>
                <w:i/>
                <w:iCs/>
                <w:color w:val="125B61"/>
                <w:u w:val="single"/>
              </w:rPr>
              <w:t>Cuadro de instrucciones: eliminar cuando haya terminado</w:t>
            </w:r>
          </w:p>
          <w:p w14:paraId="253E7AF4" w14:textId="77777777" w:rsidR="005C53FD" w:rsidRPr="00312244" w:rsidRDefault="00BB0EC7" w:rsidP="00BB0EC7">
            <w:pPr>
              <w:pStyle w:val="ListParagraph"/>
              <w:numPr>
                <w:ilvl w:val="0"/>
                <w:numId w:val="11"/>
              </w:numPr>
              <w:spacing w:after="120"/>
              <w:ind w:left="453" w:hanging="357"/>
              <w:contextualSpacing w:val="0"/>
              <w:rPr>
                <w:i/>
                <w:iCs/>
                <w:color w:val="125B61"/>
              </w:rPr>
            </w:pPr>
            <w:r w:rsidRPr="00312244">
              <w:rPr>
                <w:i/>
                <w:iCs/>
                <w:color w:val="125B61"/>
              </w:rPr>
              <w:t xml:space="preserve">Especifique los umbrales de infestación para las plagas previstas en sus operaciones. Estos pueden ser establecidos por el ministerio de agricultura de su país. </w:t>
            </w:r>
          </w:p>
          <w:p w14:paraId="3D0B8449" w14:textId="746390E2" w:rsidR="002235E8" w:rsidRPr="00312244" w:rsidRDefault="00BB0EC7" w:rsidP="00071C3F">
            <w:pPr>
              <w:pStyle w:val="ListParagraph"/>
              <w:numPr>
                <w:ilvl w:val="0"/>
                <w:numId w:val="11"/>
              </w:numPr>
              <w:spacing w:after="120"/>
              <w:ind w:left="453" w:hanging="357"/>
              <w:contextualSpacing w:val="0"/>
              <w:rPr>
                <w:i/>
                <w:iCs/>
                <w:color w:val="125B61"/>
              </w:rPr>
            </w:pPr>
            <w:r w:rsidRPr="00312244">
              <w:rPr>
                <w:i/>
                <w:iCs/>
                <w:color w:val="125B61"/>
              </w:rPr>
              <w:t>El texto siguiente es un ejemplo, modifíquelo según sea necesario</w:t>
            </w:r>
            <w:r w:rsidR="00071C3F" w:rsidRPr="00312244">
              <w:rPr>
                <w:i/>
                <w:iCs/>
                <w:color w:val="125B61"/>
              </w:rPr>
              <w:t xml:space="preserve">. Para ver más ejemplos, consulte: </w:t>
            </w:r>
            <w:r w:rsidR="00362719" w:rsidRPr="00312244">
              <w:rPr>
                <w:i/>
                <w:iCs/>
                <w:color w:val="125B61"/>
              </w:rPr>
              <w:t xml:space="preserve">Ejemplos de </w:t>
            </w:r>
            <w:hyperlink r:id="rId38" w:history="1">
              <w:r w:rsidR="00071C3F" w:rsidRPr="00312244">
                <w:rPr>
                  <w:i/>
                  <w:iCs/>
                  <w:color w:val="125B61"/>
                </w:rPr>
                <w:t>umbrales económicos de plagas de insectos</w:t>
              </w:r>
            </w:hyperlink>
            <w:r w:rsidR="00362719" w:rsidRPr="00312244">
              <w:rPr>
                <w:i/>
                <w:iCs/>
                <w:color w:val="125B61"/>
              </w:rPr>
              <w:t>.</w:t>
            </w:r>
          </w:p>
        </w:tc>
      </w:tr>
    </w:tbl>
    <w:p w14:paraId="17A4234E" w14:textId="77777777" w:rsidR="00BB0EC7" w:rsidRPr="00312244" w:rsidRDefault="00BB0EC7" w:rsidP="00BB0EC7"/>
    <w:p w14:paraId="7872DB33" w14:textId="3DC3486C" w:rsidR="00AF0940" w:rsidRPr="00312244" w:rsidRDefault="00AF0940" w:rsidP="00AF0940">
      <w:pPr>
        <w:pStyle w:val="Caption"/>
        <w:keepNext/>
        <w:spacing w:after="120"/>
        <w:rPr>
          <w:b/>
          <w:bCs/>
          <w:sz w:val="20"/>
          <w:lang w:val="es-AR"/>
        </w:rPr>
      </w:pPr>
      <w:bookmarkStart w:id="28" w:name="_Toc198647716"/>
      <w:r w:rsidRPr="00312244">
        <w:rPr>
          <w:b/>
          <w:bCs/>
          <w:sz w:val="20"/>
          <w:lang w:val="es-AR"/>
        </w:rPr>
        <w:t>Tabla</w:t>
      </w:r>
      <w:r w:rsidRPr="00312244">
        <w:rPr>
          <w:b/>
          <w:bCs/>
          <w:sz w:val="20"/>
          <w:lang w:val="es-AR"/>
        </w:rPr>
        <w:fldChar w:fldCharType="begin"/>
      </w:r>
      <w:r w:rsidRPr="00312244">
        <w:rPr>
          <w:b/>
          <w:bCs/>
          <w:sz w:val="20"/>
          <w:lang w:val="es-AR"/>
        </w:rPr>
        <w:instrText xml:space="preserve"> STYLEREF 1 \s </w:instrText>
      </w:r>
      <w:r w:rsidRPr="00312244">
        <w:rPr>
          <w:b/>
          <w:bCs/>
          <w:sz w:val="20"/>
          <w:lang w:val="es-AR"/>
        </w:rPr>
        <w:fldChar w:fldCharType="separate"/>
      </w:r>
      <w:r w:rsidRPr="00312244">
        <w:rPr>
          <w:b/>
          <w:bCs/>
          <w:sz w:val="20"/>
          <w:lang w:val="es-AR"/>
        </w:rPr>
        <w:t>7</w:t>
      </w:r>
      <w:r w:rsidRPr="00312244">
        <w:rPr>
          <w:b/>
          <w:bCs/>
          <w:sz w:val="20"/>
          <w:lang w:val="es-AR"/>
        </w:rPr>
        <w:fldChar w:fldCharType="end"/>
      </w:r>
      <w:r w:rsidRPr="00312244">
        <w:rPr>
          <w:b/>
          <w:bCs/>
          <w:sz w:val="20"/>
          <w:lang w:val="es-AR"/>
        </w:rPr>
        <w:t xml:space="preserve"> .</w:t>
      </w:r>
      <w:r w:rsidRPr="00312244">
        <w:rPr>
          <w:b/>
          <w:bCs/>
          <w:sz w:val="20"/>
          <w:lang w:val="es-AR"/>
        </w:rPr>
        <w:fldChar w:fldCharType="begin"/>
      </w:r>
      <w:r w:rsidRPr="00312244">
        <w:rPr>
          <w:b/>
          <w:bCs/>
          <w:sz w:val="20"/>
          <w:lang w:val="es-AR"/>
        </w:rPr>
        <w:instrText xml:space="preserve"> SEQ Table \* ARABIC \s 1 </w:instrText>
      </w:r>
      <w:r w:rsidRPr="00312244">
        <w:rPr>
          <w:b/>
          <w:bCs/>
          <w:sz w:val="20"/>
          <w:lang w:val="es-AR"/>
        </w:rPr>
        <w:fldChar w:fldCharType="separate"/>
      </w:r>
      <w:r w:rsidRPr="00312244">
        <w:rPr>
          <w:b/>
          <w:bCs/>
          <w:sz w:val="20"/>
          <w:lang w:val="es-AR"/>
        </w:rPr>
        <w:t>1</w:t>
      </w:r>
      <w:r w:rsidRPr="00312244">
        <w:rPr>
          <w:b/>
          <w:bCs/>
          <w:sz w:val="20"/>
          <w:lang w:val="es-AR"/>
        </w:rPr>
        <w:fldChar w:fldCharType="end"/>
      </w:r>
      <w:r w:rsidRPr="00312244">
        <w:rPr>
          <w:b/>
          <w:bCs/>
          <w:sz w:val="20"/>
          <w:lang w:val="es-AR"/>
        </w:rPr>
        <w:t xml:space="preserve"> : Umbral económico de plagas de insectos</w:t>
      </w:r>
      <w:bookmarkEnd w:id="2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2268"/>
        <w:gridCol w:w="5577"/>
      </w:tblGrid>
      <w:tr w:rsidR="004C777B" w:rsidRPr="00312244" w14:paraId="748D5324" w14:textId="2965F6F9" w:rsidTr="004C777B">
        <w:trPr>
          <w:tblHeader/>
        </w:trPr>
        <w:tc>
          <w:tcPr>
            <w:tcW w:w="763" w:type="pct"/>
            <w:shd w:val="clear" w:color="auto" w:fill="125B61"/>
            <w:vAlign w:val="center"/>
          </w:tcPr>
          <w:p w14:paraId="3A82E013" w14:textId="73B27151" w:rsidR="004C777B" w:rsidRPr="00312244" w:rsidRDefault="004C777B" w:rsidP="00660A8C">
            <w:pPr>
              <w:pBdr>
                <w:top w:val="nil"/>
                <w:left w:val="nil"/>
                <w:bottom w:val="nil"/>
                <w:right w:val="nil"/>
                <w:between w:val="nil"/>
              </w:pBdr>
              <w:spacing w:after="120"/>
              <w:rPr>
                <w:rFonts w:cs="Arial"/>
                <w:b/>
                <w:bCs/>
                <w:color w:val="FFFFFF" w:themeColor="background1"/>
                <w:sz w:val="20"/>
                <w:szCs w:val="20"/>
              </w:rPr>
            </w:pPr>
            <w:r w:rsidRPr="00312244">
              <w:rPr>
                <w:rFonts w:cs="Arial"/>
                <w:b/>
                <w:bCs/>
                <w:color w:val="FFFFFF" w:themeColor="background1"/>
                <w:sz w:val="20"/>
                <w:szCs w:val="20"/>
              </w:rPr>
              <w:t>Cultivo</w:t>
            </w:r>
          </w:p>
        </w:tc>
        <w:tc>
          <w:tcPr>
            <w:tcW w:w="1225" w:type="pct"/>
            <w:shd w:val="clear" w:color="auto" w:fill="125B61"/>
            <w:vAlign w:val="center"/>
          </w:tcPr>
          <w:p w14:paraId="49DB13A4" w14:textId="74E1F9C5" w:rsidR="004C777B" w:rsidRPr="00312244" w:rsidRDefault="004C777B" w:rsidP="00660A8C">
            <w:pPr>
              <w:pBdr>
                <w:top w:val="nil"/>
                <w:left w:val="nil"/>
                <w:bottom w:val="nil"/>
                <w:right w:val="nil"/>
                <w:between w:val="nil"/>
              </w:pBdr>
              <w:spacing w:after="120"/>
              <w:rPr>
                <w:rFonts w:cs="Arial"/>
                <w:b/>
                <w:bCs/>
                <w:color w:val="FFFFFF" w:themeColor="background1"/>
                <w:sz w:val="20"/>
                <w:szCs w:val="20"/>
              </w:rPr>
            </w:pPr>
            <w:r w:rsidRPr="00312244">
              <w:rPr>
                <w:rFonts w:cs="Arial"/>
                <w:b/>
                <w:bCs/>
                <w:color w:val="FFFFFF" w:themeColor="background1"/>
                <w:sz w:val="20"/>
                <w:szCs w:val="20"/>
              </w:rPr>
              <w:t>Insecto</w:t>
            </w:r>
          </w:p>
        </w:tc>
        <w:tc>
          <w:tcPr>
            <w:tcW w:w="3012" w:type="pct"/>
            <w:shd w:val="clear" w:color="auto" w:fill="125B61"/>
          </w:tcPr>
          <w:p w14:paraId="47C071D1" w14:textId="12C264DF" w:rsidR="004C777B" w:rsidRPr="00312244" w:rsidRDefault="004C777B" w:rsidP="00660A8C">
            <w:pPr>
              <w:pBdr>
                <w:top w:val="nil"/>
                <w:left w:val="nil"/>
                <w:bottom w:val="nil"/>
                <w:right w:val="nil"/>
                <w:between w:val="nil"/>
              </w:pBdr>
              <w:spacing w:after="120"/>
              <w:rPr>
                <w:rFonts w:cs="Arial"/>
                <w:b/>
                <w:bCs/>
                <w:color w:val="FFFFFF" w:themeColor="background1"/>
                <w:sz w:val="20"/>
                <w:szCs w:val="20"/>
              </w:rPr>
            </w:pPr>
            <w:r w:rsidRPr="00312244">
              <w:rPr>
                <w:rFonts w:cs="Arial"/>
                <w:b/>
                <w:bCs/>
                <w:color w:val="FFFFFF" w:themeColor="background1"/>
                <w:sz w:val="20"/>
                <w:szCs w:val="20"/>
              </w:rPr>
              <w:t>Umbral económico</w:t>
            </w:r>
          </w:p>
        </w:tc>
      </w:tr>
      <w:tr w:rsidR="004C777B" w:rsidRPr="00312244" w14:paraId="4DA10588" w14:textId="3CDB4414" w:rsidTr="004C777B">
        <w:tc>
          <w:tcPr>
            <w:tcW w:w="763" w:type="pct"/>
            <w:vMerge w:val="restart"/>
          </w:tcPr>
          <w:p w14:paraId="6CBB80BD" w14:textId="057E2B2E" w:rsidR="004C777B" w:rsidRPr="00312244" w:rsidRDefault="004C777B" w:rsidP="00660A8C">
            <w:pPr>
              <w:pBdr>
                <w:top w:val="nil"/>
                <w:left w:val="nil"/>
                <w:bottom w:val="nil"/>
                <w:right w:val="nil"/>
                <w:between w:val="nil"/>
              </w:pBdr>
              <w:spacing w:after="120"/>
              <w:jc w:val="left"/>
              <w:rPr>
                <w:rFonts w:cs="Arial"/>
                <w:b/>
                <w:bCs/>
                <w:sz w:val="20"/>
                <w:szCs w:val="20"/>
              </w:rPr>
            </w:pPr>
            <w:r w:rsidRPr="00312244">
              <w:rPr>
                <w:rFonts w:cs="Arial"/>
                <w:b/>
                <w:bCs/>
                <w:sz w:val="20"/>
                <w:szCs w:val="20"/>
              </w:rPr>
              <w:t>Canola</w:t>
            </w:r>
          </w:p>
        </w:tc>
        <w:tc>
          <w:tcPr>
            <w:tcW w:w="1225" w:type="pct"/>
          </w:tcPr>
          <w:p w14:paraId="3CB6D89E" w14:textId="10C9B302" w:rsidR="004C777B" w:rsidRPr="00312244" w:rsidRDefault="004C777B" w:rsidP="004C777B">
            <w:pPr>
              <w:pBdr>
                <w:top w:val="nil"/>
                <w:left w:val="nil"/>
                <w:bottom w:val="nil"/>
                <w:right w:val="nil"/>
                <w:between w:val="nil"/>
              </w:pBdr>
              <w:spacing w:after="120"/>
              <w:ind w:left="108"/>
              <w:jc w:val="left"/>
              <w:rPr>
                <w:rFonts w:cs="Arial"/>
                <w:sz w:val="20"/>
                <w:szCs w:val="20"/>
              </w:rPr>
            </w:pPr>
            <w:r w:rsidRPr="00312244">
              <w:rPr>
                <w:rFonts w:cs="Arial"/>
                <w:sz w:val="20"/>
                <w:szCs w:val="20"/>
              </w:rPr>
              <w:t>Escarabajos pulga</w:t>
            </w:r>
          </w:p>
        </w:tc>
        <w:tc>
          <w:tcPr>
            <w:tcW w:w="3012" w:type="pct"/>
          </w:tcPr>
          <w:p w14:paraId="42CF9559" w14:textId="17222208" w:rsidR="004C777B" w:rsidRPr="00312244" w:rsidRDefault="004C777B" w:rsidP="00660A8C">
            <w:pPr>
              <w:pStyle w:val="ListParagraph"/>
              <w:numPr>
                <w:ilvl w:val="0"/>
                <w:numId w:val="10"/>
              </w:numPr>
              <w:pBdr>
                <w:top w:val="nil"/>
                <w:left w:val="nil"/>
                <w:bottom w:val="nil"/>
                <w:right w:val="nil"/>
                <w:between w:val="nil"/>
              </w:pBdr>
              <w:spacing w:after="120"/>
              <w:ind w:left="465" w:hanging="357"/>
              <w:contextualSpacing w:val="0"/>
              <w:jc w:val="left"/>
              <w:rPr>
                <w:rFonts w:cs="Arial"/>
                <w:sz w:val="20"/>
                <w:szCs w:val="20"/>
              </w:rPr>
            </w:pPr>
            <w:r w:rsidRPr="00312244">
              <w:rPr>
                <w:rFonts w:cs="Arial"/>
                <w:sz w:val="20"/>
                <w:szCs w:val="20"/>
              </w:rPr>
              <w:t>El 25 % de la superficie del cotiledón está destruida y los pulgones siguen presentes. Si el daño solo se encuentra en los márgenes del campo y los pulgones siguen congregados allí, se deben aplicar medidas de control solo en las zonas dañadas.</w:t>
            </w:r>
          </w:p>
        </w:tc>
      </w:tr>
      <w:tr w:rsidR="004C777B" w:rsidRPr="00312244" w14:paraId="1B18E10E" w14:textId="77777777" w:rsidTr="004C777B">
        <w:tc>
          <w:tcPr>
            <w:tcW w:w="763" w:type="pct"/>
            <w:vMerge/>
          </w:tcPr>
          <w:p w14:paraId="23591BF8" w14:textId="77777777" w:rsidR="004C777B" w:rsidRPr="00312244" w:rsidRDefault="004C777B" w:rsidP="00660A8C">
            <w:pPr>
              <w:pBdr>
                <w:top w:val="nil"/>
                <w:left w:val="nil"/>
                <w:bottom w:val="nil"/>
                <w:right w:val="nil"/>
                <w:between w:val="nil"/>
              </w:pBdr>
              <w:spacing w:after="120"/>
              <w:jc w:val="left"/>
              <w:rPr>
                <w:rFonts w:cs="Arial"/>
                <w:b/>
                <w:bCs/>
                <w:sz w:val="20"/>
                <w:szCs w:val="20"/>
              </w:rPr>
            </w:pPr>
          </w:p>
        </w:tc>
        <w:tc>
          <w:tcPr>
            <w:tcW w:w="1225" w:type="pct"/>
          </w:tcPr>
          <w:p w14:paraId="2C92C84B" w14:textId="4726B240" w:rsidR="004C777B" w:rsidRPr="00312244" w:rsidRDefault="004C777B" w:rsidP="004C777B">
            <w:pPr>
              <w:pBdr>
                <w:top w:val="nil"/>
                <w:left w:val="nil"/>
                <w:bottom w:val="nil"/>
                <w:right w:val="nil"/>
                <w:between w:val="nil"/>
              </w:pBdr>
              <w:spacing w:after="120"/>
              <w:ind w:left="108"/>
              <w:jc w:val="left"/>
              <w:rPr>
                <w:rFonts w:cs="Arial"/>
                <w:sz w:val="20"/>
                <w:szCs w:val="20"/>
              </w:rPr>
            </w:pPr>
            <w:r w:rsidRPr="00312244">
              <w:rPr>
                <w:rFonts w:cs="Arial"/>
                <w:sz w:val="20"/>
                <w:szCs w:val="20"/>
              </w:rPr>
              <w:t>Saltamontes</w:t>
            </w:r>
          </w:p>
        </w:tc>
        <w:tc>
          <w:tcPr>
            <w:tcW w:w="3012" w:type="pct"/>
          </w:tcPr>
          <w:p w14:paraId="161ABEDD" w14:textId="6B39C1C4" w:rsidR="004C777B" w:rsidRPr="00312244" w:rsidRDefault="004C777B" w:rsidP="00660A8C">
            <w:pPr>
              <w:pStyle w:val="ListParagraph"/>
              <w:numPr>
                <w:ilvl w:val="0"/>
                <w:numId w:val="10"/>
              </w:numPr>
              <w:pBdr>
                <w:top w:val="nil"/>
                <w:left w:val="nil"/>
                <w:bottom w:val="nil"/>
                <w:right w:val="nil"/>
                <w:between w:val="nil"/>
              </w:pBdr>
              <w:spacing w:after="120"/>
              <w:ind w:left="465" w:hanging="357"/>
              <w:contextualSpacing w:val="0"/>
              <w:jc w:val="left"/>
              <w:rPr>
                <w:rFonts w:cs="Arial"/>
                <w:sz w:val="20"/>
                <w:szCs w:val="20"/>
              </w:rPr>
            </w:pPr>
            <w:r w:rsidRPr="00312244">
              <w:rPr>
                <w:rFonts w:cs="Arial"/>
                <w:sz w:val="20"/>
                <w:szCs w:val="20"/>
              </w:rPr>
              <w:t>10-14/m² si se están causando daños.</w:t>
            </w:r>
          </w:p>
        </w:tc>
      </w:tr>
      <w:tr w:rsidR="004C777B" w:rsidRPr="00312244" w14:paraId="35A6CFF1" w14:textId="77777777" w:rsidTr="004C777B">
        <w:tc>
          <w:tcPr>
            <w:tcW w:w="763" w:type="pct"/>
            <w:vMerge/>
          </w:tcPr>
          <w:p w14:paraId="16343BA8" w14:textId="77777777" w:rsidR="004C777B" w:rsidRPr="00312244" w:rsidRDefault="004C777B" w:rsidP="00660A8C">
            <w:pPr>
              <w:pBdr>
                <w:top w:val="nil"/>
                <w:left w:val="nil"/>
                <w:bottom w:val="nil"/>
                <w:right w:val="nil"/>
                <w:between w:val="nil"/>
              </w:pBdr>
              <w:spacing w:after="120"/>
              <w:jc w:val="left"/>
              <w:rPr>
                <w:rFonts w:cs="Arial"/>
                <w:b/>
                <w:bCs/>
                <w:sz w:val="20"/>
                <w:szCs w:val="20"/>
              </w:rPr>
            </w:pPr>
          </w:p>
        </w:tc>
        <w:tc>
          <w:tcPr>
            <w:tcW w:w="1225" w:type="pct"/>
          </w:tcPr>
          <w:p w14:paraId="6CE150EE" w14:textId="76E7CA73" w:rsidR="004C777B" w:rsidRPr="00312244" w:rsidRDefault="004C777B" w:rsidP="004C777B">
            <w:pPr>
              <w:pBdr>
                <w:top w:val="nil"/>
                <w:left w:val="nil"/>
                <w:bottom w:val="nil"/>
                <w:right w:val="nil"/>
                <w:between w:val="nil"/>
              </w:pBdr>
              <w:spacing w:after="120"/>
              <w:ind w:left="108"/>
              <w:jc w:val="left"/>
              <w:rPr>
                <w:rFonts w:cs="Arial"/>
                <w:sz w:val="20"/>
                <w:szCs w:val="20"/>
              </w:rPr>
            </w:pPr>
            <w:r w:rsidRPr="00312244">
              <w:rPr>
                <w:rFonts w:cs="Arial"/>
                <w:sz w:val="20"/>
                <w:szCs w:val="20"/>
              </w:rPr>
              <w:t>Gusanos cortadores</w:t>
            </w:r>
          </w:p>
        </w:tc>
        <w:tc>
          <w:tcPr>
            <w:tcW w:w="3012" w:type="pct"/>
          </w:tcPr>
          <w:p w14:paraId="1AEA9D72" w14:textId="1F5970BC" w:rsidR="004C777B" w:rsidRPr="00312244" w:rsidRDefault="004C777B" w:rsidP="00660A8C">
            <w:pPr>
              <w:pStyle w:val="ListParagraph"/>
              <w:numPr>
                <w:ilvl w:val="0"/>
                <w:numId w:val="10"/>
              </w:numPr>
              <w:pBdr>
                <w:top w:val="nil"/>
                <w:left w:val="nil"/>
                <w:bottom w:val="nil"/>
                <w:right w:val="nil"/>
                <w:between w:val="nil"/>
              </w:pBdr>
              <w:spacing w:after="120"/>
              <w:ind w:left="465" w:hanging="357"/>
              <w:contextualSpacing w:val="0"/>
              <w:jc w:val="left"/>
              <w:rPr>
                <w:rFonts w:cs="Arial"/>
                <w:sz w:val="20"/>
                <w:szCs w:val="20"/>
              </w:rPr>
            </w:pPr>
            <w:r w:rsidRPr="00312244">
              <w:rPr>
                <w:rFonts w:cs="Arial"/>
                <w:sz w:val="20"/>
                <w:szCs w:val="20"/>
              </w:rPr>
              <w:t>Umbral de reducción del 25-30 % de la población. Es más económico tratar solo las zonas infestadas y no todo el campo.</w:t>
            </w:r>
          </w:p>
        </w:tc>
      </w:tr>
      <w:tr w:rsidR="004C777B" w:rsidRPr="00312244" w14:paraId="186B9142" w14:textId="77777777" w:rsidTr="004C777B">
        <w:tc>
          <w:tcPr>
            <w:tcW w:w="763" w:type="pct"/>
            <w:vMerge/>
          </w:tcPr>
          <w:p w14:paraId="6E228664" w14:textId="77777777" w:rsidR="004C777B" w:rsidRPr="00312244" w:rsidRDefault="004C777B" w:rsidP="00660A8C">
            <w:pPr>
              <w:pBdr>
                <w:top w:val="nil"/>
                <w:left w:val="nil"/>
                <w:bottom w:val="nil"/>
                <w:right w:val="nil"/>
                <w:between w:val="nil"/>
              </w:pBdr>
              <w:spacing w:after="120"/>
              <w:jc w:val="left"/>
              <w:rPr>
                <w:rFonts w:cs="Arial"/>
                <w:b/>
                <w:bCs/>
                <w:sz w:val="20"/>
                <w:szCs w:val="20"/>
              </w:rPr>
            </w:pPr>
          </w:p>
        </w:tc>
        <w:tc>
          <w:tcPr>
            <w:tcW w:w="1225" w:type="pct"/>
          </w:tcPr>
          <w:p w14:paraId="3D8AA942" w14:textId="17198D3F" w:rsidR="004C777B" w:rsidRPr="00312244" w:rsidRDefault="004C777B" w:rsidP="004C777B">
            <w:pPr>
              <w:pBdr>
                <w:top w:val="nil"/>
                <w:left w:val="nil"/>
                <w:bottom w:val="nil"/>
                <w:right w:val="nil"/>
                <w:between w:val="nil"/>
              </w:pBdr>
              <w:spacing w:after="120"/>
              <w:ind w:left="108"/>
              <w:jc w:val="left"/>
              <w:rPr>
                <w:rFonts w:cs="Arial"/>
                <w:sz w:val="20"/>
                <w:szCs w:val="20"/>
              </w:rPr>
            </w:pPr>
            <w:r w:rsidRPr="00312244">
              <w:rPr>
                <w:rFonts w:cs="Arial"/>
                <w:sz w:val="20"/>
                <w:szCs w:val="20"/>
              </w:rPr>
              <w:t>Polilla diamante</w:t>
            </w:r>
          </w:p>
        </w:tc>
        <w:tc>
          <w:tcPr>
            <w:tcW w:w="3012" w:type="pct"/>
          </w:tcPr>
          <w:p w14:paraId="0B8C176E" w14:textId="0F596030" w:rsidR="004C777B" w:rsidRPr="00312244" w:rsidRDefault="004C777B" w:rsidP="00660A8C">
            <w:pPr>
              <w:pStyle w:val="ListParagraph"/>
              <w:numPr>
                <w:ilvl w:val="0"/>
                <w:numId w:val="10"/>
              </w:numPr>
              <w:pBdr>
                <w:top w:val="nil"/>
                <w:left w:val="nil"/>
                <w:bottom w:val="nil"/>
                <w:right w:val="nil"/>
                <w:between w:val="nil"/>
              </w:pBdr>
              <w:spacing w:after="120"/>
              <w:ind w:left="465" w:hanging="357"/>
              <w:contextualSpacing w:val="0"/>
              <w:jc w:val="left"/>
              <w:rPr>
                <w:rFonts w:cs="Arial"/>
                <w:sz w:val="20"/>
                <w:szCs w:val="20"/>
              </w:rPr>
            </w:pPr>
            <w:r w:rsidRPr="00312244">
              <w:rPr>
                <w:rFonts w:cs="Arial"/>
                <w:sz w:val="20"/>
                <w:szCs w:val="20"/>
              </w:rPr>
              <w:t>Umbral de 100-150 larvas/m² en plantas inmaduras o en floración, basado en 150-200 plantas/m² 200-300 larvas/m² en plantas con flores/vainas, basado en 150-200 plantas/m²</w:t>
            </w:r>
          </w:p>
        </w:tc>
      </w:tr>
      <w:tr w:rsidR="004C777B" w:rsidRPr="00312244" w14:paraId="11802AB8" w14:textId="77777777" w:rsidTr="004C777B">
        <w:tc>
          <w:tcPr>
            <w:tcW w:w="763" w:type="pct"/>
            <w:vMerge/>
          </w:tcPr>
          <w:p w14:paraId="2E47CD69" w14:textId="77777777" w:rsidR="004C777B" w:rsidRPr="00312244" w:rsidRDefault="004C777B" w:rsidP="00660A8C">
            <w:pPr>
              <w:pBdr>
                <w:top w:val="nil"/>
                <w:left w:val="nil"/>
                <w:bottom w:val="nil"/>
                <w:right w:val="nil"/>
                <w:between w:val="nil"/>
              </w:pBdr>
              <w:spacing w:after="120"/>
              <w:jc w:val="left"/>
              <w:rPr>
                <w:rFonts w:cs="Arial"/>
                <w:b/>
                <w:bCs/>
                <w:sz w:val="20"/>
                <w:szCs w:val="20"/>
              </w:rPr>
            </w:pPr>
          </w:p>
        </w:tc>
        <w:tc>
          <w:tcPr>
            <w:tcW w:w="1225" w:type="pct"/>
          </w:tcPr>
          <w:p w14:paraId="13A00984" w14:textId="3A2DF7B9" w:rsidR="004C777B" w:rsidRPr="00312244" w:rsidRDefault="004C777B" w:rsidP="004C777B">
            <w:pPr>
              <w:pBdr>
                <w:top w:val="nil"/>
                <w:left w:val="nil"/>
                <w:bottom w:val="nil"/>
                <w:right w:val="nil"/>
                <w:between w:val="nil"/>
              </w:pBdr>
              <w:spacing w:after="120"/>
              <w:ind w:left="108"/>
              <w:jc w:val="left"/>
              <w:rPr>
                <w:rFonts w:cs="Arial"/>
                <w:sz w:val="20"/>
                <w:szCs w:val="20"/>
              </w:rPr>
            </w:pPr>
            <w:r w:rsidRPr="00312244">
              <w:rPr>
                <w:rFonts w:cs="Arial"/>
                <w:sz w:val="20"/>
                <w:szCs w:val="20"/>
              </w:rPr>
              <w:t>Gorgojo de la col</w:t>
            </w:r>
          </w:p>
        </w:tc>
        <w:tc>
          <w:tcPr>
            <w:tcW w:w="3012" w:type="pct"/>
          </w:tcPr>
          <w:p w14:paraId="7D99D4A8" w14:textId="38CA0196" w:rsidR="004C777B" w:rsidRPr="00312244" w:rsidRDefault="004C777B" w:rsidP="00660A8C">
            <w:pPr>
              <w:pStyle w:val="ListParagraph"/>
              <w:numPr>
                <w:ilvl w:val="0"/>
                <w:numId w:val="10"/>
              </w:numPr>
              <w:pBdr>
                <w:top w:val="nil"/>
                <w:left w:val="nil"/>
                <w:bottom w:val="nil"/>
                <w:right w:val="nil"/>
                <w:between w:val="nil"/>
              </w:pBdr>
              <w:spacing w:after="120"/>
              <w:ind w:left="465" w:hanging="357"/>
              <w:contextualSpacing w:val="0"/>
              <w:jc w:val="left"/>
              <w:rPr>
                <w:rFonts w:cs="Arial"/>
                <w:sz w:val="20"/>
                <w:szCs w:val="20"/>
              </w:rPr>
            </w:pPr>
            <w:r w:rsidRPr="00312244">
              <w:rPr>
                <w:rFonts w:cs="Arial"/>
                <w:sz w:val="20"/>
                <w:szCs w:val="20"/>
              </w:rPr>
              <w:t>De 25 a 40 gorgojos por cada 10 barridos.</w:t>
            </w:r>
          </w:p>
        </w:tc>
      </w:tr>
      <w:tr w:rsidR="004C777B" w:rsidRPr="00312244" w14:paraId="1D93A5C2" w14:textId="77777777" w:rsidTr="004C777B">
        <w:tc>
          <w:tcPr>
            <w:tcW w:w="763" w:type="pct"/>
            <w:vMerge/>
          </w:tcPr>
          <w:p w14:paraId="22A83353" w14:textId="77777777" w:rsidR="004C777B" w:rsidRPr="00312244" w:rsidRDefault="004C777B" w:rsidP="00660A8C">
            <w:pPr>
              <w:pBdr>
                <w:top w:val="nil"/>
                <w:left w:val="nil"/>
                <w:bottom w:val="nil"/>
                <w:right w:val="nil"/>
                <w:between w:val="nil"/>
              </w:pBdr>
              <w:spacing w:after="120"/>
              <w:jc w:val="left"/>
              <w:rPr>
                <w:rFonts w:cs="Arial"/>
                <w:b/>
                <w:bCs/>
                <w:sz w:val="20"/>
                <w:szCs w:val="20"/>
              </w:rPr>
            </w:pPr>
          </w:p>
        </w:tc>
        <w:tc>
          <w:tcPr>
            <w:tcW w:w="1225" w:type="pct"/>
          </w:tcPr>
          <w:p w14:paraId="29C5B079" w14:textId="7CCDCDBC" w:rsidR="004C777B" w:rsidRPr="00312244" w:rsidRDefault="004C777B" w:rsidP="004C777B">
            <w:pPr>
              <w:pBdr>
                <w:top w:val="nil"/>
                <w:left w:val="nil"/>
                <w:bottom w:val="nil"/>
                <w:right w:val="nil"/>
                <w:between w:val="nil"/>
              </w:pBdr>
              <w:spacing w:after="120"/>
              <w:ind w:left="108"/>
              <w:jc w:val="left"/>
              <w:rPr>
                <w:rFonts w:cs="Arial"/>
                <w:sz w:val="20"/>
                <w:szCs w:val="20"/>
              </w:rPr>
            </w:pPr>
            <w:r w:rsidRPr="00312244">
              <w:rPr>
                <w:rFonts w:cs="Arial"/>
                <w:sz w:val="20"/>
                <w:szCs w:val="20"/>
              </w:rPr>
              <w:t>Áfidos</w:t>
            </w:r>
          </w:p>
        </w:tc>
        <w:tc>
          <w:tcPr>
            <w:tcW w:w="3012" w:type="pct"/>
          </w:tcPr>
          <w:p w14:paraId="200FEA13" w14:textId="25A0E96D" w:rsidR="004C777B" w:rsidRPr="00312244" w:rsidRDefault="004C777B" w:rsidP="00660A8C">
            <w:pPr>
              <w:pStyle w:val="ListParagraph"/>
              <w:numPr>
                <w:ilvl w:val="0"/>
                <w:numId w:val="10"/>
              </w:numPr>
              <w:pBdr>
                <w:top w:val="nil"/>
                <w:left w:val="nil"/>
                <w:bottom w:val="nil"/>
                <w:right w:val="nil"/>
                <w:between w:val="nil"/>
              </w:pBdr>
              <w:spacing w:after="120"/>
              <w:ind w:left="465" w:hanging="357"/>
              <w:contextualSpacing w:val="0"/>
              <w:jc w:val="left"/>
              <w:rPr>
                <w:rFonts w:cs="Arial"/>
                <w:sz w:val="20"/>
                <w:szCs w:val="20"/>
              </w:rPr>
            </w:pPr>
            <w:r w:rsidRPr="00312244">
              <w:rPr>
                <w:rFonts w:cs="Arial"/>
                <w:sz w:val="20"/>
                <w:szCs w:val="20"/>
              </w:rPr>
              <w:t xml:space="preserve">El control puede estar justificado cuando al menos el 10-20 % de los tallos están infestados con un grupo de pulgones en la fase de floración o en las primeras fases de formación de las vainas, o cuando hay 25 pulgones/10 cm de punta del brote después de la floración. </w:t>
            </w:r>
          </w:p>
        </w:tc>
      </w:tr>
      <w:tr w:rsidR="004C777B" w:rsidRPr="00312244" w14:paraId="04958A60" w14:textId="77777777" w:rsidTr="004C777B">
        <w:tc>
          <w:tcPr>
            <w:tcW w:w="763" w:type="pct"/>
            <w:vMerge/>
          </w:tcPr>
          <w:p w14:paraId="4CBB0E04" w14:textId="77777777" w:rsidR="004C777B" w:rsidRPr="00312244" w:rsidRDefault="004C777B" w:rsidP="00660A8C">
            <w:pPr>
              <w:pBdr>
                <w:top w:val="nil"/>
                <w:left w:val="nil"/>
                <w:bottom w:val="nil"/>
                <w:right w:val="nil"/>
                <w:between w:val="nil"/>
              </w:pBdr>
              <w:spacing w:after="120"/>
              <w:jc w:val="left"/>
              <w:rPr>
                <w:rFonts w:cs="Arial"/>
                <w:b/>
                <w:bCs/>
                <w:sz w:val="20"/>
                <w:szCs w:val="20"/>
              </w:rPr>
            </w:pPr>
          </w:p>
        </w:tc>
        <w:tc>
          <w:tcPr>
            <w:tcW w:w="1225" w:type="pct"/>
          </w:tcPr>
          <w:p w14:paraId="3F158B9E" w14:textId="2202E146" w:rsidR="004C777B" w:rsidRPr="00312244" w:rsidRDefault="004C777B" w:rsidP="004C777B">
            <w:pPr>
              <w:pBdr>
                <w:top w:val="nil"/>
                <w:left w:val="nil"/>
                <w:bottom w:val="nil"/>
                <w:right w:val="nil"/>
                <w:between w:val="nil"/>
              </w:pBdr>
              <w:spacing w:after="120"/>
              <w:ind w:left="108"/>
              <w:jc w:val="left"/>
              <w:rPr>
                <w:rFonts w:cs="Arial"/>
                <w:sz w:val="20"/>
                <w:szCs w:val="20"/>
              </w:rPr>
            </w:pPr>
            <w:r w:rsidRPr="00312244">
              <w:rPr>
                <w:rFonts w:cs="Arial"/>
                <w:sz w:val="20"/>
                <w:szCs w:val="20"/>
              </w:rPr>
              <w:t>Chinche</w:t>
            </w:r>
          </w:p>
        </w:tc>
        <w:tc>
          <w:tcPr>
            <w:tcW w:w="3012" w:type="pct"/>
          </w:tcPr>
          <w:p w14:paraId="3899EFE9" w14:textId="7BA09C86" w:rsidR="004C777B" w:rsidRPr="00312244" w:rsidRDefault="004C777B" w:rsidP="00660A8C">
            <w:pPr>
              <w:pStyle w:val="ListParagraph"/>
              <w:numPr>
                <w:ilvl w:val="0"/>
                <w:numId w:val="10"/>
              </w:numPr>
              <w:pBdr>
                <w:top w:val="nil"/>
                <w:left w:val="nil"/>
                <w:bottom w:val="nil"/>
                <w:right w:val="nil"/>
                <w:between w:val="nil"/>
              </w:pBdr>
              <w:spacing w:after="120"/>
              <w:ind w:left="465" w:hanging="357"/>
              <w:contextualSpacing w:val="0"/>
              <w:jc w:val="left"/>
              <w:rPr>
                <w:rFonts w:cs="Arial"/>
                <w:sz w:val="20"/>
                <w:szCs w:val="20"/>
              </w:rPr>
            </w:pPr>
            <w:r w:rsidRPr="00312244">
              <w:rPr>
                <w:rFonts w:cs="Arial"/>
                <w:sz w:val="20"/>
                <w:szCs w:val="20"/>
              </w:rPr>
              <w:t xml:space="preserve">Un umbral de 20-30 chinches </w:t>
            </w:r>
            <w:proofErr w:type="spellStart"/>
            <w:r w:rsidRPr="00312244">
              <w:rPr>
                <w:rFonts w:cs="Arial"/>
                <w:sz w:val="20"/>
                <w:szCs w:val="20"/>
              </w:rPr>
              <w:t>Lygus</w:t>
            </w:r>
            <w:proofErr w:type="spellEnd"/>
            <w:r w:rsidRPr="00312244">
              <w:rPr>
                <w:rFonts w:cs="Arial"/>
                <w:sz w:val="20"/>
                <w:szCs w:val="20"/>
              </w:rPr>
              <w:t xml:space="preserve"> por cada 10 barridos es adecuado para buenas condiciones de cultivo. Puede ser apropiado utilizar el límite inferior del umbral (unos 20 por cada 10 barridos) para la colza estresada con menor capacidad de compensar la alimentación. Cuando la mayoría de las vainas se vuelven coriáceas y las semillas en su interior están firmes, los chinches </w:t>
            </w:r>
            <w:proofErr w:type="spellStart"/>
            <w:r w:rsidRPr="00312244">
              <w:rPr>
                <w:rFonts w:cs="Arial"/>
                <w:sz w:val="20"/>
                <w:szCs w:val="20"/>
              </w:rPr>
              <w:t>Lygus</w:t>
            </w:r>
            <w:proofErr w:type="spellEnd"/>
            <w:r w:rsidRPr="00312244">
              <w:rPr>
                <w:rFonts w:cs="Arial"/>
                <w:sz w:val="20"/>
                <w:szCs w:val="20"/>
              </w:rPr>
              <w:t xml:space="preserve"> ya no pueden penetrar en las vainas ni en las semillas con sus piezas bucales y dejan de ser una amenaza económica.</w:t>
            </w:r>
          </w:p>
        </w:tc>
      </w:tr>
      <w:tr w:rsidR="004C777B" w:rsidRPr="00312244" w14:paraId="47ABD3CE" w14:textId="77777777" w:rsidTr="004C777B">
        <w:tc>
          <w:tcPr>
            <w:tcW w:w="763" w:type="pct"/>
            <w:vMerge w:val="restart"/>
          </w:tcPr>
          <w:p w14:paraId="266B4E45" w14:textId="3C307DF7" w:rsidR="004C777B" w:rsidRPr="00312244" w:rsidRDefault="004C777B" w:rsidP="00660A8C">
            <w:pPr>
              <w:pBdr>
                <w:top w:val="nil"/>
                <w:left w:val="nil"/>
                <w:bottom w:val="nil"/>
                <w:right w:val="nil"/>
                <w:between w:val="nil"/>
              </w:pBdr>
              <w:spacing w:after="120"/>
              <w:jc w:val="left"/>
              <w:rPr>
                <w:rFonts w:cs="Arial"/>
                <w:b/>
                <w:bCs/>
                <w:sz w:val="20"/>
                <w:szCs w:val="20"/>
              </w:rPr>
            </w:pPr>
            <w:r w:rsidRPr="00312244">
              <w:rPr>
                <w:rFonts w:cs="Arial"/>
                <w:b/>
                <w:bCs/>
                <w:sz w:val="20"/>
                <w:szCs w:val="20"/>
              </w:rPr>
              <w:t>Lino</w:t>
            </w:r>
          </w:p>
        </w:tc>
        <w:tc>
          <w:tcPr>
            <w:tcW w:w="1225" w:type="pct"/>
          </w:tcPr>
          <w:p w14:paraId="7DA6851B" w14:textId="7E398550" w:rsidR="004C777B" w:rsidRPr="00312244" w:rsidRDefault="004C777B" w:rsidP="004C777B">
            <w:pPr>
              <w:pBdr>
                <w:top w:val="nil"/>
                <w:left w:val="nil"/>
                <w:bottom w:val="nil"/>
                <w:right w:val="nil"/>
                <w:between w:val="nil"/>
              </w:pBdr>
              <w:spacing w:after="120"/>
              <w:ind w:left="108"/>
              <w:jc w:val="left"/>
              <w:rPr>
                <w:rFonts w:cs="Arial"/>
                <w:sz w:val="20"/>
                <w:szCs w:val="20"/>
              </w:rPr>
            </w:pPr>
            <w:r w:rsidRPr="00312244">
              <w:rPr>
                <w:rFonts w:cs="Arial"/>
                <w:sz w:val="20"/>
                <w:szCs w:val="20"/>
              </w:rPr>
              <w:t>Áfidos</w:t>
            </w:r>
          </w:p>
        </w:tc>
        <w:tc>
          <w:tcPr>
            <w:tcW w:w="3012" w:type="pct"/>
          </w:tcPr>
          <w:p w14:paraId="784D470E" w14:textId="3BEA4FF4" w:rsidR="004C777B" w:rsidRPr="00312244" w:rsidRDefault="004C777B" w:rsidP="00660A8C">
            <w:pPr>
              <w:pStyle w:val="ListParagraph"/>
              <w:numPr>
                <w:ilvl w:val="0"/>
                <w:numId w:val="10"/>
              </w:numPr>
              <w:pBdr>
                <w:top w:val="nil"/>
                <w:left w:val="nil"/>
                <w:bottom w:val="nil"/>
                <w:right w:val="nil"/>
                <w:between w:val="nil"/>
              </w:pBdr>
              <w:spacing w:after="120"/>
              <w:ind w:left="465" w:hanging="357"/>
              <w:contextualSpacing w:val="0"/>
              <w:jc w:val="left"/>
              <w:rPr>
                <w:rFonts w:cs="Arial"/>
                <w:sz w:val="20"/>
                <w:szCs w:val="20"/>
              </w:rPr>
            </w:pPr>
            <w:r w:rsidRPr="00312244">
              <w:rPr>
                <w:rFonts w:cs="Arial"/>
                <w:sz w:val="20"/>
                <w:szCs w:val="20"/>
              </w:rPr>
              <w:t>3 pulgones por tallo principal en plena floración. 8 pulgones por tallo principal en la fase de cápsulas verdes.</w:t>
            </w:r>
          </w:p>
        </w:tc>
      </w:tr>
      <w:tr w:rsidR="004C777B" w:rsidRPr="00312244" w14:paraId="3F18E28C" w14:textId="77777777" w:rsidTr="004C777B">
        <w:tc>
          <w:tcPr>
            <w:tcW w:w="763" w:type="pct"/>
            <w:vMerge/>
          </w:tcPr>
          <w:p w14:paraId="3BD6B023" w14:textId="77777777" w:rsidR="004C777B" w:rsidRPr="00312244" w:rsidRDefault="004C777B" w:rsidP="00660A8C">
            <w:pPr>
              <w:pBdr>
                <w:top w:val="nil"/>
                <w:left w:val="nil"/>
                <w:bottom w:val="nil"/>
                <w:right w:val="nil"/>
                <w:between w:val="nil"/>
              </w:pBdr>
              <w:spacing w:after="120"/>
              <w:jc w:val="left"/>
              <w:rPr>
                <w:rFonts w:cs="Arial"/>
                <w:b/>
                <w:bCs/>
                <w:sz w:val="20"/>
                <w:szCs w:val="20"/>
              </w:rPr>
            </w:pPr>
          </w:p>
        </w:tc>
        <w:tc>
          <w:tcPr>
            <w:tcW w:w="1225" w:type="pct"/>
          </w:tcPr>
          <w:p w14:paraId="362FFD77" w14:textId="32D97DA8" w:rsidR="004C777B" w:rsidRPr="00312244" w:rsidRDefault="004C777B" w:rsidP="004C777B">
            <w:pPr>
              <w:pBdr>
                <w:top w:val="nil"/>
                <w:left w:val="nil"/>
                <w:bottom w:val="nil"/>
                <w:right w:val="nil"/>
                <w:between w:val="nil"/>
              </w:pBdr>
              <w:spacing w:after="120"/>
              <w:ind w:left="108"/>
              <w:jc w:val="left"/>
              <w:rPr>
                <w:rFonts w:cs="Arial"/>
                <w:sz w:val="20"/>
                <w:szCs w:val="20"/>
              </w:rPr>
            </w:pPr>
            <w:r w:rsidRPr="00312244">
              <w:rPr>
                <w:rFonts w:cs="Arial"/>
                <w:sz w:val="20"/>
                <w:szCs w:val="20"/>
              </w:rPr>
              <w:t>Gusanos cortadores</w:t>
            </w:r>
          </w:p>
        </w:tc>
        <w:tc>
          <w:tcPr>
            <w:tcW w:w="3012" w:type="pct"/>
          </w:tcPr>
          <w:p w14:paraId="6A1B9465" w14:textId="4ABF1668" w:rsidR="004C777B" w:rsidRPr="00312244" w:rsidRDefault="004C777B" w:rsidP="00660A8C">
            <w:pPr>
              <w:pStyle w:val="ListParagraph"/>
              <w:numPr>
                <w:ilvl w:val="0"/>
                <w:numId w:val="10"/>
              </w:numPr>
              <w:pBdr>
                <w:top w:val="nil"/>
                <w:left w:val="nil"/>
                <w:bottom w:val="nil"/>
                <w:right w:val="nil"/>
                <w:between w:val="nil"/>
              </w:pBdr>
              <w:spacing w:after="120"/>
              <w:ind w:left="465" w:hanging="357"/>
              <w:contextualSpacing w:val="0"/>
              <w:jc w:val="left"/>
              <w:rPr>
                <w:rFonts w:cs="Arial"/>
                <w:sz w:val="20"/>
                <w:szCs w:val="20"/>
              </w:rPr>
            </w:pPr>
            <w:r w:rsidRPr="00312244">
              <w:rPr>
                <w:rFonts w:cs="Arial"/>
                <w:sz w:val="20"/>
                <w:szCs w:val="20"/>
              </w:rPr>
              <w:t>4-5 larvas/m². A veces es más económico tratar solo las zonas infestadas y no todo el campo.</w:t>
            </w:r>
          </w:p>
        </w:tc>
      </w:tr>
      <w:tr w:rsidR="004C777B" w:rsidRPr="00312244" w14:paraId="325CE57F" w14:textId="30A14841" w:rsidTr="004C777B">
        <w:tc>
          <w:tcPr>
            <w:tcW w:w="763" w:type="pct"/>
            <w:vMerge/>
          </w:tcPr>
          <w:p w14:paraId="355E0DF8" w14:textId="3D4F9C2A" w:rsidR="004C777B" w:rsidRPr="00312244" w:rsidRDefault="004C777B" w:rsidP="00660A8C">
            <w:pPr>
              <w:pBdr>
                <w:top w:val="nil"/>
                <w:left w:val="nil"/>
                <w:bottom w:val="nil"/>
                <w:right w:val="nil"/>
                <w:between w:val="nil"/>
              </w:pBdr>
              <w:spacing w:after="120"/>
              <w:jc w:val="left"/>
              <w:rPr>
                <w:rFonts w:cs="Arial"/>
                <w:b/>
                <w:bCs/>
                <w:sz w:val="20"/>
                <w:szCs w:val="20"/>
              </w:rPr>
            </w:pPr>
          </w:p>
        </w:tc>
        <w:tc>
          <w:tcPr>
            <w:tcW w:w="1225" w:type="pct"/>
          </w:tcPr>
          <w:p w14:paraId="720B30D2" w14:textId="16416EBA" w:rsidR="004C777B" w:rsidRPr="00312244" w:rsidRDefault="004C777B" w:rsidP="004C777B">
            <w:pPr>
              <w:pBdr>
                <w:top w:val="nil"/>
                <w:left w:val="nil"/>
                <w:bottom w:val="nil"/>
                <w:right w:val="nil"/>
                <w:between w:val="nil"/>
              </w:pBdr>
              <w:spacing w:after="120"/>
              <w:ind w:left="108"/>
              <w:jc w:val="left"/>
              <w:rPr>
                <w:rFonts w:cs="Arial"/>
                <w:sz w:val="20"/>
                <w:szCs w:val="20"/>
              </w:rPr>
            </w:pPr>
            <w:r w:rsidRPr="00312244">
              <w:rPr>
                <w:rFonts w:cs="Arial"/>
                <w:sz w:val="20"/>
                <w:szCs w:val="20"/>
              </w:rPr>
              <w:t>Saltamontes</w:t>
            </w:r>
          </w:p>
        </w:tc>
        <w:tc>
          <w:tcPr>
            <w:tcW w:w="3012" w:type="pct"/>
          </w:tcPr>
          <w:p w14:paraId="365DC60C" w14:textId="75373736" w:rsidR="004C777B" w:rsidRPr="00312244" w:rsidRDefault="004C777B" w:rsidP="00660A8C">
            <w:pPr>
              <w:pStyle w:val="ListParagraph"/>
              <w:numPr>
                <w:ilvl w:val="0"/>
                <w:numId w:val="10"/>
              </w:numPr>
              <w:pBdr>
                <w:top w:val="nil"/>
                <w:left w:val="nil"/>
                <w:bottom w:val="nil"/>
                <w:right w:val="nil"/>
                <w:between w:val="nil"/>
              </w:pBdr>
              <w:spacing w:after="120"/>
              <w:ind w:left="465" w:hanging="357"/>
              <w:contextualSpacing w:val="0"/>
              <w:jc w:val="left"/>
              <w:rPr>
                <w:rFonts w:cs="Arial"/>
                <w:sz w:val="20"/>
                <w:szCs w:val="20"/>
              </w:rPr>
            </w:pPr>
            <w:r w:rsidRPr="00312244">
              <w:rPr>
                <w:rFonts w:cs="Arial"/>
                <w:sz w:val="20"/>
                <w:szCs w:val="20"/>
              </w:rPr>
              <w:t>2 saltamontes/m² (en fase de cápsula verde).</w:t>
            </w:r>
          </w:p>
        </w:tc>
      </w:tr>
      <w:tr w:rsidR="00792E6F" w:rsidRPr="00312244" w14:paraId="2798E680" w14:textId="77777777" w:rsidTr="004C777B">
        <w:tc>
          <w:tcPr>
            <w:tcW w:w="763" w:type="pct"/>
          </w:tcPr>
          <w:p w14:paraId="49B24FDA" w14:textId="3358E5B2" w:rsidR="00792E6F" w:rsidRPr="00312244" w:rsidRDefault="00792E6F" w:rsidP="00660A8C">
            <w:pPr>
              <w:pBdr>
                <w:top w:val="nil"/>
                <w:left w:val="nil"/>
                <w:bottom w:val="nil"/>
                <w:right w:val="nil"/>
                <w:between w:val="nil"/>
              </w:pBdr>
              <w:spacing w:after="120"/>
              <w:jc w:val="left"/>
              <w:rPr>
                <w:rFonts w:cs="Arial"/>
                <w:b/>
                <w:bCs/>
                <w:sz w:val="20"/>
                <w:szCs w:val="20"/>
              </w:rPr>
            </w:pPr>
            <w:r w:rsidRPr="00312244">
              <w:rPr>
                <w:rFonts w:cs="Arial"/>
                <w:b/>
                <w:bCs/>
                <w:sz w:val="20"/>
                <w:szCs w:val="20"/>
              </w:rPr>
              <w:t>Trigo</w:t>
            </w:r>
          </w:p>
        </w:tc>
        <w:tc>
          <w:tcPr>
            <w:tcW w:w="1225" w:type="pct"/>
          </w:tcPr>
          <w:p w14:paraId="58AE2EBE" w14:textId="09E50F43" w:rsidR="00792E6F" w:rsidRPr="00312244" w:rsidRDefault="00792E6F" w:rsidP="004C777B">
            <w:pPr>
              <w:pBdr>
                <w:top w:val="nil"/>
                <w:left w:val="nil"/>
                <w:bottom w:val="nil"/>
                <w:right w:val="nil"/>
                <w:between w:val="nil"/>
              </w:pBdr>
              <w:spacing w:after="120"/>
              <w:ind w:left="108"/>
              <w:jc w:val="left"/>
              <w:rPr>
                <w:rFonts w:cs="Arial"/>
                <w:sz w:val="20"/>
                <w:szCs w:val="20"/>
              </w:rPr>
            </w:pPr>
            <w:r w:rsidRPr="00312244">
              <w:rPr>
                <w:rFonts w:cs="Arial"/>
                <w:sz w:val="20"/>
                <w:szCs w:val="20"/>
              </w:rPr>
              <w:t>Mosquitos del trigo</w:t>
            </w:r>
          </w:p>
        </w:tc>
        <w:tc>
          <w:tcPr>
            <w:tcW w:w="3012" w:type="pct"/>
          </w:tcPr>
          <w:p w14:paraId="2D4412FB" w14:textId="4E7A6944" w:rsidR="00792E6F" w:rsidRPr="00312244" w:rsidRDefault="00792E6F" w:rsidP="00660A8C">
            <w:pPr>
              <w:pStyle w:val="ListParagraph"/>
              <w:numPr>
                <w:ilvl w:val="0"/>
                <w:numId w:val="10"/>
              </w:numPr>
              <w:pBdr>
                <w:top w:val="nil"/>
                <w:left w:val="nil"/>
                <w:bottom w:val="nil"/>
                <w:right w:val="nil"/>
                <w:between w:val="nil"/>
              </w:pBdr>
              <w:spacing w:after="120"/>
              <w:ind w:left="465" w:hanging="357"/>
              <w:contextualSpacing w:val="0"/>
              <w:jc w:val="left"/>
              <w:rPr>
                <w:rFonts w:cs="Arial"/>
                <w:sz w:val="20"/>
                <w:szCs w:val="20"/>
              </w:rPr>
            </w:pPr>
            <w:r w:rsidRPr="00312244">
              <w:rPr>
                <w:rFonts w:cs="Arial"/>
                <w:sz w:val="20"/>
                <w:szCs w:val="20"/>
              </w:rPr>
              <w:t>Trigo convencional: aproximadamente 1 adulto/4-5 espigas para el rendimiento; 1 adulto/8-10 espigas para el grado.</w:t>
            </w:r>
          </w:p>
        </w:tc>
      </w:tr>
    </w:tbl>
    <w:p w14:paraId="0EC2A5FF" w14:textId="6B116130" w:rsidR="004C777B" w:rsidRPr="00312244" w:rsidRDefault="004C777B" w:rsidP="0092683A"/>
    <w:p w14:paraId="4781191D" w14:textId="0407B2FF" w:rsidR="0092683A" w:rsidRPr="00312244" w:rsidRDefault="0092683A" w:rsidP="008C6B45">
      <w:pPr>
        <w:pStyle w:val="Heading3"/>
      </w:pPr>
      <w:bookmarkStart w:id="29" w:name="_Toc198647689"/>
      <w:r w:rsidRPr="00312244">
        <w:t>Exploración regular del campo</w:t>
      </w:r>
      <w:bookmarkEnd w:id="29"/>
    </w:p>
    <w:p w14:paraId="3EAD4C65" w14:textId="77777777" w:rsidR="0092683A" w:rsidRPr="00312244" w:rsidRDefault="0092683A" w:rsidP="0092683A">
      <w:r w:rsidRPr="00312244">
        <w:t>La exploración del campo debe realizarse con regularidad (por ejemplo, semanal o quincenalmente) dependiendo del tipo de cultivo y la estación. Durante la exploración, los trabajadores agrícolas o los exploradores de plagas inspeccionan visualmente los cultivos en busca de signos tempranos de actividad de plagas o enfermedades. Utilice herramientas como lupas, redes de barrido y trampas adhesivas para ayudar a identificar y contar las poblaciones de plagas. Inspeccione los cultivos en busca de síntomas visibles, como hojas marchitas o amarillentas (signos de infecciones fúngicas o bacterianas), presencia de plagas (por ejemplo, pulgones, orugas o ácaros), telarañas o crecimiento de moho (infecciones fúngicas), etc.</w:t>
      </w:r>
    </w:p>
    <w:p w14:paraId="65A51DD7" w14:textId="3D10EE0B" w:rsidR="00C4141C" w:rsidRPr="00312244" w:rsidRDefault="00C4141C" w:rsidP="0092683A">
      <w:r w:rsidRPr="00312244">
        <w:t xml:space="preserve">Una vez confirmada la presencia de una plaga, se debe verificar su identificación. Para identificar correctamente la plaga, puede ser necesario consultar una guía de referencia o a un agrónomo. Para facilitar este proceso, recoja muestras de los daños y algunos ejemplares de la plaga, incluyendo tantas etapas de su ciclo vital como sea posible. El insecto y los daños asociados deben compararse con material de referencia fiable. Si persisten las dudas, póngase en contacto con [inserte los datos de contacto del Centro de Conocimientos Agrícolas, si están disponibles, o de otra persona de contacto). </w:t>
      </w:r>
    </w:p>
    <w:p w14:paraId="2B6E51D7" w14:textId="77777777" w:rsidR="00C4141C" w:rsidRPr="00312244" w:rsidRDefault="00C4141C" w:rsidP="00C4141C">
      <w:r w:rsidRPr="00312244">
        <w:lastRenderedPageBreak/>
        <w:t xml:space="preserve">Notifique cualquier daño involuntario a especies no objetivo, insectos beneficiosos o contaminación del suelo o el agua. Comparta los resultados del seguimiento con todas las partes interesadas pertinentes (por ejemplo, los responsables del sitio, el personal) para su revisión y adopción de medidas. </w:t>
      </w:r>
    </w:p>
    <w:p w14:paraId="02D0B7D4" w14:textId="76A12DEC" w:rsidR="0092683A" w:rsidRPr="00312244" w:rsidRDefault="0092683A" w:rsidP="0092683A">
      <w:r w:rsidRPr="00312244">
        <w:t>Comunique rápidamente cualquier preocupación si las poblaciones de plagas superan los umbrales aceptables o si el seguimiento revela problemas de salud o seguridad.</w:t>
      </w:r>
    </w:p>
    <w:p w14:paraId="7457BF57" w14:textId="62E26D2B" w:rsidR="003A23C8" w:rsidRPr="00312244" w:rsidRDefault="003A23C8" w:rsidP="008B3908">
      <w:pPr>
        <w:pStyle w:val="ListParagraph"/>
        <w:numPr>
          <w:ilvl w:val="0"/>
          <w:numId w:val="11"/>
        </w:numPr>
        <w:spacing w:after="120"/>
        <w:ind w:left="453" w:hanging="357"/>
        <w:contextualSpacing w:val="0"/>
      </w:pPr>
      <w:r w:rsidRPr="00312244">
        <w:t xml:space="preserve">Se emplearán los siguientes métodos de exploración de campo [Puede ser útil tabular esto indicando la temporada, la frecuencia, el número de muestras, etc. La sección siguiente es genérica. Revísela y modifíquela según sea necesario para su empresa. </w:t>
      </w:r>
      <w:r w:rsidR="00C4141C" w:rsidRPr="00312244">
        <w:t xml:space="preserve">Un recurso útil: </w:t>
      </w:r>
      <w:hyperlink r:id="rId39" w:history="1">
        <w:r w:rsidR="00EB0607" w:rsidRPr="0019173B">
          <w:rPr>
            <w:rStyle w:val="Hyperlink"/>
            <w:i/>
            <w:iCs/>
          </w:rPr>
          <w:t>https://www.saskatchewan.ca/business/agriculture-natural-resources-and-industry/agribusiness-farmers-and-ranchers/crops-and-irrigation/insects/economic-thresholds-of-insect-pests</w:t>
        </w:r>
      </w:hyperlink>
      <w:r w:rsidR="00C4141C" w:rsidRPr="00312244">
        <w:rPr>
          <w:i/>
          <w:iCs/>
          <w:color w:val="125B61"/>
        </w:rPr>
        <w:t>]</w:t>
      </w:r>
    </w:p>
    <w:p w14:paraId="38266F97" w14:textId="77777777" w:rsidR="003A23C8" w:rsidRPr="00312244" w:rsidRDefault="003A23C8" w:rsidP="003A23C8">
      <w:r w:rsidRPr="00312244">
        <w:t>Si el gráfico indica:</w:t>
      </w:r>
    </w:p>
    <w:p w14:paraId="3593C767" w14:textId="77777777" w:rsidR="003A23C8" w:rsidRPr="00312244" w:rsidRDefault="003A23C8" w:rsidP="003A23C8">
      <w:pPr>
        <w:numPr>
          <w:ilvl w:val="0"/>
          <w:numId w:val="22"/>
        </w:numPr>
      </w:pPr>
      <w:r w:rsidRPr="00312244">
        <w:t># insectos adultos o larvas / m</w:t>
      </w:r>
      <w:r w:rsidRPr="00312244">
        <w:rPr>
          <w:vertAlign w:val="superscript"/>
        </w:rPr>
        <w:t>2</w:t>
      </w:r>
    </w:p>
    <w:p w14:paraId="01558234" w14:textId="77777777" w:rsidR="003A23C8" w:rsidRPr="00312244" w:rsidRDefault="003A23C8" w:rsidP="003A23C8">
      <w:r w:rsidRPr="00312244">
        <w:t>Utilice una regla de un metro o un trozo de cuerda previamente medido para marcar un metro cuadrado del cultivo. Examine esta zona y cuente el número de plagas que vea. Haga esto en varios lugares elegidos al azar y muy separados entre sí. Calcule la media de los resultados.</w:t>
      </w:r>
    </w:p>
    <w:p w14:paraId="4870B8D1" w14:textId="77777777" w:rsidR="003A23C8" w:rsidRPr="00312244" w:rsidRDefault="003A23C8" w:rsidP="003A23C8">
      <w:pPr>
        <w:numPr>
          <w:ilvl w:val="0"/>
          <w:numId w:val="22"/>
        </w:numPr>
      </w:pPr>
      <w:r w:rsidRPr="00312244">
        <w:t># insectos adultos o larvas/barrido</w:t>
      </w:r>
    </w:p>
    <w:p w14:paraId="6E5808FF" w14:textId="77777777" w:rsidR="00171FB0" w:rsidRPr="00312244" w:rsidRDefault="00171FB0" w:rsidP="00171FB0"/>
    <w:tbl>
      <w:tblPr>
        <w:tblStyle w:val="TableGrid"/>
        <w:tblW w:w="949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D9D9D9" w:themeFill="background1" w:themeFillShade="D9"/>
        <w:tblLook w:val="04A0" w:firstRow="1" w:lastRow="0" w:firstColumn="1" w:lastColumn="0" w:noHBand="0" w:noVBand="1"/>
      </w:tblPr>
      <w:tblGrid>
        <w:gridCol w:w="9493"/>
      </w:tblGrid>
      <w:tr w:rsidR="00171FB0" w:rsidRPr="00312244" w14:paraId="3A3292B9" w14:textId="77777777" w:rsidTr="00EC6AAF">
        <w:trPr>
          <w:trHeight w:val="329"/>
        </w:trPr>
        <w:tc>
          <w:tcPr>
            <w:tcW w:w="9493" w:type="dxa"/>
            <w:shd w:val="clear" w:color="auto" w:fill="D9D9D9" w:themeFill="background1" w:themeFillShade="D9"/>
          </w:tcPr>
          <w:p w14:paraId="425E091D" w14:textId="77777777" w:rsidR="00171FB0" w:rsidRPr="00312244" w:rsidRDefault="00171FB0" w:rsidP="00EC6AAF">
            <w:pPr>
              <w:spacing w:after="120"/>
              <w:rPr>
                <w:i/>
                <w:iCs/>
                <w:color w:val="125B61"/>
                <w:u w:val="single"/>
              </w:rPr>
            </w:pPr>
            <w:r w:rsidRPr="00312244">
              <w:rPr>
                <w:i/>
                <w:iCs/>
                <w:color w:val="125B61"/>
                <w:u w:val="single"/>
              </w:rPr>
              <w:t>Cuadro de instrucciones: borrar cuando haya terminado</w:t>
            </w:r>
          </w:p>
          <w:p w14:paraId="0EAFD6CC" w14:textId="77777777" w:rsidR="00171FB0" w:rsidRPr="00312244" w:rsidRDefault="00171FB0" w:rsidP="00171FB0">
            <w:pPr>
              <w:pStyle w:val="ListParagraph"/>
              <w:numPr>
                <w:ilvl w:val="0"/>
                <w:numId w:val="11"/>
              </w:numPr>
              <w:spacing w:after="120"/>
              <w:ind w:left="453" w:hanging="357"/>
              <w:contextualSpacing w:val="0"/>
              <w:rPr>
                <w:i/>
                <w:iCs/>
                <w:color w:val="125B61"/>
              </w:rPr>
            </w:pPr>
            <w:r w:rsidRPr="00312244">
              <w:rPr>
                <w:i/>
                <w:iCs/>
                <w:color w:val="125B61"/>
              </w:rPr>
              <w:t>Consiga o fabrique una red de barrido, una herramienta utilizada por los entomólogos para recoger insectos. Consiste en una bolsa de muselina o un material similar que se mantiene abierta mediante un aro unido a un mango largo. También puede servir una red de pesca forrada con una funda de almohada.</w:t>
            </w:r>
          </w:p>
          <w:p w14:paraId="2C9062FF" w14:textId="1EB0CFDA" w:rsidR="00171FB0" w:rsidRPr="00312244" w:rsidRDefault="00171FB0" w:rsidP="00171FB0">
            <w:pPr>
              <w:pStyle w:val="ListParagraph"/>
              <w:numPr>
                <w:ilvl w:val="0"/>
                <w:numId w:val="11"/>
              </w:numPr>
              <w:spacing w:after="120"/>
              <w:ind w:left="453" w:hanging="357"/>
              <w:contextualSpacing w:val="0"/>
              <w:rPr>
                <w:i/>
                <w:iCs/>
                <w:color w:val="125B61"/>
              </w:rPr>
            </w:pPr>
            <w:r w:rsidRPr="00312244">
              <w:rPr>
                <w:i/>
                <w:iCs/>
                <w:color w:val="125B61"/>
              </w:rPr>
              <w:t>Sin embargo, el tamaño de la abertura de la red es importante, ya que afectará al número de insectos capturados. El tamaño estándar de la red es de 38 centímetros (15 pulgadas) de diámetro.</w:t>
            </w:r>
          </w:p>
        </w:tc>
      </w:tr>
    </w:tbl>
    <w:p w14:paraId="4365F2DE" w14:textId="00C423D2" w:rsidR="003A23C8" w:rsidRPr="00312244" w:rsidRDefault="00C4141C" w:rsidP="003A23C8">
      <w:r w:rsidRPr="00312244">
        <w:t xml:space="preserve">Con la red de barrido, </w:t>
      </w:r>
      <w:r w:rsidR="003A23C8" w:rsidRPr="00312244">
        <w:t xml:space="preserve">camine por el cultivo barriendo la red de lado a lado, delante de usted, a través del dosel del cultivo. Por lo general, el arco del barrido cubrirá aproximadamente 180 grados </w:t>
      </w:r>
      <w:r w:rsidRPr="00312244">
        <w:t>(medio círculo)</w:t>
      </w:r>
      <w:r w:rsidR="003A23C8" w:rsidRPr="00312244">
        <w:t xml:space="preserve">. Sin embargo, algunos umbrales económicos especifican barridos de 90 grados </w:t>
      </w:r>
      <w:r w:rsidRPr="00312244">
        <w:t>(un cuarto de círculo)</w:t>
      </w:r>
      <w:r w:rsidR="003A23C8" w:rsidRPr="00312244">
        <w:t>. Lo importante es que los barridos sean uniformes. Lo ideal es que todo el extremo abierto o la boca de la red pase por el cultivo. En algunas fases del cultivo, como la fase de vaina en la colza, esto puede resultar difícil.</w:t>
      </w:r>
    </w:p>
    <w:p w14:paraId="3922FAED" w14:textId="77777777" w:rsidR="003A23C8" w:rsidRPr="00312244" w:rsidRDefault="003A23C8" w:rsidP="003A23C8">
      <w:r w:rsidRPr="00312244">
        <w:t>Como regla general, intente mantener la mayor parte posible de la red dentro de la copa de los cultivos. Los insectos voladores y los que se encuentran en las plantas caerán en la bolsa. No pase más de una vez por el mismo lugar. Lleve un registro del número de barridos y cuente el número de plagas en cada barrido, o calcule la media del número de insectos dividido por el número de barridos.</w:t>
      </w:r>
    </w:p>
    <w:p w14:paraId="48618796" w14:textId="77777777" w:rsidR="003A23C8" w:rsidRDefault="003A23C8" w:rsidP="0092683A"/>
    <w:p w14:paraId="44618C1E" w14:textId="77777777" w:rsidR="00EB0607" w:rsidRDefault="00EB0607" w:rsidP="0092683A"/>
    <w:p w14:paraId="2B8EF27F" w14:textId="77777777" w:rsidR="00EB0607" w:rsidRPr="00312244" w:rsidRDefault="00EB0607" w:rsidP="0092683A"/>
    <w:p w14:paraId="6B270C5D" w14:textId="48ED5DCE" w:rsidR="0014275D" w:rsidRPr="00312244" w:rsidRDefault="0014275D" w:rsidP="0014275D">
      <w:pPr>
        <w:pStyle w:val="Heading2"/>
        <w:spacing w:after="240"/>
        <w:rPr>
          <w:sz w:val="24"/>
          <w:szCs w:val="24"/>
        </w:rPr>
      </w:pPr>
      <w:bookmarkStart w:id="30" w:name="_Toc198647690"/>
      <w:r w:rsidRPr="00312244">
        <w:rPr>
          <w:sz w:val="24"/>
          <w:szCs w:val="24"/>
        </w:rPr>
        <w:lastRenderedPageBreak/>
        <w:t>Medidas de control</w:t>
      </w:r>
      <w:bookmarkEnd w:id="26"/>
      <w:bookmarkEnd w:id="30"/>
    </w:p>
    <w:tbl>
      <w:tblPr>
        <w:tblStyle w:val="TableGrid"/>
        <w:tblW w:w="949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D9D9D9" w:themeFill="background1" w:themeFillShade="D9"/>
        <w:tblLook w:val="04A0" w:firstRow="1" w:lastRow="0" w:firstColumn="1" w:lastColumn="0" w:noHBand="0" w:noVBand="1"/>
      </w:tblPr>
      <w:tblGrid>
        <w:gridCol w:w="9493"/>
      </w:tblGrid>
      <w:tr w:rsidR="0014275D" w:rsidRPr="00312244" w14:paraId="4E3D8277" w14:textId="77777777" w:rsidTr="00EB0607">
        <w:trPr>
          <w:trHeight w:val="2574"/>
        </w:trPr>
        <w:tc>
          <w:tcPr>
            <w:tcW w:w="9493" w:type="dxa"/>
            <w:shd w:val="clear" w:color="auto" w:fill="D9D9D9" w:themeFill="background1" w:themeFillShade="D9"/>
          </w:tcPr>
          <w:p w14:paraId="7223E8A0" w14:textId="77777777" w:rsidR="0014275D" w:rsidRPr="00312244" w:rsidRDefault="0014275D" w:rsidP="005F7FE4">
            <w:pPr>
              <w:spacing w:after="120"/>
              <w:rPr>
                <w:i/>
                <w:iCs/>
                <w:color w:val="125B61"/>
                <w:u w:val="single"/>
              </w:rPr>
            </w:pPr>
            <w:r w:rsidRPr="00312244">
              <w:rPr>
                <w:i/>
                <w:iCs/>
                <w:color w:val="125B61"/>
                <w:u w:val="single"/>
              </w:rPr>
              <w:t>Cuadro de instrucciones: borrar cuando haya terminado</w:t>
            </w:r>
          </w:p>
          <w:p w14:paraId="513E41D3" w14:textId="41FDA974" w:rsidR="0014275D" w:rsidRPr="00312244" w:rsidRDefault="00F06790" w:rsidP="00BE1958">
            <w:pPr>
              <w:pStyle w:val="ListParagraph"/>
              <w:numPr>
                <w:ilvl w:val="0"/>
                <w:numId w:val="11"/>
              </w:numPr>
              <w:spacing w:after="120"/>
              <w:ind w:left="453" w:hanging="357"/>
              <w:contextualSpacing w:val="0"/>
              <w:rPr>
                <w:i/>
                <w:iCs/>
                <w:color w:val="125B61"/>
              </w:rPr>
            </w:pPr>
            <w:r w:rsidRPr="00312244">
              <w:rPr>
                <w:i/>
                <w:iCs/>
                <w:color w:val="125B61"/>
              </w:rPr>
              <w:t xml:space="preserve">Describa </w:t>
            </w:r>
            <w:r w:rsidR="0014275D" w:rsidRPr="00312244">
              <w:rPr>
                <w:i/>
                <w:iCs/>
                <w:color w:val="125B61"/>
              </w:rPr>
              <w:t xml:space="preserve">las medidas de control de plagas y enfermedades que utilizan </w:t>
            </w:r>
            <w:r w:rsidR="00C9640D" w:rsidRPr="00312244">
              <w:rPr>
                <w:i/>
                <w:iCs/>
                <w:color w:val="125B61"/>
              </w:rPr>
              <w:t xml:space="preserve">pesticidas de baja toxicidad y no químicos, </w:t>
            </w:r>
            <w:r w:rsidR="0014275D" w:rsidRPr="00312244">
              <w:rPr>
                <w:i/>
                <w:iCs/>
                <w:color w:val="125B61"/>
              </w:rPr>
              <w:t>controles biológicos u otros productos no químicos.</w:t>
            </w:r>
          </w:p>
          <w:p w14:paraId="66A025B4" w14:textId="44DE82E4" w:rsidR="0014275D" w:rsidRPr="00312244" w:rsidRDefault="0014275D" w:rsidP="00BE1958">
            <w:pPr>
              <w:pStyle w:val="ListParagraph"/>
              <w:numPr>
                <w:ilvl w:val="0"/>
                <w:numId w:val="11"/>
              </w:numPr>
              <w:spacing w:after="120"/>
              <w:ind w:left="453" w:hanging="357"/>
              <w:contextualSpacing w:val="0"/>
              <w:rPr>
                <w:i/>
                <w:iCs/>
                <w:color w:val="125B61"/>
              </w:rPr>
            </w:pPr>
            <w:r w:rsidRPr="00312244">
              <w:rPr>
                <w:i/>
                <w:iCs/>
                <w:color w:val="125B61"/>
              </w:rPr>
              <w:t>Describa cómo se toman las medidas para aplicar productos fitosanitarios químicos solo cuando es absolutamente necesario y cómo se da preferencia a los pesticidas de baja toxicidad o no químicos.</w:t>
            </w:r>
          </w:p>
          <w:p w14:paraId="28D353AB" w14:textId="77777777" w:rsidR="0014275D" w:rsidRPr="00312244" w:rsidRDefault="0014275D" w:rsidP="00BE1958">
            <w:pPr>
              <w:pStyle w:val="ListParagraph"/>
              <w:numPr>
                <w:ilvl w:val="0"/>
                <w:numId w:val="11"/>
              </w:numPr>
              <w:spacing w:after="120"/>
              <w:ind w:left="453" w:hanging="357"/>
              <w:contextualSpacing w:val="0"/>
              <w:rPr>
                <w:i/>
                <w:iCs/>
                <w:color w:val="125B61"/>
              </w:rPr>
            </w:pPr>
            <w:r w:rsidRPr="00312244">
              <w:rPr>
                <w:i/>
                <w:iCs/>
                <w:color w:val="125B61"/>
              </w:rPr>
              <w:t>La sección siguiente es genérica. Revísela y modifíquela según sea necesario para su empresa.</w:t>
            </w:r>
          </w:p>
        </w:tc>
      </w:tr>
    </w:tbl>
    <w:p w14:paraId="5AA77A56" w14:textId="088A765D" w:rsidR="006814C2" w:rsidRPr="00312244" w:rsidRDefault="006814C2" w:rsidP="008C6B45">
      <w:pPr>
        <w:pStyle w:val="Heading3"/>
        <w:rPr>
          <w:i/>
        </w:rPr>
      </w:pPr>
      <w:bookmarkStart w:id="31" w:name="_Toc198647691"/>
      <w:r w:rsidRPr="00312244">
        <w:t>Selección de controles</w:t>
      </w:r>
      <w:bookmarkEnd w:id="31"/>
    </w:p>
    <w:p w14:paraId="1857B564" w14:textId="2C77E167" w:rsidR="00472AB9" w:rsidRPr="00312244" w:rsidRDefault="00027F89" w:rsidP="00472AB9">
      <w:pPr>
        <w:spacing w:after="120"/>
      </w:pPr>
      <w:r w:rsidRPr="00312244">
        <w:t>Los agentes de control</w:t>
      </w:r>
      <w:r w:rsidR="00FD7681" w:rsidRPr="00312244">
        <w:t xml:space="preserve"> no químicos </w:t>
      </w:r>
      <w:r w:rsidRPr="00312244">
        <w:t xml:space="preserve">pueden mejorar significativamente la gestión de plagas y enfermedades, ofreciendo alternativas eficaces y seguras a los enfoques tradicionales basados en productos químicos. </w:t>
      </w:r>
      <w:r w:rsidR="00EA2E83" w:rsidRPr="00312244">
        <w:t xml:space="preserve">A </w:t>
      </w:r>
      <w:r w:rsidR="00EB0607" w:rsidRPr="00312244">
        <w:t>continuación,</w:t>
      </w:r>
      <w:r w:rsidR="00EA2E83" w:rsidRPr="00312244">
        <w:t xml:space="preserve"> se presentan </w:t>
      </w:r>
      <w:r w:rsidR="00472AB9" w:rsidRPr="00312244">
        <w:t>medidas de gestión de plagas y enfermedades que se basan en alternativas no químicas</w:t>
      </w:r>
      <w:r w:rsidR="00886B9D" w:rsidRPr="00312244">
        <w:t>.</w:t>
      </w:r>
    </w:p>
    <w:p w14:paraId="045B5F42" w14:textId="5183C86D" w:rsidR="00C91E2F" w:rsidRPr="00312244" w:rsidRDefault="00C91E2F" w:rsidP="00F03A1F">
      <w:pPr>
        <w:pStyle w:val="Context"/>
        <w:numPr>
          <w:ilvl w:val="0"/>
          <w:numId w:val="12"/>
        </w:numPr>
        <w:rPr>
          <w:lang w:val="es-AR"/>
        </w:rPr>
      </w:pPr>
      <w:r w:rsidRPr="00312244">
        <w:rPr>
          <w:lang w:val="es-AR"/>
        </w:rPr>
        <w:t xml:space="preserve">Los agentes de control biológico </w:t>
      </w:r>
      <w:r w:rsidR="006814C2" w:rsidRPr="00312244">
        <w:rPr>
          <w:lang w:val="es-AR"/>
        </w:rPr>
        <w:t xml:space="preserve">incluyen organismos naturales como bacterias, hongos o virus, y se utilizan para controlar las plagas de una manera más respetuosa con el medio ambiente. Por ejemplo, </w:t>
      </w:r>
      <w:r w:rsidR="006814C2" w:rsidRPr="00EB0607">
        <w:rPr>
          <w:lang w:val="es-AR"/>
        </w:rPr>
        <w:t xml:space="preserve">el </w:t>
      </w:r>
      <w:proofErr w:type="spellStart"/>
      <w:r w:rsidR="006814C2" w:rsidRPr="00EB0607">
        <w:rPr>
          <w:i/>
          <w:iCs/>
          <w:lang w:val="es-AR"/>
        </w:rPr>
        <w:t>Bacillus</w:t>
      </w:r>
      <w:proofErr w:type="spellEnd"/>
      <w:r w:rsidR="006814C2" w:rsidRPr="00EB0607">
        <w:rPr>
          <w:i/>
          <w:iCs/>
          <w:lang w:val="es-AR"/>
        </w:rPr>
        <w:t xml:space="preserve"> </w:t>
      </w:r>
      <w:proofErr w:type="spellStart"/>
      <w:r w:rsidR="006814C2" w:rsidRPr="00EB0607">
        <w:rPr>
          <w:i/>
          <w:iCs/>
          <w:lang w:val="es-AR"/>
        </w:rPr>
        <w:t>thuringiensis</w:t>
      </w:r>
      <w:proofErr w:type="spellEnd"/>
      <w:r w:rsidR="006814C2" w:rsidRPr="00EB0607">
        <w:rPr>
          <w:lang w:val="es-AR"/>
        </w:rPr>
        <w:t xml:space="preserve"> </w:t>
      </w:r>
      <w:r w:rsidR="006814C2" w:rsidRPr="00312244">
        <w:rPr>
          <w:lang w:val="es-AR"/>
        </w:rPr>
        <w:t xml:space="preserve">es una bacteria del suelo que se utiliza para controlar larvas de insectos específicos, mientras que </w:t>
      </w:r>
      <w:r w:rsidR="006814C2" w:rsidRPr="00EB0607">
        <w:rPr>
          <w:lang w:val="es-AR"/>
        </w:rPr>
        <w:t xml:space="preserve">el </w:t>
      </w:r>
      <w:proofErr w:type="spellStart"/>
      <w:r w:rsidR="006814C2" w:rsidRPr="00EB0607">
        <w:rPr>
          <w:i/>
          <w:iCs/>
          <w:lang w:val="es-AR"/>
        </w:rPr>
        <w:t>Beauveria</w:t>
      </w:r>
      <w:proofErr w:type="spellEnd"/>
      <w:r w:rsidR="006814C2" w:rsidRPr="00EB0607">
        <w:rPr>
          <w:i/>
          <w:iCs/>
          <w:lang w:val="es-AR"/>
        </w:rPr>
        <w:t xml:space="preserve"> </w:t>
      </w:r>
      <w:proofErr w:type="spellStart"/>
      <w:r w:rsidR="006814C2" w:rsidRPr="00EB0607">
        <w:rPr>
          <w:i/>
          <w:iCs/>
          <w:lang w:val="es-AR"/>
        </w:rPr>
        <w:t>bassiana</w:t>
      </w:r>
      <w:proofErr w:type="spellEnd"/>
      <w:r w:rsidR="006814C2" w:rsidRPr="00EB0607">
        <w:rPr>
          <w:lang w:val="es-AR"/>
        </w:rPr>
        <w:t xml:space="preserve"> </w:t>
      </w:r>
      <w:r w:rsidR="006814C2" w:rsidRPr="00312244">
        <w:rPr>
          <w:lang w:val="es-AR"/>
        </w:rPr>
        <w:t xml:space="preserve">es un biopesticida fúngico que ataca insectos como la mosca blanca y los pulgones. Otros ejemplos son </w:t>
      </w:r>
      <w:r w:rsidR="001366BC" w:rsidRPr="00312244">
        <w:rPr>
          <w:lang w:val="es-AR"/>
        </w:rPr>
        <w:t>los depredadores (</w:t>
      </w:r>
      <w:r w:rsidR="006814C2" w:rsidRPr="00312244">
        <w:rPr>
          <w:lang w:val="es-AR"/>
        </w:rPr>
        <w:t xml:space="preserve">por ejemplo, </w:t>
      </w:r>
      <w:r w:rsidR="001366BC" w:rsidRPr="00312244">
        <w:rPr>
          <w:lang w:val="es-AR"/>
        </w:rPr>
        <w:t xml:space="preserve">las mariquitas) </w:t>
      </w:r>
      <w:r w:rsidR="006814C2" w:rsidRPr="00312244">
        <w:rPr>
          <w:lang w:val="es-AR"/>
        </w:rPr>
        <w:t xml:space="preserve">y </w:t>
      </w:r>
      <w:r w:rsidR="003116D3" w:rsidRPr="00312244">
        <w:rPr>
          <w:lang w:val="es-AR"/>
        </w:rPr>
        <w:t>los parasitoides (</w:t>
      </w:r>
      <w:r w:rsidR="006814C2" w:rsidRPr="00312244">
        <w:rPr>
          <w:lang w:val="es-AR"/>
        </w:rPr>
        <w:t xml:space="preserve">por ejemplo, </w:t>
      </w:r>
      <w:r w:rsidR="003116D3" w:rsidRPr="00312244">
        <w:rPr>
          <w:lang w:val="es-AR"/>
        </w:rPr>
        <w:t>las avispas</w:t>
      </w:r>
      <w:r w:rsidR="003116D3" w:rsidRPr="00EB0607">
        <w:rPr>
          <w:lang w:val="es-AR"/>
        </w:rPr>
        <w:t xml:space="preserve"> </w:t>
      </w:r>
      <w:proofErr w:type="spellStart"/>
      <w:r w:rsidR="003116D3" w:rsidRPr="00EB0607">
        <w:rPr>
          <w:i/>
          <w:iCs/>
          <w:lang w:val="es-AR"/>
        </w:rPr>
        <w:t>Trichogramma</w:t>
      </w:r>
      <w:proofErr w:type="spellEnd"/>
      <w:r w:rsidR="003116D3" w:rsidRPr="00312244">
        <w:rPr>
          <w:lang w:val="es-AR"/>
        </w:rPr>
        <w:t>).</w:t>
      </w:r>
    </w:p>
    <w:p w14:paraId="3DBCEA57" w14:textId="4E248238" w:rsidR="00C91E2F" w:rsidRPr="00312244" w:rsidRDefault="00560C8E" w:rsidP="00F03A1F">
      <w:pPr>
        <w:pStyle w:val="Context"/>
        <w:numPr>
          <w:ilvl w:val="0"/>
          <w:numId w:val="12"/>
        </w:numPr>
        <w:rPr>
          <w:lang w:val="es-AR"/>
        </w:rPr>
      </w:pPr>
      <w:r w:rsidRPr="00312244">
        <w:rPr>
          <w:lang w:val="es-AR"/>
        </w:rPr>
        <w:t>Controles</w:t>
      </w:r>
      <w:r w:rsidR="00C91E2F" w:rsidRPr="00312244">
        <w:rPr>
          <w:lang w:val="es-AR"/>
        </w:rPr>
        <w:t xml:space="preserve"> culturales</w:t>
      </w:r>
      <w:r w:rsidR="002E4FA4" w:rsidRPr="00312244">
        <w:rPr>
          <w:lang w:val="es-AR"/>
        </w:rPr>
        <w:t xml:space="preserve">, por ejemplo, </w:t>
      </w:r>
      <w:r w:rsidR="00E00205" w:rsidRPr="00312244">
        <w:rPr>
          <w:lang w:val="es-AR"/>
        </w:rPr>
        <w:t>poda de material enfermo</w:t>
      </w:r>
      <w:r w:rsidRPr="00312244">
        <w:rPr>
          <w:lang w:val="es-AR"/>
        </w:rPr>
        <w:t>.</w:t>
      </w:r>
    </w:p>
    <w:p w14:paraId="0BFD788D" w14:textId="16586673" w:rsidR="00560C8E" w:rsidRPr="00312244" w:rsidRDefault="00560C8E" w:rsidP="00F03A1F">
      <w:pPr>
        <w:pStyle w:val="Context"/>
        <w:numPr>
          <w:ilvl w:val="0"/>
          <w:numId w:val="12"/>
        </w:numPr>
        <w:rPr>
          <w:lang w:val="es-AR"/>
        </w:rPr>
      </w:pPr>
      <w:r w:rsidRPr="00312244">
        <w:rPr>
          <w:lang w:val="es-AR"/>
        </w:rPr>
        <w:t>Controles físicos, por ejemplo, barreras (redes contra insectos y cubiertas para hileras), trampas (</w:t>
      </w:r>
      <w:r w:rsidR="00FC0E4C" w:rsidRPr="00312244">
        <w:rPr>
          <w:lang w:val="es-AR"/>
        </w:rPr>
        <w:t>trampas adhesivas y de feromonas)</w:t>
      </w:r>
      <w:r w:rsidR="0021358C" w:rsidRPr="00312244">
        <w:rPr>
          <w:lang w:val="es-AR"/>
        </w:rPr>
        <w:t>.</w:t>
      </w:r>
    </w:p>
    <w:p w14:paraId="6BC6E998" w14:textId="5D874203" w:rsidR="006814C2" w:rsidRPr="00312244" w:rsidRDefault="006814C2" w:rsidP="006814C2">
      <w:pPr>
        <w:numPr>
          <w:ilvl w:val="0"/>
          <w:numId w:val="18"/>
        </w:numPr>
      </w:pPr>
      <w:r w:rsidRPr="00312244">
        <w:t>Pesticidas no químicos</w:t>
      </w:r>
      <w:r w:rsidR="00440091" w:rsidRPr="00312244">
        <w:rPr>
          <w:rStyle w:val="FootnoteReference"/>
        </w:rPr>
        <w:footnoteReference w:id="2"/>
      </w:r>
    </w:p>
    <w:p w14:paraId="15FAE704" w14:textId="5425B17F" w:rsidR="006814C2" w:rsidRPr="00312244" w:rsidRDefault="006814C2" w:rsidP="006814C2">
      <w:pPr>
        <w:pStyle w:val="Context"/>
        <w:numPr>
          <w:ilvl w:val="1"/>
          <w:numId w:val="12"/>
        </w:numPr>
        <w:rPr>
          <w:lang w:val="es-AR"/>
        </w:rPr>
      </w:pPr>
      <w:r w:rsidRPr="00312244">
        <w:rPr>
          <w:lang w:val="es-AR"/>
        </w:rPr>
        <w:t>Alternativas de origen vegetal: Los productos botánicos como el aceite de neem, el aceite de ajo y la citronela se utilizan para repeler o alterar el comportamiento de las plagas. Estos compuestos derivados de plantas suelen tener</w:t>
      </w:r>
      <w:r w:rsidR="00FD7681" w:rsidRPr="00312244">
        <w:rPr>
          <w:lang w:val="es-AR"/>
        </w:rPr>
        <w:t xml:space="preserve">, aunque no siempre, </w:t>
      </w:r>
      <w:r w:rsidRPr="00312244">
        <w:rPr>
          <w:lang w:val="es-AR"/>
        </w:rPr>
        <w:t>una toxicidad limitada y se degradan más rápidamente en el medio ambiente en comparación con los productos químicos sintéticos.</w:t>
      </w:r>
    </w:p>
    <w:p w14:paraId="557D4FD4" w14:textId="77777777" w:rsidR="006814C2" w:rsidRPr="00312244" w:rsidRDefault="006814C2" w:rsidP="006814C2">
      <w:pPr>
        <w:pStyle w:val="Context"/>
        <w:numPr>
          <w:ilvl w:val="1"/>
          <w:numId w:val="12"/>
        </w:numPr>
        <w:rPr>
          <w:lang w:val="es-AR"/>
        </w:rPr>
      </w:pPr>
      <w:r w:rsidRPr="00312244">
        <w:rPr>
          <w:lang w:val="es-AR"/>
        </w:rPr>
        <w:t>Pesticidas a base de jabón: Los jabones insecticidas, elaborados a partir de sales potásicas de ácidos grasos, son eficaces contra plagas de cuerpo blando como los pulgones y las cochinillas. Estos jabones se consideran de baja toxicidad y son seguros para la mayoría de los insectos beneficiosos cuando se utilizan adecuadamente.</w:t>
      </w:r>
    </w:p>
    <w:p w14:paraId="78BAB3FD" w14:textId="5F3820BC" w:rsidR="00013FE3" w:rsidRPr="00312244" w:rsidRDefault="00FD7681" w:rsidP="00886B9D">
      <w:pPr>
        <w:spacing w:after="120"/>
      </w:pPr>
      <w:r w:rsidRPr="00312244">
        <w:t xml:space="preserve">Se debe dar </w:t>
      </w:r>
      <w:r w:rsidR="006814C2" w:rsidRPr="00312244">
        <w:t xml:space="preserve">prioridad a los métodos no químicos en </w:t>
      </w:r>
      <w:r w:rsidRPr="00312244">
        <w:t>la medida de lo posible</w:t>
      </w:r>
      <w:r w:rsidR="006814C2" w:rsidRPr="00312244">
        <w:t xml:space="preserve">. </w:t>
      </w:r>
      <w:r w:rsidR="00886B9D" w:rsidRPr="00312244">
        <w:t xml:space="preserve">Cuando se requiere el control químico, </w:t>
      </w:r>
      <w:r w:rsidR="00CD6C4F" w:rsidRPr="00312244">
        <w:t xml:space="preserve">por ejemplo, si los métodos de control </w:t>
      </w:r>
      <w:r w:rsidRPr="00312244">
        <w:t xml:space="preserve">no químicos </w:t>
      </w:r>
      <w:r w:rsidR="00CD6C4F" w:rsidRPr="00312244">
        <w:t xml:space="preserve">fallan, </w:t>
      </w:r>
      <w:r w:rsidR="00886B9D" w:rsidRPr="00312244">
        <w:t xml:space="preserve">se prefiere utilizar </w:t>
      </w:r>
      <w:r w:rsidR="00886B9D" w:rsidRPr="00312244">
        <w:lastRenderedPageBreak/>
        <w:t xml:space="preserve">productos de baja toxicidad que supongan un riesgo mínimo para la salud humana, los organismos beneficiosos y el medio ambiente. </w:t>
      </w:r>
    </w:p>
    <w:p w14:paraId="6CB260B8" w14:textId="71006AE4" w:rsidR="004E38E7" w:rsidRPr="00312244" w:rsidRDefault="004E38E7" w:rsidP="006B6E28">
      <w:pPr>
        <w:numPr>
          <w:ilvl w:val="0"/>
          <w:numId w:val="18"/>
        </w:numPr>
      </w:pPr>
      <w:r w:rsidRPr="00312244">
        <w:t>Uso de plaguicidas de baja toxicidad</w:t>
      </w:r>
    </w:p>
    <w:p w14:paraId="12355DB2" w14:textId="30EAC2B2" w:rsidR="004E38E7" w:rsidRPr="00312244" w:rsidRDefault="004E38E7" w:rsidP="00EC5C5B">
      <w:pPr>
        <w:pStyle w:val="Context"/>
        <w:numPr>
          <w:ilvl w:val="1"/>
          <w:numId w:val="12"/>
        </w:numPr>
        <w:rPr>
          <w:lang w:val="es-AR"/>
        </w:rPr>
      </w:pPr>
      <w:r w:rsidRPr="00312244">
        <w:rPr>
          <w:lang w:val="es-AR"/>
        </w:rPr>
        <w:t>Pesticidas selectivos: los pesticidas selectivos y de baja toxicidad se dirigen a plagas específicas, minimizando el daño a organismos no objetivo, como los insectos beneficiosos (por ejemplo, las abejas y las mariquitas), los microbios del suelo y la fauna silvestre. Por ejemplo, el uso de reguladores del crecimiento de insectos o pesticidas bioquímicos puede alterar los ciclos de vida de las plagas sin dañar otros organismos.</w:t>
      </w:r>
    </w:p>
    <w:p w14:paraId="24582A0A" w14:textId="74C08FFB" w:rsidR="004E38E7" w:rsidRPr="00312244" w:rsidRDefault="004E38E7" w:rsidP="00EC5C5B">
      <w:pPr>
        <w:pStyle w:val="Context"/>
        <w:numPr>
          <w:ilvl w:val="1"/>
          <w:numId w:val="12"/>
        </w:numPr>
        <w:rPr>
          <w:lang w:val="es-AR"/>
        </w:rPr>
      </w:pPr>
      <w:r w:rsidRPr="00312244">
        <w:rPr>
          <w:lang w:val="es-AR"/>
        </w:rPr>
        <w:t xml:space="preserve">Pesticidas sistémicos de menor impacto: Los pesticidas sistémicos que son absorbidos por las </w:t>
      </w:r>
      <w:r w:rsidR="00EB0607" w:rsidRPr="00312244">
        <w:rPr>
          <w:lang w:val="es-AR"/>
        </w:rPr>
        <w:t>plantas,</w:t>
      </w:r>
      <w:r w:rsidRPr="00312244">
        <w:rPr>
          <w:lang w:val="es-AR"/>
        </w:rPr>
        <w:t xml:space="preserve"> pero tienen perfiles de toxicidad más bajos se utilizan como alternativa a los insecticidas de amplio espectro. Estos pesticidas tienden a afectar solo a las plagas que se alimentan de las plantas tratadas y se degradan más rápidamente en el medio ambiente.</w:t>
      </w:r>
    </w:p>
    <w:p w14:paraId="65519A32" w14:textId="074CC875" w:rsidR="004E38E7" w:rsidRPr="00312244" w:rsidRDefault="004E38E7" w:rsidP="00EC5C5B">
      <w:pPr>
        <w:pStyle w:val="Context"/>
        <w:numPr>
          <w:ilvl w:val="1"/>
          <w:numId w:val="12"/>
        </w:numPr>
        <w:rPr>
          <w:lang w:val="es-AR"/>
        </w:rPr>
      </w:pPr>
      <w:r w:rsidRPr="00312244">
        <w:rPr>
          <w:lang w:val="es-AR"/>
        </w:rPr>
        <w:t>Pesticidas orgánicos: Los productos derivados de fuentes naturales, como el aceite de neem, la tierra de diatomeas o las piretrinas, se consideran de baja toxicidad</w:t>
      </w:r>
      <w:r w:rsidR="00F40A6C" w:rsidRPr="00312244">
        <w:rPr>
          <w:lang w:val="es-AR"/>
        </w:rPr>
        <w:t xml:space="preserve">. </w:t>
      </w:r>
      <w:r w:rsidRPr="00312244">
        <w:rPr>
          <w:lang w:val="es-AR"/>
        </w:rPr>
        <w:t xml:space="preserve">Estos pesticidas orgánicos </w:t>
      </w:r>
      <w:r w:rsidR="00F40A6C" w:rsidRPr="00312244">
        <w:rPr>
          <w:lang w:val="es-AR"/>
        </w:rPr>
        <w:t xml:space="preserve">suelen </w:t>
      </w:r>
      <w:r w:rsidRPr="00312244">
        <w:rPr>
          <w:lang w:val="es-AR"/>
        </w:rPr>
        <w:t>tener una menor huella ambiental y son, en general, más seguros para los seres humanos y los organismos beneficiosos.</w:t>
      </w:r>
    </w:p>
    <w:p w14:paraId="17521C8D" w14:textId="3C558C4B" w:rsidR="0027475D" w:rsidRPr="00312244" w:rsidRDefault="00F40A6C" w:rsidP="00FD7681">
      <w:pPr>
        <w:pStyle w:val="Context"/>
        <w:rPr>
          <w:lang w:val="es-AR"/>
        </w:rPr>
      </w:pPr>
      <w:r w:rsidRPr="00312244">
        <w:rPr>
          <w:lang w:val="es-AR"/>
        </w:rPr>
        <w:t xml:space="preserve">En general, se prefieren los pesticidas selectivos y de baja toxicidad a los pesticidas de amplio espectro o de mayor toxicidad, </w:t>
      </w:r>
      <w:r w:rsidR="000112D4" w:rsidRPr="00312244">
        <w:rPr>
          <w:lang w:val="es-AR"/>
        </w:rPr>
        <w:t xml:space="preserve">independientemente </w:t>
      </w:r>
      <w:r w:rsidRPr="00312244">
        <w:rPr>
          <w:lang w:val="es-AR"/>
        </w:rPr>
        <w:t xml:space="preserve">de que sean sintéticos/químicos u </w:t>
      </w:r>
      <w:r w:rsidR="000112D4" w:rsidRPr="00312244">
        <w:rPr>
          <w:lang w:val="es-AR"/>
        </w:rPr>
        <w:t xml:space="preserve">orgánicos. </w:t>
      </w:r>
    </w:p>
    <w:p w14:paraId="54AE62CF" w14:textId="77777777" w:rsidR="0027475D" w:rsidRPr="00312244" w:rsidRDefault="0027475D" w:rsidP="00FD7681">
      <w:pPr>
        <w:pStyle w:val="Context"/>
        <w:rPr>
          <w:lang w:val="es-AR"/>
        </w:rPr>
      </w:pPr>
    </w:p>
    <w:tbl>
      <w:tblPr>
        <w:tblStyle w:val="TableGrid"/>
        <w:tblW w:w="949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D9D9D9" w:themeFill="background1" w:themeFillShade="D9"/>
        <w:tblLook w:val="04A0" w:firstRow="1" w:lastRow="0" w:firstColumn="1" w:lastColumn="0" w:noHBand="0" w:noVBand="1"/>
      </w:tblPr>
      <w:tblGrid>
        <w:gridCol w:w="9493"/>
      </w:tblGrid>
      <w:tr w:rsidR="0027475D" w:rsidRPr="00312244" w14:paraId="143E9580" w14:textId="77777777" w:rsidTr="00EC6AAF">
        <w:trPr>
          <w:trHeight w:val="329"/>
        </w:trPr>
        <w:tc>
          <w:tcPr>
            <w:tcW w:w="9493" w:type="dxa"/>
            <w:shd w:val="clear" w:color="auto" w:fill="D9D9D9" w:themeFill="background1" w:themeFillShade="D9"/>
          </w:tcPr>
          <w:p w14:paraId="130769AF" w14:textId="77777777" w:rsidR="0027475D" w:rsidRPr="00312244" w:rsidRDefault="0027475D" w:rsidP="00EC6AAF">
            <w:pPr>
              <w:spacing w:after="120"/>
              <w:rPr>
                <w:i/>
                <w:iCs/>
                <w:color w:val="125B61"/>
                <w:u w:val="single"/>
              </w:rPr>
            </w:pPr>
            <w:r w:rsidRPr="00312244">
              <w:rPr>
                <w:i/>
                <w:iCs/>
                <w:color w:val="125B61"/>
                <w:u w:val="single"/>
              </w:rPr>
              <w:t>Cuadro de instrucciones: borrar cuando haya terminado</w:t>
            </w:r>
          </w:p>
          <w:p w14:paraId="4424B63F" w14:textId="3FAE0D73" w:rsidR="0027475D" w:rsidRPr="00312244" w:rsidRDefault="0027475D" w:rsidP="0027475D">
            <w:pPr>
              <w:pStyle w:val="ListParagraph"/>
              <w:numPr>
                <w:ilvl w:val="0"/>
                <w:numId w:val="11"/>
              </w:numPr>
              <w:spacing w:after="120"/>
              <w:ind w:left="453" w:hanging="357"/>
              <w:contextualSpacing w:val="0"/>
              <w:rPr>
                <w:i/>
                <w:iCs/>
                <w:color w:val="125B61"/>
              </w:rPr>
            </w:pPr>
            <w:r w:rsidRPr="00312244">
              <w:rPr>
                <w:i/>
                <w:iCs/>
                <w:color w:val="125B61"/>
              </w:rPr>
              <w:t>Especifique los controles alternativos que se utilizarán para las plagas previstas. Puede ser útil enumerarlos todos en una tabla como la que se muestra a continuación</w:t>
            </w:r>
            <w:r w:rsidR="0096365E" w:rsidRPr="00312244">
              <w:rPr>
                <w:i/>
                <w:iCs/>
                <w:color w:val="125B61"/>
              </w:rPr>
              <w:t xml:space="preserve">. </w:t>
            </w:r>
          </w:p>
          <w:p w14:paraId="030FE7DC" w14:textId="77777777" w:rsidR="0027475D" w:rsidRPr="00312244" w:rsidRDefault="0027475D" w:rsidP="00EC6AAF">
            <w:pPr>
              <w:pStyle w:val="ListParagraph"/>
              <w:numPr>
                <w:ilvl w:val="0"/>
                <w:numId w:val="11"/>
              </w:numPr>
              <w:spacing w:after="120"/>
              <w:ind w:left="453" w:hanging="357"/>
              <w:contextualSpacing w:val="0"/>
              <w:rPr>
                <w:i/>
                <w:iCs/>
                <w:color w:val="125B61"/>
              </w:rPr>
            </w:pPr>
            <w:r w:rsidRPr="00312244">
              <w:rPr>
                <w:i/>
                <w:iCs/>
                <w:color w:val="125B61"/>
              </w:rPr>
              <w:t>La sección siguiente es genérica. Revísela y modifíquela según sea necesario para su empresa.</w:t>
            </w:r>
          </w:p>
        </w:tc>
      </w:tr>
    </w:tbl>
    <w:p w14:paraId="767E7443" w14:textId="1E8C9DD6" w:rsidR="0027475D" w:rsidRPr="00312244" w:rsidRDefault="0027475D" w:rsidP="00847D04">
      <w:pPr>
        <w:pStyle w:val="Caption"/>
        <w:keepNext/>
        <w:spacing w:after="120"/>
        <w:rPr>
          <w:lang w:val="es-AR"/>
        </w:rPr>
      </w:pPr>
    </w:p>
    <w:p w14:paraId="78890AA8" w14:textId="1778205E" w:rsidR="00847D04" w:rsidRPr="00312244" w:rsidRDefault="00847D04" w:rsidP="00847D04">
      <w:pPr>
        <w:pStyle w:val="Caption"/>
        <w:keepNext/>
        <w:spacing w:after="120"/>
        <w:rPr>
          <w:b/>
          <w:bCs/>
          <w:sz w:val="20"/>
          <w:lang w:val="es-AR"/>
        </w:rPr>
      </w:pPr>
      <w:bookmarkStart w:id="32" w:name="_Toc198647717"/>
      <w:r w:rsidRPr="00312244">
        <w:rPr>
          <w:b/>
          <w:bCs/>
          <w:sz w:val="20"/>
          <w:lang w:val="es-AR"/>
        </w:rPr>
        <w:t>Tabla</w:t>
      </w:r>
      <w:r w:rsidRPr="00312244">
        <w:rPr>
          <w:b/>
          <w:bCs/>
          <w:sz w:val="20"/>
          <w:lang w:val="es-AR"/>
        </w:rPr>
        <w:fldChar w:fldCharType="begin"/>
      </w:r>
      <w:r w:rsidRPr="00312244">
        <w:rPr>
          <w:b/>
          <w:bCs/>
          <w:sz w:val="20"/>
          <w:lang w:val="es-AR"/>
        </w:rPr>
        <w:instrText xml:space="preserve"> STYLEREF 1 \s </w:instrText>
      </w:r>
      <w:r w:rsidRPr="00312244">
        <w:rPr>
          <w:b/>
          <w:bCs/>
          <w:sz w:val="20"/>
          <w:lang w:val="es-AR"/>
        </w:rPr>
        <w:fldChar w:fldCharType="separate"/>
      </w:r>
      <w:r w:rsidRPr="00312244">
        <w:rPr>
          <w:b/>
          <w:bCs/>
          <w:sz w:val="20"/>
          <w:lang w:val="es-AR"/>
        </w:rPr>
        <w:t>7</w:t>
      </w:r>
      <w:r w:rsidRPr="00312244">
        <w:rPr>
          <w:b/>
          <w:bCs/>
          <w:sz w:val="20"/>
          <w:lang w:val="es-AR"/>
        </w:rPr>
        <w:fldChar w:fldCharType="end"/>
      </w:r>
      <w:r w:rsidRPr="00312244">
        <w:rPr>
          <w:b/>
          <w:bCs/>
          <w:sz w:val="20"/>
          <w:lang w:val="es-AR"/>
        </w:rPr>
        <w:t xml:space="preserve"> .</w:t>
      </w:r>
      <w:r w:rsidRPr="00312244">
        <w:rPr>
          <w:b/>
          <w:bCs/>
          <w:sz w:val="20"/>
          <w:lang w:val="es-AR"/>
        </w:rPr>
        <w:fldChar w:fldCharType="begin"/>
      </w:r>
      <w:r w:rsidRPr="00312244">
        <w:rPr>
          <w:b/>
          <w:bCs/>
          <w:sz w:val="20"/>
          <w:lang w:val="es-AR"/>
        </w:rPr>
        <w:instrText xml:space="preserve"> SEQ Table \* ARABIC \s 1 </w:instrText>
      </w:r>
      <w:r w:rsidRPr="00312244">
        <w:rPr>
          <w:b/>
          <w:bCs/>
          <w:sz w:val="20"/>
          <w:lang w:val="es-AR"/>
        </w:rPr>
        <w:fldChar w:fldCharType="separate"/>
      </w:r>
      <w:r w:rsidRPr="00312244">
        <w:rPr>
          <w:b/>
          <w:bCs/>
          <w:sz w:val="20"/>
          <w:lang w:val="es-AR"/>
        </w:rPr>
        <w:t>1</w:t>
      </w:r>
      <w:r w:rsidRPr="00312244">
        <w:rPr>
          <w:b/>
          <w:bCs/>
          <w:sz w:val="20"/>
          <w:lang w:val="es-AR"/>
        </w:rPr>
        <w:fldChar w:fldCharType="end"/>
      </w:r>
      <w:r w:rsidRPr="00312244">
        <w:rPr>
          <w:b/>
          <w:bCs/>
          <w:sz w:val="20"/>
          <w:lang w:val="es-AR"/>
        </w:rPr>
        <w:t xml:space="preserve"> : Ejemplo de </w:t>
      </w:r>
      <w:r w:rsidR="00C57E41" w:rsidRPr="00312244">
        <w:rPr>
          <w:b/>
          <w:bCs/>
          <w:sz w:val="20"/>
          <w:lang w:val="es-AR"/>
        </w:rPr>
        <w:t>controles alternativos para plagas previstas</w:t>
      </w:r>
      <w:bookmarkEnd w:id="3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2"/>
        <w:gridCol w:w="1079"/>
        <w:gridCol w:w="1480"/>
        <w:gridCol w:w="1505"/>
        <w:gridCol w:w="1506"/>
        <w:gridCol w:w="1506"/>
      </w:tblGrid>
      <w:tr w:rsidR="00C57E41" w:rsidRPr="00312244" w14:paraId="1EB2BBC4" w14:textId="5817C365" w:rsidTr="0039686A">
        <w:trPr>
          <w:tblHeader/>
        </w:trPr>
        <w:tc>
          <w:tcPr>
            <w:tcW w:w="905" w:type="pct"/>
            <w:shd w:val="clear" w:color="auto" w:fill="125B61"/>
          </w:tcPr>
          <w:p w14:paraId="3C6AC724" w14:textId="3470F70C" w:rsidR="00C57E41" w:rsidRPr="00312244" w:rsidRDefault="00C57E41" w:rsidP="00C57E41">
            <w:pPr>
              <w:pBdr>
                <w:top w:val="nil"/>
                <w:left w:val="nil"/>
                <w:bottom w:val="nil"/>
                <w:right w:val="nil"/>
                <w:between w:val="nil"/>
              </w:pBdr>
              <w:spacing w:after="120"/>
              <w:rPr>
                <w:rFonts w:cs="Arial"/>
                <w:b/>
                <w:bCs/>
                <w:color w:val="FFFFFF" w:themeColor="background1"/>
                <w:sz w:val="20"/>
                <w:szCs w:val="20"/>
              </w:rPr>
            </w:pPr>
            <w:r w:rsidRPr="00312244">
              <w:rPr>
                <w:b/>
                <w:bCs/>
                <w:color w:val="FFFFFF" w:themeColor="background1"/>
                <w:sz w:val="16"/>
                <w:szCs w:val="16"/>
              </w:rPr>
              <w:t>Plaga/Enfermedad/Maleza</w:t>
            </w:r>
          </w:p>
        </w:tc>
        <w:tc>
          <w:tcPr>
            <w:tcW w:w="563" w:type="pct"/>
            <w:shd w:val="clear" w:color="auto" w:fill="125B61"/>
          </w:tcPr>
          <w:p w14:paraId="67669082" w14:textId="6CC250A3" w:rsidR="00C57E41" w:rsidRPr="00312244" w:rsidRDefault="00C57E41" w:rsidP="00C57E41">
            <w:pPr>
              <w:pBdr>
                <w:top w:val="nil"/>
                <w:left w:val="nil"/>
                <w:bottom w:val="nil"/>
                <w:right w:val="nil"/>
                <w:between w:val="nil"/>
              </w:pBdr>
              <w:spacing w:after="120"/>
              <w:rPr>
                <w:rFonts w:cs="Arial"/>
                <w:b/>
                <w:bCs/>
                <w:color w:val="FFFFFF" w:themeColor="background1"/>
                <w:sz w:val="20"/>
                <w:szCs w:val="20"/>
              </w:rPr>
            </w:pPr>
            <w:r w:rsidRPr="00312244">
              <w:rPr>
                <w:b/>
                <w:bCs/>
                <w:color w:val="FFFFFF" w:themeColor="background1"/>
                <w:sz w:val="16"/>
                <w:szCs w:val="16"/>
              </w:rPr>
              <w:t>Prevención</w:t>
            </w:r>
          </w:p>
        </w:tc>
        <w:tc>
          <w:tcPr>
            <w:tcW w:w="873" w:type="pct"/>
            <w:shd w:val="clear" w:color="auto" w:fill="125B61"/>
          </w:tcPr>
          <w:p w14:paraId="64C2C2A9" w14:textId="759C6FC7" w:rsidR="00C57E41" w:rsidRPr="00312244" w:rsidRDefault="00C57E41" w:rsidP="00C57E41">
            <w:pPr>
              <w:pBdr>
                <w:top w:val="nil"/>
                <w:left w:val="nil"/>
                <w:bottom w:val="nil"/>
                <w:right w:val="nil"/>
                <w:between w:val="nil"/>
              </w:pBdr>
              <w:spacing w:after="120"/>
              <w:rPr>
                <w:rFonts w:cs="Arial"/>
                <w:b/>
                <w:bCs/>
                <w:color w:val="FFFFFF" w:themeColor="background1"/>
                <w:sz w:val="20"/>
                <w:szCs w:val="20"/>
              </w:rPr>
            </w:pPr>
            <w:r w:rsidRPr="00312244">
              <w:rPr>
                <w:b/>
                <w:bCs/>
                <w:color w:val="FFFFFF" w:themeColor="background1"/>
                <w:sz w:val="16"/>
                <w:szCs w:val="16"/>
              </w:rPr>
              <w:t>Cómo detectar y cuándo controlar</w:t>
            </w:r>
          </w:p>
        </w:tc>
        <w:tc>
          <w:tcPr>
            <w:tcW w:w="886" w:type="pct"/>
            <w:shd w:val="clear" w:color="auto" w:fill="125B61"/>
          </w:tcPr>
          <w:p w14:paraId="20092395" w14:textId="0D791B29" w:rsidR="00C57E41" w:rsidRPr="00312244" w:rsidRDefault="00C57E41" w:rsidP="00C57E41">
            <w:pPr>
              <w:pBdr>
                <w:top w:val="nil"/>
                <w:left w:val="nil"/>
                <w:bottom w:val="nil"/>
                <w:right w:val="nil"/>
                <w:between w:val="nil"/>
              </w:pBdr>
              <w:spacing w:after="120"/>
              <w:rPr>
                <w:rFonts w:cs="Arial"/>
                <w:b/>
                <w:bCs/>
                <w:color w:val="FFFFFF" w:themeColor="background1"/>
                <w:sz w:val="20"/>
                <w:szCs w:val="20"/>
              </w:rPr>
            </w:pPr>
            <w:r w:rsidRPr="00312244">
              <w:rPr>
                <w:b/>
                <w:bCs/>
                <w:color w:val="FFFFFF" w:themeColor="background1"/>
                <w:sz w:val="16"/>
                <w:szCs w:val="16"/>
              </w:rPr>
              <w:t>Medidas de control (preferidas)</w:t>
            </w:r>
          </w:p>
        </w:tc>
        <w:tc>
          <w:tcPr>
            <w:tcW w:w="886" w:type="pct"/>
            <w:shd w:val="clear" w:color="auto" w:fill="125B61"/>
          </w:tcPr>
          <w:p w14:paraId="7B6D4408" w14:textId="7A139CBA" w:rsidR="00C57E41" w:rsidRPr="00312244" w:rsidRDefault="00C57E41" w:rsidP="00C57E41">
            <w:pPr>
              <w:pBdr>
                <w:top w:val="nil"/>
                <w:left w:val="nil"/>
                <w:bottom w:val="nil"/>
                <w:right w:val="nil"/>
                <w:between w:val="nil"/>
              </w:pBdr>
              <w:spacing w:after="120"/>
              <w:rPr>
                <w:rFonts w:cs="Arial"/>
                <w:b/>
                <w:bCs/>
                <w:color w:val="FFFFFF" w:themeColor="background1"/>
                <w:sz w:val="20"/>
                <w:szCs w:val="20"/>
              </w:rPr>
            </w:pPr>
            <w:r w:rsidRPr="00312244">
              <w:rPr>
                <w:b/>
                <w:bCs/>
                <w:color w:val="FFFFFF" w:themeColor="background1"/>
                <w:sz w:val="16"/>
                <w:szCs w:val="16"/>
              </w:rPr>
              <w:t>Medidas de control (menos preferidas)</w:t>
            </w:r>
          </w:p>
        </w:tc>
        <w:tc>
          <w:tcPr>
            <w:tcW w:w="886" w:type="pct"/>
            <w:shd w:val="clear" w:color="auto" w:fill="125B61"/>
          </w:tcPr>
          <w:p w14:paraId="22AFD4E2" w14:textId="5D708B8C" w:rsidR="00C57E41" w:rsidRPr="00312244" w:rsidRDefault="00C57E41" w:rsidP="00C57E41">
            <w:pPr>
              <w:pBdr>
                <w:top w:val="nil"/>
                <w:left w:val="nil"/>
                <w:bottom w:val="nil"/>
                <w:right w:val="nil"/>
                <w:between w:val="nil"/>
              </w:pBdr>
              <w:spacing w:after="120"/>
              <w:rPr>
                <w:rFonts w:cs="Arial"/>
                <w:b/>
                <w:bCs/>
                <w:color w:val="FFFFFF" w:themeColor="background1"/>
                <w:sz w:val="20"/>
                <w:szCs w:val="20"/>
              </w:rPr>
            </w:pPr>
            <w:r w:rsidRPr="00312244">
              <w:rPr>
                <w:b/>
                <w:bCs/>
                <w:color w:val="FFFFFF" w:themeColor="background1"/>
                <w:sz w:val="16"/>
                <w:szCs w:val="16"/>
              </w:rPr>
              <w:t>Riesgos asociados</w:t>
            </w:r>
          </w:p>
        </w:tc>
      </w:tr>
      <w:tr w:rsidR="00C57E41" w:rsidRPr="00312244" w14:paraId="4F1E7DC9" w14:textId="555440E8" w:rsidTr="00C57E41">
        <w:tc>
          <w:tcPr>
            <w:tcW w:w="905" w:type="pct"/>
          </w:tcPr>
          <w:p w14:paraId="49DA1708" w14:textId="776A5216" w:rsidR="00C57E41" w:rsidRPr="00312244" w:rsidRDefault="00C57E41" w:rsidP="00C57E41">
            <w:pPr>
              <w:pBdr>
                <w:top w:val="nil"/>
                <w:left w:val="nil"/>
                <w:bottom w:val="nil"/>
                <w:right w:val="nil"/>
                <w:between w:val="nil"/>
              </w:pBdr>
              <w:spacing w:after="120"/>
              <w:jc w:val="left"/>
              <w:rPr>
                <w:rFonts w:cs="Arial"/>
                <w:b/>
                <w:bCs/>
                <w:sz w:val="20"/>
                <w:szCs w:val="20"/>
              </w:rPr>
            </w:pPr>
            <w:r w:rsidRPr="00312244">
              <w:rPr>
                <w:sz w:val="16"/>
                <w:szCs w:val="16"/>
              </w:rPr>
              <w:t>Ejemplo: Barrenador del pepino</w:t>
            </w:r>
          </w:p>
        </w:tc>
        <w:tc>
          <w:tcPr>
            <w:tcW w:w="563" w:type="pct"/>
          </w:tcPr>
          <w:p w14:paraId="4EB27D06" w14:textId="44DBFFF1" w:rsidR="00C57E41" w:rsidRPr="00312244" w:rsidRDefault="00C57E41" w:rsidP="0096365E">
            <w:pPr>
              <w:pBdr>
                <w:top w:val="nil"/>
                <w:left w:val="nil"/>
                <w:bottom w:val="nil"/>
                <w:right w:val="nil"/>
                <w:between w:val="nil"/>
              </w:pBdr>
              <w:spacing w:after="120"/>
              <w:jc w:val="left"/>
              <w:rPr>
                <w:rFonts w:cs="Arial"/>
                <w:sz w:val="20"/>
                <w:szCs w:val="20"/>
              </w:rPr>
            </w:pPr>
            <w:r w:rsidRPr="00312244">
              <w:rPr>
                <w:sz w:val="16"/>
                <w:szCs w:val="16"/>
              </w:rPr>
              <w:t>Plantar temprano en la temporada, en abril.</w:t>
            </w:r>
          </w:p>
        </w:tc>
        <w:tc>
          <w:tcPr>
            <w:tcW w:w="873" w:type="pct"/>
          </w:tcPr>
          <w:p w14:paraId="46F69465" w14:textId="0E0BED74" w:rsidR="00C57E41" w:rsidRPr="00312244" w:rsidRDefault="00C57E41" w:rsidP="0096365E">
            <w:pPr>
              <w:pStyle w:val="Context"/>
              <w:rPr>
                <w:sz w:val="16"/>
                <w:szCs w:val="16"/>
                <w:lang w:val="es-AR"/>
              </w:rPr>
            </w:pPr>
            <w:r w:rsidRPr="00312244">
              <w:rPr>
                <w:sz w:val="16"/>
                <w:szCs w:val="16"/>
                <w:lang w:val="es-AR"/>
              </w:rPr>
              <w:t>Inspeccione entre 1 y 10 plantas por acre. Hay dos generaciones al año, por lo que se esperan brotes a principios de temporada, en mayo, y más tarde, en julio.</w:t>
            </w:r>
          </w:p>
          <w:p w14:paraId="30733755" w14:textId="7CA7CA58" w:rsidR="00C57E41" w:rsidRPr="00312244" w:rsidRDefault="00C57E41" w:rsidP="0096365E">
            <w:pPr>
              <w:pBdr>
                <w:top w:val="nil"/>
                <w:left w:val="nil"/>
                <w:bottom w:val="nil"/>
                <w:right w:val="nil"/>
                <w:between w:val="nil"/>
              </w:pBdr>
              <w:spacing w:after="120"/>
              <w:jc w:val="left"/>
              <w:rPr>
                <w:rFonts w:cs="Arial"/>
                <w:sz w:val="20"/>
                <w:szCs w:val="20"/>
              </w:rPr>
            </w:pPr>
            <w:r w:rsidRPr="00312244">
              <w:rPr>
                <w:sz w:val="16"/>
                <w:szCs w:val="16"/>
              </w:rPr>
              <w:t xml:space="preserve">Controlar cuando los barrenadores alcancen una media de 1 </w:t>
            </w:r>
            <w:r w:rsidRPr="00312244">
              <w:rPr>
                <w:sz w:val="16"/>
                <w:szCs w:val="16"/>
              </w:rPr>
              <w:lastRenderedPageBreak/>
              <w:t>escarabajo por planta.</w:t>
            </w:r>
          </w:p>
        </w:tc>
        <w:tc>
          <w:tcPr>
            <w:tcW w:w="886" w:type="pct"/>
          </w:tcPr>
          <w:p w14:paraId="4C0A8223" w14:textId="77777777" w:rsidR="00C57E41" w:rsidRPr="00312244" w:rsidRDefault="00C57E41" w:rsidP="0096365E">
            <w:pPr>
              <w:pStyle w:val="Context"/>
              <w:rPr>
                <w:sz w:val="16"/>
                <w:szCs w:val="16"/>
                <w:lang w:val="es-AR"/>
              </w:rPr>
            </w:pPr>
            <w:r w:rsidRPr="00312244">
              <w:rPr>
                <w:sz w:val="16"/>
                <w:szCs w:val="16"/>
                <w:lang w:val="es-AR"/>
              </w:rPr>
              <w:lastRenderedPageBreak/>
              <w:t xml:space="preserve">Suelte mariquitas a razón de </w:t>
            </w:r>
            <w:proofErr w:type="spellStart"/>
            <w:r w:rsidRPr="00312244">
              <w:rPr>
                <w:sz w:val="16"/>
                <w:szCs w:val="16"/>
                <w:lang w:val="es-AR"/>
              </w:rPr>
              <w:t>xx</w:t>
            </w:r>
            <w:proofErr w:type="spellEnd"/>
            <w:r w:rsidRPr="00312244">
              <w:rPr>
                <w:sz w:val="16"/>
                <w:szCs w:val="16"/>
                <w:lang w:val="es-AR"/>
              </w:rPr>
              <w:t xml:space="preserve"> por acre. </w:t>
            </w:r>
          </w:p>
          <w:p w14:paraId="1DAA4571" w14:textId="4A2F4F68" w:rsidR="00C57E41" w:rsidRPr="00312244" w:rsidRDefault="00C57E41" w:rsidP="0096365E">
            <w:pPr>
              <w:pBdr>
                <w:top w:val="nil"/>
                <w:left w:val="nil"/>
                <w:bottom w:val="nil"/>
                <w:right w:val="nil"/>
                <w:between w:val="nil"/>
              </w:pBdr>
              <w:spacing w:after="120"/>
              <w:jc w:val="left"/>
              <w:rPr>
                <w:rFonts w:cs="Arial"/>
                <w:sz w:val="20"/>
                <w:szCs w:val="20"/>
              </w:rPr>
            </w:pPr>
            <w:r w:rsidRPr="00312244">
              <w:rPr>
                <w:sz w:val="16"/>
                <w:szCs w:val="16"/>
              </w:rPr>
              <w:t>[se puede indicar más de una opción]</w:t>
            </w:r>
          </w:p>
        </w:tc>
        <w:tc>
          <w:tcPr>
            <w:tcW w:w="886" w:type="pct"/>
          </w:tcPr>
          <w:p w14:paraId="140628B1" w14:textId="77777777" w:rsidR="00C57E41" w:rsidRPr="00312244" w:rsidRDefault="00C57E41" w:rsidP="0096365E">
            <w:pPr>
              <w:pStyle w:val="Context"/>
              <w:rPr>
                <w:sz w:val="16"/>
                <w:szCs w:val="16"/>
                <w:lang w:val="es-AR"/>
              </w:rPr>
            </w:pPr>
            <w:r w:rsidRPr="00312244">
              <w:rPr>
                <w:sz w:val="16"/>
                <w:szCs w:val="16"/>
                <w:lang w:val="es-AR"/>
              </w:rPr>
              <w:t>Insecticida piretroide</w:t>
            </w:r>
          </w:p>
          <w:p w14:paraId="4B53D4F5" w14:textId="77777777" w:rsidR="00C57E41" w:rsidRPr="00312244" w:rsidRDefault="00C57E41" w:rsidP="0096365E">
            <w:pPr>
              <w:pStyle w:val="Context"/>
              <w:rPr>
                <w:sz w:val="16"/>
                <w:szCs w:val="16"/>
                <w:lang w:val="es-AR"/>
              </w:rPr>
            </w:pPr>
            <w:r w:rsidRPr="00312244">
              <w:rPr>
                <w:sz w:val="16"/>
                <w:szCs w:val="16"/>
                <w:lang w:val="es-AR"/>
              </w:rPr>
              <w:t xml:space="preserve">Utilizar solo en caso de </w:t>
            </w:r>
            <w:proofErr w:type="spellStart"/>
            <w:r w:rsidRPr="00312244">
              <w:rPr>
                <w:sz w:val="16"/>
                <w:szCs w:val="16"/>
                <w:lang w:val="es-AR"/>
              </w:rPr>
              <w:t>xyz</w:t>
            </w:r>
            <w:proofErr w:type="spellEnd"/>
          </w:p>
          <w:p w14:paraId="78024830" w14:textId="6A1D9FDB" w:rsidR="00C57E41" w:rsidRPr="00312244" w:rsidRDefault="00C57E41" w:rsidP="0096365E">
            <w:pPr>
              <w:pBdr>
                <w:top w:val="nil"/>
                <w:left w:val="nil"/>
                <w:bottom w:val="nil"/>
                <w:right w:val="nil"/>
                <w:between w:val="nil"/>
              </w:pBdr>
              <w:spacing w:after="120"/>
              <w:jc w:val="left"/>
              <w:rPr>
                <w:rFonts w:cs="Arial"/>
                <w:sz w:val="20"/>
                <w:szCs w:val="20"/>
              </w:rPr>
            </w:pPr>
            <w:r w:rsidRPr="00312244">
              <w:rPr>
                <w:sz w:val="16"/>
                <w:szCs w:val="16"/>
              </w:rPr>
              <w:t>[se puede indicar más de una opción]</w:t>
            </w:r>
          </w:p>
        </w:tc>
        <w:tc>
          <w:tcPr>
            <w:tcW w:w="886" w:type="pct"/>
          </w:tcPr>
          <w:p w14:paraId="1C4ADD60" w14:textId="0D8A8122" w:rsidR="00C57E41" w:rsidRPr="00312244" w:rsidRDefault="00C57E41" w:rsidP="0096365E">
            <w:pPr>
              <w:pBdr>
                <w:top w:val="nil"/>
                <w:left w:val="nil"/>
                <w:bottom w:val="nil"/>
                <w:right w:val="nil"/>
                <w:between w:val="nil"/>
              </w:pBdr>
              <w:spacing w:after="120"/>
              <w:jc w:val="left"/>
              <w:rPr>
                <w:rFonts w:cs="Arial"/>
                <w:sz w:val="20"/>
                <w:szCs w:val="20"/>
              </w:rPr>
            </w:pPr>
            <w:r w:rsidRPr="00312244">
              <w:rPr>
                <w:sz w:val="16"/>
                <w:szCs w:val="16"/>
              </w:rPr>
              <w:t xml:space="preserve">Baja </w:t>
            </w:r>
            <w:proofErr w:type="gramStart"/>
            <w:r w:rsidRPr="00312244">
              <w:rPr>
                <w:sz w:val="16"/>
                <w:szCs w:val="16"/>
              </w:rPr>
              <w:t>toxicidad</w:t>
            </w:r>
            <w:proofErr w:type="gramEnd"/>
            <w:r w:rsidRPr="00312244">
              <w:rPr>
                <w:sz w:val="16"/>
                <w:szCs w:val="16"/>
              </w:rPr>
              <w:t xml:space="preserve"> pero amplio espectro contra insectos; mata a los polinizadores, no utilizar cuando las plantas o los cultivos vecinos estén en flor; mata a los organismos acuáticos, no utilizar cerca de masas de agua</w:t>
            </w:r>
          </w:p>
        </w:tc>
      </w:tr>
      <w:tr w:rsidR="00C57E41" w:rsidRPr="00312244" w14:paraId="43A73651" w14:textId="77777777" w:rsidTr="00C57E41">
        <w:tc>
          <w:tcPr>
            <w:tcW w:w="905" w:type="pct"/>
          </w:tcPr>
          <w:p w14:paraId="1B976039" w14:textId="1588B066" w:rsidR="00C57E41" w:rsidRPr="00312244" w:rsidRDefault="00C57E41" w:rsidP="00C57E41">
            <w:pPr>
              <w:pBdr>
                <w:top w:val="nil"/>
                <w:left w:val="nil"/>
                <w:bottom w:val="nil"/>
                <w:right w:val="nil"/>
                <w:between w:val="nil"/>
              </w:pBdr>
              <w:spacing w:after="120"/>
              <w:jc w:val="left"/>
              <w:rPr>
                <w:rFonts w:cs="Arial"/>
                <w:b/>
                <w:bCs/>
                <w:sz w:val="20"/>
                <w:szCs w:val="20"/>
              </w:rPr>
            </w:pPr>
            <w:r w:rsidRPr="00312244">
              <w:rPr>
                <w:sz w:val="16"/>
                <w:szCs w:val="16"/>
              </w:rPr>
              <w:t>Barrenador de la vid de calabaza</w:t>
            </w:r>
          </w:p>
        </w:tc>
        <w:tc>
          <w:tcPr>
            <w:tcW w:w="563" w:type="pct"/>
          </w:tcPr>
          <w:p w14:paraId="1953198A" w14:textId="37E3F1A0" w:rsidR="00C57E41" w:rsidRPr="00312244" w:rsidRDefault="00C57E41" w:rsidP="0096365E">
            <w:pPr>
              <w:pBdr>
                <w:top w:val="nil"/>
                <w:left w:val="nil"/>
                <w:bottom w:val="nil"/>
                <w:right w:val="nil"/>
                <w:between w:val="nil"/>
              </w:pBdr>
              <w:spacing w:after="120"/>
              <w:jc w:val="left"/>
              <w:rPr>
                <w:rFonts w:cs="Arial"/>
                <w:sz w:val="20"/>
                <w:szCs w:val="20"/>
              </w:rPr>
            </w:pPr>
            <w:r w:rsidRPr="00312244">
              <w:rPr>
                <w:sz w:val="16"/>
                <w:szCs w:val="16"/>
              </w:rPr>
              <w:t>Utilizar trampas de feromonas en la fase de plántula</w:t>
            </w:r>
          </w:p>
        </w:tc>
        <w:tc>
          <w:tcPr>
            <w:tcW w:w="873" w:type="pct"/>
          </w:tcPr>
          <w:p w14:paraId="24078AC4" w14:textId="3EB96649" w:rsidR="00C57E41" w:rsidRPr="00312244" w:rsidRDefault="00C57E41" w:rsidP="0096365E">
            <w:pPr>
              <w:pBdr>
                <w:top w:val="nil"/>
                <w:left w:val="nil"/>
                <w:bottom w:val="nil"/>
                <w:right w:val="nil"/>
                <w:between w:val="nil"/>
              </w:pBdr>
              <w:spacing w:after="120"/>
              <w:jc w:val="left"/>
              <w:rPr>
                <w:rFonts w:cs="Arial"/>
                <w:sz w:val="20"/>
                <w:szCs w:val="20"/>
              </w:rPr>
            </w:pPr>
            <w:r w:rsidRPr="00312244">
              <w:rPr>
                <w:sz w:val="16"/>
                <w:szCs w:val="16"/>
              </w:rPr>
              <w:t>Etc</w:t>
            </w:r>
          </w:p>
        </w:tc>
        <w:tc>
          <w:tcPr>
            <w:tcW w:w="886" w:type="pct"/>
          </w:tcPr>
          <w:p w14:paraId="50634D8E" w14:textId="77777777" w:rsidR="00C57E41" w:rsidRPr="00312244" w:rsidRDefault="00C57E41" w:rsidP="0096365E">
            <w:pPr>
              <w:pBdr>
                <w:top w:val="nil"/>
                <w:left w:val="nil"/>
                <w:bottom w:val="nil"/>
                <w:right w:val="nil"/>
                <w:between w:val="nil"/>
              </w:pBdr>
              <w:spacing w:after="120"/>
              <w:ind w:left="108"/>
              <w:jc w:val="left"/>
              <w:rPr>
                <w:rFonts w:cs="Arial"/>
                <w:sz w:val="20"/>
                <w:szCs w:val="20"/>
              </w:rPr>
            </w:pPr>
          </w:p>
        </w:tc>
        <w:tc>
          <w:tcPr>
            <w:tcW w:w="886" w:type="pct"/>
          </w:tcPr>
          <w:p w14:paraId="0CA31DF3" w14:textId="77777777" w:rsidR="00C57E41" w:rsidRPr="00312244" w:rsidRDefault="00C57E41" w:rsidP="0096365E">
            <w:pPr>
              <w:pBdr>
                <w:top w:val="nil"/>
                <w:left w:val="nil"/>
                <w:bottom w:val="nil"/>
                <w:right w:val="nil"/>
                <w:between w:val="nil"/>
              </w:pBdr>
              <w:spacing w:after="120"/>
              <w:ind w:left="108"/>
              <w:jc w:val="left"/>
              <w:rPr>
                <w:rFonts w:cs="Arial"/>
                <w:sz w:val="20"/>
                <w:szCs w:val="20"/>
              </w:rPr>
            </w:pPr>
          </w:p>
        </w:tc>
        <w:tc>
          <w:tcPr>
            <w:tcW w:w="886" w:type="pct"/>
          </w:tcPr>
          <w:p w14:paraId="68C0B330" w14:textId="77777777" w:rsidR="00C57E41" w:rsidRPr="00312244" w:rsidRDefault="00C57E41" w:rsidP="0096365E">
            <w:pPr>
              <w:pBdr>
                <w:top w:val="nil"/>
                <w:left w:val="nil"/>
                <w:bottom w:val="nil"/>
                <w:right w:val="nil"/>
                <w:between w:val="nil"/>
              </w:pBdr>
              <w:spacing w:after="120"/>
              <w:ind w:left="108"/>
              <w:jc w:val="left"/>
              <w:rPr>
                <w:rFonts w:cs="Arial"/>
                <w:sz w:val="20"/>
                <w:szCs w:val="20"/>
              </w:rPr>
            </w:pPr>
          </w:p>
        </w:tc>
      </w:tr>
    </w:tbl>
    <w:p w14:paraId="1E791295" w14:textId="178084AF" w:rsidR="009B729F" w:rsidRPr="00312244" w:rsidRDefault="009B729F" w:rsidP="009B729F">
      <w:pPr>
        <w:pStyle w:val="Context"/>
        <w:ind w:left="1080"/>
        <w:rPr>
          <w:lang w:val="es-AR"/>
        </w:rPr>
      </w:pPr>
    </w:p>
    <w:p w14:paraId="5AD2DCD1" w14:textId="09F65F92" w:rsidR="00013FE3" w:rsidRPr="00312244" w:rsidRDefault="0012670C" w:rsidP="008C6B45">
      <w:pPr>
        <w:pStyle w:val="Heading3"/>
      </w:pPr>
      <w:bookmarkStart w:id="33" w:name="_Toc188453445"/>
      <w:bookmarkStart w:id="34" w:name="_Toc194001949"/>
      <w:bookmarkStart w:id="35" w:name="_Toc194045273"/>
      <w:bookmarkStart w:id="36" w:name="_Toc194045422"/>
      <w:bookmarkStart w:id="37" w:name="_Toc194058054"/>
      <w:bookmarkStart w:id="38" w:name="_Toc198647692"/>
      <w:r w:rsidRPr="00312244">
        <w:t>Momento de aplicación y aplicación selectiva</w:t>
      </w:r>
      <w:bookmarkEnd w:id="33"/>
      <w:bookmarkEnd w:id="34"/>
      <w:bookmarkEnd w:id="35"/>
      <w:bookmarkEnd w:id="36"/>
      <w:bookmarkEnd w:id="37"/>
      <w:bookmarkEnd w:id="38"/>
    </w:p>
    <w:p w14:paraId="69EABB04" w14:textId="66615545" w:rsidR="0012670C" w:rsidRPr="00312244" w:rsidRDefault="0012670C" w:rsidP="0012670C">
      <w:r w:rsidRPr="00312244">
        <w:t xml:space="preserve">Para minimizar el impacto de los pesticidas, la aplicación </w:t>
      </w:r>
      <w:r w:rsidR="007E795E" w:rsidRPr="00312244">
        <w:t xml:space="preserve">debe </w:t>
      </w:r>
      <w:r w:rsidRPr="00312244">
        <w:t>programarse cuidadosamente y dirigirse con precisión. Esto ayuda a garantizar que los productos químicos se utilicen solo cuando sea necesario y que su impacto medioambiental sea mínimo.</w:t>
      </w:r>
    </w:p>
    <w:p w14:paraId="6D1578B1" w14:textId="3BD4C56A" w:rsidR="0012670C" w:rsidRPr="00312244" w:rsidRDefault="0012670C" w:rsidP="006B6E28">
      <w:pPr>
        <w:numPr>
          <w:ilvl w:val="0"/>
          <w:numId w:val="18"/>
        </w:numPr>
      </w:pPr>
      <w:r w:rsidRPr="00312244">
        <w:t>Momento de la aplicación</w:t>
      </w:r>
    </w:p>
    <w:p w14:paraId="6BC4223F" w14:textId="77777777" w:rsidR="0012670C" w:rsidRPr="00312244" w:rsidRDefault="0012670C" w:rsidP="006368A3">
      <w:pPr>
        <w:pStyle w:val="Context"/>
        <w:numPr>
          <w:ilvl w:val="1"/>
          <w:numId w:val="12"/>
        </w:numPr>
        <w:rPr>
          <w:lang w:val="es-AR"/>
        </w:rPr>
      </w:pPr>
      <w:r w:rsidRPr="00312244">
        <w:rPr>
          <w:lang w:val="es-AR"/>
        </w:rPr>
        <w:t>Aplicación durante el ciclo de vida de las plagas: Los pesticidas se aplican en momentos específicos del ciclo de vida de las plagas, como durante las primeras etapas larvarias, cuando son más vulnerables. Esto reduce la necesidad de múltiples aplicaciones y garantiza que las poblaciones de plagas se controlen de manera eficaz con un uso mínimo de productos químicos.</w:t>
      </w:r>
    </w:p>
    <w:p w14:paraId="5E62C624" w14:textId="3F112A8F" w:rsidR="0012670C" w:rsidRPr="00312244" w:rsidRDefault="0012670C" w:rsidP="006368A3">
      <w:pPr>
        <w:pStyle w:val="Context"/>
        <w:numPr>
          <w:ilvl w:val="1"/>
          <w:numId w:val="12"/>
        </w:numPr>
        <w:rPr>
          <w:lang w:val="es-AR"/>
        </w:rPr>
      </w:pPr>
      <w:r w:rsidRPr="00312244">
        <w:rPr>
          <w:lang w:val="es-AR"/>
        </w:rPr>
        <w:t xml:space="preserve">Consideraciones meteorológicas: </w:t>
      </w:r>
      <w:r w:rsidR="00FD7681" w:rsidRPr="00312244">
        <w:rPr>
          <w:lang w:val="es-AR"/>
        </w:rPr>
        <w:t xml:space="preserve">Los pesticidas </w:t>
      </w:r>
      <w:r w:rsidRPr="00312244">
        <w:rPr>
          <w:lang w:val="es-AR"/>
        </w:rPr>
        <w:t>se aplican en condiciones meteorológicas óptimas (por ejemplo, cuando la velocidad del viento es baja y no se prevén lluvias) para evitar la deriva y garantizar que los pesticidas sigan siendo eficaces sin contaminar las zonas circundantes ni las fuentes de agua.</w:t>
      </w:r>
    </w:p>
    <w:p w14:paraId="0E584BA4" w14:textId="086B8785" w:rsidR="0012670C" w:rsidRPr="00312244" w:rsidRDefault="0012670C" w:rsidP="006B6E28">
      <w:pPr>
        <w:numPr>
          <w:ilvl w:val="0"/>
          <w:numId w:val="18"/>
        </w:numPr>
      </w:pPr>
      <w:r w:rsidRPr="00312244">
        <w:t>Aplicación dirigida</w:t>
      </w:r>
    </w:p>
    <w:p w14:paraId="6C5A9004" w14:textId="109A7868" w:rsidR="0012670C" w:rsidRPr="00312244" w:rsidRDefault="0012670C" w:rsidP="007E795E">
      <w:pPr>
        <w:pStyle w:val="Context"/>
        <w:numPr>
          <w:ilvl w:val="1"/>
          <w:numId w:val="12"/>
        </w:numPr>
        <w:rPr>
          <w:lang w:val="es-AR"/>
        </w:rPr>
      </w:pPr>
      <w:r w:rsidRPr="00312244">
        <w:rPr>
          <w:lang w:val="es-AR"/>
        </w:rPr>
        <w:t xml:space="preserve">Tratamiento localizado: En lugar de aplicar pesticidas en todo el campo, </w:t>
      </w:r>
      <w:r w:rsidR="00F40A6C" w:rsidRPr="00312244">
        <w:rPr>
          <w:lang w:val="es-AR"/>
        </w:rPr>
        <w:t>a veces</w:t>
      </w:r>
      <w:r w:rsidRPr="00312244">
        <w:rPr>
          <w:lang w:val="es-AR"/>
        </w:rPr>
        <w:t xml:space="preserve"> se utilizan tratamientos localizados o específicos para abordar áreas problemáticas concretas. Esto reduce la cantidad de productos químicos utilizados</w:t>
      </w:r>
      <w:r w:rsidR="00F40A6C" w:rsidRPr="00312244">
        <w:rPr>
          <w:lang w:val="es-AR"/>
        </w:rPr>
        <w:t xml:space="preserve">, </w:t>
      </w:r>
      <w:r w:rsidRPr="00312244">
        <w:rPr>
          <w:lang w:val="es-AR"/>
        </w:rPr>
        <w:t xml:space="preserve">limita la exposición de organismos no objetivo </w:t>
      </w:r>
      <w:r w:rsidR="00F40A6C" w:rsidRPr="00312244">
        <w:rPr>
          <w:lang w:val="es-AR"/>
        </w:rPr>
        <w:t>y ayuda a prevenir la resistencia al pesticida en la población de plagas</w:t>
      </w:r>
      <w:r w:rsidRPr="00312244">
        <w:rPr>
          <w:lang w:val="es-AR"/>
        </w:rPr>
        <w:t>.</w:t>
      </w:r>
    </w:p>
    <w:p w14:paraId="6953E78E" w14:textId="1109FA10" w:rsidR="0012670C" w:rsidRPr="00312244" w:rsidRDefault="0012670C" w:rsidP="007E795E">
      <w:pPr>
        <w:pStyle w:val="Context"/>
        <w:numPr>
          <w:ilvl w:val="1"/>
          <w:numId w:val="12"/>
        </w:numPr>
        <w:rPr>
          <w:lang w:val="es-AR"/>
        </w:rPr>
      </w:pPr>
      <w:r w:rsidRPr="00312244">
        <w:rPr>
          <w:lang w:val="es-AR"/>
        </w:rPr>
        <w:t>Tecnología de pulverización de precisión: Los modernos equipos de pulverización equipados con sensores y GPS pueden dirigirse con precisión a las zonas infestadas por plagas, garantizando que los pesticidas se apliquen solo donde es necesario. Este enfoque específico reduce el uso de</w:t>
      </w:r>
      <w:r w:rsidR="00FD7681" w:rsidRPr="00312244">
        <w:rPr>
          <w:lang w:val="es-AR"/>
        </w:rPr>
        <w:t xml:space="preserve"> pesticidas </w:t>
      </w:r>
      <w:r w:rsidRPr="00312244">
        <w:rPr>
          <w:lang w:val="es-AR"/>
        </w:rPr>
        <w:t>y minimiza el impacto medioambiental.</w:t>
      </w:r>
    </w:p>
    <w:p w14:paraId="6A8FB889" w14:textId="77777777" w:rsidR="00134AB7" w:rsidRDefault="00134AB7" w:rsidP="00134AB7">
      <w:pPr>
        <w:pStyle w:val="Context"/>
        <w:ind w:left="1440"/>
        <w:rPr>
          <w:lang w:val="es-AR"/>
        </w:rPr>
      </w:pPr>
    </w:p>
    <w:p w14:paraId="03E3AB0F" w14:textId="77777777" w:rsidR="00EB0607" w:rsidRDefault="00EB0607" w:rsidP="00134AB7">
      <w:pPr>
        <w:pStyle w:val="Context"/>
        <w:ind w:left="1440"/>
        <w:rPr>
          <w:lang w:val="es-AR"/>
        </w:rPr>
      </w:pPr>
    </w:p>
    <w:p w14:paraId="61988B1A" w14:textId="77777777" w:rsidR="00EB0607" w:rsidRPr="00312244" w:rsidRDefault="00EB0607" w:rsidP="00134AB7">
      <w:pPr>
        <w:pStyle w:val="Context"/>
        <w:ind w:left="1440"/>
        <w:rPr>
          <w:lang w:val="es-AR"/>
        </w:rPr>
      </w:pPr>
    </w:p>
    <w:p w14:paraId="5BC3D172" w14:textId="5E055902" w:rsidR="0014275D" w:rsidRPr="00312244" w:rsidRDefault="0014275D" w:rsidP="0014275D">
      <w:pPr>
        <w:pStyle w:val="Heading2"/>
        <w:spacing w:after="240"/>
        <w:rPr>
          <w:sz w:val="24"/>
          <w:szCs w:val="24"/>
        </w:rPr>
      </w:pPr>
      <w:bookmarkStart w:id="39" w:name="_Toc129255929"/>
      <w:bookmarkStart w:id="40" w:name="_Toc198647693"/>
      <w:r w:rsidRPr="00312244">
        <w:rPr>
          <w:sz w:val="24"/>
          <w:szCs w:val="24"/>
        </w:rPr>
        <w:lastRenderedPageBreak/>
        <w:t xml:space="preserve">Reducción de </w:t>
      </w:r>
      <w:r w:rsidR="00FD7681" w:rsidRPr="00312244">
        <w:rPr>
          <w:sz w:val="24"/>
          <w:szCs w:val="24"/>
        </w:rPr>
        <w:t>plaguicidas altamente peligrosos (</w:t>
      </w:r>
      <w:r w:rsidR="00FD7681" w:rsidRPr="00312244">
        <w:rPr>
          <w:rStyle w:val="FootnoteReference"/>
        </w:rPr>
        <w:footnoteReference w:id="3"/>
      </w:r>
      <w:bookmarkEnd w:id="39"/>
      <w:r w:rsidR="00FD7681" w:rsidRPr="00312244">
        <w:rPr>
          <w:sz w:val="24"/>
          <w:szCs w:val="24"/>
        </w:rPr>
        <w:t xml:space="preserve"> , HHP)</w:t>
      </w:r>
      <w:bookmarkEnd w:id="40"/>
    </w:p>
    <w:tbl>
      <w:tblPr>
        <w:tblStyle w:val="TableGrid"/>
        <w:tblW w:w="949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D9D9D9" w:themeFill="background1" w:themeFillShade="D9"/>
        <w:tblLook w:val="04A0" w:firstRow="1" w:lastRow="0" w:firstColumn="1" w:lastColumn="0" w:noHBand="0" w:noVBand="1"/>
      </w:tblPr>
      <w:tblGrid>
        <w:gridCol w:w="9493"/>
      </w:tblGrid>
      <w:tr w:rsidR="0014275D" w:rsidRPr="00312244" w14:paraId="6A1E857E" w14:textId="77777777" w:rsidTr="005F7FE4">
        <w:trPr>
          <w:trHeight w:val="329"/>
        </w:trPr>
        <w:tc>
          <w:tcPr>
            <w:tcW w:w="9493" w:type="dxa"/>
            <w:shd w:val="clear" w:color="auto" w:fill="D9D9D9" w:themeFill="background1" w:themeFillShade="D9"/>
          </w:tcPr>
          <w:p w14:paraId="5C053B53" w14:textId="77777777" w:rsidR="0014275D" w:rsidRPr="00312244" w:rsidRDefault="0014275D" w:rsidP="005F7FE4">
            <w:pPr>
              <w:spacing w:after="120"/>
              <w:rPr>
                <w:i/>
                <w:iCs/>
                <w:color w:val="125B61"/>
                <w:u w:val="single"/>
              </w:rPr>
            </w:pPr>
            <w:r w:rsidRPr="00312244">
              <w:rPr>
                <w:i/>
                <w:iCs/>
                <w:color w:val="125B61"/>
                <w:u w:val="single"/>
              </w:rPr>
              <w:t>Cuadro de instrucciones: borrar cuando haya terminado</w:t>
            </w:r>
          </w:p>
          <w:p w14:paraId="4FC1BC4A" w14:textId="0673F0D0" w:rsidR="0014275D" w:rsidRPr="00312244" w:rsidRDefault="0014275D" w:rsidP="00BE1958">
            <w:pPr>
              <w:pStyle w:val="ListParagraph"/>
              <w:numPr>
                <w:ilvl w:val="0"/>
                <w:numId w:val="11"/>
              </w:numPr>
              <w:spacing w:after="120"/>
              <w:ind w:left="453" w:hanging="357"/>
              <w:contextualSpacing w:val="0"/>
              <w:rPr>
                <w:i/>
                <w:iCs/>
                <w:color w:val="125B61"/>
              </w:rPr>
            </w:pPr>
            <w:r w:rsidRPr="00312244">
              <w:rPr>
                <w:i/>
                <w:iCs/>
                <w:color w:val="125B61"/>
              </w:rPr>
              <w:t xml:space="preserve">Describa </w:t>
            </w:r>
            <w:r w:rsidR="00FF6608" w:rsidRPr="00312244">
              <w:rPr>
                <w:i/>
                <w:iCs/>
                <w:color w:val="125B61"/>
              </w:rPr>
              <w:t xml:space="preserve">cómo se reducirá el uso de </w:t>
            </w:r>
            <w:r w:rsidR="00FD7681" w:rsidRPr="00312244">
              <w:rPr>
                <w:i/>
                <w:iCs/>
                <w:color w:val="125B61"/>
              </w:rPr>
              <w:t xml:space="preserve">HHP, idealmente </w:t>
            </w:r>
            <w:r w:rsidR="00201641" w:rsidRPr="00312244">
              <w:rPr>
                <w:i/>
                <w:iCs/>
                <w:color w:val="125B61"/>
              </w:rPr>
              <w:t xml:space="preserve">hasta cero, </w:t>
            </w:r>
            <w:r w:rsidR="001152FD" w:rsidRPr="00312244">
              <w:rPr>
                <w:i/>
                <w:iCs/>
                <w:color w:val="125B61"/>
              </w:rPr>
              <w:t xml:space="preserve">a) </w:t>
            </w:r>
            <w:r w:rsidR="00201641" w:rsidRPr="00312244">
              <w:rPr>
                <w:i/>
                <w:iCs/>
                <w:color w:val="125B61"/>
              </w:rPr>
              <w:t xml:space="preserve">a corto plazo y </w:t>
            </w:r>
            <w:r w:rsidR="001152FD" w:rsidRPr="00312244">
              <w:rPr>
                <w:i/>
                <w:iCs/>
                <w:color w:val="125B61"/>
              </w:rPr>
              <w:t xml:space="preserve">b) </w:t>
            </w:r>
            <w:r w:rsidR="00201641" w:rsidRPr="00312244">
              <w:rPr>
                <w:i/>
                <w:iCs/>
                <w:color w:val="125B61"/>
              </w:rPr>
              <w:t xml:space="preserve">a largo plazo. </w:t>
            </w:r>
            <w:r w:rsidR="00105CB9" w:rsidRPr="00312244">
              <w:rPr>
                <w:i/>
                <w:iCs/>
                <w:color w:val="125B61"/>
              </w:rPr>
              <w:t xml:space="preserve">Para </w:t>
            </w:r>
            <w:r w:rsidR="001152FD" w:rsidRPr="00312244">
              <w:rPr>
                <w:i/>
                <w:iCs/>
                <w:color w:val="125B61"/>
              </w:rPr>
              <w:t xml:space="preserve">cada </w:t>
            </w:r>
            <w:r w:rsidR="00FD7681" w:rsidRPr="00312244">
              <w:rPr>
                <w:i/>
                <w:iCs/>
                <w:color w:val="125B61"/>
              </w:rPr>
              <w:t xml:space="preserve">periodo, </w:t>
            </w:r>
            <w:r w:rsidR="001152FD" w:rsidRPr="00312244">
              <w:rPr>
                <w:i/>
                <w:iCs/>
                <w:color w:val="125B61"/>
              </w:rPr>
              <w:t xml:space="preserve">indique </w:t>
            </w:r>
            <w:r w:rsidR="00A46382" w:rsidRPr="00312244">
              <w:rPr>
                <w:i/>
                <w:iCs/>
                <w:color w:val="125B61"/>
              </w:rPr>
              <w:t>cómo se medirá la reducción y los hitos.</w:t>
            </w:r>
          </w:p>
          <w:p w14:paraId="56613441" w14:textId="77777777" w:rsidR="0014275D" w:rsidRPr="00312244" w:rsidRDefault="0014275D" w:rsidP="00BE1958">
            <w:pPr>
              <w:pStyle w:val="ListParagraph"/>
              <w:numPr>
                <w:ilvl w:val="0"/>
                <w:numId w:val="11"/>
              </w:numPr>
              <w:spacing w:after="120"/>
              <w:ind w:left="453" w:hanging="357"/>
              <w:contextualSpacing w:val="0"/>
              <w:rPr>
                <w:i/>
                <w:iCs/>
                <w:color w:val="125B61"/>
              </w:rPr>
            </w:pPr>
            <w:r w:rsidRPr="00312244">
              <w:rPr>
                <w:i/>
                <w:iCs/>
                <w:color w:val="125B61"/>
              </w:rPr>
              <w:t>La sección siguiente es genérica. Revísela y modifíquela según sea necesario para su empresa.</w:t>
            </w:r>
          </w:p>
        </w:tc>
      </w:tr>
    </w:tbl>
    <w:p w14:paraId="55E95672" w14:textId="3FF73192" w:rsidR="00F40A6C" w:rsidRDefault="00F40A6C" w:rsidP="00F40A6C">
      <w:bookmarkStart w:id="41" w:name="_Toc188453447"/>
      <w:bookmarkStart w:id="42" w:name="_Toc194001951"/>
      <w:bookmarkStart w:id="43" w:name="_Toc194045275"/>
      <w:bookmarkStart w:id="44" w:name="_Toc194045424"/>
      <w:bookmarkStart w:id="45" w:name="_Toc194058056"/>
      <w:r w:rsidRPr="00312244">
        <w:t>Debido a sus riesgos significativos para la salud humana y el medio ambiente, incluida la toxicidad aguda (inmediata) y crónica (a largo plazo), y al potencial de daño irreversible para los ecosistemas y los organismos no objetivo, nuestro objetivo es eliminar gradualmente los plaguicidas altamente peligrosos (HHP).</w:t>
      </w:r>
    </w:p>
    <w:p w14:paraId="6301530F" w14:textId="77777777" w:rsidR="00EB0607" w:rsidRPr="00312244" w:rsidRDefault="00EB0607" w:rsidP="00F40A6C"/>
    <w:p w14:paraId="75B9A66F" w14:textId="19225A27" w:rsidR="00037CE8" w:rsidRPr="00312244" w:rsidRDefault="00037CE8" w:rsidP="008C6B45">
      <w:pPr>
        <w:pStyle w:val="Heading3"/>
        <w:rPr>
          <w:i/>
        </w:rPr>
      </w:pPr>
      <w:bookmarkStart w:id="46" w:name="_Toc198647694"/>
      <w:r w:rsidRPr="00312244">
        <w:t>Objetivos a corto plazo</w:t>
      </w:r>
      <w:bookmarkEnd w:id="41"/>
      <w:bookmarkEnd w:id="42"/>
      <w:bookmarkEnd w:id="43"/>
      <w:bookmarkEnd w:id="44"/>
      <w:bookmarkEnd w:id="45"/>
      <w:bookmarkEnd w:id="46"/>
    </w:p>
    <w:p w14:paraId="2FF4117C" w14:textId="007C7334" w:rsidR="0014275D" w:rsidRPr="00312244" w:rsidRDefault="00C64323" w:rsidP="00ED13E1">
      <w:pPr>
        <w:spacing w:after="120"/>
      </w:pPr>
      <w:r w:rsidRPr="00312244">
        <w:t xml:space="preserve">Implemente los siguientes </w:t>
      </w:r>
      <w:r w:rsidR="00201641" w:rsidRPr="00312244">
        <w:t xml:space="preserve">objetivos a corto plazo </w:t>
      </w:r>
      <w:r w:rsidR="009434C7" w:rsidRPr="00312244">
        <w:t xml:space="preserve">para </w:t>
      </w:r>
      <w:r w:rsidR="00ED13E1" w:rsidRPr="00312244">
        <w:t>reducir el uso de productos de alto impacto (por ejemplo, glifosato)</w:t>
      </w:r>
      <w:r w:rsidRPr="00312244">
        <w:t>:</w:t>
      </w:r>
    </w:p>
    <w:p w14:paraId="25015A7C" w14:textId="03500111" w:rsidR="00FF4CAD" w:rsidRPr="00312244" w:rsidRDefault="00FF4CAD" w:rsidP="00FF4CAD">
      <w:pPr>
        <w:pStyle w:val="Context"/>
        <w:numPr>
          <w:ilvl w:val="0"/>
          <w:numId w:val="12"/>
        </w:numPr>
        <w:rPr>
          <w:lang w:val="es-AR"/>
        </w:rPr>
      </w:pPr>
      <w:r w:rsidRPr="00312244">
        <w:rPr>
          <w:lang w:val="es-AR"/>
        </w:rPr>
        <w:t xml:space="preserve">Adoptar prácticas de gestión integrada de plagas: </w:t>
      </w:r>
    </w:p>
    <w:p w14:paraId="3FF90E01" w14:textId="56C923BC" w:rsidR="00FF4CAD" w:rsidRPr="00312244" w:rsidRDefault="00FF4CAD" w:rsidP="00FF4CAD">
      <w:pPr>
        <w:pStyle w:val="Context"/>
        <w:numPr>
          <w:ilvl w:val="1"/>
          <w:numId w:val="12"/>
        </w:numPr>
        <w:rPr>
          <w:lang w:val="es-AR"/>
        </w:rPr>
      </w:pPr>
      <w:r w:rsidRPr="00312244">
        <w:rPr>
          <w:lang w:val="es-AR"/>
        </w:rPr>
        <w:t>Utilizar diversos métodos de control de plagas no químicos, como el control biológico (por ejemplo, la introducción de depredadores naturales), el control mecánico (por ejemplo, el deshierbe manual o con desbrozadoras mecánicas) y los controles culturales (por ejemplo, la rotación de cultivos, el ajuste de las épocas de siembra</w:t>
      </w:r>
      <w:r w:rsidR="0075297D" w:rsidRPr="00312244">
        <w:rPr>
          <w:lang w:val="es-AR"/>
        </w:rPr>
        <w:t>, el acolchado, los cultivos de cobertura y el laboreo mecánico</w:t>
      </w:r>
      <w:r w:rsidRPr="00312244">
        <w:rPr>
          <w:lang w:val="es-AR"/>
        </w:rPr>
        <w:t xml:space="preserve">). </w:t>
      </w:r>
      <w:r w:rsidR="0075297D" w:rsidRPr="00312244">
        <w:rPr>
          <w:lang w:val="es-AR"/>
        </w:rPr>
        <w:t>Estos métodos serán preferibles al uso de pesticidas.</w:t>
      </w:r>
    </w:p>
    <w:p w14:paraId="68C3B9A8" w14:textId="3F33FB6A" w:rsidR="00FF4CAD" w:rsidRPr="00312244" w:rsidRDefault="00FF4CAD" w:rsidP="00FF4CAD">
      <w:pPr>
        <w:pStyle w:val="Context"/>
        <w:numPr>
          <w:ilvl w:val="0"/>
          <w:numId w:val="12"/>
        </w:numPr>
        <w:rPr>
          <w:lang w:val="es-AR"/>
        </w:rPr>
      </w:pPr>
      <w:r w:rsidRPr="00312244">
        <w:rPr>
          <w:lang w:val="es-AR"/>
        </w:rPr>
        <w:t>Sustituir por alternativas más seguras:</w:t>
      </w:r>
    </w:p>
    <w:p w14:paraId="37B644F0" w14:textId="4EBC0C1C" w:rsidR="00FF4CAD" w:rsidRPr="00312244" w:rsidRDefault="00FF4CAD" w:rsidP="00FF4CAD">
      <w:pPr>
        <w:pStyle w:val="Context"/>
        <w:numPr>
          <w:ilvl w:val="1"/>
          <w:numId w:val="12"/>
        </w:numPr>
        <w:rPr>
          <w:lang w:val="es-AR"/>
        </w:rPr>
      </w:pPr>
      <w:r w:rsidRPr="00312244">
        <w:rPr>
          <w:lang w:val="es-AR"/>
        </w:rPr>
        <w:t xml:space="preserve">Investigar y promover el uso de herbicidas más seguros y menos tóxicos que supongan un menor riesgo para la salud humana y el medio ambiente. Por ejemplo, utilizar </w:t>
      </w:r>
      <w:r w:rsidR="0075297D" w:rsidRPr="00312244">
        <w:rPr>
          <w:lang w:val="es-AR"/>
        </w:rPr>
        <w:t xml:space="preserve">pesticidas más selectivos y menos tóxicos, </w:t>
      </w:r>
      <w:r w:rsidRPr="00312244">
        <w:rPr>
          <w:lang w:val="es-AR"/>
        </w:rPr>
        <w:t>herbicidas orgánicos o de origen natural, o productos con menor persistencia en el medio ambiente y perfiles de toxicidad más bajos</w:t>
      </w:r>
      <w:r w:rsidR="002C41C4" w:rsidRPr="00312244">
        <w:rPr>
          <w:lang w:val="es-AR"/>
        </w:rPr>
        <w:t>.</w:t>
      </w:r>
    </w:p>
    <w:p w14:paraId="43C63EBC" w14:textId="3B86C874" w:rsidR="00FF4CAD" w:rsidRPr="00312244" w:rsidRDefault="00FF4CAD" w:rsidP="00FF4CAD">
      <w:pPr>
        <w:pStyle w:val="Context"/>
        <w:numPr>
          <w:ilvl w:val="0"/>
          <w:numId w:val="12"/>
        </w:numPr>
        <w:rPr>
          <w:lang w:val="es-AR"/>
        </w:rPr>
      </w:pPr>
      <w:r w:rsidRPr="00312244">
        <w:rPr>
          <w:lang w:val="es-AR"/>
        </w:rPr>
        <w:t>Promover la agricultura de precisión:</w:t>
      </w:r>
    </w:p>
    <w:p w14:paraId="6397B467" w14:textId="5FAFF2DC" w:rsidR="00FF4CAD" w:rsidRPr="00312244" w:rsidRDefault="00FF4CAD" w:rsidP="00D33A61">
      <w:pPr>
        <w:pStyle w:val="Context"/>
        <w:numPr>
          <w:ilvl w:val="1"/>
          <w:numId w:val="12"/>
        </w:numPr>
        <w:rPr>
          <w:lang w:val="es-AR"/>
        </w:rPr>
      </w:pPr>
      <w:r w:rsidRPr="00312244">
        <w:rPr>
          <w:lang w:val="es-AR"/>
        </w:rPr>
        <w:t xml:space="preserve">Utilizar técnicas de agricultura de precisión, como pulverizadores guiados por GPS, para aplicar herbicidas solo donde y cuando sean necesarios. Esto reduce la cantidad total de herbicidas utilizados, </w:t>
      </w:r>
      <w:r w:rsidR="0075297D" w:rsidRPr="00312244">
        <w:rPr>
          <w:lang w:val="es-AR"/>
        </w:rPr>
        <w:t xml:space="preserve">lo que se traduce en un ahorro de costes </w:t>
      </w:r>
      <w:r w:rsidRPr="00312244">
        <w:rPr>
          <w:lang w:val="es-AR"/>
        </w:rPr>
        <w:t>y minimiza el impacto medioambiental</w:t>
      </w:r>
      <w:r w:rsidR="0075297D" w:rsidRPr="00312244">
        <w:rPr>
          <w:lang w:val="es-AR"/>
        </w:rPr>
        <w:t>.</w:t>
      </w:r>
    </w:p>
    <w:p w14:paraId="4DF0C622" w14:textId="17980F32" w:rsidR="00FF4CAD" w:rsidRPr="00312244" w:rsidRDefault="00FF4CAD" w:rsidP="00FF4CAD">
      <w:pPr>
        <w:pStyle w:val="Context"/>
        <w:numPr>
          <w:ilvl w:val="0"/>
          <w:numId w:val="12"/>
        </w:numPr>
        <w:rPr>
          <w:lang w:val="es-AR"/>
        </w:rPr>
      </w:pPr>
      <w:r w:rsidRPr="00312244">
        <w:rPr>
          <w:lang w:val="es-AR"/>
        </w:rPr>
        <w:t>Educación y formación de los agricultores:</w:t>
      </w:r>
    </w:p>
    <w:p w14:paraId="28EDE3B7" w14:textId="7C04C9FE" w:rsidR="00FF4CAD" w:rsidRPr="00312244" w:rsidRDefault="00FF4CAD" w:rsidP="00FF4CAD">
      <w:pPr>
        <w:pStyle w:val="Context"/>
        <w:numPr>
          <w:ilvl w:val="1"/>
          <w:numId w:val="12"/>
        </w:numPr>
        <w:rPr>
          <w:lang w:val="es-AR"/>
        </w:rPr>
      </w:pPr>
      <w:r w:rsidRPr="00312244">
        <w:rPr>
          <w:lang w:val="es-AR"/>
        </w:rPr>
        <w:t>Organizar talleres y programas de formación, y proporcionar recursos a los agricultores</w:t>
      </w:r>
      <w:r w:rsidR="006E4EDA" w:rsidRPr="00312244">
        <w:rPr>
          <w:lang w:val="es-AR"/>
        </w:rPr>
        <w:t xml:space="preserve"> de la cadena de suministro </w:t>
      </w:r>
      <w:r w:rsidRPr="00312244">
        <w:rPr>
          <w:lang w:val="es-AR"/>
        </w:rPr>
        <w:t xml:space="preserve">sobre los riesgos de </w:t>
      </w:r>
      <w:r w:rsidR="006E4EDA" w:rsidRPr="00312244">
        <w:rPr>
          <w:lang w:val="es-AR"/>
        </w:rPr>
        <w:t xml:space="preserve">los HHP </w:t>
      </w:r>
      <w:r w:rsidRPr="00312244">
        <w:rPr>
          <w:lang w:val="es-AR"/>
        </w:rPr>
        <w:t>y las ventajas de reducir su uso</w:t>
      </w:r>
      <w:r w:rsidR="002C41C4" w:rsidRPr="00312244">
        <w:rPr>
          <w:lang w:val="es-AR"/>
        </w:rPr>
        <w:t>.</w:t>
      </w:r>
    </w:p>
    <w:p w14:paraId="4945A365" w14:textId="3C122E9A" w:rsidR="00FF4CAD" w:rsidRPr="00312244" w:rsidRDefault="00FF4CAD" w:rsidP="00FF4CAD">
      <w:pPr>
        <w:pStyle w:val="Context"/>
        <w:numPr>
          <w:ilvl w:val="1"/>
          <w:numId w:val="12"/>
        </w:numPr>
        <w:rPr>
          <w:lang w:val="es-AR"/>
        </w:rPr>
      </w:pPr>
      <w:r w:rsidRPr="00312244">
        <w:rPr>
          <w:lang w:val="es-AR"/>
        </w:rPr>
        <w:lastRenderedPageBreak/>
        <w:t>Educar a los agricultores</w:t>
      </w:r>
      <w:r w:rsidR="006E4EDA" w:rsidRPr="00312244">
        <w:rPr>
          <w:lang w:val="es-AR"/>
        </w:rPr>
        <w:t xml:space="preserve"> de la cadena de suministro </w:t>
      </w:r>
      <w:r w:rsidRPr="00312244">
        <w:rPr>
          <w:lang w:val="es-AR"/>
        </w:rPr>
        <w:t>sobre prácticas alternativas de control de plagas y el uso eficaz de tecnologías sostenibles que mejoren el rendimiento y reduzcan la dependencia de los productos químicos.</w:t>
      </w:r>
    </w:p>
    <w:p w14:paraId="37EE5E35" w14:textId="7EE94738" w:rsidR="00425BAE" w:rsidRPr="00312244" w:rsidRDefault="00425BAE" w:rsidP="00A46382">
      <w:pPr>
        <w:pStyle w:val="Context"/>
        <w:rPr>
          <w:lang w:val="es-AR"/>
        </w:rPr>
      </w:pPr>
      <w:r w:rsidRPr="00312244">
        <w:rPr>
          <w:lang w:val="es-AR"/>
        </w:rPr>
        <w:t>Alcanzar los objetivos a corto plazo mediante la aplicación de las siguientes medidas:</w:t>
      </w:r>
    </w:p>
    <w:p w14:paraId="7A29E190" w14:textId="54FCE628" w:rsidR="00A46382" w:rsidRPr="00312244" w:rsidRDefault="00C64323" w:rsidP="006B6E28">
      <w:pPr>
        <w:pStyle w:val="Context"/>
        <w:numPr>
          <w:ilvl w:val="0"/>
          <w:numId w:val="17"/>
        </w:numPr>
        <w:rPr>
          <w:lang w:val="es-AR"/>
        </w:rPr>
      </w:pPr>
      <w:r w:rsidRPr="00312244">
        <w:rPr>
          <w:lang w:val="es-AR"/>
        </w:rPr>
        <w:t xml:space="preserve">Reducir </w:t>
      </w:r>
      <w:r w:rsidR="00A46382" w:rsidRPr="00312244">
        <w:rPr>
          <w:lang w:val="es-AR"/>
        </w:rPr>
        <w:t xml:space="preserve">el uso de </w:t>
      </w:r>
      <w:r w:rsidR="00440091" w:rsidRPr="00312244">
        <w:rPr>
          <w:lang w:val="es-AR"/>
        </w:rPr>
        <w:t xml:space="preserve">HHP </w:t>
      </w:r>
      <w:r w:rsidR="00A46382" w:rsidRPr="00312244">
        <w:rPr>
          <w:lang w:val="es-AR"/>
        </w:rPr>
        <w:t xml:space="preserve">en </w:t>
      </w:r>
      <w:r w:rsidR="006E4EDA" w:rsidRPr="00312244">
        <w:rPr>
          <w:lang w:val="es-AR"/>
        </w:rPr>
        <w:t xml:space="preserve">un 50 % </w:t>
      </w:r>
      <w:r w:rsidR="00A46382" w:rsidRPr="00312244">
        <w:rPr>
          <w:lang w:val="es-AR"/>
        </w:rPr>
        <w:t xml:space="preserve">durante el primer </w:t>
      </w:r>
      <w:r w:rsidR="006E4EDA" w:rsidRPr="00312244">
        <w:rPr>
          <w:lang w:val="es-AR"/>
        </w:rPr>
        <w:t>año, en un 25 % adicional en dos años y en un 100 % en tres años</w:t>
      </w:r>
      <w:r w:rsidR="00C83F90" w:rsidRPr="00312244">
        <w:rPr>
          <w:lang w:val="es-AR"/>
        </w:rPr>
        <w:t>.</w:t>
      </w:r>
    </w:p>
    <w:p w14:paraId="33BF3F02" w14:textId="14527767" w:rsidR="00A46382" w:rsidRPr="00312244" w:rsidRDefault="00A46382" w:rsidP="006B6E28">
      <w:pPr>
        <w:pStyle w:val="Context"/>
        <w:numPr>
          <w:ilvl w:val="0"/>
          <w:numId w:val="17"/>
        </w:numPr>
        <w:rPr>
          <w:lang w:val="es-AR"/>
        </w:rPr>
      </w:pPr>
      <w:r w:rsidRPr="00312244">
        <w:rPr>
          <w:lang w:val="es-AR"/>
        </w:rPr>
        <w:t xml:space="preserve">Supervisar periódicamente el uso de productos químicos a través de informes de los agricultores </w:t>
      </w:r>
      <w:r w:rsidR="00C83F90" w:rsidRPr="00312244">
        <w:rPr>
          <w:lang w:val="es-AR"/>
        </w:rPr>
        <w:t>y</w:t>
      </w:r>
      <w:r w:rsidRPr="00312244">
        <w:rPr>
          <w:lang w:val="es-AR"/>
        </w:rPr>
        <w:t xml:space="preserve"> datos de ventas de los proveedores de productos químicos</w:t>
      </w:r>
      <w:r w:rsidR="00C83F90" w:rsidRPr="00312244">
        <w:rPr>
          <w:lang w:val="es-AR"/>
        </w:rPr>
        <w:t>.</w:t>
      </w:r>
    </w:p>
    <w:p w14:paraId="3378AEBF" w14:textId="05166480" w:rsidR="00C64323" w:rsidRDefault="00A46382" w:rsidP="006B6E28">
      <w:pPr>
        <w:pStyle w:val="Context"/>
        <w:numPr>
          <w:ilvl w:val="0"/>
          <w:numId w:val="17"/>
        </w:numPr>
        <w:rPr>
          <w:lang w:val="es-AR"/>
        </w:rPr>
      </w:pPr>
      <w:r w:rsidRPr="00312244">
        <w:rPr>
          <w:lang w:val="es-AR"/>
        </w:rPr>
        <w:t xml:space="preserve">Realice un seguimiento del progreso mediante evaluaciones periódicas, como revisiones anuales del uso </w:t>
      </w:r>
      <w:r w:rsidR="006E4EDA" w:rsidRPr="00312244">
        <w:rPr>
          <w:lang w:val="es-AR"/>
        </w:rPr>
        <w:t xml:space="preserve">de plaguicidas </w:t>
      </w:r>
      <w:r w:rsidRPr="00312244">
        <w:rPr>
          <w:lang w:val="es-AR"/>
        </w:rPr>
        <w:t>y las tasas de adopción</w:t>
      </w:r>
      <w:r w:rsidR="009B729F" w:rsidRPr="00312244">
        <w:rPr>
          <w:lang w:val="es-AR"/>
        </w:rPr>
        <w:t xml:space="preserve"> de la gestión integrada de plagas </w:t>
      </w:r>
      <w:r w:rsidRPr="00312244">
        <w:rPr>
          <w:lang w:val="es-AR"/>
        </w:rPr>
        <w:t xml:space="preserve">en las explotaciones agrícolas </w:t>
      </w:r>
      <w:r w:rsidR="00440091" w:rsidRPr="00312244">
        <w:rPr>
          <w:lang w:val="es-AR"/>
        </w:rPr>
        <w:t>de la cadena de suministro</w:t>
      </w:r>
      <w:r w:rsidRPr="00312244">
        <w:rPr>
          <w:lang w:val="es-AR"/>
        </w:rPr>
        <w:t>.</w:t>
      </w:r>
    </w:p>
    <w:p w14:paraId="1C3FAB17" w14:textId="77777777" w:rsidR="00EB0607" w:rsidRPr="00312244" w:rsidRDefault="00EB0607" w:rsidP="00EB0607">
      <w:pPr>
        <w:pStyle w:val="Context"/>
        <w:ind w:left="360"/>
        <w:rPr>
          <w:lang w:val="es-AR"/>
        </w:rPr>
      </w:pPr>
    </w:p>
    <w:p w14:paraId="37D49EE4" w14:textId="5CF34316" w:rsidR="00C64323" w:rsidRPr="00312244" w:rsidRDefault="00C64323" w:rsidP="008C6B45">
      <w:pPr>
        <w:pStyle w:val="Heading3"/>
        <w:rPr>
          <w:i/>
        </w:rPr>
      </w:pPr>
      <w:bookmarkStart w:id="47" w:name="_Toc188453448"/>
      <w:bookmarkStart w:id="48" w:name="_Toc194001952"/>
      <w:bookmarkStart w:id="49" w:name="_Toc194045276"/>
      <w:bookmarkStart w:id="50" w:name="_Toc194045425"/>
      <w:bookmarkStart w:id="51" w:name="_Toc194058057"/>
      <w:bookmarkStart w:id="52" w:name="_Toc198647695"/>
      <w:r w:rsidRPr="00312244">
        <w:t>Objetivos a largo plazo</w:t>
      </w:r>
      <w:bookmarkEnd w:id="47"/>
      <w:bookmarkEnd w:id="48"/>
      <w:bookmarkEnd w:id="49"/>
      <w:bookmarkEnd w:id="50"/>
      <w:bookmarkEnd w:id="51"/>
      <w:bookmarkEnd w:id="52"/>
    </w:p>
    <w:p w14:paraId="72E071EF" w14:textId="07BD47AD" w:rsidR="00C64323" w:rsidRPr="00312244" w:rsidRDefault="00C64323" w:rsidP="00C64323">
      <w:pPr>
        <w:spacing w:after="120"/>
      </w:pPr>
      <w:r w:rsidRPr="00312244">
        <w:t xml:space="preserve">Implemente los siguientes objetivos a largo plazo para </w:t>
      </w:r>
      <w:r w:rsidR="00CE08F2" w:rsidRPr="00312244">
        <w:t xml:space="preserve">minimizar </w:t>
      </w:r>
      <w:r w:rsidR="00C07B7C" w:rsidRPr="00312244">
        <w:t xml:space="preserve">el uso de pesticidas químicos y, </w:t>
      </w:r>
      <w:r w:rsidR="00CE08F2" w:rsidRPr="00312244">
        <w:t xml:space="preserve">en el mejor de los casos, también </w:t>
      </w:r>
      <w:r w:rsidR="00611747" w:rsidRPr="00312244">
        <w:t>de fertilizantes</w:t>
      </w:r>
      <w:r w:rsidR="00C07B7C" w:rsidRPr="00312244">
        <w:t>.</w:t>
      </w:r>
    </w:p>
    <w:p w14:paraId="78A0FFF1" w14:textId="5C991D52" w:rsidR="00611747" w:rsidRPr="00312244" w:rsidRDefault="00611747" w:rsidP="006B6E28">
      <w:pPr>
        <w:pStyle w:val="Context"/>
        <w:numPr>
          <w:ilvl w:val="0"/>
          <w:numId w:val="17"/>
        </w:numPr>
        <w:rPr>
          <w:lang w:val="es-AR"/>
        </w:rPr>
      </w:pPr>
      <w:r w:rsidRPr="00312244">
        <w:rPr>
          <w:lang w:val="es-AR"/>
        </w:rPr>
        <w:t>Transición a la agricultura ecológica:</w:t>
      </w:r>
    </w:p>
    <w:p w14:paraId="5387C70C" w14:textId="3A1EF112" w:rsidR="00611747" w:rsidRPr="00312244" w:rsidRDefault="00611747" w:rsidP="00611747">
      <w:pPr>
        <w:pStyle w:val="Context"/>
        <w:numPr>
          <w:ilvl w:val="1"/>
          <w:numId w:val="12"/>
        </w:numPr>
        <w:rPr>
          <w:lang w:val="es-AR"/>
        </w:rPr>
      </w:pPr>
      <w:r w:rsidRPr="00312244">
        <w:rPr>
          <w:lang w:val="es-AR"/>
        </w:rPr>
        <w:t>Promover la adopción generalizada de prácticas de agricultura ecológica que no dependan de productos químicos sintéticos. Esto incluye el uso de pesticidas naturales (por ejemplo, aceite de neem, tierra de diatomeas), compost y enmiendas orgánicas del suelo</w:t>
      </w:r>
      <w:r w:rsidR="00C83F90" w:rsidRPr="00312244">
        <w:rPr>
          <w:lang w:val="es-AR"/>
        </w:rPr>
        <w:t>; y</w:t>
      </w:r>
    </w:p>
    <w:p w14:paraId="1AEBF300" w14:textId="77777777" w:rsidR="00611747" w:rsidRPr="00312244" w:rsidRDefault="00611747" w:rsidP="00611747">
      <w:pPr>
        <w:pStyle w:val="Context"/>
        <w:numPr>
          <w:ilvl w:val="1"/>
          <w:numId w:val="12"/>
        </w:numPr>
        <w:rPr>
          <w:lang w:val="es-AR"/>
        </w:rPr>
      </w:pPr>
      <w:r w:rsidRPr="00312244">
        <w:rPr>
          <w:lang w:val="es-AR"/>
        </w:rPr>
        <w:t>Fomentar los programas de certificación y establecer incentivos claros en el mercado para los productos orgánicos, a fin de que la transición resulte económicamente atractiva para los agricultores.</w:t>
      </w:r>
    </w:p>
    <w:p w14:paraId="68D60018" w14:textId="617D640F" w:rsidR="00611747" w:rsidRPr="00312244" w:rsidRDefault="00611747" w:rsidP="006B6E28">
      <w:pPr>
        <w:pStyle w:val="Context"/>
        <w:numPr>
          <w:ilvl w:val="0"/>
          <w:numId w:val="17"/>
        </w:numPr>
        <w:rPr>
          <w:lang w:val="es-AR"/>
        </w:rPr>
      </w:pPr>
      <w:r w:rsidRPr="00312244">
        <w:rPr>
          <w:lang w:val="es-AR"/>
        </w:rPr>
        <w:t>Prácticas agrícolas regenerativas:</w:t>
      </w:r>
    </w:p>
    <w:p w14:paraId="74CE824A" w14:textId="7A0B76C6" w:rsidR="00611747" w:rsidRPr="00312244" w:rsidRDefault="00611747" w:rsidP="00611747">
      <w:pPr>
        <w:pStyle w:val="Context"/>
        <w:numPr>
          <w:ilvl w:val="1"/>
          <w:numId w:val="12"/>
        </w:numPr>
        <w:rPr>
          <w:lang w:val="es-AR"/>
        </w:rPr>
      </w:pPr>
      <w:r w:rsidRPr="00312244">
        <w:rPr>
          <w:lang w:val="es-AR"/>
        </w:rPr>
        <w:t>Promover técnicas agrícolas regenerativas que se centren en la creación de suelos sanos y resistentes (por ejemplo, mediante la agricultura sin labranza, la agrosilvicultura y los cultivos de cobertura), que pueden reducir de forma natural la necesidad de fertilizantes y pesticidas químicos</w:t>
      </w:r>
      <w:r w:rsidR="00C83F90" w:rsidRPr="00312244">
        <w:rPr>
          <w:lang w:val="es-AR"/>
        </w:rPr>
        <w:t>; y</w:t>
      </w:r>
    </w:p>
    <w:p w14:paraId="31694E77" w14:textId="77777777" w:rsidR="00611747" w:rsidRPr="00312244" w:rsidRDefault="00611747" w:rsidP="00611747">
      <w:pPr>
        <w:pStyle w:val="Context"/>
        <w:numPr>
          <w:ilvl w:val="1"/>
          <w:numId w:val="12"/>
        </w:numPr>
        <w:rPr>
          <w:lang w:val="es-AR"/>
        </w:rPr>
      </w:pPr>
      <w:r w:rsidRPr="00312244">
        <w:rPr>
          <w:lang w:val="es-AR"/>
        </w:rPr>
        <w:t>Centrarse en mejorar la biodiversidad dentro de los ecosistemas agrícolas, lo que ayuda a controlar de forma natural las plagas y favorece el crecimiento de las plantas sin necesidad de insumos químicos.</w:t>
      </w:r>
    </w:p>
    <w:p w14:paraId="2FF3EF31" w14:textId="68C4768C" w:rsidR="00611747" w:rsidRPr="00312244" w:rsidRDefault="00611747" w:rsidP="006B6E28">
      <w:pPr>
        <w:pStyle w:val="Context"/>
        <w:numPr>
          <w:ilvl w:val="0"/>
          <w:numId w:val="17"/>
        </w:numPr>
        <w:rPr>
          <w:lang w:val="es-AR"/>
        </w:rPr>
      </w:pPr>
      <w:r w:rsidRPr="00312244">
        <w:rPr>
          <w:lang w:val="es-AR"/>
        </w:rPr>
        <w:t xml:space="preserve">Control biológico de plagas </w:t>
      </w:r>
      <w:r w:rsidR="00EB0607" w:rsidRPr="00312244">
        <w:rPr>
          <w:lang w:val="es-AR"/>
        </w:rPr>
        <w:t>de</w:t>
      </w:r>
      <w:r w:rsidRPr="00312244">
        <w:rPr>
          <w:lang w:val="es-AR"/>
        </w:rPr>
        <w:t xml:space="preserve"> insectos beneficiosos:</w:t>
      </w:r>
    </w:p>
    <w:p w14:paraId="3C2BFAFA" w14:textId="34627C4F" w:rsidR="00611747" w:rsidRPr="00312244" w:rsidRDefault="00611747" w:rsidP="00611747">
      <w:pPr>
        <w:pStyle w:val="Context"/>
        <w:numPr>
          <w:ilvl w:val="1"/>
          <w:numId w:val="12"/>
        </w:numPr>
        <w:rPr>
          <w:lang w:val="es-AR"/>
        </w:rPr>
      </w:pPr>
      <w:r w:rsidRPr="00312244">
        <w:rPr>
          <w:lang w:val="es-AR"/>
        </w:rPr>
        <w:t>Ampliar el uso de agentes de control biológico, como insectos beneficiosos (por ejemplo, mariquitas, ácaros depredadores) y microorganismos, para reducir la dependencia de los pesticidas químicos</w:t>
      </w:r>
      <w:r w:rsidR="00C83F90" w:rsidRPr="00312244">
        <w:rPr>
          <w:lang w:val="es-AR"/>
        </w:rPr>
        <w:t>.</w:t>
      </w:r>
    </w:p>
    <w:p w14:paraId="7E4809EE" w14:textId="7FC0A959" w:rsidR="00611747" w:rsidRPr="00312244" w:rsidRDefault="00611747" w:rsidP="00611747">
      <w:pPr>
        <w:pStyle w:val="Context"/>
        <w:numPr>
          <w:ilvl w:val="1"/>
          <w:numId w:val="12"/>
        </w:numPr>
        <w:rPr>
          <w:lang w:val="es-AR"/>
        </w:rPr>
      </w:pPr>
      <w:r w:rsidRPr="00312244">
        <w:rPr>
          <w:lang w:val="es-AR"/>
        </w:rPr>
        <w:t xml:space="preserve">Utilizar biopesticidas (derivados de organismos naturales) que se dirijan a plagas específicas sin dañar a los insectos beneficiosos ni a los polinizadores. </w:t>
      </w:r>
      <w:r w:rsidR="00CE08F2" w:rsidRPr="00312244">
        <w:rPr>
          <w:lang w:val="es-AR"/>
        </w:rPr>
        <w:t xml:space="preserve">Cabe señalar que es preferible utilizar un pesticida químico de baja toxicidad y altamente específico que un biopesticida de mayor toxicidad y amplio espectro. </w:t>
      </w:r>
    </w:p>
    <w:p w14:paraId="2CB1E9BF" w14:textId="24DFE808" w:rsidR="00611747" w:rsidRPr="00312244" w:rsidRDefault="00611747" w:rsidP="006B6E28">
      <w:pPr>
        <w:pStyle w:val="Context"/>
        <w:numPr>
          <w:ilvl w:val="0"/>
          <w:numId w:val="17"/>
        </w:numPr>
        <w:rPr>
          <w:lang w:val="es-AR"/>
        </w:rPr>
      </w:pPr>
      <w:r w:rsidRPr="00312244">
        <w:rPr>
          <w:lang w:val="es-AR"/>
        </w:rPr>
        <w:t>Reciclaje de nutrientes y salud del suelo:</w:t>
      </w:r>
    </w:p>
    <w:p w14:paraId="406108A6" w14:textId="431DDDB4" w:rsidR="00611747" w:rsidRPr="00312244" w:rsidRDefault="00611747" w:rsidP="00611747">
      <w:pPr>
        <w:pStyle w:val="Context"/>
        <w:numPr>
          <w:ilvl w:val="1"/>
          <w:numId w:val="12"/>
        </w:numPr>
        <w:rPr>
          <w:lang w:val="es-AR"/>
        </w:rPr>
      </w:pPr>
      <w:r w:rsidRPr="00312244">
        <w:rPr>
          <w:lang w:val="es-AR"/>
        </w:rPr>
        <w:t xml:space="preserve">Invertir en sistemas que promuevan el reciclaje de nutrientes en las explotaciones agrícolas, como el compostaje de residuos orgánicos, el uso de cultivos de </w:t>
      </w:r>
      <w:r w:rsidRPr="00312244">
        <w:rPr>
          <w:lang w:val="es-AR"/>
        </w:rPr>
        <w:lastRenderedPageBreak/>
        <w:t>cobertura y la aplicación de prácticas de gestión integrada de nutrientes que reduzcan o eliminen la necesidad de fertilizantes sintéticos</w:t>
      </w:r>
      <w:r w:rsidR="00C83F90" w:rsidRPr="00312244">
        <w:rPr>
          <w:lang w:val="es-AR"/>
        </w:rPr>
        <w:t>; y</w:t>
      </w:r>
    </w:p>
    <w:p w14:paraId="65958DFC" w14:textId="77777777" w:rsidR="00611747" w:rsidRPr="00312244" w:rsidRDefault="00611747" w:rsidP="00611747">
      <w:pPr>
        <w:pStyle w:val="Context"/>
        <w:numPr>
          <w:ilvl w:val="1"/>
          <w:numId w:val="12"/>
        </w:numPr>
        <w:rPr>
          <w:lang w:val="es-AR"/>
        </w:rPr>
      </w:pPr>
      <w:r w:rsidRPr="00312244">
        <w:rPr>
          <w:lang w:val="es-AR"/>
        </w:rPr>
        <w:t>Apoyar el desarrollo y la adopción de prácticas de salud del suelo que construyan y mantengan la fertilidad del suelo de forma natural, como la rotación de cultivos, las prácticas agroecológicas y la gestión del estiércol.</w:t>
      </w:r>
    </w:p>
    <w:p w14:paraId="738AE3CA" w14:textId="7A10DEF1" w:rsidR="00C64323" w:rsidRPr="00312244" w:rsidRDefault="00C64323" w:rsidP="00C64323">
      <w:pPr>
        <w:pStyle w:val="Context"/>
        <w:rPr>
          <w:lang w:val="es-AR"/>
        </w:rPr>
      </w:pPr>
      <w:r w:rsidRPr="00312244">
        <w:rPr>
          <w:lang w:val="es-AR"/>
        </w:rPr>
        <w:t>Alcanzar los objetivos a largo plazo mediante la aplicación de las siguientes medidas:</w:t>
      </w:r>
    </w:p>
    <w:p w14:paraId="5D4423CB" w14:textId="7CE94C55" w:rsidR="00685447" w:rsidRPr="00312244" w:rsidRDefault="00685447" w:rsidP="006B6E28">
      <w:pPr>
        <w:pStyle w:val="Context"/>
        <w:numPr>
          <w:ilvl w:val="0"/>
          <w:numId w:val="17"/>
        </w:numPr>
        <w:rPr>
          <w:lang w:val="es-AR"/>
        </w:rPr>
      </w:pPr>
      <w:r w:rsidRPr="00312244">
        <w:rPr>
          <w:lang w:val="es-AR"/>
        </w:rPr>
        <w:t>Eliminar el uso de fertilizantes y pesticidas químicos sintéticos en un plazo determinado (por ejemplo, 10 años)</w:t>
      </w:r>
      <w:r w:rsidR="00C83F90" w:rsidRPr="00312244">
        <w:rPr>
          <w:lang w:val="es-AR"/>
        </w:rPr>
        <w:t>.</w:t>
      </w:r>
    </w:p>
    <w:p w14:paraId="1A1E0BF3" w14:textId="384AB5BF" w:rsidR="00685447" w:rsidRPr="00312244" w:rsidRDefault="00685447" w:rsidP="006B6E28">
      <w:pPr>
        <w:pStyle w:val="Context"/>
        <w:numPr>
          <w:ilvl w:val="0"/>
          <w:numId w:val="17"/>
        </w:numPr>
        <w:rPr>
          <w:lang w:val="es-AR"/>
        </w:rPr>
      </w:pPr>
      <w:r w:rsidRPr="00312244">
        <w:rPr>
          <w:lang w:val="es-AR"/>
        </w:rPr>
        <w:t>Supervisar de forma continua el uso de insumos agrícolas, los datos sobre el rendimiento de los cultivos y los indicadores de salud ambiental (por ejemplo, la calidad del suelo y la biodiversidad)</w:t>
      </w:r>
      <w:r w:rsidR="00C83F90" w:rsidRPr="00312244">
        <w:rPr>
          <w:lang w:val="es-AR"/>
        </w:rPr>
        <w:t>.</w:t>
      </w:r>
    </w:p>
    <w:p w14:paraId="6EFB8C04" w14:textId="77777777" w:rsidR="00685447" w:rsidRPr="00312244" w:rsidRDefault="00685447" w:rsidP="006B6E28">
      <w:pPr>
        <w:pStyle w:val="Context"/>
        <w:numPr>
          <w:ilvl w:val="0"/>
          <w:numId w:val="17"/>
        </w:numPr>
        <w:rPr>
          <w:lang w:val="es-AR"/>
        </w:rPr>
      </w:pPr>
      <w:r w:rsidRPr="00312244">
        <w:rPr>
          <w:lang w:val="es-AR"/>
        </w:rPr>
        <w:t>Establecer hitos periódicos, como una reducción del 50 % para el año 5, del 75 % para el año 10 y la eliminación total para el año 20. Evaluar los progresos mediante informes periódicos, la recopilación de datos de los agricultores y estudios medioambientales.</w:t>
      </w:r>
    </w:p>
    <w:p w14:paraId="770C110F" w14:textId="77777777" w:rsidR="003878F5" w:rsidRPr="00312244" w:rsidRDefault="003878F5" w:rsidP="003878F5">
      <w:pPr>
        <w:pStyle w:val="Context"/>
        <w:rPr>
          <w:lang w:val="es-AR"/>
        </w:rPr>
      </w:pPr>
    </w:p>
    <w:p w14:paraId="441B6850" w14:textId="77777777" w:rsidR="003878F5" w:rsidRPr="00312244" w:rsidRDefault="003878F5" w:rsidP="003878F5">
      <w:pPr>
        <w:pStyle w:val="Heading1"/>
        <w:ind w:left="431" w:hanging="431"/>
      </w:pPr>
      <w:bookmarkStart w:id="53" w:name="_Toc198647696"/>
      <w:r w:rsidRPr="00312244">
        <w:t>Gestión de productos químicos para el control de plagas</w:t>
      </w:r>
      <w:bookmarkEnd w:id="53"/>
    </w:p>
    <w:p w14:paraId="6A7D9ED3" w14:textId="77777777" w:rsidR="003878F5" w:rsidRPr="00312244" w:rsidRDefault="003878F5" w:rsidP="003878F5">
      <w:pPr>
        <w:pStyle w:val="Heading2"/>
        <w:spacing w:after="240"/>
        <w:rPr>
          <w:sz w:val="24"/>
          <w:szCs w:val="24"/>
        </w:rPr>
      </w:pPr>
      <w:bookmarkStart w:id="54" w:name="_Toc198647697"/>
      <w:r w:rsidRPr="00312244">
        <w:rPr>
          <w:sz w:val="24"/>
          <w:szCs w:val="24"/>
        </w:rPr>
        <w:t>Selección de productos químicos para el control de plagas</w:t>
      </w:r>
      <w:bookmarkEnd w:id="54"/>
    </w:p>
    <w:tbl>
      <w:tblPr>
        <w:tblStyle w:val="TableGrid"/>
        <w:tblW w:w="949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D9D9D9" w:themeFill="background1" w:themeFillShade="D9"/>
        <w:tblLook w:val="04A0" w:firstRow="1" w:lastRow="0" w:firstColumn="1" w:lastColumn="0" w:noHBand="0" w:noVBand="1"/>
      </w:tblPr>
      <w:tblGrid>
        <w:gridCol w:w="9493"/>
      </w:tblGrid>
      <w:tr w:rsidR="003878F5" w:rsidRPr="00312244" w14:paraId="13F571F5" w14:textId="77777777" w:rsidTr="007B0A72">
        <w:tc>
          <w:tcPr>
            <w:tcW w:w="9493" w:type="dxa"/>
            <w:shd w:val="clear" w:color="auto" w:fill="D9D9D9" w:themeFill="background1" w:themeFillShade="D9"/>
          </w:tcPr>
          <w:p w14:paraId="7042F5B7" w14:textId="77777777" w:rsidR="003878F5" w:rsidRPr="00312244" w:rsidRDefault="003878F5" w:rsidP="007B0A72">
            <w:pPr>
              <w:spacing w:after="120"/>
            </w:pPr>
            <w:r w:rsidRPr="00312244">
              <w:rPr>
                <w:i/>
                <w:iCs/>
                <w:color w:val="125B61"/>
                <w:u w:val="single"/>
              </w:rPr>
              <w:t>Cuadro de instrucciones: borrar cuando se haya completado</w:t>
            </w:r>
          </w:p>
          <w:p w14:paraId="53D9715A" w14:textId="2809EBC2" w:rsidR="003878F5" w:rsidRPr="00312244" w:rsidRDefault="003878F5" w:rsidP="007B0A72">
            <w:pPr>
              <w:pStyle w:val="ListParagraph"/>
              <w:numPr>
                <w:ilvl w:val="0"/>
                <w:numId w:val="11"/>
              </w:numPr>
              <w:spacing w:after="120"/>
              <w:ind w:left="453" w:hanging="357"/>
              <w:contextualSpacing w:val="0"/>
              <w:rPr>
                <w:i/>
                <w:iCs/>
                <w:color w:val="125B61"/>
              </w:rPr>
            </w:pPr>
            <w:r w:rsidRPr="00312244">
              <w:rPr>
                <w:i/>
                <w:iCs/>
                <w:color w:val="125B61"/>
              </w:rPr>
              <w:t xml:space="preserve">Describa la estructura de almacenamiento donde se guardan los productos químicos. Este edificio debe cumplir con la normativa nacional de construcción y </w:t>
            </w:r>
            <w:r w:rsidR="00CE08F2" w:rsidRPr="00312244">
              <w:rPr>
                <w:i/>
                <w:iCs/>
                <w:color w:val="125B61"/>
              </w:rPr>
              <w:t xml:space="preserve">estar </w:t>
            </w:r>
            <w:r w:rsidRPr="00312244">
              <w:rPr>
                <w:i/>
                <w:iCs/>
                <w:color w:val="125B61"/>
              </w:rPr>
              <w:t xml:space="preserve">construido con materiales adecuados. </w:t>
            </w:r>
          </w:p>
          <w:p w14:paraId="57DE7DE8" w14:textId="77777777" w:rsidR="003878F5" w:rsidRPr="00312244" w:rsidRDefault="003878F5" w:rsidP="007B0A72">
            <w:pPr>
              <w:pStyle w:val="ListParagraph"/>
              <w:numPr>
                <w:ilvl w:val="0"/>
                <w:numId w:val="11"/>
              </w:numPr>
              <w:spacing w:after="120"/>
              <w:ind w:left="453" w:hanging="357"/>
              <w:contextualSpacing w:val="0"/>
              <w:rPr>
                <w:i/>
                <w:iCs/>
                <w:color w:val="125B61"/>
              </w:rPr>
            </w:pPr>
            <w:r w:rsidRPr="00312244">
              <w:rPr>
                <w:i/>
                <w:iCs/>
                <w:color w:val="125B61"/>
              </w:rPr>
              <w:t>Explique también cómo se fechan los registros de suministros, uso y eliminación de productos químicos y qué medidas se están aplicando para evitar la filtración de productos químicos a los recursos hídricos durante las lluvias.</w:t>
            </w:r>
          </w:p>
          <w:p w14:paraId="0D9122EC" w14:textId="77777777" w:rsidR="003878F5" w:rsidRPr="00312244" w:rsidRDefault="003878F5" w:rsidP="007B0A72">
            <w:pPr>
              <w:pStyle w:val="ListParagraph"/>
              <w:numPr>
                <w:ilvl w:val="0"/>
                <w:numId w:val="11"/>
              </w:numPr>
              <w:spacing w:after="120"/>
              <w:ind w:left="453" w:hanging="357"/>
              <w:contextualSpacing w:val="0"/>
              <w:rPr>
                <w:i/>
                <w:iCs/>
                <w:color w:val="125B61"/>
              </w:rPr>
            </w:pPr>
            <w:r w:rsidRPr="00312244">
              <w:rPr>
                <w:i/>
                <w:iCs/>
                <w:color w:val="125B61"/>
              </w:rPr>
              <w:t>La sección siguiente es genérica. Revísela y modifíquela según sea necesario para su empresa.</w:t>
            </w:r>
          </w:p>
        </w:tc>
      </w:tr>
    </w:tbl>
    <w:p w14:paraId="4A217CA6" w14:textId="77777777" w:rsidR="003878F5" w:rsidRPr="00312244" w:rsidRDefault="003878F5" w:rsidP="003878F5">
      <w:pPr>
        <w:spacing w:after="120"/>
      </w:pPr>
      <w:r w:rsidRPr="00312244">
        <w:t>[</w:t>
      </w:r>
      <w:r w:rsidRPr="00312244">
        <w:rPr>
          <w:highlight w:val="yellow"/>
        </w:rPr>
        <w:t>insertar nombre de la empresa</w:t>
      </w:r>
      <w:r w:rsidRPr="00312244">
        <w:t>] identificará las alternativas no químicas más actualizadas para el control de plagas con el fin de evitar el uso de productos químicos. Cuando el uso de productos químicos sea inevitable, [</w:t>
      </w:r>
      <w:r w:rsidRPr="00312244">
        <w:rPr>
          <w:highlight w:val="yellow"/>
        </w:rPr>
        <w:t>insertar nombre de la empresa</w:t>
      </w:r>
      <w:r w:rsidRPr="00312244">
        <w:t>] seleccionará los plaguicidas que sean:</w:t>
      </w:r>
    </w:p>
    <w:p w14:paraId="01B7D270" w14:textId="77777777" w:rsidR="003878F5" w:rsidRPr="00312244" w:rsidRDefault="003878F5" w:rsidP="003878F5">
      <w:pPr>
        <w:pStyle w:val="ListParagraph"/>
        <w:numPr>
          <w:ilvl w:val="0"/>
          <w:numId w:val="8"/>
        </w:numPr>
        <w:spacing w:before="80" w:after="80"/>
        <w:ind w:hanging="357"/>
        <w:contextualSpacing w:val="0"/>
      </w:pPr>
      <w:r w:rsidRPr="00312244">
        <w:t>Menos peligrosos para la salud humana;</w:t>
      </w:r>
    </w:p>
    <w:p w14:paraId="0410B5E8" w14:textId="77777777" w:rsidR="003878F5" w:rsidRPr="00312244" w:rsidRDefault="003878F5" w:rsidP="003878F5">
      <w:pPr>
        <w:pStyle w:val="ListParagraph"/>
        <w:numPr>
          <w:ilvl w:val="0"/>
          <w:numId w:val="8"/>
        </w:numPr>
        <w:spacing w:before="80" w:after="80"/>
        <w:ind w:hanging="357"/>
        <w:contextualSpacing w:val="0"/>
      </w:pPr>
      <w:r w:rsidRPr="00312244">
        <w:t>Menos peligrosos para el medio ambiente;</w:t>
      </w:r>
    </w:p>
    <w:p w14:paraId="101F4700" w14:textId="77777777" w:rsidR="003878F5" w:rsidRPr="00312244" w:rsidRDefault="003878F5" w:rsidP="003878F5">
      <w:pPr>
        <w:pStyle w:val="ListParagraph"/>
        <w:numPr>
          <w:ilvl w:val="0"/>
          <w:numId w:val="8"/>
        </w:numPr>
        <w:spacing w:before="80" w:after="80"/>
        <w:ind w:hanging="357"/>
        <w:contextualSpacing w:val="0"/>
      </w:pPr>
      <w:r w:rsidRPr="00312244">
        <w:t>Menos tóxicos para los organismos no objetivo;</w:t>
      </w:r>
    </w:p>
    <w:p w14:paraId="1AF37A93" w14:textId="77777777" w:rsidR="003878F5" w:rsidRPr="00312244" w:rsidRDefault="003878F5" w:rsidP="003878F5">
      <w:pPr>
        <w:pStyle w:val="ListParagraph"/>
        <w:numPr>
          <w:ilvl w:val="0"/>
          <w:numId w:val="8"/>
        </w:numPr>
        <w:spacing w:before="80" w:after="80"/>
        <w:ind w:hanging="357"/>
        <w:contextualSpacing w:val="0"/>
      </w:pPr>
      <w:r w:rsidRPr="00312244">
        <w:t>Más eficaces para la plaga objetivo; y</w:t>
      </w:r>
    </w:p>
    <w:p w14:paraId="09B20ABF" w14:textId="77777777" w:rsidR="003878F5" w:rsidRPr="00312244" w:rsidRDefault="003878F5" w:rsidP="003878F5">
      <w:pPr>
        <w:pStyle w:val="ListParagraph"/>
        <w:numPr>
          <w:ilvl w:val="0"/>
          <w:numId w:val="8"/>
        </w:numPr>
        <w:spacing w:before="80" w:after="80"/>
        <w:ind w:hanging="357"/>
        <w:contextualSpacing w:val="0"/>
      </w:pPr>
      <w:r w:rsidRPr="00312244">
        <w:t>Más rentables.</w:t>
      </w:r>
    </w:p>
    <w:p w14:paraId="06926946" w14:textId="70DBD2D0" w:rsidR="005D07C6" w:rsidRPr="00312244" w:rsidRDefault="005D07C6" w:rsidP="005D07C6">
      <w:pPr>
        <w:spacing w:before="80" w:after="80"/>
      </w:pPr>
      <w:r w:rsidRPr="00312244">
        <w:t>La OMS clasifica los plaguicidas en función de su toxicidad en diferentes categorías:</w:t>
      </w:r>
    </w:p>
    <w:p w14:paraId="39DD6557" w14:textId="77777777" w:rsidR="005D07C6" w:rsidRPr="00312244" w:rsidRDefault="005D07C6" w:rsidP="005D07C6">
      <w:pPr>
        <w:pStyle w:val="ListParagraph"/>
        <w:numPr>
          <w:ilvl w:val="0"/>
          <w:numId w:val="8"/>
        </w:numPr>
        <w:spacing w:before="80" w:after="80"/>
        <w:ind w:hanging="357"/>
        <w:contextualSpacing w:val="0"/>
      </w:pPr>
      <w:r w:rsidRPr="00312244">
        <w:t>Clase 1A (extremadamente peligrosos): plaguicidas con toxicidad aguda que suponen un riesgo significativo incluso en pequeñas cantidades.</w:t>
      </w:r>
    </w:p>
    <w:p w14:paraId="7D859C4F" w14:textId="77777777" w:rsidR="005D07C6" w:rsidRPr="00312244" w:rsidRDefault="005D07C6" w:rsidP="005D07C6">
      <w:pPr>
        <w:pStyle w:val="ListParagraph"/>
        <w:numPr>
          <w:ilvl w:val="0"/>
          <w:numId w:val="8"/>
        </w:numPr>
        <w:spacing w:before="80" w:after="80"/>
        <w:ind w:hanging="357"/>
        <w:contextualSpacing w:val="0"/>
      </w:pPr>
      <w:r w:rsidRPr="00312244">
        <w:t>Clase 1B (muy peligrosos): plaguicidas con toxicidad aguda que requieren precauciones de seguridad estrictas.</w:t>
      </w:r>
    </w:p>
    <w:p w14:paraId="09CA7D83" w14:textId="77777777" w:rsidR="005D07C6" w:rsidRPr="00312244" w:rsidRDefault="005D07C6" w:rsidP="005D07C6">
      <w:pPr>
        <w:pStyle w:val="ListParagraph"/>
        <w:numPr>
          <w:ilvl w:val="0"/>
          <w:numId w:val="8"/>
        </w:numPr>
        <w:spacing w:before="80" w:after="80"/>
        <w:ind w:hanging="357"/>
        <w:contextualSpacing w:val="0"/>
      </w:pPr>
      <w:r w:rsidRPr="00312244">
        <w:lastRenderedPageBreak/>
        <w:t>Clase 2 (moderadamente peligrosos): plaguicidas que son tóxicos pero que suponen un riesgo menor que los productos químicos de las clases 1A o 1B.</w:t>
      </w:r>
    </w:p>
    <w:p w14:paraId="383DB2FA" w14:textId="77777777" w:rsidR="005D07C6" w:rsidRPr="00312244" w:rsidRDefault="005D07C6" w:rsidP="005D07C6">
      <w:pPr>
        <w:pStyle w:val="ListParagraph"/>
        <w:numPr>
          <w:ilvl w:val="0"/>
          <w:numId w:val="8"/>
        </w:numPr>
        <w:spacing w:before="80" w:after="80"/>
        <w:ind w:hanging="357"/>
        <w:contextualSpacing w:val="0"/>
      </w:pPr>
      <w:r w:rsidRPr="00312244">
        <w:t>Clase 3 (Poco peligrosos): Plaguicidas con baja toxicidad.</w:t>
      </w:r>
    </w:p>
    <w:p w14:paraId="5C62B42E" w14:textId="0CE9163D" w:rsidR="00F360BA" w:rsidRPr="00312244" w:rsidRDefault="00F360BA" w:rsidP="005D07C6">
      <w:pPr>
        <w:spacing w:after="120"/>
      </w:pPr>
      <w:r w:rsidRPr="00312244">
        <w:t xml:space="preserve">Si es necesario utilizar productos químicos, asegúrese de que no estén clasificados como Clase 1 (extremadamente peligrosos) o Clase 2 (muy peligrosos) por la </w:t>
      </w:r>
      <w:r w:rsidR="00A92BA9" w:rsidRPr="00312244">
        <w:t xml:space="preserve">OMS </w:t>
      </w:r>
      <w:r w:rsidR="00440091" w:rsidRPr="00312244">
        <w:t>ni incluidos en la lista de HHP de PAN</w:t>
      </w:r>
      <w:r w:rsidR="00440091" w:rsidRPr="00312244">
        <w:rPr>
          <w:rStyle w:val="FootnoteReference"/>
        </w:rPr>
        <w:footnoteReference w:id="4"/>
      </w:r>
      <w:r w:rsidRPr="00312244">
        <w:t xml:space="preserve"> . Utilice pesticidas con bajos niveles de toxicidad (por ejemplo, Clase 3 o 4) y siga cuidadosamente todas las instrucciones de la etiqueta para una aplicación segura.</w:t>
      </w:r>
    </w:p>
    <w:p w14:paraId="0E52F919" w14:textId="77777777" w:rsidR="003878F5" w:rsidRPr="00312244" w:rsidRDefault="003878F5" w:rsidP="003878F5"/>
    <w:p w14:paraId="202AFCA7" w14:textId="1D2247C6" w:rsidR="003878F5" w:rsidRPr="00312244" w:rsidRDefault="003878F5" w:rsidP="003878F5">
      <w:pPr>
        <w:pStyle w:val="Heading2"/>
        <w:spacing w:after="240"/>
        <w:rPr>
          <w:sz w:val="24"/>
          <w:szCs w:val="24"/>
        </w:rPr>
      </w:pPr>
      <w:bookmarkStart w:id="55" w:name="_Toc198647698"/>
      <w:r w:rsidRPr="00312244">
        <w:rPr>
          <w:sz w:val="24"/>
          <w:szCs w:val="24"/>
        </w:rPr>
        <w:t xml:space="preserve">Almacenamiento de </w:t>
      </w:r>
      <w:r w:rsidR="00440091" w:rsidRPr="00312244">
        <w:rPr>
          <w:sz w:val="24"/>
          <w:szCs w:val="24"/>
        </w:rPr>
        <w:t>pesticidas</w:t>
      </w:r>
      <w:bookmarkEnd w:id="55"/>
    </w:p>
    <w:tbl>
      <w:tblPr>
        <w:tblStyle w:val="TableGrid"/>
        <w:tblW w:w="949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D9D9D9" w:themeFill="background1" w:themeFillShade="D9"/>
        <w:tblLook w:val="04A0" w:firstRow="1" w:lastRow="0" w:firstColumn="1" w:lastColumn="0" w:noHBand="0" w:noVBand="1"/>
      </w:tblPr>
      <w:tblGrid>
        <w:gridCol w:w="9493"/>
      </w:tblGrid>
      <w:tr w:rsidR="003878F5" w:rsidRPr="00312244" w14:paraId="11C2B5D2" w14:textId="77777777" w:rsidTr="007B0A72">
        <w:tc>
          <w:tcPr>
            <w:tcW w:w="9493" w:type="dxa"/>
            <w:shd w:val="clear" w:color="auto" w:fill="D9D9D9" w:themeFill="background1" w:themeFillShade="D9"/>
          </w:tcPr>
          <w:p w14:paraId="2C2B5638" w14:textId="77777777" w:rsidR="003878F5" w:rsidRPr="00312244" w:rsidRDefault="003878F5" w:rsidP="007B0A72">
            <w:pPr>
              <w:spacing w:after="120"/>
            </w:pPr>
            <w:r w:rsidRPr="00312244">
              <w:rPr>
                <w:i/>
                <w:iCs/>
                <w:color w:val="125B61"/>
                <w:u w:val="single"/>
              </w:rPr>
              <w:t>Caja de instrucciones: borrar cuando haya terminado</w:t>
            </w:r>
          </w:p>
          <w:p w14:paraId="15975F60" w14:textId="77777777" w:rsidR="003878F5" w:rsidRPr="00312244" w:rsidRDefault="003878F5" w:rsidP="007B0A72">
            <w:pPr>
              <w:pStyle w:val="ListParagraph"/>
              <w:numPr>
                <w:ilvl w:val="0"/>
                <w:numId w:val="11"/>
              </w:numPr>
              <w:spacing w:after="120"/>
              <w:ind w:left="453" w:hanging="357"/>
              <w:contextualSpacing w:val="0"/>
              <w:rPr>
                <w:i/>
                <w:iCs/>
                <w:color w:val="125B61"/>
              </w:rPr>
            </w:pPr>
            <w:r w:rsidRPr="00312244">
              <w:rPr>
                <w:i/>
                <w:iCs/>
                <w:color w:val="125B61"/>
              </w:rPr>
              <w:t>Describa los requisitos generales de almacenamiento de los productos químicos agrícolas. Entre los aspectos que deben tenerse en cuenta figuran: la ubicación, la ventilación, el control del acceso, la contención de derrames, etc., así como los requisitos estructurales y del edificio.</w:t>
            </w:r>
          </w:p>
          <w:p w14:paraId="6B32AA78" w14:textId="77777777" w:rsidR="003878F5" w:rsidRPr="00312244" w:rsidRDefault="003878F5" w:rsidP="007B0A72">
            <w:pPr>
              <w:pStyle w:val="ListParagraph"/>
              <w:numPr>
                <w:ilvl w:val="0"/>
                <w:numId w:val="11"/>
              </w:numPr>
              <w:spacing w:after="120"/>
              <w:ind w:left="453" w:hanging="357"/>
              <w:contextualSpacing w:val="0"/>
              <w:rPr>
                <w:i/>
                <w:iCs/>
                <w:color w:val="125B61"/>
              </w:rPr>
            </w:pPr>
            <w:r w:rsidRPr="00312244">
              <w:rPr>
                <w:i/>
                <w:iCs/>
                <w:color w:val="125B61"/>
              </w:rPr>
              <w:t>La sección siguiente es genérica. Revísela y modifíquela según sea necesario para su empresa.</w:t>
            </w:r>
          </w:p>
        </w:tc>
      </w:tr>
    </w:tbl>
    <w:p w14:paraId="75C5EAAA" w14:textId="638E095E" w:rsidR="003878F5" w:rsidRPr="00312244" w:rsidRDefault="003878F5" w:rsidP="003878F5">
      <w:pPr>
        <w:spacing w:after="120"/>
      </w:pPr>
      <w:r w:rsidRPr="00312244">
        <w:t xml:space="preserve">El almacenamiento adecuado de los productos químicos agrícolas (como los pesticidas y los fertilizantes) es fundamental para prevenir accidentes, la contaminación ambiental y garantizar la seguridad de los trabajadores. </w:t>
      </w:r>
      <w:r w:rsidR="00906AED" w:rsidRPr="00312244">
        <w:t xml:space="preserve">Consulte el </w:t>
      </w:r>
      <w:r w:rsidR="00100B10" w:rsidRPr="00312244">
        <w:t xml:space="preserve">Plan de gestión de materiales peligrosos </w:t>
      </w:r>
      <w:r w:rsidR="005B2ECB" w:rsidRPr="00312244">
        <w:t>[</w:t>
      </w:r>
      <w:r w:rsidR="005B2ECB" w:rsidRPr="00312244">
        <w:rPr>
          <w:highlight w:val="yellow"/>
        </w:rPr>
        <w:t>insertar número de documento</w:t>
      </w:r>
      <w:r w:rsidR="005B2ECB" w:rsidRPr="00312244">
        <w:t xml:space="preserve">] </w:t>
      </w:r>
      <w:r w:rsidR="00100B10" w:rsidRPr="00312244">
        <w:t xml:space="preserve">para </w:t>
      </w:r>
      <w:r w:rsidR="003858FE" w:rsidRPr="00312244">
        <w:t>obtener orientación sobre el almacenamiento responsable de los productos químicos agrícolas.</w:t>
      </w:r>
    </w:p>
    <w:p w14:paraId="65306637" w14:textId="77777777" w:rsidR="003878F5" w:rsidRPr="00312244" w:rsidRDefault="003878F5" w:rsidP="00906AED">
      <w:pPr>
        <w:spacing w:after="120"/>
      </w:pPr>
      <w:r w:rsidRPr="00312244">
        <w:t>Es importante mantener registros precisos de todos los productos químicos agrícolas recibidos, asegurándose de que se registren correctamente con entradas fechadas para el seguimiento del inventario, la seguridad y el cumplimiento de la normativa.</w:t>
      </w:r>
    </w:p>
    <w:p w14:paraId="0CCE4A17" w14:textId="77777777" w:rsidR="003878F5" w:rsidRPr="00312244" w:rsidRDefault="003878F5" w:rsidP="003878F5">
      <w:pPr>
        <w:pStyle w:val="Context"/>
        <w:ind w:left="720"/>
        <w:rPr>
          <w:lang w:val="es-AR"/>
        </w:rPr>
      </w:pPr>
    </w:p>
    <w:p w14:paraId="60FCFC5E" w14:textId="77777777" w:rsidR="003878F5" w:rsidRPr="00312244" w:rsidRDefault="003878F5" w:rsidP="003878F5">
      <w:pPr>
        <w:pStyle w:val="Heading2"/>
        <w:spacing w:after="240"/>
        <w:rPr>
          <w:sz w:val="24"/>
          <w:szCs w:val="24"/>
        </w:rPr>
      </w:pPr>
      <w:bookmarkStart w:id="56" w:name="_Toc129255920"/>
      <w:bookmarkStart w:id="57" w:name="_Toc198647699"/>
      <w:r w:rsidRPr="00312244">
        <w:rPr>
          <w:sz w:val="24"/>
          <w:szCs w:val="24"/>
        </w:rPr>
        <w:t>Manipulación y aplicación de productos químicos</w:t>
      </w:r>
      <w:bookmarkEnd w:id="56"/>
      <w:bookmarkEnd w:id="57"/>
    </w:p>
    <w:tbl>
      <w:tblPr>
        <w:tblStyle w:val="TableGrid"/>
        <w:tblW w:w="949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D9D9D9" w:themeFill="background1" w:themeFillShade="D9"/>
        <w:tblLook w:val="04A0" w:firstRow="1" w:lastRow="0" w:firstColumn="1" w:lastColumn="0" w:noHBand="0" w:noVBand="1"/>
      </w:tblPr>
      <w:tblGrid>
        <w:gridCol w:w="9493"/>
      </w:tblGrid>
      <w:tr w:rsidR="003878F5" w:rsidRPr="00312244" w14:paraId="79280469" w14:textId="77777777" w:rsidTr="007B0A72">
        <w:tc>
          <w:tcPr>
            <w:tcW w:w="9493" w:type="dxa"/>
            <w:shd w:val="clear" w:color="auto" w:fill="D9D9D9" w:themeFill="background1" w:themeFillShade="D9"/>
          </w:tcPr>
          <w:p w14:paraId="646A7BD6" w14:textId="77777777" w:rsidR="003878F5" w:rsidRPr="00312244" w:rsidRDefault="003878F5" w:rsidP="007B0A72">
            <w:pPr>
              <w:spacing w:after="120"/>
            </w:pPr>
            <w:r w:rsidRPr="00312244">
              <w:rPr>
                <w:i/>
                <w:iCs/>
                <w:color w:val="125B61"/>
                <w:u w:val="single"/>
              </w:rPr>
              <w:t>Cuadro de instrucciones: borrar cuando haya terminado</w:t>
            </w:r>
          </w:p>
          <w:p w14:paraId="641DAAD7" w14:textId="5A1FDFC6" w:rsidR="003878F5" w:rsidRPr="00312244" w:rsidRDefault="003878F5" w:rsidP="007B0A72">
            <w:pPr>
              <w:pStyle w:val="ListParagraph"/>
              <w:numPr>
                <w:ilvl w:val="0"/>
                <w:numId w:val="11"/>
              </w:numPr>
              <w:spacing w:after="120"/>
              <w:ind w:left="453" w:hanging="357"/>
              <w:contextualSpacing w:val="0"/>
              <w:rPr>
                <w:i/>
                <w:iCs/>
                <w:color w:val="125B61"/>
              </w:rPr>
            </w:pPr>
            <w:r w:rsidRPr="00312244">
              <w:rPr>
                <w:i/>
                <w:iCs/>
                <w:color w:val="125B61"/>
              </w:rPr>
              <w:t xml:space="preserve">Describa brevemente cómo </w:t>
            </w:r>
            <w:r w:rsidR="005440A6" w:rsidRPr="00312244">
              <w:rPr>
                <w:i/>
                <w:iCs/>
                <w:color w:val="125B61"/>
              </w:rPr>
              <w:t xml:space="preserve">se deben utilizar </w:t>
            </w:r>
            <w:r w:rsidRPr="00312244">
              <w:rPr>
                <w:i/>
                <w:iCs/>
                <w:color w:val="125B61"/>
              </w:rPr>
              <w:t>los productos químicos</w:t>
            </w:r>
            <w:r w:rsidR="004501AE" w:rsidRPr="00312244">
              <w:rPr>
                <w:i/>
                <w:iCs/>
                <w:color w:val="125B61"/>
              </w:rPr>
              <w:t xml:space="preserve"> para el control de plagas</w:t>
            </w:r>
            <w:r w:rsidRPr="00312244">
              <w:rPr>
                <w:i/>
                <w:iCs/>
                <w:color w:val="125B61"/>
              </w:rPr>
              <w:t xml:space="preserve">. </w:t>
            </w:r>
          </w:p>
          <w:p w14:paraId="612FDBBC" w14:textId="77777777" w:rsidR="003878F5" w:rsidRPr="00312244" w:rsidRDefault="003878F5" w:rsidP="007B0A72">
            <w:pPr>
              <w:pStyle w:val="ListParagraph"/>
              <w:numPr>
                <w:ilvl w:val="0"/>
                <w:numId w:val="11"/>
              </w:numPr>
              <w:spacing w:after="120"/>
              <w:ind w:left="453" w:hanging="357"/>
              <w:contextualSpacing w:val="0"/>
              <w:rPr>
                <w:i/>
                <w:iCs/>
                <w:color w:val="125B61"/>
              </w:rPr>
            </w:pPr>
            <w:r w:rsidRPr="00312244">
              <w:rPr>
                <w:i/>
                <w:iCs/>
                <w:color w:val="125B61"/>
              </w:rPr>
              <w:t xml:space="preserve">Describa el sistema establecido para proporcionar a los empleados la ropa de protección prescrita. ¿Reciben los empleados una formación exhaustiva sobre la manipulación y aplicación seguras de los productos agrícolas, así como sobre primeros auxilios básicos? Mantenga a mano los certificados como prueba de la formación. </w:t>
            </w:r>
          </w:p>
          <w:p w14:paraId="040DAF24" w14:textId="03A19F59" w:rsidR="003878F5" w:rsidRPr="00312244" w:rsidRDefault="003878F5" w:rsidP="007B0A72">
            <w:pPr>
              <w:pStyle w:val="ListParagraph"/>
              <w:numPr>
                <w:ilvl w:val="0"/>
                <w:numId w:val="11"/>
              </w:numPr>
              <w:spacing w:after="120"/>
              <w:ind w:left="453" w:hanging="357"/>
              <w:contextualSpacing w:val="0"/>
              <w:rPr>
                <w:i/>
                <w:iCs/>
                <w:color w:val="125B61"/>
              </w:rPr>
            </w:pPr>
            <w:r w:rsidRPr="00312244">
              <w:rPr>
                <w:i/>
                <w:iCs/>
                <w:color w:val="125B61"/>
              </w:rPr>
              <w:t xml:space="preserve">Describa también los procedimientos y políticas que se siguen en el campo o en el huerto mientras se realiza la fumigación </w:t>
            </w:r>
            <w:r w:rsidR="003D6C86" w:rsidRPr="00312244">
              <w:rPr>
                <w:i/>
                <w:iCs/>
                <w:color w:val="125B61"/>
              </w:rPr>
              <w:t xml:space="preserve">y cómo se mantendrá a los empleados fuera de los campos fumigados durante los intervalos de entrada restringida. </w:t>
            </w:r>
          </w:p>
          <w:p w14:paraId="1C04A483" w14:textId="77777777" w:rsidR="003878F5" w:rsidRPr="00312244" w:rsidRDefault="003878F5" w:rsidP="007B0A72">
            <w:pPr>
              <w:pStyle w:val="ListParagraph"/>
              <w:numPr>
                <w:ilvl w:val="0"/>
                <w:numId w:val="11"/>
              </w:numPr>
              <w:spacing w:after="120"/>
              <w:ind w:left="453" w:hanging="357"/>
              <w:contextualSpacing w:val="0"/>
              <w:rPr>
                <w:i/>
                <w:iCs/>
                <w:color w:val="125B61"/>
              </w:rPr>
            </w:pPr>
            <w:r w:rsidRPr="00312244">
              <w:rPr>
                <w:i/>
                <w:iCs/>
                <w:color w:val="125B61"/>
              </w:rPr>
              <w:lastRenderedPageBreak/>
              <w:t>La siguiente sección es genérica. Revísela y modifíquela según sea necesario para su empresa.</w:t>
            </w:r>
          </w:p>
        </w:tc>
      </w:tr>
    </w:tbl>
    <w:p w14:paraId="0F3E33A6" w14:textId="7BA0AAFA" w:rsidR="003878F5" w:rsidRPr="00312244" w:rsidRDefault="003878F5" w:rsidP="003878F5">
      <w:pPr>
        <w:spacing w:after="120"/>
      </w:pPr>
      <w:r w:rsidRPr="00312244">
        <w:lastRenderedPageBreak/>
        <w:t xml:space="preserve">Los plaguicidas solo se aplicarán cuando sean eficaces y cuando la cantidad de plagas alcance el </w:t>
      </w:r>
      <w:r w:rsidR="00371ACA" w:rsidRPr="00312244">
        <w:t xml:space="preserve">umbral económico </w:t>
      </w:r>
      <w:r w:rsidR="00851954" w:rsidRPr="00312244">
        <w:t>de los insectos plaga</w:t>
      </w:r>
      <w:r w:rsidRPr="00312244">
        <w:t xml:space="preserve">. </w:t>
      </w:r>
    </w:p>
    <w:p w14:paraId="7ADE4ACF" w14:textId="77777777" w:rsidR="003878F5" w:rsidRPr="00312244" w:rsidRDefault="003878F5" w:rsidP="003878F5">
      <w:pPr>
        <w:spacing w:after="120"/>
      </w:pPr>
      <w:r w:rsidRPr="00312244">
        <w:t>Al aplicar pesticidas, los manipuladores mitigarán los impactos negativos mediante la implementación de procedimientos químicos adecuados, entre los que se incluyen:</w:t>
      </w:r>
    </w:p>
    <w:p w14:paraId="3CE8E827" w14:textId="77777777" w:rsidR="003878F5" w:rsidRPr="00312244" w:rsidRDefault="003878F5" w:rsidP="003878F5">
      <w:pPr>
        <w:pStyle w:val="ListParagraph"/>
        <w:numPr>
          <w:ilvl w:val="0"/>
          <w:numId w:val="8"/>
        </w:numPr>
        <w:spacing w:before="80" w:after="80"/>
        <w:ind w:hanging="357"/>
        <w:contextualSpacing w:val="0"/>
      </w:pPr>
      <w:r w:rsidRPr="00312244">
        <w:t xml:space="preserve">Seguir las instrucciones de la etiqueta del producto para una mezcla, aplicación y eliminación seguras. </w:t>
      </w:r>
    </w:p>
    <w:p w14:paraId="4E1EEADF" w14:textId="4B14943D" w:rsidR="003878F5" w:rsidRPr="00312244" w:rsidRDefault="003878F5" w:rsidP="003878F5">
      <w:pPr>
        <w:pStyle w:val="ListParagraph"/>
        <w:numPr>
          <w:ilvl w:val="0"/>
          <w:numId w:val="8"/>
        </w:numPr>
        <w:spacing w:before="80" w:after="80"/>
        <w:ind w:hanging="357"/>
        <w:contextualSpacing w:val="0"/>
      </w:pPr>
      <w:r w:rsidRPr="00312244">
        <w:t xml:space="preserve">Utilizar el </w:t>
      </w:r>
      <w:r w:rsidR="009D48F5" w:rsidRPr="00312244">
        <w:t>equipo de protección personal (</w:t>
      </w:r>
      <w:r w:rsidRPr="00312244">
        <w:t>EPP</w:t>
      </w:r>
      <w:r w:rsidR="009D48F5" w:rsidRPr="00312244">
        <w:t xml:space="preserve">) </w:t>
      </w:r>
      <w:r w:rsidRPr="00312244">
        <w:t xml:space="preserve">adecuado (por ejemplo, guantes, overoles, protección ocular, protección del sistema respiratorio). </w:t>
      </w:r>
    </w:p>
    <w:p w14:paraId="13254A86" w14:textId="77777777" w:rsidR="003878F5" w:rsidRPr="00312244" w:rsidRDefault="003878F5" w:rsidP="003878F5">
      <w:pPr>
        <w:pStyle w:val="ListParagraph"/>
        <w:numPr>
          <w:ilvl w:val="0"/>
          <w:numId w:val="8"/>
        </w:numPr>
        <w:spacing w:before="80" w:after="80"/>
        <w:ind w:hanging="357"/>
        <w:contextualSpacing w:val="0"/>
      </w:pPr>
      <w:r w:rsidRPr="00312244">
        <w:t>No utilizar productos químicos después de la fecha de caducidad.</w:t>
      </w:r>
    </w:p>
    <w:p w14:paraId="18A8C488" w14:textId="77777777" w:rsidR="003878F5" w:rsidRPr="00312244" w:rsidRDefault="003878F5" w:rsidP="003878F5">
      <w:pPr>
        <w:pStyle w:val="ListParagraph"/>
        <w:numPr>
          <w:ilvl w:val="0"/>
          <w:numId w:val="8"/>
        </w:numPr>
        <w:spacing w:before="80" w:after="80"/>
        <w:ind w:hanging="357"/>
        <w:contextualSpacing w:val="0"/>
      </w:pPr>
      <w:r w:rsidRPr="00312244">
        <w:t>Retirar con cuidado los tapones y tapas. Los productos químicos pueden formar gases que acumulan presión con el tiempo;</w:t>
      </w:r>
    </w:p>
    <w:p w14:paraId="1D8864AF" w14:textId="77777777" w:rsidR="003878F5" w:rsidRPr="00312244" w:rsidRDefault="003878F5" w:rsidP="003878F5">
      <w:pPr>
        <w:pStyle w:val="ListParagraph"/>
        <w:numPr>
          <w:ilvl w:val="0"/>
          <w:numId w:val="8"/>
        </w:numPr>
        <w:spacing w:before="80" w:after="80"/>
        <w:ind w:hanging="357"/>
        <w:contextualSpacing w:val="0"/>
      </w:pPr>
      <w:r w:rsidRPr="00312244">
        <w:t>Reemplazar los tapones y tapas cuando no se dispense el producto.</w:t>
      </w:r>
    </w:p>
    <w:p w14:paraId="148B47CC" w14:textId="77777777" w:rsidR="003878F5" w:rsidRPr="00312244" w:rsidRDefault="003878F5" w:rsidP="003878F5">
      <w:pPr>
        <w:pStyle w:val="ListParagraph"/>
        <w:numPr>
          <w:ilvl w:val="0"/>
          <w:numId w:val="8"/>
        </w:numPr>
        <w:spacing w:before="80" w:after="80"/>
        <w:ind w:hanging="357"/>
        <w:contextualSpacing w:val="0"/>
      </w:pPr>
      <w:r w:rsidRPr="00312244">
        <w:t>Mezcle y llene los tanques de pulverización en un área designada, lejos de cursos de agua y desagües.</w:t>
      </w:r>
    </w:p>
    <w:p w14:paraId="3E4E15C1" w14:textId="77777777" w:rsidR="003878F5" w:rsidRPr="00312244" w:rsidRDefault="003878F5" w:rsidP="003878F5">
      <w:pPr>
        <w:pStyle w:val="ListParagraph"/>
        <w:numPr>
          <w:ilvl w:val="0"/>
          <w:numId w:val="8"/>
        </w:numPr>
        <w:spacing w:before="80" w:after="80"/>
        <w:ind w:hanging="357"/>
        <w:contextualSpacing w:val="0"/>
      </w:pPr>
      <w:r w:rsidRPr="00312244">
        <w:t>El recipiente de mezcla debe estar limpio y libre de restos del producto anterior.</w:t>
      </w:r>
    </w:p>
    <w:p w14:paraId="54A5733D" w14:textId="77777777" w:rsidR="003878F5" w:rsidRPr="00312244" w:rsidRDefault="003878F5" w:rsidP="003878F5">
      <w:pPr>
        <w:pStyle w:val="ListParagraph"/>
        <w:numPr>
          <w:ilvl w:val="0"/>
          <w:numId w:val="8"/>
        </w:numPr>
        <w:spacing w:before="80" w:after="80"/>
        <w:ind w:hanging="357"/>
        <w:contextualSpacing w:val="0"/>
      </w:pPr>
      <w:r w:rsidRPr="00312244">
        <w:t>Sustituya los recipientes de mezcla viejos y con fugas.</w:t>
      </w:r>
    </w:p>
    <w:p w14:paraId="6A42DB1A" w14:textId="77777777" w:rsidR="003878F5" w:rsidRPr="00312244" w:rsidRDefault="003878F5" w:rsidP="003878F5">
      <w:pPr>
        <w:pStyle w:val="ListParagraph"/>
        <w:numPr>
          <w:ilvl w:val="0"/>
          <w:numId w:val="8"/>
        </w:numPr>
        <w:spacing w:before="80" w:after="80"/>
        <w:ind w:hanging="357"/>
        <w:contextualSpacing w:val="0"/>
      </w:pPr>
      <w:r w:rsidRPr="00312244">
        <w:t>Limpie y desinfecte con frecuencia el interior y el exterior de los recipientes de mezcla.</w:t>
      </w:r>
    </w:p>
    <w:p w14:paraId="21DC5C86" w14:textId="77777777" w:rsidR="003878F5" w:rsidRPr="00312244" w:rsidRDefault="003878F5" w:rsidP="003878F5">
      <w:pPr>
        <w:pStyle w:val="ListParagraph"/>
        <w:numPr>
          <w:ilvl w:val="0"/>
          <w:numId w:val="8"/>
        </w:numPr>
        <w:spacing w:before="80" w:after="80"/>
        <w:ind w:hanging="357"/>
        <w:contextualSpacing w:val="0"/>
      </w:pPr>
      <w:r w:rsidRPr="00312244">
        <w:t>No diluir los productos listos para usar con agua u otros productos químicos.</w:t>
      </w:r>
    </w:p>
    <w:p w14:paraId="1DD63F9F" w14:textId="2C7A8E39" w:rsidR="003878F5" w:rsidRPr="00312244" w:rsidRDefault="003878F5" w:rsidP="003878F5">
      <w:pPr>
        <w:pStyle w:val="ListParagraph"/>
        <w:numPr>
          <w:ilvl w:val="0"/>
          <w:numId w:val="8"/>
        </w:numPr>
        <w:spacing w:before="80" w:after="80"/>
        <w:ind w:hanging="357"/>
        <w:contextualSpacing w:val="0"/>
      </w:pPr>
      <w:r w:rsidRPr="00312244">
        <w:t xml:space="preserve">Utilice el método de aplicación con el menor riesgo </w:t>
      </w:r>
      <w:r w:rsidR="00120E6F" w:rsidRPr="00312244">
        <w:t>para el medio ambiente, la salud y la seguridad (</w:t>
      </w:r>
      <w:r w:rsidRPr="00312244">
        <w:t>EHS</w:t>
      </w:r>
      <w:r w:rsidR="00120E6F" w:rsidRPr="00312244">
        <w:t>)</w:t>
      </w:r>
      <w:r w:rsidRPr="00312244">
        <w:t xml:space="preserve">. </w:t>
      </w:r>
    </w:p>
    <w:p w14:paraId="3F53806B" w14:textId="77777777" w:rsidR="003878F5" w:rsidRPr="00312244" w:rsidRDefault="003878F5" w:rsidP="003878F5">
      <w:pPr>
        <w:pStyle w:val="ListParagraph"/>
        <w:numPr>
          <w:ilvl w:val="0"/>
          <w:numId w:val="8"/>
        </w:numPr>
        <w:spacing w:before="80" w:after="80"/>
        <w:ind w:hanging="357"/>
        <w:contextualSpacing w:val="0"/>
      </w:pPr>
      <w:r w:rsidRPr="00312244">
        <w:t>Seleccionar tecnologías y prácticas de aplicación diseñadas para minimizar la pulverización excesiva o la escorrentía (por ejemplo, boquillas de baja deriva, gotas de gran tamaño, presiones bajas).</w:t>
      </w:r>
    </w:p>
    <w:p w14:paraId="0172518E" w14:textId="3A77F098" w:rsidR="003878F5" w:rsidRPr="00312244" w:rsidRDefault="003878F5" w:rsidP="003878F5">
      <w:pPr>
        <w:pStyle w:val="ListParagraph"/>
        <w:numPr>
          <w:ilvl w:val="0"/>
          <w:numId w:val="8"/>
        </w:numPr>
        <w:spacing w:before="80" w:after="80"/>
        <w:ind w:hanging="357"/>
        <w:contextualSpacing w:val="0"/>
      </w:pPr>
      <w:r w:rsidRPr="00312244">
        <w:t xml:space="preserve">Establezca zonas de seguridad alrededor de cursos de agua, viviendas, oficinas, ganado y zonas de almacenamiento de alimentos </w:t>
      </w:r>
      <w:r w:rsidR="007F75F3" w:rsidRPr="00312244">
        <w:t>(consulte el anexo A para obtener una lista de directrices sobre zonas de seguridad</w:t>
      </w:r>
      <w:r w:rsidRPr="00312244">
        <w:t xml:space="preserve">). </w:t>
      </w:r>
    </w:p>
    <w:p w14:paraId="19AF6F68" w14:textId="77777777" w:rsidR="003878F5" w:rsidRPr="00312244" w:rsidRDefault="003878F5" w:rsidP="003878F5">
      <w:pPr>
        <w:pStyle w:val="ListParagraph"/>
        <w:numPr>
          <w:ilvl w:val="0"/>
          <w:numId w:val="8"/>
        </w:numPr>
        <w:spacing w:before="80" w:after="80"/>
        <w:ind w:hanging="357"/>
        <w:contextualSpacing w:val="0"/>
      </w:pPr>
      <w:r w:rsidRPr="00312244">
        <w:t>En el caso de las aplicaciones aéreas, los límites de las zonas objetivo deben estar claramente demarcados y todas las viviendas, oficinas, ganado y ríos deben identificarse en el plan de vuelo. No pulverizar por vía aérea donde exista la posibilidad de contaminar la producción orgánica o certificable;</w:t>
      </w:r>
    </w:p>
    <w:p w14:paraId="7A51B2CF" w14:textId="77777777" w:rsidR="003878F5" w:rsidRPr="00312244" w:rsidRDefault="003878F5" w:rsidP="003878F5">
      <w:pPr>
        <w:pStyle w:val="ListParagraph"/>
        <w:numPr>
          <w:ilvl w:val="0"/>
          <w:numId w:val="8"/>
        </w:numPr>
        <w:spacing w:before="80" w:after="80"/>
        <w:ind w:hanging="357"/>
        <w:contextualSpacing w:val="0"/>
      </w:pPr>
      <w:r w:rsidRPr="00312244">
        <w:t>Asegúrese de que todo el equipo esté en buenas condiciones y correctamente calibrado para aplicar la dosis correcta; y</w:t>
      </w:r>
    </w:p>
    <w:p w14:paraId="2B45A639" w14:textId="77777777" w:rsidR="003878F5" w:rsidRPr="00312244" w:rsidRDefault="003878F5" w:rsidP="003878F5">
      <w:pPr>
        <w:pStyle w:val="ListParagraph"/>
        <w:numPr>
          <w:ilvl w:val="0"/>
          <w:numId w:val="8"/>
        </w:numPr>
        <w:spacing w:before="80" w:after="80"/>
        <w:ind w:hanging="357"/>
        <w:contextualSpacing w:val="0"/>
      </w:pPr>
      <w:r w:rsidRPr="00312244">
        <w:t xml:space="preserve">Aplicar los plaguicidas únicamente en condiciones meteorológicas adecuadas; evitar el tiempo húmedo y las condiciones ventosas. </w:t>
      </w:r>
    </w:p>
    <w:p w14:paraId="3A43B04D" w14:textId="342EC94D" w:rsidR="00D5020F" w:rsidRPr="00312244" w:rsidRDefault="00D5020F" w:rsidP="00D5020F">
      <w:pPr>
        <w:pStyle w:val="ListParagraph"/>
        <w:numPr>
          <w:ilvl w:val="0"/>
          <w:numId w:val="8"/>
        </w:numPr>
        <w:spacing w:before="80" w:after="80"/>
        <w:ind w:hanging="357"/>
        <w:contextualSpacing w:val="0"/>
      </w:pPr>
      <w:r w:rsidRPr="00312244">
        <w:t>Prohibir a los empleados volver a entrar en los campos fumigados durante el intervalo de entrada restringida (IER). Si la etiqueta del plaguicida no incluye un IER, la regla general es establecer un IER de 24 horas para los plaguicidas ligeramente tóxicos y de 48 horas para los plaguicidas moderadamente o muy tóxicos. Si es necesario entrar durante el REI, los trabajadores deben llevar el equipo de protección personal (EPP) adecuado, tal y como se especifica en la etiqueta del pesticida. A menos que se especifique en la etiqueta, los REI no se aplican a los biopesticidas, como los microbianos, las feromonas y otros semioquímicos y pesticidas no convencionales.</w:t>
      </w:r>
    </w:p>
    <w:p w14:paraId="48B35D91" w14:textId="77777777" w:rsidR="004074CF" w:rsidRPr="00312244" w:rsidRDefault="00DB1F54" w:rsidP="001412E5">
      <w:pPr>
        <w:pStyle w:val="ListParagraph"/>
        <w:numPr>
          <w:ilvl w:val="0"/>
          <w:numId w:val="8"/>
        </w:numPr>
        <w:spacing w:before="80" w:after="80"/>
        <w:ind w:hanging="357"/>
        <w:contextualSpacing w:val="0"/>
      </w:pPr>
      <w:r w:rsidRPr="00312244">
        <w:lastRenderedPageBreak/>
        <w:t xml:space="preserve">Coloque señales de advertencia que indiquen cuándo se puede volver a entrar en las zonas tratadas. Las señales de advertencia también deben incluir símbolos, por ejemplo, una señal de stop o una calavera con huesos cruzados, para que quede claro a todo el mundo que se trata de una zona restringida. Las señales deben colocarse en todos los puntos de entrada probables del campo. </w:t>
      </w:r>
    </w:p>
    <w:p w14:paraId="1E862234" w14:textId="03C1A1D8" w:rsidR="00D5020F" w:rsidRPr="00312244" w:rsidRDefault="00DB1F54" w:rsidP="007A6C5F">
      <w:pPr>
        <w:pStyle w:val="ListParagraph"/>
        <w:numPr>
          <w:ilvl w:val="0"/>
          <w:numId w:val="8"/>
        </w:numPr>
        <w:spacing w:before="80" w:after="80"/>
        <w:ind w:hanging="357"/>
        <w:contextualSpacing w:val="0"/>
      </w:pPr>
      <w:r w:rsidRPr="00312244">
        <w:t>Si una persona ha estado expuesta en un campo recién fumigado, lave inmediatamente las partes de la piel afectadas. Haga que salga de la zona, que se cambie de ropa y que acuda a un médico si es necesario.</w:t>
      </w:r>
    </w:p>
    <w:p w14:paraId="2A06B40C" w14:textId="77777777" w:rsidR="003878F5" w:rsidRPr="00312244" w:rsidRDefault="003878F5" w:rsidP="003878F5">
      <w:pPr>
        <w:spacing w:after="120"/>
      </w:pPr>
    </w:p>
    <w:p w14:paraId="5E35F3F1" w14:textId="77777777" w:rsidR="003878F5" w:rsidRPr="00312244" w:rsidRDefault="003878F5" w:rsidP="003878F5">
      <w:pPr>
        <w:pStyle w:val="Heading2"/>
        <w:spacing w:after="240"/>
        <w:rPr>
          <w:sz w:val="24"/>
          <w:szCs w:val="24"/>
        </w:rPr>
      </w:pPr>
      <w:bookmarkStart w:id="58" w:name="_Toc198647700"/>
      <w:r w:rsidRPr="00312244">
        <w:rPr>
          <w:sz w:val="24"/>
          <w:szCs w:val="24"/>
        </w:rPr>
        <w:t>Estaciones de llenado de productos químicos</w:t>
      </w:r>
      <w:bookmarkEnd w:id="58"/>
    </w:p>
    <w:tbl>
      <w:tblPr>
        <w:tblStyle w:val="TableGrid"/>
        <w:tblW w:w="949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D9D9D9" w:themeFill="background1" w:themeFillShade="D9"/>
        <w:tblLook w:val="04A0" w:firstRow="1" w:lastRow="0" w:firstColumn="1" w:lastColumn="0" w:noHBand="0" w:noVBand="1"/>
      </w:tblPr>
      <w:tblGrid>
        <w:gridCol w:w="9493"/>
      </w:tblGrid>
      <w:tr w:rsidR="003878F5" w:rsidRPr="00312244" w14:paraId="3FD34ABE" w14:textId="77777777" w:rsidTr="007B0A72">
        <w:tc>
          <w:tcPr>
            <w:tcW w:w="9493" w:type="dxa"/>
            <w:shd w:val="clear" w:color="auto" w:fill="D9D9D9" w:themeFill="background1" w:themeFillShade="D9"/>
          </w:tcPr>
          <w:p w14:paraId="56DC5E9C" w14:textId="77777777" w:rsidR="003878F5" w:rsidRPr="00312244" w:rsidRDefault="003878F5" w:rsidP="007B0A72">
            <w:pPr>
              <w:spacing w:after="120"/>
            </w:pPr>
            <w:r w:rsidRPr="00312244">
              <w:rPr>
                <w:i/>
                <w:iCs/>
                <w:color w:val="125B61"/>
                <w:u w:val="single"/>
              </w:rPr>
              <w:t>Cuadro de instrucciones: borrar cuando haya terminado</w:t>
            </w:r>
          </w:p>
          <w:p w14:paraId="5F265C63" w14:textId="65A4FCFD" w:rsidR="003878F5" w:rsidRPr="00312244" w:rsidRDefault="003878F5" w:rsidP="007B0A72">
            <w:pPr>
              <w:pStyle w:val="ListParagraph"/>
              <w:numPr>
                <w:ilvl w:val="0"/>
                <w:numId w:val="11"/>
              </w:numPr>
              <w:spacing w:after="120"/>
              <w:ind w:left="453" w:hanging="357"/>
              <w:contextualSpacing w:val="0"/>
              <w:rPr>
                <w:i/>
                <w:iCs/>
                <w:color w:val="125B61"/>
              </w:rPr>
            </w:pPr>
            <w:r w:rsidRPr="00312244">
              <w:rPr>
                <w:i/>
                <w:iCs/>
                <w:color w:val="125B61"/>
              </w:rPr>
              <w:t xml:space="preserve">Describa brevemente cómo deben diseñarse y construirse las estaciones de servicio para evitar la contaminación, así como la forma de gestionar el exceso de mezclas pulverizadas. Recuerde que el agua utilizada para enjuagar los depósitos de pulverización no </w:t>
            </w:r>
            <w:r w:rsidR="004074CF" w:rsidRPr="00312244">
              <w:rPr>
                <w:i/>
                <w:iCs/>
                <w:color w:val="125B61"/>
              </w:rPr>
              <w:t xml:space="preserve">debe </w:t>
            </w:r>
            <w:r w:rsidRPr="00312244">
              <w:rPr>
                <w:i/>
                <w:iCs/>
                <w:color w:val="125B61"/>
              </w:rPr>
              <w:t>contaminar el suelo ni acabar en zanjas, ríos o embalses.</w:t>
            </w:r>
          </w:p>
          <w:p w14:paraId="5DB33A60" w14:textId="77777777" w:rsidR="003878F5" w:rsidRPr="00312244" w:rsidRDefault="003878F5" w:rsidP="007B0A72">
            <w:pPr>
              <w:pStyle w:val="ListParagraph"/>
              <w:numPr>
                <w:ilvl w:val="0"/>
                <w:numId w:val="11"/>
              </w:numPr>
              <w:spacing w:after="120"/>
              <w:ind w:left="453" w:hanging="357"/>
              <w:contextualSpacing w:val="0"/>
              <w:rPr>
                <w:i/>
                <w:iCs/>
                <w:color w:val="125B61"/>
              </w:rPr>
            </w:pPr>
            <w:r w:rsidRPr="00312244">
              <w:rPr>
                <w:i/>
                <w:iCs/>
                <w:color w:val="125B61"/>
              </w:rPr>
              <w:t>La sección siguiente es genérica. Revísela y modifíquela según sea necesario para su empresa.</w:t>
            </w:r>
          </w:p>
        </w:tc>
      </w:tr>
    </w:tbl>
    <w:p w14:paraId="27E73B02" w14:textId="77777777" w:rsidR="003878F5" w:rsidRPr="00312244" w:rsidRDefault="003878F5" w:rsidP="003878F5">
      <w:pPr>
        <w:spacing w:after="120"/>
      </w:pPr>
      <w:r w:rsidRPr="00312244">
        <w:t>El diseño y la gestión de las estaciones de llenado son fundamentales para garantizar el uso seguro de los plaguicidas y prevenir la contaminación.</w:t>
      </w:r>
    </w:p>
    <w:p w14:paraId="55B0EF79" w14:textId="77777777" w:rsidR="00382574" w:rsidRPr="00312244" w:rsidRDefault="00382574" w:rsidP="003878F5">
      <w:pPr>
        <w:spacing w:after="120"/>
      </w:pPr>
    </w:p>
    <w:p w14:paraId="6CCF895A" w14:textId="77777777" w:rsidR="003878F5" w:rsidRPr="00312244" w:rsidRDefault="003878F5" w:rsidP="008C6B45">
      <w:pPr>
        <w:pStyle w:val="Heading3"/>
        <w:rPr>
          <w:i/>
        </w:rPr>
      </w:pPr>
      <w:bookmarkStart w:id="59" w:name="_Toc194001936"/>
      <w:bookmarkStart w:id="60" w:name="_Toc194045283"/>
      <w:bookmarkStart w:id="61" w:name="_Toc194045432"/>
      <w:bookmarkStart w:id="62" w:name="_Toc194058064"/>
      <w:bookmarkStart w:id="63" w:name="_Toc198647701"/>
      <w:r w:rsidRPr="00312244">
        <w:t>Diseño y construcción de estaciones de llenado</w:t>
      </w:r>
      <w:bookmarkEnd w:id="59"/>
      <w:bookmarkEnd w:id="60"/>
      <w:bookmarkEnd w:id="61"/>
      <w:bookmarkEnd w:id="62"/>
      <w:bookmarkEnd w:id="63"/>
    </w:p>
    <w:p w14:paraId="70D5226D" w14:textId="6C177A31" w:rsidR="003878F5" w:rsidRPr="00312244" w:rsidRDefault="003878F5" w:rsidP="003878F5">
      <w:pPr>
        <w:spacing w:after="120"/>
      </w:pPr>
      <w:r w:rsidRPr="00312244">
        <w:t xml:space="preserve">A </w:t>
      </w:r>
      <w:r w:rsidR="00EB0607" w:rsidRPr="00312244">
        <w:t>continuación,</w:t>
      </w:r>
      <w:r w:rsidRPr="00312244">
        <w:t xml:space="preserve"> se indican los requisitos de diseño y estructura que deben cumplirse:</w:t>
      </w:r>
    </w:p>
    <w:p w14:paraId="3B969C9E" w14:textId="77777777" w:rsidR="003878F5" w:rsidRPr="00312244" w:rsidRDefault="003878F5" w:rsidP="003878F5">
      <w:pPr>
        <w:pStyle w:val="ListParagraph"/>
        <w:numPr>
          <w:ilvl w:val="0"/>
          <w:numId w:val="8"/>
        </w:numPr>
        <w:spacing w:before="80" w:after="80"/>
        <w:ind w:hanging="357"/>
        <w:contextualSpacing w:val="0"/>
      </w:pPr>
      <w:r w:rsidRPr="00312244">
        <w:t>Contención de derrames: Las estaciones de llenado deben estar diseñadas con medidas de contención de derrames, como zonas con barreras elevadas alrededor de la estación o bandejas de contención para recoger cualquier derrame o desbordamiento accidental durante el llenado o la mezcla de plaguicidas. Esto garantiza que los derrames no se filtren al medio ambiente.</w:t>
      </w:r>
    </w:p>
    <w:p w14:paraId="1C033E54" w14:textId="77777777" w:rsidR="003878F5" w:rsidRPr="00312244" w:rsidRDefault="003878F5" w:rsidP="003878F5">
      <w:pPr>
        <w:pStyle w:val="ListParagraph"/>
        <w:numPr>
          <w:ilvl w:val="0"/>
          <w:numId w:val="8"/>
        </w:numPr>
        <w:spacing w:before="80" w:after="80"/>
        <w:ind w:hanging="357"/>
        <w:contextualSpacing w:val="0"/>
      </w:pPr>
      <w:r w:rsidRPr="00312244">
        <w:t>Superficies impermeables: El área que rodea la estación de llenado debe estar pavimentada con superficies impermeables (por ejemplo, hormigón o asfalto) para evitar que los productos químicos se filtren en el suelo. Estas superficies facilitan la limpieza de los derrames y minimizan los riesgos de contaminación.</w:t>
      </w:r>
    </w:p>
    <w:p w14:paraId="437AE9B1" w14:textId="77777777" w:rsidR="003878F5" w:rsidRPr="00312244" w:rsidRDefault="003878F5" w:rsidP="003878F5">
      <w:pPr>
        <w:pStyle w:val="ListParagraph"/>
        <w:numPr>
          <w:ilvl w:val="0"/>
          <w:numId w:val="8"/>
        </w:numPr>
        <w:spacing w:before="80" w:after="80"/>
        <w:ind w:hanging="357"/>
        <w:contextualSpacing w:val="0"/>
      </w:pPr>
      <w:r w:rsidRPr="00312244">
        <w:t>Sistema de drenaje eficiente: Un sistema de drenaje bien diseñado dirige cualquier exceso de líquido, incluidos los derrames, la escorrentía o el agua de lavado, a un tanque de recogida o a un estanque de decantación. Este sistema garantiza que los productos químicos no entren en el suelo, los ríos, las zanjas o los embalses de almacenamiento, lo que podría provocar contaminación.</w:t>
      </w:r>
    </w:p>
    <w:p w14:paraId="5D640896" w14:textId="77777777" w:rsidR="003878F5" w:rsidRPr="00312244" w:rsidRDefault="003878F5" w:rsidP="003878F5">
      <w:pPr>
        <w:pStyle w:val="ListParagraph"/>
        <w:numPr>
          <w:ilvl w:val="0"/>
          <w:numId w:val="8"/>
        </w:numPr>
        <w:spacing w:before="80" w:after="80"/>
        <w:ind w:hanging="357"/>
        <w:contextualSpacing w:val="0"/>
      </w:pPr>
      <w:r w:rsidRPr="00312244">
        <w:t>Estaciones de enjuague específicas: El agua de enjuague utilizada para limpiar los tanques de pulverización debe recogerse en una zona de enjuague designada para garantizar que no se vierta al medio ambiente. El agua de enjuague debe almacenarse en recipientes herméticos y reutilizarse para nuevos ciclos de enjuague o tratarse antes de su eliminación.</w:t>
      </w:r>
    </w:p>
    <w:p w14:paraId="11453381" w14:textId="77777777" w:rsidR="00382574" w:rsidRPr="00312244" w:rsidRDefault="00382574" w:rsidP="00382574">
      <w:pPr>
        <w:pStyle w:val="ListParagraph"/>
        <w:spacing w:before="80" w:after="80"/>
        <w:contextualSpacing w:val="0"/>
      </w:pPr>
    </w:p>
    <w:p w14:paraId="61AA41CD" w14:textId="77777777" w:rsidR="003878F5" w:rsidRPr="00312244" w:rsidRDefault="003878F5" w:rsidP="008C6B45">
      <w:pPr>
        <w:pStyle w:val="Heading3"/>
        <w:rPr>
          <w:i/>
        </w:rPr>
      </w:pPr>
      <w:bookmarkStart w:id="64" w:name="_Toc194001937"/>
      <w:bookmarkStart w:id="65" w:name="_Toc194045284"/>
      <w:bookmarkStart w:id="66" w:name="_Toc194045433"/>
      <w:bookmarkStart w:id="67" w:name="_Toc194058065"/>
      <w:bookmarkStart w:id="68" w:name="_Toc198647702"/>
      <w:r w:rsidRPr="00312244">
        <w:lastRenderedPageBreak/>
        <w:t>Manipulación del exceso de mezclas de pulverización</w:t>
      </w:r>
      <w:bookmarkEnd w:id="64"/>
      <w:bookmarkEnd w:id="65"/>
      <w:bookmarkEnd w:id="66"/>
      <w:bookmarkEnd w:id="67"/>
      <w:bookmarkEnd w:id="68"/>
    </w:p>
    <w:p w14:paraId="5BAB311C" w14:textId="77777777" w:rsidR="003878F5" w:rsidRPr="00312244" w:rsidRDefault="003878F5" w:rsidP="003878F5">
      <w:pPr>
        <w:spacing w:after="120"/>
      </w:pPr>
      <w:r w:rsidRPr="00312244">
        <w:t>Cualquier exceso de mezcla de pesticidas debe devolverse cuidadosamente a su envase original para su reutilización o aplicación futura. Esto reduce los residuos y garantiza que los productos químicos no se desechen de forma inadecuada. Si no se pueden reutilizar las mezclas sobrantes, deben almacenarse en contenedores de residuos homologados y diseñados específicamente para productos químicos peligrosos. Estos contenedores deben sellarse herméticamente y almacenarse en un área designada hasta que puedan eliminarse de acuerdo con la normativa medioambiental local. En algunos casos, puede ser necesario neutralizar las mezclas de pesticidas sobrantes con agentes químicos o técnicas aprobados antes de su eliminación, asegurándose de que las sustancias nocivas se descompongan o se neutralicen antes de su eliminación.</w:t>
      </w:r>
    </w:p>
    <w:p w14:paraId="7F0B294E" w14:textId="77777777" w:rsidR="009E782F" w:rsidRPr="00312244" w:rsidRDefault="009E782F" w:rsidP="003878F5">
      <w:pPr>
        <w:spacing w:after="120"/>
      </w:pPr>
    </w:p>
    <w:p w14:paraId="5187DEA1" w14:textId="77777777" w:rsidR="003878F5" w:rsidRPr="00312244" w:rsidRDefault="003878F5" w:rsidP="008C6B45">
      <w:pPr>
        <w:pStyle w:val="Heading3"/>
        <w:rPr>
          <w:i/>
        </w:rPr>
      </w:pPr>
      <w:bookmarkStart w:id="69" w:name="_Toc194001938"/>
      <w:bookmarkStart w:id="70" w:name="_Toc194045285"/>
      <w:bookmarkStart w:id="71" w:name="_Toc194045434"/>
      <w:bookmarkStart w:id="72" w:name="_Toc194058066"/>
      <w:bookmarkStart w:id="73" w:name="_Toc198647703"/>
      <w:r w:rsidRPr="00312244">
        <w:t>Gestión del agua de enjuague</w:t>
      </w:r>
      <w:bookmarkEnd w:id="69"/>
      <w:bookmarkEnd w:id="70"/>
      <w:bookmarkEnd w:id="71"/>
      <w:bookmarkEnd w:id="72"/>
      <w:bookmarkEnd w:id="73"/>
    </w:p>
    <w:p w14:paraId="6474B00F" w14:textId="77777777" w:rsidR="003878F5" w:rsidRPr="00312244" w:rsidRDefault="003878F5" w:rsidP="003878F5">
      <w:pPr>
        <w:spacing w:after="120"/>
      </w:pPr>
      <w:r w:rsidRPr="00312244">
        <w:t>El agua utilizada para enjuagar los tanques de pulverización nunca debe verterse al suelo, zanjas, ríos o embalses de almacenamiento. Debe recogerse en tanques de enjuague o estanques de decantación. Estos sistemas garantizan que los residuos de pesticidas no se propaguen al medio ambiente circundante.</w:t>
      </w:r>
    </w:p>
    <w:p w14:paraId="6B932D07" w14:textId="058A5513" w:rsidR="003878F5" w:rsidRPr="00312244" w:rsidRDefault="003878F5" w:rsidP="003878F5">
      <w:pPr>
        <w:spacing w:after="120"/>
      </w:pPr>
      <w:r w:rsidRPr="00312244">
        <w:t xml:space="preserve">Si es posible, el agua de enjuague debe </w:t>
      </w:r>
      <w:r w:rsidR="00872160" w:rsidRPr="00312244">
        <w:t xml:space="preserve">añadirse a la mezcla de plaguicidas para completar el contenido de agua. También puede </w:t>
      </w:r>
      <w:r w:rsidRPr="00312244">
        <w:t xml:space="preserve">reutilizarse para enjuagar el equipo y minimizar así los residuos y el impacto medioambiental. </w:t>
      </w:r>
    </w:p>
    <w:p w14:paraId="08334FDF" w14:textId="77777777" w:rsidR="003878F5" w:rsidRPr="00312244" w:rsidRDefault="003878F5" w:rsidP="003878F5">
      <w:pPr>
        <w:spacing w:after="120"/>
      </w:pPr>
      <w:r w:rsidRPr="00312244">
        <w:t>Si el agua de enjuague no puede reutilizarse ni tratarse, debe eliminarse de forma segura, siguiendo los procedimientos de eliminación adecuados para residuos peligrosos. Esto puede incluir su transporte a una instalación de eliminación especializada o la neutralización del contenido químico antes de su eliminación.</w:t>
      </w:r>
    </w:p>
    <w:p w14:paraId="338BC7E6" w14:textId="77777777" w:rsidR="003878F5" w:rsidRPr="00312244" w:rsidRDefault="003878F5" w:rsidP="003878F5">
      <w:pPr>
        <w:pStyle w:val="Context"/>
        <w:ind w:left="720"/>
        <w:rPr>
          <w:lang w:val="es-AR"/>
        </w:rPr>
      </w:pPr>
    </w:p>
    <w:p w14:paraId="14808AA4" w14:textId="77777777" w:rsidR="003878F5" w:rsidRPr="00312244" w:rsidRDefault="003878F5" w:rsidP="003878F5">
      <w:pPr>
        <w:pStyle w:val="Heading2"/>
        <w:spacing w:after="240"/>
        <w:rPr>
          <w:sz w:val="24"/>
          <w:szCs w:val="24"/>
        </w:rPr>
      </w:pPr>
      <w:bookmarkStart w:id="74" w:name="_Toc129255922"/>
      <w:bookmarkStart w:id="75" w:name="_Toc198647704"/>
      <w:r w:rsidRPr="00312244">
        <w:rPr>
          <w:sz w:val="24"/>
          <w:szCs w:val="24"/>
        </w:rPr>
        <w:t>Deriva de la pulverización y escorrentía de productos químicos</w:t>
      </w:r>
      <w:bookmarkEnd w:id="74"/>
      <w:bookmarkEnd w:id="75"/>
    </w:p>
    <w:tbl>
      <w:tblPr>
        <w:tblStyle w:val="TableGrid"/>
        <w:tblW w:w="949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D9D9D9" w:themeFill="background1" w:themeFillShade="D9"/>
        <w:tblLook w:val="04A0" w:firstRow="1" w:lastRow="0" w:firstColumn="1" w:lastColumn="0" w:noHBand="0" w:noVBand="1"/>
      </w:tblPr>
      <w:tblGrid>
        <w:gridCol w:w="9493"/>
      </w:tblGrid>
      <w:tr w:rsidR="003878F5" w:rsidRPr="00312244" w14:paraId="30793DC7" w14:textId="77777777" w:rsidTr="007B0A72">
        <w:tc>
          <w:tcPr>
            <w:tcW w:w="9493" w:type="dxa"/>
            <w:shd w:val="clear" w:color="auto" w:fill="D9D9D9" w:themeFill="background1" w:themeFillShade="D9"/>
          </w:tcPr>
          <w:p w14:paraId="22535F04" w14:textId="77777777" w:rsidR="003878F5" w:rsidRPr="00312244" w:rsidRDefault="003878F5" w:rsidP="007B0A72">
            <w:pPr>
              <w:spacing w:after="120"/>
            </w:pPr>
            <w:r w:rsidRPr="00312244">
              <w:rPr>
                <w:i/>
                <w:iCs/>
                <w:color w:val="125B61"/>
                <w:u w:val="single"/>
              </w:rPr>
              <w:t>Cuadro de instrucciones: borrar cuando haya terminado</w:t>
            </w:r>
          </w:p>
          <w:p w14:paraId="7370E116" w14:textId="77777777" w:rsidR="003878F5" w:rsidRPr="00312244" w:rsidRDefault="003878F5" w:rsidP="007B0A72">
            <w:pPr>
              <w:pStyle w:val="ListParagraph"/>
              <w:numPr>
                <w:ilvl w:val="0"/>
                <w:numId w:val="11"/>
              </w:numPr>
              <w:spacing w:after="120"/>
              <w:ind w:left="453" w:hanging="357"/>
              <w:contextualSpacing w:val="0"/>
              <w:rPr>
                <w:i/>
                <w:iCs/>
                <w:color w:val="125B61"/>
              </w:rPr>
            </w:pPr>
            <w:r w:rsidRPr="00312244">
              <w:rPr>
                <w:i/>
                <w:iCs/>
                <w:color w:val="125B61"/>
              </w:rPr>
              <w:t>Describa las medidas de precaución que se aplican durante la aplicación de productos químicos para evitar que la deriva de la pulverización contamine el medio ambiente, las fuentes de agua naturales o las propiedades adyacentes. Describa también las medidas que se toman para evitar la escorrentía de productos químicos en los recursos hídricos.</w:t>
            </w:r>
          </w:p>
          <w:p w14:paraId="4C77F184" w14:textId="77777777" w:rsidR="003878F5" w:rsidRPr="00312244" w:rsidRDefault="003878F5" w:rsidP="007B0A72">
            <w:pPr>
              <w:pStyle w:val="ListParagraph"/>
              <w:numPr>
                <w:ilvl w:val="0"/>
                <w:numId w:val="11"/>
              </w:numPr>
              <w:spacing w:after="120"/>
              <w:ind w:left="453" w:hanging="357"/>
              <w:contextualSpacing w:val="0"/>
              <w:rPr>
                <w:i/>
                <w:iCs/>
                <w:color w:val="125B61"/>
              </w:rPr>
            </w:pPr>
            <w:r w:rsidRPr="00312244">
              <w:rPr>
                <w:i/>
                <w:iCs/>
                <w:color w:val="125B61"/>
              </w:rPr>
              <w:t>La sección siguiente es genérica. Revísela y modifíquela según sea necesario para su empresa.</w:t>
            </w:r>
          </w:p>
        </w:tc>
      </w:tr>
    </w:tbl>
    <w:p w14:paraId="2E978A68" w14:textId="77777777" w:rsidR="00EB0607" w:rsidRDefault="00EB0607" w:rsidP="003878F5">
      <w:pPr>
        <w:spacing w:after="120"/>
      </w:pPr>
    </w:p>
    <w:p w14:paraId="3643D98E" w14:textId="5BB7A090" w:rsidR="003878F5" w:rsidRPr="00312244" w:rsidRDefault="003878F5" w:rsidP="003878F5">
      <w:pPr>
        <w:spacing w:after="120"/>
      </w:pPr>
      <w:r w:rsidRPr="00312244">
        <w:t>La deriva de la pulverización se produce cuando las gotas de productos químicos, como los plaguicidas, son arrastradas por el viento o las corrientes de aire. Para minimizar la deriva de la pulverización, las aplicaciones solo deben realizarse en condiciones meteorológicas favorables. Se debe controlar la velocidad y la dirección del viento. Se recomienda aplicar los productos químicos cuando el viento sea inferior a 15 km/h (aproximadamente 9 mph) y sople en dirección opuesta a las zonas sensibles (por ejemplo, masas de agua, propiedades vecinas o hábitats de fauna silvestre). La aplicación debe realizarse en momentos en los que la velocidad del viento es menor, como a primera hora de la mañana o a última hora de la tarde, cuando el aire es más estable y la evaporación es menos probable.</w:t>
      </w:r>
    </w:p>
    <w:p w14:paraId="63FDE364" w14:textId="77777777" w:rsidR="003878F5" w:rsidRPr="00312244" w:rsidRDefault="003878F5" w:rsidP="003878F5">
      <w:pPr>
        <w:spacing w:after="120"/>
      </w:pPr>
      <w:r w:rsidRPr="00312244">
        <w:lastRenderedPageBreak/>
        <w:t>Se pueden utilizar boquillas de baja deriva o boquillas reductoras de deriva para producir gotas más grandes que sean menos propensas a ser arrastradas por el viento. Esto reduce las posibilidades de deriva y garantiza que los productos químicos permanezcan en la zona objetivo.</w:t>
      </w:r>
    </w:p>
    <w:p w14:paraId="1E09661F" w14:textId="77777777" w:rsidR="003878F5" w:rsidRPr="00312244" w:rsidRDefault="003878F5" w:rsidP="003878F5">
      <w:pPr>
        <w:spacing w:after="120"/>
      </w:pPr>
      <w:r w:rsidRPr="00312244">
        <w:t>Asegúrese de que el equipo de aplicación esté correctamente calibrado para suministrar el volumen adecuado de productos químicos a la presión correcta. Una aplicación excesiva o unos ajustes incorrectos pueden dar lugar a gotas finas que son más susceptibles a la deriva.</w:t>
      </w:r>
    </w:p>
    <w:p w14:paraId="699F713A" w14:textId="77777777" w:rsidR="003878F5" w:rsidRPr="00312244" w:rsidRDefault="003878F5" w:rsidP="003878F5">
      <w:r w:rsidRPr="00312244">
        <w:t xml:space="preserve">Para evitar la escorrentía hacia los recursos hídricos, es fundamental adoptar prácticas como evitar la aplicación antes de la lluvia, utilizar un riego eficiente, implementar medidas de control de la erosión y seleccionar productos químicos de baja solubilidad. Las siguientes medidas se adoptan habitualmente para evitar la escorrentía hacia los recursos hídricos naturales: </w:t>
      </w:r>
    </w:p>
    <w:p w14:paraId="24C7A03A" w14:textId="77777777" w:rsidR="003878F5" w:rsidRPr="00312244" w:rsidRDefault="003878F5" w:rsidP="003878F5">
      <w:pPr>
        <w:pStyle w:val="Context"/>
        <w:numPr>
          <w:ilvl w:val="0"/>
          <w:numId w:val="12"/>
        </w:numPr>
        <w:rPr>
          <w:lang w:val="es-AR"/>
        </w:rPr>
      </w:pPr>
      <w:r w:rsidRPr="00312244">
        <w:rPr>
          <w:lang w:val="es-AR"/>
        </w:rPr>
        <w:t>Se deben utilizar las previsiones meteorológicas para garantizar que los productos químicos no se apliquen justo antes de las precipitaciones previstas. La lluvia puede arrastrar los productos químicos fuera de la zona objetivo y hacia las fuentes de agua cercanas. Por lo general, se recomienda un período de espera después de la aplicación de los plaguicidas antes de que se prevean lluvias.</w:t>
      </w:r>
    </w:p>
    <w:p w14:paraId="195AA8F7" w14:textId="77777777" w:rsidR="003878F5" w:rsidRPr="00312244" w:rsidRDefault="003878F5" w:rsidP="003878F5">
      <w:pPr>
        <w:pStyle w:val="Context"/>
        <w:numPr>
          <w:ilvl w:val="0"/>
          <w:numId w:val="12"/>
        </w:numPr>
        <w:rPr>
          <w:lang w:val="es-AR"/>
        </w:rPr>
      </w:pPr>
      <w:r w:rsidRPr="00312244">
        <w:rPr>
          <w:lang w:val="es-AR"/>
        </w:rPr>
        <w:t>Evite regar en exceso los campos después de la aplicación de productos químicos, ya que esto aumenta el riesgo de escorrentía. Implemente técnicas de riego eficientes, como el riego por goteo o los sistemas de aspersión, que reducen el exceso de agua.</w:t>
      </w:r>
    </w:p>
    <w:p w14:paraId="4610C1AE" w14:textId="57AC8265" w:rsidR="003878F5" w:rsidRPr="00312244" w:rsidRDefault="003878F5" w:rsidP="003878F5">
      <w:pPr>
        <w:pStyle w:val="Context"/>
        <w:numPr>
          <w:ilvl w:val="0"/>
          <w:numId w:val="12"/>
        </w:numPr>
        <w:rPr>
          <w:lang w:val="es-AR"/>
        </w:rPr>
      </w:pPr>
      <w:r w:rsidRPr="00312244">
        <w:rPr>
          <w:lang w:val="es-AR"/>
        </w:rPr>
        <w:t xml:space="preserve">En terrenos inclinados, la construcción de terrazas, </w:t>
      </w:r>
      <w:r w:rsidR="00D20104" w:rsidRPr="00312244">
        <w:rPr>
          <w:lang w:val="es-AR"/>
        </w:rPr>
        <w:t>el arado</w:t>
      </w:r>
      <w:r w:rsidRPr="00312244">
        <w:rPr>
          <w:lang w:val="es-AR"/>
        </w:rPr>
        <w:t xml:space="preserve"> en contorno o la instalación de barreras contra la erosión (como vallas de sedimentos o vegetación) pueden ayudar a evitar que la escorrentía del agua arrastre productos químicos a las fuentes de agua.</w:t>
      </w:r>
    </w:p>
    <w:p w14:paraId="0BE301A9" w14:textId="77777777" w:rsidR="003878F5" w:rsidRPr="00312244" w:rsidRDefault="003878F5" w:rsidP="003878F5">
      <w:pPr>
        <w:pStyle w:val="Context"/>
        <w:numPr>
          <w:ilvl w:val="0"/>
          <w:numId w:val="12"/>
        </w:numPr>
        <w:rPr>
          <w:lang w:val="es-AR"/>
        </w:rPr>
      </w:pPr>
      <w:r w:rsidRPr="00312244">
        <w:rPr>
          <w:lang w:val="es-AR"/>
        </w:rPr>
        <w:t>Los plaguicidas y productos químicos con baja solubilidad en agua son menos propensos a ser arrastrados por la escorrentía, ya que no se disuelven fácilmente en el agua. La elección de productos químicos con baja solubilidad en agua reduce la probabilidad de contaminación de las fuentes de agua cercanas.</w:t>
      </w:r>
    </w:p>
    <w:p w14:paraId="1EC374E2" w14:textId="77777777" w:rsidR="003878F5" w:rsidRPr="00312244" w:rsidRDefault="003878F5" w:rsidP="003878F5"/>
    <w:p w14:paraId="4B67B654" w14:textId="77777777" w:rsidR="003878F5" w:rsidRPr="00312244" w:rsidRDefault="003878F5" w:rsidP="003878F5">
      <w:pPr>
        <w:pStyle w:val="Heading2"/>
        <w:spacing w:after="240"/>
        <w:rPr>
          <w:sz w:val="24"/>
          <w:szCs w:val="24"/>
        </w:rPr>
      </w:pPr>
      <w:bookmarkStart w:id="76" w:name="_Toc129255923"/>
      <w:bookmarkStart w:id="77" w:name="_Toc198647705"/>
      <w:r w:rsidRPr="00312244">
        <w:rPr>
          <w:sz w:val="24"/>
          <w:szCs w:val="24"/>
        </w:rPr>
        <w:t>Eliminación de envases vacíos</w:t>
      </w:r>
      <w:bookmarkEnd w:id="76"/>
      <w:bookmarkEnd w:id="77"/>
    </w:p>
    <w:tbl>
      <w:tblPr>
        <w:tblStyle w:val="TableGrid"/>
        <w:tblW w:w="949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D9D9D9" w:themeFill="background1" w:themeFillShade="D9"/>
        <w:tblLook w:val="04A0" w:firstRow="1" w:lastRow="0" w:firstColumn="1" w:lastColumn="0" w:noHBand="0" w:noVBand="1"/>
      </w:tblPr>
      <w:tblGrid>
        <w:gridCol w:w="9493"/>
      </w:tblGrid>
      <w:tr w:rsidR="003878F5" w:rsidRPr="00312244" w14:paraId="08D68238" w14:textId="77777777" w:rsidTr="007B0A72">
        <w:tc>
          <w:tcPr>
            <w:tcW w:w="9493" w:type="dxa"/>
            <w:shd w:val="clear" w:color="auto" w:fill="D9D9D9" w:themeFill="background1" w:themeFillShade="D9"/>
          </w:tcPr>
          <w:p w14:paraId="64CA7F24" w14:textId="77777777" w:rsidR="003878F5" w:rsidRPr="00312244" w:rsidRDefault="003878F5" w:rsidP="007B0A72">
            <w:pPr>
              <w:spacing w:after="120"/>
            </w:pPr>
            <w:bookmarkStart w:id="78" w:name="_Toc129255924"/>
            <w:r w:rsidRPr="00312244">
              <w:rPr>
                <w:i/>
                <w:iCs/>
                <w:color w:val="125B61"/>
                <w:u w:val="single"/>
              </w:rPr>
              <w:t>Cuadro de instrucciones: borrar cuando haya terminado</w:t>
            </w:r>
          </w:p>
          <w:p w14:paraId="477C84FC" w14:textId="26EE613E" w:rsidR="003878F5" w:rsidRPr="00312244" w:rsidRDefault="003878F5" w:rsidP="007B0A72">
            <w:pPr>
              <w:pStyle w:val="ListParagraph"/>
              <w:numPr>
                <w:ilvl w:val="0"/>
                <w:numId w:val="11"/>
              </w:numPr>
              <w:spacing w:after="120"/>
              <w:ind w:left="453" w:hanging="357"/>
              <w:contextualSpacing w:val="0"/>
              <w:rPr>
                <w:i/>
                <w:iCs/>
                <w:color w:val="125B61"/>
              </w:rPr>
            </w:pPr>
            <w:r w:rsidRPr="00312244">
              <w:rPr>
                <w:i/>
                <w:iCs/>
                <w:color w:val="125B61"/>
              </w:rPr>
              <w:t>Describa cómo se deben eliminar de forma segura los envases vacíos. Cuando contrate a un contratista para que retire los envases, conserve los certificados de las facturas como prueba.</w:t>
            </w:r>
          </w:p>
          <w:p w14:paraId="0F068986" w14:textId="77777777" w:rsidR="003878F5" w:rsidRPr="00312244" w:rsidRDefault="003878F5" w:rsidP="007B0A72">
            <w:pPr>
              <w:pStyle w:val="ListParagraph"/>
              <w:numPr>
                <w:ilvl w:val="0"/>
                <w:numId w:val="11"/>
              </w:numPr>
              <w:spacing w:after="120"/>
              <w:ind w:left="453" w:hanging="357"/>
              <w:contextualSpacing w:val="0"/>
              <w:rPr>
                <w:i/>
                <w:iCs/>
                <w:color w:val="125B61"/>
              </w:rPr>
            </w:pPr>
            <w:r w:rsidRPr="00312244">
              <w:rPr>
                <w:i/>
                <w:iCs/>
                <w:color w:val="125B61"/>
              </w:rPr>
              <w:t>La sección siguiente es genérica. Revísela y modifíquela según sea necesario para su empresa.</w:t>
            </w:r>
          </w:p>
        </w:tc>
      </w:tr>
    </w:tbl>
    <w:p w14:paraId="284E5C16" w14:textId="4D436A1D" w:rsidR="003878F5" w:rsidRPr="00312244" w:rsidRDefault="003878F5" w:rsidP="003878F5">
      <w:pPr>
        <w:spacing w:after="120"/>
      </w:pPr>
      <w:r w:rsidRPr="00312244">
        <w:t xml:space="preserve">La eliminación segura de los envases vacíos de plaguicidas es necesaria para evitar la contaminación del medio ambiente, los daños a la salud humana y garantizar el cumplimiento de la normativa. Los envases vacíos deben eliminarse de forma segura </w:t>
      </w:r>
      <w:r w:rsidR="004E6144" w:rsidRPr="00312244">
        <w:t xml:space="preserve">de </w:t>
      </w:r>
      <w:r w:rsidRPr="00312244">
        <w:t>la siguiente manera:</w:t>
      </w:r>
    </w:p>
    <w:p w14:paraId="612F853E" w14:textId="77777777" w:rsidR="003878F5" w:rsidRPr="00312244" w:rsidRDefault="003878F5" w:rsidP="003878F5">
      <w:pPr>
        <w:pStyle w:val="Context"/>
        <w:numPr>
          <w:ilvl w:val="0"/>
          <w:numId w:val="12"/>
        </w:numPr>
        <w:rPr>
          <w:lang w:val="es-AR"/>
        </w:rPr>
      </w:pPr>
      <w:r w:rsidRPr="00312244">
        <w:rPr>
          <w:lang w:val="es-AR"/>
        </w:rPr>
        <w:t>Antes de su eliminación, los envases de pesticidas deben enjuagarse tres veces para eliminar cualquier residuo restante.</w:t>
      </w:r>
    </w:p>
    <w:p w14:paraId="77177FC6" w14:textId="77777777" w:rsidR="003878F5" w:rsidRPr="00312244" w:rsidRDefault="003878F5" w:rsidP="003878F5">
      <w:pPr>
        <w:pStyle w:val="Context"/>
        <w:numPr>
          <w:ilvl w:val="0"/>
          <w:numId w:val="12"/>
        </w:numPr>
        <w:rPr>
          <w:lang w:val="es-AR"/>
        </w:rPr>
      </w:pPr>
      <w:r w:rsidRPr="00312244">
        <w:rPr>
          <w:lang w:val="es-AR"/>
        </w:rPr>
        <w:t>Una vez enjuagados a fondo, los envases vacíos deben perforarse para evitar su reutilización y, a continuación, aplastarse para reducir su volumen. Esto también facilita la manipulación y el almacenamiento seguro de los envases para su eliminación.</w:t>
      </w:r>
    </w:p>
    <w:p w14:paraId="5B8DD07B" w14:textId="77777777" w:rsidR="003878F5" w:rsidRPr="00312244" w:rsidRDefault="003878F5" w:rsidP="003878F5">
      <w:pPr>
        <w:spacing w:after="120"/>
      </w:pPr>
      <w:r w:rsidRPr="00312244">
        <w:t xml:space="preserve">Si se recurre a un contratista para la eliminación de los envases vacíos de pesticidas, asegúrese de que dicho contratista esté autorizado y certificado para la eliminación de residuos peligrosos. </w:t>
      </w:r>
      <w:r w:rsidRPr="00312244">
        <w:lastRenderedPageBreak/>
        <w:t>Debe cumplir con todas las normativas locales relativas a la eliminación segura de envases de pesticidas.</w:t>
      </w:r>
    </w:p>
    <w:p w14:paraId="6A83DAC5" w14:textId="77777777" w:rsidR="003878F5" w:rsidRPr="00312244" w:rsidRDefault="003878F5" w:rsidP="003878F5">
      <w:pPr>
        <w:spacing w:after="120"/>
      </w:pPr>
      <w:r w:rsidRPr="00312244">
        <w:t>Conserve siempre los certificados de eliminación de residuos y las facturas del contratista como prueba de la eliminación segura y para verificar el cumplimiento de la normativa medioambiental.</w:t>
      </w:r>
    </w:p>
    <w:p w14:paraId="0D4C8C4E" w14:textId="77777777" w:rsidR="003878F5" w:rsidRPr="00312244" w:rsidRDefault="003878F5" w:rsidP="003878F5">
      <w:pPr>
        <w:spacing w:after="120"/>
      </w:pPr>
    </w:p>
    <w:p w14:paraId="4CAF3B2A" w14:textId="77777777" w:rsidR="003878F5" w:rsidRPr="00312244" w:rsidRDefault="003878F5" w:rsidP="003878F5">
      <w:pPr>
        <w:pStyle w:val="Heading2"/>
        <w:spacing w:after="240"/>
        <w:rPr>
          <w:sz w:val="24"/>
          <w:szCs w:val="24"/>
        </w:rPr>
      </w:pPr>
      <w:bookmarkStart w:id="79" w:name="_Toc198647706"/>
      <w:r w:rsidRPr="00312244">
        <w:rPr>
          <w:sz w:val="24"/>
          <w:szCs w:val="24"/>
        </w:rPr>
        <w:t>Calibración del equipo de aplicación por pulverización</w:t>
      </w:r>
      <w:bookmarkEnd w:id="78"/>
      <w:bookmarkEnd w:id="79"/>
    </w:p>
    <w:tbl>
      <w:tblPr>
        <w:tblStyle w:val="TableGrid"/>
        <w:tblW w:w="949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D9D9D9" w:themeFill="background1" w:themeFillShade="D9"/>
        <w:tblLook w:val="04A0" w:firstRow="1" w:lastRow="0" w:firstColumn="1" w:lastColumn="0" w:noHBand="0" w:noVBand="1"/>
      </w:tblPr>
      <w:tblGrid>
        <w:gridCol w:w="9493"/>
      </w:tblGrid>
      <w:tr w:rsidR="003878F5" w:rsidRPr="00312244" w14:paraId="0522CE82" w14:textId="77777777" w:rsidTr="007B0A72">
        <w:tc>
          <w:tcPr>
            <w:tcW w:w="9493" w:type="dxa"/>
            <w:shd w:val="clear" w:color="auto" w:fill="D9D9D9" w:themeFill="background1" w:themeFillShade="D9"/>
          </w:tcPr>
          <w:p w14:paraId="797DA840" w14:textId="77777777" w:rsidR="003878F5" w:rsidRPr="00312244" w:rsidRDefault="003878F5" w:rsidP="007B0A72">
            <w:pPr>
              <w:spacing w:after="120"/>
            </w:pPr>
            <w:r w:rsidRPr="00312244">
              <w:rPr>
                <w:i/>
                <w:iCs/>
                <w:color w:val="125B61"/>
                <w:u w:val="single"/>
              </w:rPr>
              <w:t>Cuadro de instrucciones: borrar cuando haya terminado</w:t>
            </w:r>
          </w:p>
          <w:p w14:paraId="64AC91F7" w14:textId="77777777" w:rsidR="003878F5" w:rsidRPr="00312244" w:rsidRDefault="003878F5" w:rsidP="007B0A72">
            <w:pPr>
              <w:pStyle w:val="ListParagraph"/>
              <w:numPr>
                <w:ilvl w:val="0"/>
                <w:numId w:val="11"/>
              </w:numPr>
              <w:spacing w:after="120"/>
              <w:ind w:left="453" w:hanging="357"/>
              <w:contextualSpacing w:val="0"/>
              <w:rPr>
                <w:i/>
                <w:iCs/>
                <w:color w:val="125B61"/>
              </w:rPr>
            </w:pPr>
            <w:r w:rsidRPr="00312244">
              <w:rPr>
                <w:i/>
                <w:iCs/>
                <w:color w:val="125B61"/>
              </w:rPr>
              <w:t>Describa los factores clave que deben tenerse en cuenta al calibrar el equipo de pulverización. ¿Qué aspectos deben tenerse en cuenta durante la calibración y se realiza la calibración de acuerdo con las recomendaciones de la etiqueta?</w:t>
            </w:r>
          </w:p>
          <w:p w14:paraId="4B688E2A" w14:textId="77777777" w:rsidR="003878F5" w:rsidRPr="00312244" w:rsidRDefault="003878F5" w:rsidP="007B0A72">
            <w:pPr>
              <w:pStyle w:val="ListParagraph"/>
              <w:numPr>
                <w:ilvl w:val="0"/>
                <w:numId w:val="11"/>
              </w:numPr>
              <w:spacing w:after="120"/>
              <w:ind w:left="453" w:hanging="357"/>
              <w:contextualSpacing w:val="0"/>
              <w:rPr>
                <w:i/>
                <w:iCs/>
                <w:color w:val="125B61"/>
              </w:rPr>
            </w:pPr>
            <w:r w:rsidRPr="00312244">
              <w:rPr>
                <w:i/>
                <w:iCs/>
                <w:color w:val="125B61"/>
              </w:rPr>
              <w:t>La sección siguiente es genérica. Revísela y modifíquela según sea necesario para su empresa.</w:t>
            </w:r>
          </w:p>
        </w:tc>
      </w:tr>
    </w:tbl>
    <w:p w14:paraId="2358FE43" w14:textId="77777777" w:rsidR="003878F5" w:rsidRPr="00312244" w:rsidRDefault="003878F5" w:rsidP="003878F5">
      <w:pPr>
        <w:spacing w:after="120"/>
      </w:pPr>
      <w:r w:rsidRPr="00312244">
        <w:t xml:space="preserve">La calibración del equipo de aplicación por pulverización de plaguicidas consiste en garantizar una aplicación precisa y uniforme midiendo y ajustando el rendimiento del equipo para suministrar la cantidad correcta de plaguicida por superficie. </w:t>
      </w:r>
    </w:p>
    <w:p w14:paraId="281F0A30" w14:textId="77777777" w:rsidR="003878F5" w:rsidRPr="00312244" w:rsidRDefault="003878F5" w:rsidP="003878F5">
      <w:pPr>
        <w:spacing w:after="120"/>
      </w:pPr>
      <w:r w:rsidRPr="00312244">
        <w:t>Durante la calibración, es necesario tener en cuenta varios factores importantes para garantizar una aplicación precisa del pesticida, a saber: la presión de pulverización, el caudal, la velocidad de aplicación, el tipo y la separación de las boquillas, la dosis de aplicación (según la etiqueta del fabricante), el volumen de pulverización y los factores ambientales, como la velocidad del viento, la humedad y la temperatura, para minimizar el riesgo de deriva de la pulverización y garantizar una cobertura uniforme.</w:t>
      </w:r>
    </w:p>
    <w:p w14:paraId="49D68F9B" w14:textId="77777777" w:rsidR="003878F5" w:rsidRPr="00312244" w:rsidRDefault="003878F5" w:rsidP="003878F5">
      <w:pPr>
        <w:spacing w:after="120"/>
      </w:pPr>
      <w:r w:rsidRPr="00312244">
        <w:t>La calibración debe realizarse periódicamente al comienzo de la temporada de pulverización, después del mantenimiento del equipo, al cambiar de producto o siempre que cambien las condiciones ambientales. Durante la calibración deben tenerse en cuenta factores clave, como la presión de pulverización, el caudal, la velocidad, el tipo de boquilla y las condiciones ambientales, para garantizar que la aplicación se ajusta a las recomendaciones de la etiqueta del pesticida. De este modo se garantiza un control óptimo de las plagas, se minimiza el desperdicio y se protege el medio ambiente.</w:t>
      </w:r>
    </w:p>
    <w:p w14:paraId="19765A66" w14:textId="77777777" w:rsidR="00EC31B9" w:rsidRPr="00312244" w:rsidRDefault="00EC31B9" w:rsidP="003878F5">
      <w:pPr>
        <w:spacing w:after="120"/>
      </w:pPr>
    </w:p>
    <w:p w14:paraId="3CAC0208" w14:textId="4A13C5BE" w:rsidR="00295E3B" w:rsidRPr="00312244" w:rsidRDefault="00295E3B" w:rsidP="0062617E">
      <w:pPr>
        <w:pStyle w:val="Heading1"/>
      </w:pPr>
      <w:bookmarkStart w:id="80" w:name="_Toc198647707"/>
      <w:bookmarkStart w:id="81" w:name="_Toc178241430"/>
      <w:r w:rsidRPr="00312244">
        <w:t xml:space="preserve">Supervisión y </w:t>
      </w:r>
      <w:r w:rsidR="001E5014" w:rsidRPr="00312244">
        <w:t>presentación de informes</w:t>
      </w:r>
      <w:bookmarkEnd w:id="80"/>
    </w:p>
    <w:tbl>
      <w:tblPr>
        <w:tblStyle w:val="TableGrid"/>
        <w:tblW w:w="949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D9D9D9" w:themeFill="background1" w:themeFillShade="D9"/>
        <w:tblLook w:val="04A0" w:firstRow="1" w:lastRow="0" w:firstColumn="1" w:lastColumn="0" w:noHBand="0" w:noVBand="1"/>
      </w:tblPr>
      <w:tblGrid>
        <w:gridCol w:w="9493"/>
      </w:tblGrid>
      <w:tr w:rsidR="00F9046E" w:rsidRPr="00312244" w14:paraId="52277652" w14:textId="77777777" w:rsidTr="007B0A72">
        <w:trPr>
          <w:trHeight w:val="329"/>
        </w:trPr>
        <w:tc>
          <w:tcPr>
            <w:tcW w:w="9493" w:type="dxa"/>
            <w:shd w:val="clear" w:color="auto" w:fill="D9D9D9" w:themeFill="background1" w:themeFillShade="D9"/>
          </w:tcPr>
          <w:p w14:paraId="4039E689" w14:textId="77777777" w:rsidR="00F9046E" w:rsidRPr="00312244" w:rsidRDefault="00F9046E" w:rsidP="007B0A72">
            <w:pPr>
              <w:spacing w:after="120"/>
              <w:rPr>
                <w:i/>
                <w:iCs/>
                <w:color w:val="125B61"/>
                <w:u w:val="single"/>
              </w:rPr>
            </w:pPr>
            <w:r w:rsidRPr="00312244">
              <w:rPr>
                <w:i/>
                <w:iCs/>
                <w:color w:val="125B61"/>
                <w:u w:val="single"/>
              </w:rPr>
              <w:t>Cuadro de instrucciones: borrar cuando haya terminado</w:t>
            </w:r>
          </w:p>
          <w:p w14:paraId="084DE4AC" w14:textId="465BB053" w:rsidR="00F9046E" w:rsidRPr="00312244" w:rsidRDefault="00F9046E" w:rsidP="007B0A72">
            <w:pPr>
              <w:pStyle w:val="ListParagraph"/>
              <w:numPr>
                <w:ilvl w:val="0"/>
                <w:numId w:val="11"/>
              </w:numPr>
              <w:spacing w:after="120"/>
              <w:ind w:left="453" w:hanging="357"/>
              <w:contextualSpacing w:val="0"/>
              <w:rPr>
                <w:i/>
                <w:iCs/>
                <w:color w:val="125B61"/>
              </w:rPr>
            </w:pPr>
            <w:r w:rsidRPr="00312244">
              <w:rPr>
                <w:i/>
                <w:iCs/>
                <w:color w:val="125B61"/>
              </w:rPr>
              <w:t>Describa los procedimientos de control y notificación de plagas y enfermedades</w:t>
            </w:r>
            <w:r w:rsidR="00A321E1" w:rsidRPr="00312244">
              <w:rPr>
                <w:i/>
                <w:iCs/>
                <w:color w:val="125B61"/>
              </w:rPr>
              <w:t>, incluidos los umbrales de infestación, los plaguicidas utilizados, la fecha de pulverización, el volumen utilizado, etc.</w:t>
            </w:r>
          </w:p>
          <w:p w14:paraId="016823FD" w14:textId="5EAA4528" w:rsidR="0008597C" w:rsidRPr="00312244" w:rsidRDefault="0008597C" w:rsidP="0008597C">
            <w:pPr>
              <w:pStyle w:val="ListParagraph"/>
              <w:numPr>
                <w:ilvl w:val="0"/>
                <w:numId w:val="11"/>
              </w:numPr>
              <w:spacing w:after="120"/>
              <w:ind w:left="453" w:hanging="357"/>
              <w:contextualSpacing w:val="0"/>
              <w:rPr>
                <w:i/>
                <w:iCs/>
                <w:color w:val="125B61"/>
              </w:rPr>
            </w:pPr>
            <w:r w:rsidRPr="00312244">
              <w:rPr>
                <w:i/>
                <w:iCs/>
                <w:color w:val="125B61"/>
              </w:rPr>
              <w:t xml:space="preserve">Incluya la frecuencia de los controles, es decir, los requisitos de control mensual, trimestral o anual, de acuerdo con los requisitos legales y/o los requisitos de permisos o licencias. </w:t>
            </w:r>
          </w:p>
          <w:p w14:paraId="574BD045" w14:textId="77777777" w:rsidR="0039686A" w:rsidRPr="00312244" w:rsidRDefault="0039686A" w:rsidP="0039686A">
            <w:pPr>
              <w:pStyle w:val="ListParagraph"/>
              <w:numPr>
                <w:ilvl w:val="0"/>
                <w:numId w:val="11"/>
              </w:numPr>
              <w:spacing w:after="120"/>
              <w:ind w:left="453" w:hanging="357"/>
              <w:contextualSpacing w:val="0"/>
              <w:rPr>
                <w:i/>
                <w:iCs/>
                <w:color w:val="125B61"/>
              </w:rPr>
            </w:pPr>
            <w:r w:rsidRPr="00312244">
              <w:rPr>
                <w:i/>
                <w:iCs/>
                <w:color w:val="125B61"/>
              </w:rPr>
              <w:t>Describa los controles básicos de cumplimiento y seguridad, incluyendo la verificación de que los plaguicidas no hayan caducado antes de su uso, la confirmación de que se almacenan de acuerdo con las directrices del fabricante y la garantía de que las fichas de datos de seguridad (FDS) o la documentación equivalente están fácilmente disponibles y accesibles en el lugar de trabajo.</w:t>
            </w:r>
          </w:p>
          <w:p w14:paraId="2F4A583A" w14:textId="77777777" w:rsidR="00F9046E" w:rsidRPr="00312244" w:rsidRDefault="00F9046E" w:rsidP="007B0A72">
            <w:pPr>
              <w:pStyle w:val="ListParagraph"/>
              <w:numPr>
                <w:ilvl w:val="0"/>
                <w:numId w:val="11"/>
              </w:numPr>
              <w:spacing w:after="120"/>
              <w:ind w:left="453" w:hanging="357"/>
              <w:contextualSpacing w:val="0"/>
              <w:rPr>
                <w:i/>
                <w:iCs/>
                <w:color w:val="125B61"/>
              </w:rPr>
            </w:pPr>
            <w:r w:rsidRPr="00312244">
              <w:rPr>
                <w:i/>
                <w:iCs/>
                <w:color w:val="125B61"/>
              </w:rPr>
              <w:lastRenderedPageBreak/>
              <w:t>La sección siguiente es genérica. Revísela y modifíquela según sea necesario para su empresa.</w:t>
            </w:r>
          </w:p>
        </w:tc>
      </w:tr>
    </w:tbl>
    <w:p w14:paraId="171E45F7" w14:textId="77777777" w:rsidR="00EB0607" w:rsidRDefault="00EB0607" w:rsidP="00193A5E">
      <w:pPr>
        <w:pStyle w:val="Context"/>
        <w:rPr>
          <w:rFonts w:eastAsia="Times New Roman" w:cs="Times New Roman"/>
          <w:color w:val="auto"/>
          <w:szCs w:val="24"/>
          <w:lang w:val="es-AR" w:eastAsia="en-US"/>
        </w:rPr>
      </w:pPr>
    </w:p>
    <w:p w14:paraId="403656C6" w14:textId="06A5864F" w:rsidR="00193A5E" w:rsidRPr="00312244" w:rsidRDefault="00193A5E" w:rsidP="00193A5E">
      <w:pPr>
        <w:pStyle w:val="Context"/>
        <w:rPr>
          <w:rFonts w:eastAsia="Times New Roman" w:cs="Times New Roman"/>
          <w:color w:val="auto"/>
          <w:szCs w:val="24"/>
          <w:lang w:val="es-AR" w:eastAsia="en-US"/>
        </w:rPr>
      </w:pPr>
      <w:r w:rsidRPr="00312244">
        <w:rPr>
          <w:rFonts w:eastAsia="Times New Roman" w:cs="Times New Roman"/>
          <w:color w:val="auto"/>
          <w:szCs w:val="24"/>
          <w:lang w:val="es-AR" w:eastAsia="en-US"/>
        </w:rPr>
        <w:t>Una gestión eficaz de las plagas requiere un control periódico, una documentación precisa y el cumplimiento estricto de las normas de seguridad y medioambientales.</w:t>
      </w:r>
    </w:p>
    <w:p w14:paraId="44AEEF74" w14:textId="77777777" w:rsidR="006432F4" w:rsidRPr="00312244" w:rsidRDefault="006432F4" w:rsidP="006432F4">
      <w:pPr>
        <w:pStyle w:val="Context"/>
        <w:ind w:left="720"/>
        <w:rPr>
          <w:lang w:val="es-AR"/>
        </w:rPr>
      </w:pPr>
    </w:p>
    <w:p w14:paraId="37D3D9A7" w14:textId="29CAE192" w:rsidR="006432F4" w:rsidRPr="00312244" w:rsidRDefault="00D87677" w:rsidP="006432F4">
      <w:pPr>
        <w:pStyle w:val="Heading2"/>
        <w:spacing w:after="240"/>
        <w:rPr>
          <w:sz w:val="24"/>
          <w:szCs w:val="24"/>
        </w:rPr>
      </w:pPr>
      <w:bookmarkStart w:id="82" w:name="_Toc198647708"/>
      <w:r w:rsidRPr="00312244">
        <w:rPr>
          <w:sz w:val="24"/>
          <w:szCs w:val="24"/>
        </w:rPr>
        <w:t>Observaciones de plagas</w:t>
      </w:r>
      <w:bookmarkEnd w:id="82"/>
    </w:p>
    <w:p w14:paraId="657896FD" w14:textId="77777777" w:rsidR="00D87677" w:rsidRPr="00312244" w:rsidRDefault="00D87677" w:rsidP="00D87677">
      <w:pPr>
        <w:pStyle w:val="Context"/>
        <w:rPr>
          <w:rFonts w:eastAsia="Times New Roman" w:cs="Times New Roman"/>
          <w:color w:val="auto"/>
          <w:szCs w:val="24"/>
          <w:lang w:val="es-AR" w:eastAsia="en-US"/>
        </w:rPr>
      </w:pPr>
      <w:r w:rsidRPr="00312244">
        <w:rPr>
          <w:rFonts w:eastAsia="Times New Roman" w:cs="Times New Roman"/>
          <w:color w:val="auto"/>
          <w:szCs w:val="24"/>
          <w:lang w:val="es-AR" w:eastAsia="en-US"/>
        </w:rPr>
        <w:t>Los miembros del equipo designado para la gestión integrada de plagas realizarán inspecciones semanales durante la temporada de cultivo para supervisar las poblaciones de plagas, la salud de los cultivos y los signos de enfermedades.</w:t>
      </w:r>
    </w:p>
    <w:p w14:paraId="5E454738" w14:textId="77777777" w:rsidR="00D87677" w:rsidRPr="00312244" w:rsidRDefault="00D87677" w:rsidP="00D87677">
      <w:pPr>
        <w:pStyle w:val="Context"/>
        <w:rPr>
          <w:rFonts w:eastAsia="Times New Roman" w:cs="Times New Roman"/>
          <w:color w:val="auto"/>
          <w:szCs w:val="24"/>
          <w:lang w:val="es-AR" w:eastAsia="en-US"/>
        </w:rPr>
      </w:pPr>
      <w:r w:rsidRPr="00312244">
        <w:rPr>
          <w:rFonts w:eastAsia="Times New Roman" w:cs="Times New Roman"/>
          <w:color w:val="auto"/>
          <w:szCs w:val="24"/>
          <w:lang w:val="es-AR" w:eastAsia="en-US"/>
        </w:rPr>
        <w:t>La exploración de plagas incluirá:</w:t>
      </w:r>
    </w:p>
    <w:p w14:paraId="22CA0AFC" w14:textId="77777777" w:rsidR="00D87677" w:rsidRPr="00312244" w:rsidRDefault="00D87677" w:rsidP="00D87677">
      <w:pPr>
        <w:pStyle w:val="Context"/>
        <w:numPr>
          <w:ilvl w:val="0"/>
          <w:numId w:val="12"/>
        </w:numPr>
        <w:rPr>
          <w:lang w:val="es-AR"/>
        </w:rPr>
      </w:pPr>
      <w:r w:rsidRPr="00312244">
        <w:rPr>
          <w:lang w:val="es-AR"/>
        </w:rPr>
        <w:t>Identificación de especies de plagas y daños a los cultivos</w:t>
      </w:r>
    </w:p>
    <w:p w14:paraId="3C141EA5" w14:textId="77777777" w:rsidR="00D87677" w:rsidRPr="00312244" w:rsidRDefault="00D87677" w:rsidP="00D87677">
      <w:pPr>
        <w:pStyle w:val="Context"/>
        <w:numPr>
          <w:ilvl w:val="0"/>
          <w:numId w:val="12"/>
        </w:numPr>
        <w:rPr>
          <w:lang w:val="es-AR"/>
        </w:rPr>
      </w:pPr>
      <w:r w:rsidRPr="00312244">
        <w:rPr>
          <w:lang w:val="es-AR"/>
        </w:rPr>
        <w:t>Evaluación de los niveles de población en relación con los umbrales económicos</w:t>
      </w:r>
    </w:p>
    <w:p w14:paraId="6AE86326" w14:textId="77777777" w:rsidR="00D87677" w:rsidRPr="00312244" w:rsidRDefault="00D87677" w:rsidP="00D87677">
      <w:pPr>
        <w:pStyle w:val="Context"/>
        <w:numPr>
          <w:ilvl w:val="0"/>
          <w:numId w:val="12"/>
        </w:numPr>
        <w:rPr>
          <w:lang w:val="es-AR"/>
        </w:rPr>
      </w:pPr>
      <w:r w:rsidRPr="00312244">
        <w:rPr>
          <w:lang w:val="es-AR"/>
        </w:rPr>
        <w:t>Recomendaciones de actuación (química o no química)</w:t>
      </w:r>
    </w:p>
    <w:p w14:paraId="5551B907" w14:textId="77C9452F" w:rsidR="006432F4" w:rsidRPr="00312244" w:rsidRDefault="006432F4" w:rsidP="00926839">
      <w:pPr>
        <w:pStyle w:val="Context"/>
        <w:rPr>
          <w:lang w:val="es-AR"/>
        </w:rPr>
      </w:pPr>
      <w:r w:rsidRPr="00312244">
        <w:rPr>
          <w:lang w:val="es-AR"/>
        </w:rPr>
        <w:t xml:space="preserve">Todas las observaciones de plagas y las medidas de control se registrarán en el libro de registro del </w:t>
      </w:r>
      <w:r w:rsidR="00312244" w:rsidRPr="00312244">
        <w:rPr>
          <w:lang w:val="es-AR"/>
        </w:rPr>
        <w:t>IGP</w:t>
      </w:r>
      <w:r w:rsidRPr="00312244">
        <w:rPr>
          <w:lang w:val="es-AR"/>
        </w:rPr>
        <w:t xml:space="preserve"> o en un sistema digital de seguimiento de plagas.</w:t>
      </w:r>
    </w:p>
    <w:p w14:paraId="3B3427D2" w14:textId="77777777" w:rsidR="006432F4" w:rsidRPr="00312244" w:rsidRDefault="006432F4" w:rsidP="00926839">
      <w:pPr>
        <w:pStyle w:val="Context"/>
        <w:rPr>
          <w:lang w:val="es-AR"/>
        </w:rPr>
      </w:pPr>
      <w:r w:rsidRPr="00312244">
        <w:rPr>
          <w:lang w:val="es-AR"/>
        </w:rPr>
        <w:t>Los registros deberán incluir el umbral de infestación, el método de control utilizado y los detalles de cualquier aplicación de plaguicidas.</w:t>
      </w:r>
    </w:p>
    <w:p w14:paraId="00C4B589" w14:textId="5927E369" w:rsidR="00D04662" w:rsidRPr="00312244" w:rsidRDefault="00D04662" w:rsidP="00926839">
      <w:pPr>
        <w:pStyle w:val="Context"/>
        <w:rPr>
          <w:lang w:val="es-AR"/>
        </w:rPr>
      </w:pPr>
      <w:r w:rsidRPr="00312244">
        <w:rPr>
          <w:lang w:val="es-AR"/>
        </w:rPr>
        <w:t xml:space="preserve">Consulte el anexo </w:t>
      </w:r>
      <w:r w:rsidR="007F75F3" w:rsidRPr="00312244">
        <w:rPr>
          <w:lang w:val="es-AR"/>
        </w:rPr>
        <w:t xml:space="preserve">B </w:t>
      </w:r>
      <w:r w:rsidRPr="00312244">
        <w:rPr>
          <w:lang w:val="es-AR"/>
        </w:rPr>
        <w:t>para ver un ejemplo de tabla de registro.</w:t>
      </w:r>
    </w:p>
    <w:p w14:paraId="7696ED28" w14:textId="77777777" w:rsidR="00193A5E" w:rsidRPr="00312244" w:rsidRDefault="00193A5E" w:rsidP="006432F4">
      <w:pPr>
        <w:pStyle w:val="Context"/>
        <w:rPr>
          <w:rFonts w:eastAsia="Times New Roman"/>
          <w:lang w:val="es-AR"/>
        </w:rPr>
      </w:pPr>
    </w:p>
    <w:p w14:paraId="19C97E6D" w14:textId="64D7A734" w:rsidR="0098586C" w:rsidRPr="00312244" w:rsidRDefault="0005064A" w:rsidP="00C05B14">
      <w:pPr>
        <w:pStyle w:val="Heading2"/>
        <w:spacing w:after="240"/>
        <w:rPr>
          <w:sz w:val="24"/>
          <w:szCs w:val="24"/>
        </w:rPr>
      </w:pPr>
      <w:bookmarkStart w:id="83" w:name="_Toc198647709"/>
      <w:r w:rsidRPr="00312244">
        <w:rPr>
          <w:sz w:val="24"/>
          <w:szCs w:val="24"/>
        </w:rPr>
        <w:t xml:space="preserve">Seguridad y cumplimiento de las normas sobre </w:t>
      </w:r>
      <w:r w:rsidR="00C05B14" w:rsidRPr="00312244">
        <w:rPr>
          <w:sz w:val="24"/>
          <w:szCs w:val="24"/>
        </w:rPr>
        <w:t>plaguicidas</w:t>
      </w:r>
      <w:bookmarkEnd w:id="83"/>
    </w:p>
    <w:p w14:paraId="102A1573" w14:textId="73C3AFD4" w:rsidR="00C001AE" w:rsidRPr="00312244" w:rsidRDefault="00C001AE" w:rsidP="00C001AE">
      <w:r w:rsidRPr="00312244">
        <w:t xml:space="preserve">Solo se utilizarán pesticidas aprobados y su aplicación se realizará siguiendo las instrucciones de la etiqueta y la normativa local. </w:t>
      </w:r>
      <w:r w:rsidR="00584691" w:rsidRPr="00312244">
        <w:t xml:space="preserve">Mensualmente, </w:t>
      </w:r>
      <w:r w:rsidRPr="00312244">
        <w:t>los manipuladores de pesticidas:</w:t>
      </w:r>
    </w:p>
    <w:p w14:paraId="3985847D" w14:textId="0A4970BD" w:rsidR="00C001AE" w:rsidRPr="00312244" w:rsidRDefault="00C001AE" w:rsidP="00C001AE">
      <w:pPr>
        <w:pStyle w:val="Context"/>
        <w:numPr>
          <w:ilvl w:val="0"/>
          <w:numId w:val="12"/>
        </w:numPr>
        <w:rPr>
          <w:lang w:val="es-AR"/>
        </w:rPr>
      </w:pPr>
      <w:r w:rsidRPr="00312244">
        <w:rPr>
          <w:lang w:val="es-AR"/>
        </w:rPr>
        <w:t>Comprobarán las fechas de caducidad para garantizar la integridad del producto</w:t>
      </w:r>
      <w:r w:rsidR="00324F9D" w:rsidRPr="00312244">
        <w:rPr>
          <w:lang w:val="es-AR"/>
        </w:rPr>
        <w:t>.</w:t>
      </w:r>
    </w:p>
    <w:p w14:paraId="52389397" w14:textId="02B8FE51" w:rsidR="00C001AE" w:rsidRPr="00312244" w:rsidRDefault="00C001AE" w:rsidP="00C001AE">
      <w:pPr>
        <w:pStyle w:val="Context"/>
        <w:numPr>
          <w:ilvl w:val="0"/>
          <w:numId w:val="12"/>
        </w:numPr>
        <w:rPr>
          <w:lang w:val="es-AR"/>
        </w:rPr>
      </w:pPr>
      <w:r w:rsidRPr="00312244">
        <w:rPr>
          <w:lang w:val="es-AR"/>
        </w:rPr>
        <w:t>Inspeccionarán los envases en busca de daños o fugas</w:t>
      </w:r>
      <w:r w:rsidR="00324F9D" w:rsidRPr="00312244">
        <w:rPr>
          <w:lang w:val="es-AR"/>
        </w:rPr>
        <w:t>.</w:t>
      </w:r>
    </w:p>
    <w:p w14:paraId="5F82DC13" w14:textId="39487325" w:rsidR="00C001AE" w:rsidRPr="00312244" w:rsidRDefault="00C001AE" w:rsidP="00C001AE">
      <w:pPr>
        <w:pStyle w:val="Context"/>
        <w:numPr>
          <w:ilvl w:val="0"/>
          <w:numId w:val="12"/>
        </w:numPr>
        <w:rPr>
          <w:lang w:val="es-AR"/>
        </w:rPr>
      </w:pPr>
      <w:r w:rsidRPr="00312244">
        <w:rPr>
          <w:lang w:val="es-AR"/>
        </w:rPr>
        <w:t>Se asegurarán de que los pesticidas se almacenen correctamente, en un lugar seguro, ventilado y claramente etiquetado, lejos de fuentes de agua, alimentos y piensos para animales</w:t>
      </w:r>
      <w:r w:rsidR="00324F9D" w:rsidRPr="00312244">
        <w:rPr>
          <w:lang w:val="es-AR"/>
        </w:rPr>
        <w:t>.</w:t>
      </w:r>
    </w:p>
    <w:p w14:paraId="3A41A509" w14:textId="464C70A4" w:rsidR="00C001AE" w:rsidRPr="00312244" w:rsidRDefault="00C001AE" w:rsidP="00C001AE">
      <w:pPr>
        <w:pStyle w:val="Context"/>
        <w:numPr>
          <w:ilvl w:val="0"/>
          <w:numId w:val="12"/>
        </w:numPr>
        <w:rPr>
          <w:lang w:val="es-AR"/>
        </w:rPr>
      </w:pPr>
      <w:r w:rsidRPr="00312244">
        <w:rPr>
          <w:lang w:val="es-AR"/>
        </w:rPr>
        <w:t>Mantendrán un inventario actualizado de todos los pesticidas presentes en las instalaciones</w:t>
      </w:r>
      <w:r w:rsidR="00324F9D" w:rsidRPr="00312244">
        <w:rPr>
          <w:lang w:val="es-AR"/>
        </w:rPr>
        <w:t>.</w:t>
      </w:r>
    </w:p>
    <w:p w14:paraId="036525D6" w14:textId="00FEBCDD" w:rsidR="00C001AE" w:rsidRPr="00312244" w:rsidRDefault="00C001AE" w:rsidP="00C001AE">
      <w:pPr>
        <w:pStyle w:val="Context"/>
        <w:numPr>
          <w:ilvl w:val="0"/>
          <w:numId w:val="12"/>
        </w:numPr>
        <w:rPr>
          <w:lang w:val="es-AR"/>
        </w:rPr>
      </w:pPr>
      <w:r w:rsidRPr="00312244">
        <w:rPr>
          <w:lang w:val="es-AR"/>
        </w:rPr>
        <w:t>Se asegurarán de que las fichas de datos de seguridad (FDS) (o la documentación equivalente sobre la seguridad de los pesticidas) estén disponibles, sean accesibles y sean revisadas por todos los manipuladores</w:t>
      </w:r>
      <w:r w:rsidR="00324F9D" w:rsidRPr="00312244">
        <w:rPr>
          <w:lang w:val="es-AR"/>
        </w:rPr>
        <w:t>.</w:t>
      </w:r>
    </w:p>
    <w:p w14:paraId="7537599D" w14:textId="584BB0BE" w:rsidR="00584691" w:rsidRPr="00312244" w:rsidRDefault="00584691" w:rsidP="00584691">
      <w:pPr>
        <w:pStyle w:val="Context"/>
        <w:rPr>
          <w:lang w:val="es-AR"/>
        </w:rPr>
      </w:pPr>
      <w:r w:rsidRPr="00312244">
        <w:rPr>
          <w:lang w:val="es-AR"/>
        </w:rPr>
        <w:t xml:space="preserve">Todas las observaciones de seguimiento y las medidas de control se registrarán en </w:t>
      </w:r>
      <w:r w:rsidR="00261C83" w:rsidRPr="00312244">
        <w:rPr>
          <w:lang w:val="es-AR"/>
        </w:rPr>
        <w:t>una lista de verificación en formato papel o electrónico</w:t>
      </w:r>
      <w:r w:rsidRPr="00312244">
        <w:rPr>
          <w:lang w:val="es-AR"/>
        </w:rPr>
        <w:t>.</w:t>
      </w:r>
    </w:p>
    <w:p w14:paraId="4BF3CC33" w14:textId="77777777" w:rsidR="004604BD" w:rsidRPr="00312244" w:rsidRDefault="004604BD" w:rsidP="00F9046E">
      <w:pPr>
        <w:pStyle w:val="Context"/>
        <w:rPr>
          <w:lang w:val="es-AR"/>
        </w:rPr>
      </w:pPr>
    </w:p>
    <w:p w14:paraId="4F2E267E" w14:textId="32890E16" w:rsidR="004604BD" w:rsidRPr="00312244" w:rsidRDefault="004604BD" w:rsidP="004604BD">
      <w:pPr>
        <w:pStyle w:val="Heading2"/>
        <w:spacing w:after="240"/>
        <w:rPr>
          <w:sz w:val="24"/>
          <w:szCs w:val="24"/>
        </w:rPr>
      </w:pPr>
      <w:bookmarkStart w:id="84" w:name="_Toc198647710"/>
      <w:r w:rsidRPr="00312244">
        <w:rPr>
          <w:sz w:val="24"/>
          <w:szCs w:val="24"/>
        </w:rPr>
        <w:lastRenderedPageBreak/>
        <w:t>Notificación de incidentes</w:t>
      </w:r>
      <w:bookmarkEnd w:id="84"/>
    </w:p>
    <w:p w14:paraId="695E9543" w14:textId="3AB68760" w:rsidR="00BC60B5" w:rsidRPr="00312244" w:rsidRDefault="00BC60B5" w:rsidP="00BC60B5">
      <w:r w:rsidRPr="00312244">
        <w:t xml:space="preserve">Si se produce un incidente de salud o seguridad durante las actividades de control de plagas (por ejemplo, exposición a pesticidas, lesiones o mal funcionamiento del equipo), se debe completar un informe de incidentes </w:t>
      </w:r>
      <w:r w:rsidR="00BD377F" w:rsidRPr="00312244">
        <w:t xml:space="preserve">(consulte el </w:t>
      </w:r>
      <w:r w:rsidR="00F257A9" w:rsidRPr="00312244">
        <w:rPr>
          <w:highlight w:val="yellow"/>
        </w:rPr>
        <w:t>Procedimiento de notificación de incidentes e investigaciones de la empresa</w:t>
      </w:r>
      <w:r w:rsidR="00F257A9" w:rsidRPr="00312244">
        <w:t>)</w:t>
      </w:r>
      <w:r w:rsidRPr="00312244">
        <w:t>.</w:t>
      </w:r>
    </w:p>
    <w:p w14:paraId="67FA0B54" w14:textId="2AEDDBDE" w:rsidR="00BD377F" w:rsidRPr="00312244" w:rsidRDefault="00BD377F" w:rsidP="00F257A9">
      <w:pPr>
        <w:spacing w:after="120"/>
      </w:pPr>
      <w:r w:rsidRPr="00312244">
        <w:t xml:space="preserve">Investigar la causa del incidente para evitar que se repita </w:t>
      </w:r>
      <w:r w:rsidR="002C23AF" w:rsidRPr="00312244">
        <w:t xml:space="preserve">y tomar medidas correctivas y actualizar los protocolos de seguridad </w:t>
      </w:r>
      <w:r w:rsidR="00F110DB" w:rsidRPr="00312244">
        <w:t xml:space="preserve">en consecuencia. </w:t>
      </w:r>
      <w:r w:rsidRPr="00312244">
        <w:t>Esto puede incluir la revisión de los protocolos de seguridad, la formación o los procedimientos de mantenimiento del equipo.</w:t>
      </w:r>
    </w:p>
    <w:p w14:paraId="3A969311" w14:textId="4C038892" w:rsidR="00341163" w:rsidRPr="00312244" w:rsidRDefault="00341163" w:rsidP="00F257A9">
      <w:pPr>
        <w:spacing w:after="120"/>
      </w:pPr>
      <w:r w:rsidRPr="00312244">
        <w:t>Asegúrese de que los incidentes se notifiquen de conformidad con la normativa local pertinente en materia de salud y seguridad.</w:t>
      </w:r>
    </w:p>
    <w:p w14:paraId="79DA1CA6" w14:textId="77777777" w:rsidR="00420C81" w:rsidRPr="00312244" w:rsidRDefault="00420C81" w:rsidP="00295E3B"/>
    <w:p w14:paraId="773EF295" w14:textId="58A13CF2" w:rsidR="0062617E" w:rsidRPr="00312244" w:rsidRDefault="0062617E" w:rsidP="0062617E">
      <w:pPr>
        <w:pStyle w:val="Heading1"/>
      </w:pPr>
      <w:bookmarkStart w:id="85" w:name="_Toc198647711"/>
      <w:r w:rsidRPr="00312244">
        <w:t>Formación y concienciación</w:t>
      </w:r>
      <w:bookmarkEnd w:id="81"/>
      <w:bookmarkEnd w:id="85"/>
    </w:p>
    <w:tbl>
      <w:tblPr>
        <w:tblStyle w:val="TableGrid"/>
        <w:tblW w:w="949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D9D9D9" w:themeFill="background1" w:themeFillShade="D9"/>
        <w:tblLook w:val="04A0" w:firstRow="1" w:lastRow="0" w:firstColumn="1" w:lastColumn="0" w:noHBand="0" w:noVBand="1"/>
      </w:tblPr>
      <w:tblGrid>
        <w:gridCol w:w="9493"/>
      </w:tblGrid>
      <w:tr w:rsidR="0062617E" w:rsidRPr="00312244" w14:paraId="3FA44514" w14:textId="77777777" w:rsidTr="00D95734">
        <w:tc>
          <w:tcPr>
            <w:tcW w:w="9493" w:type="dxa"/>
            <w:shd w:val="clear" w:color="auto" w:fill="D9D9D9" w:themeFill="background1" w:themeFillShade="D9"/>
          </w:tcPr>
          <w:p w14:paraId="44ED26A7" w14:textId="77777777" w:rsidR="0062617E" w:rsidRPr="00312244" w:rsidRDefault="0062617E" w:rsidP="00AB6BB6">
            <w:pPr>
              <w:spacing w:after="120"/>
              <w:rPr>
                <w:i/>
                <w:iCs/>
                <w:color w:val="125B61"/>
                <w:u w:val="single"/>
              </w:rPr>
            </w:pPr>
            <w:r w:rsidRPr="00312244">
              <w:rPr>
                <w:i/>
                <w:iCs/>
                <w:color w:val="125B61"/>
                <w:u w:val="single"/>
              </w:rPr>
              <w:t>Cuadro de instrucciones: borrar cuando se haya completado</w:t>
            </w:r>
          </w:p>
          <w:p w14:paraId="65E35D6E" w14:textId="7E3CEF98" w:rsidR="0062617E" w:rsidRPr="00312244" w:rsidRDefault="0062617E" w:rsidP="00BE1958">
            <w:pPr>
              <w:pStyle w:val="ListParagraph"/>
              <w:numPr>
                <w:ilvl w:val="0"/>
                <w:numId w:val="11"/>
              </w:numPr>
              <w:spacing w:after="120"/>
              <w:ind w:left="453" w:hanging="357"/>
              <w:contextualSpacing w:val="0"/>
              <w:rPr>
                <w:i/>
                <w:iCs/>
                <w:color w:val="125B61"/>
              </w:rPr>
            </w:pPr>
            <w:r w:rsidRPr="00312244">
              <w:rPr>
                <w:i/>
                <w:iCs/>
                <w:color w:val="125B61"/>
              </w:rPr>
              <w:t xml:space="preserve">Incluya la formación que se imparte a los empleados y contratistas sobre los requisitos </w:t>
            </w:r>
            <w:r w:rsidR="00416265" w:rsidRPr="00312244">
              <w:rPr>
                <w:i/>
                <w:iCs/>
                <w:color w:val="125B61"/>
              </w:rPr>
              <w:t xml:space="preserve">del </w:t>
            </w:r>
            <w:r w:rsidR="00C61F59" w:rsidRPr="00312244">
              <w:rPr>
                <w:i/>
                <w:iCs/>
                <w:color w:val="125B61"/>
              </w:rPr>
              <w:t xml:space="preserve">Plan </w:t>
            </w:r>
            <w:r w:rsidR="00312244" w:rsidRPr="00312244">
              <w:rPr>
                <w:i/>
                <w:iCs/>
                <w:color w:val="125B61"/>
              </w:rPr>
              <w:t>IGP</w:t>
            </w:r>
            <w:r w:rsidRPr="00312244">
              <w:rPr>
                <w:i/>
                <w:iCs/>
                <w:color w:val="125B61"/>
              </w:rPr>
              <w:t>.</w:t>
            </w:r>
          </w:p>
          <w:p w14:paraId="26A26909" w14:textId="27E294DF" w:rsidR="00367796" w:rsidRPr="00312244" w:rsidRDefault="00367796" w:rsidP="00BE1958">
            <w:pPr>
              <w:pStyle w:val="ListParagraph"/>
              <w:numPr>
                <w:ilvl w:val="0"/>
                <w:numId w:val="11"/>
              </w:numPr>
              <w:spacing w:after="120"/>
              <w:ind w:left="453" w:hanging="357"/>
              <w:contextualSpacing w:val="0"/>
              <w:rPr>
                <w:i/>
                <w:iCs/>
                <w:color w:val="125B61"/>
              </w:rPr>
            </w:pPr>
            <w:r w:rsidRPr="00312244">
              <w:rPr>
                <w:i/>
                <w:iCs/>
                <w:color w:val="125B61"/>
              </w:rPr>
              <w:t>La sección siguiente es genérica. Revísela y modifíquela según sea necesario para su empresa.</w:t>
            </w:r>
          </w:p>
        </w:tc>
      </w:tr>
    </w:tbl>
    <w:p w14:paraId="44FC9FBE" w14:textId="3391C028" w:rsidR="00DD4C9D" w:rsidRPr="00312244" w:rsidRDefault="00AE0712" w:rsidP="00AE0712">
      <w:pPr>
        <w:spacing w:after="120"/>
      </w:pPr>
      <w:r w:rsidRPr="00312244">
        <w:t>[</w:t>
      </w:r>
      <w:r w:rsidRPr="00312244">
        <w:rPr>
          <w:highlight w:val="yellow"/>
        </w:rPr>
        <w:t>insertar nombre de la empresa</w:t>
      </w:r>
      <w:r w:rsidRPr="00312244">
        <w:t xml:space="preserve">] reconoce la necesidad de que el personal y los contratistas reciban la formación adecuada </w:t>
      </w:r>
      <w:r w:rsidR="00DD4C9D" w:rsidRPr="00312244">
        <w:t xml:space="preserve">con respecto a </w:t>
      </w:r>
      <w:r w:rsidR="008D6065" w:rsidRPr="00312244">
        <w:t xml:space="preserve">la implementación de este </w:t>
      </w:r>
      <w:r w:rsidR="0031781D" w:rsidRPr="00312244">
        <w:rPr>
          <w:rFonts w:eastAsiaTheme="minorEastAsia" w:cstheme="minorBidi"/>
          <w:color w:val="000000" w:themeColor="text1"/>
          <w:szCs w:val="22"/>
          <w:lang w:eastAsia="zh-CN"/>
        </w:rPr>
        <w:t xml:space="preserve">Plan </w:t>
      </w:r>
      <w:r w:rsidR="00312244" w:rsidRPr="00312244">
        <w:rPr>
          <w:rFonts w:eastAsiaTheme="minorEastAsia" w:cstheme="minorBidi"/>
          <w:color w:val="000000" w:themeColor="text1"/>
          <w:szCs w:val="22"/>
          <w:lang w:eastAsia="zh-CN"/>
        </w:rPr>
        <w:t>IGP</w:t>
      </w:r>
      <w:r w:rsidR="00BC443B" w:rsidRPr="00312244">
        <w:rPr>
          <w:rFonts w:eastAsiaTheme="minorEastAsia" w:cstheme="minorBidi"/>
          <w:color w:val="000000" w:themeColor="text1"/>
          <w:szCs w:val="22"/>
          <w:lang w:eastAsia="zh-CN"/>
        </w:rPr>
        <w:t>.</w:t>
      </w:r>
    </w:p>
    <w:p w14:paraId="01E504AF" w14:textId="11D2241E" w:rsidR="00AE0712" w:rsidRPr="00312244" w:rsidRDefault="00AE0712" w:rsidP="00AE0712">
      <w:pPr>
        <w:spacing w:after="120"/>
      </w:pPr>
      <w:r w:rsidRPr="00312244">
        <w:t xml:space="preserve">Todo el personal y los contratistas recibirán formación y sensibilización sobre </w:t>
      </w:r>
      <w:r w:rsidR="0031781D" w:rsidRPr="00312244">
        <w:t xml:space="preserve">este Plan </w:t>
      </w:r>
      <w:r w:rsidR="00312244" w:rsidRPr="00312244">
        <w:t>IGP</w:t>
      </w:r>
      <w:r w:rsidRPr="00312244">
        <w:t xml:space="preserve">, con el fin de garantizar que </w:t>
      </w:r>
      <w:r w:rsidR="0031781D" w:rsidRPr="00312244">
        <w:rPr>
          <w:rFonts w:eastAsiaTheme="minorEastAsia" w:cstheme="minorBidi"/>
          <w:color w:val="000000" w:themeColor="text1"/>
          <w:szCs w:val="22"/>
          <w:lang w:eastAsia="zh-CN"/>
        </w:rPr>
        <w:t xml:space="preserve">las plagas </w:t>
      </w:r>
      <w:r w:rsidRPr="00312244">
        <w:t>se gestionen adecuadamente, de conformidad con los requisitos de las normas del sector y la legislación nacional.</w:t>
      </w:r>
    </w:p>
    <w:p w14:paraId="34E81CEA" w14:textId="77777777" w:rsidR="00BC443B" w:rsidRPr="00312244" w:rsidRDefault="00BC443B" w:rsidP="00BC443B">
      <w:pPr>
        <w:spacing w:after="120"/>
        <w:rPr>
          <w:rFonts w:eastAsiaTheme="minorEastAsia" w:cstheme="minorBidi"/>
          <w:color w:val="000000" w:themeColor="text1"/>
          <w:szCs w:val="22"/>
          <w:lang w:eastAsia="zh-CN"/>
        </w:rPr>
      </w:pPr>
      <w:r w:rsidRPr="00312244">
        <w:t xml:space="preserve">La formación y la sensibilización se impartirán </w:t>
      </w:r>
      <w:r w:rsidRPr="00312244">
        <w:rPr>
          <w:rFonts w:eastAsiaTheme="minorEastAsia" w:cstheme="minorBidi"/>
          <w:color w:val="000000" w:themeColor="text1"/>
          <w:szCs w:val="22"/>
          <w:lang w:eastAsia="zh-CN"/>
        </w:rPr>
        <w:t>a través de las siguientes plataformas:</w:t>
      </w:r>
    </w:p>
    <w:p w14:paraId="113B0270" w14:textId="7CD71CDA" w:rsidR="008C2116" w:rsidRPr="00312244" w:rsidRDefault="008C2116" w:rsidP="00BE1958">
      <w:pPr>
        <w:pStyle w:val="Context"/>
        <w:numPr>
          <w:ilvl w:val="0"/>
          <w:numId w:val="12"/>
        </w:numPr>
        <w:rPr>
          <w:lang w:val="es-AR"/>
        </w:rPr>
      </w:pPr>
      <w:r w:rsidRPr="00312244">
        <w:rPr>
          <w:lang w:val="es-AR"/>
        </w:rPr>
        <w:t xml:space="preserve">Material impreso </w:t>
      </w:r>
      <w:r w:rsidR="00492410" w:rsidRPr="00312244">
        <w:rPr>
          <w:lang w:val="es-AR"/>
        </w:rPr>
        <w:t xml:space="preserve">(es decir, este Plan </w:t>
      </w:r>
      <w:r w:rsidR="00312244" w:rsidRPr="00312244">
        <w:rPr>
          <w:lang w:val="es-AR"/>
        </w:rPr>
        <w:t>IGP</w:t>
      </w:r>
      <w:r w:rsidR="00492410" w:rsidRPr="00312244">
        <w:rPr>
          <w:lang w:val="es-AR"/>
        </w:rPr>
        <w:t xml:space="preserve"> y </w:t>
      </w:r>
      <w:r w:rsidR="00CD772B" w:rsidRPr="00312244">
        <w:rPr>
          <w:lang w:val="es-AR"/>
        </w:rPr>
        <w:t xml:space="preserve">una descripción general </w:t>
      </w:r>
      <w:r w:rsidR="00492410" w:rsidRPr="00312244">
        <w:rPr>
          <w:lang w:val="es-AR"/>
        </w:rPr>
        <w:t xml:space="preserve">de </w:t>
      </w:r>
      <w:r w:rsidR="00CD772B" w:rsidRPr="00312244">
        <w:rPr>
          <w:lang w:val="es-AR"/>
        </w:rPr>
        <w:t xml:space="preserve">los protocolos de control de plagas y </w:t>
      </w:r>
      <w:r w:rsidR="003A24B8" w:rsidRPr="00312244">
        <w:rPr>
          <w:lang w:val="es-AR"/>
        </w:rPr>
        <w:t xml:space="preserve">las leyes y reglamentos </w:t>
      </w:r>
      <w:r w:rsidR="00CD772B" w:rsidRPr="00312244">
        <w:rPr>
          <w:lang w:val="es-AR"/>
        </w:rPr>
        <w:t>relacionados</w:t>
      </w:r>
      <w:r w:rsidR="003A24B8" w:rsidRPr="00312244">
        <w:rPr>
          <w:lang w:val="es-AR"/>
        </w:rPr>
        <w:t>);</w:t>
      </w:r>
    </w:p>
    <w:p w14:paraId="0ACC7B80" w14:textId="4A36767D" w:rsidR="008C2116" w:rsidRPr="00312244" w:rsidRDefault="008C2116" w:rsidP="00BE1958">
      <w:pPr>
        <w:pStyle w:val="Context"/>
        <w:numPr>
          <w:ilvl w:val="0"/>
          <w:numId w:val="12"/>
        </w:numPr>
        <w:rPr>
          <w:lang w:val="es-AR"/>
        </w:rPr>
      </w:pPr>
      <w:r w:rsidRPr="00312244">
        <w:rPr>
          <w:lang w:val="es-AR"/>
        </w:rPr>
        <w:t>Charlas informativas y sesiones de seguridad</w:t>
      </w:r>
      <w:r w:rsidR="003A24B8" w:rsidRPr="00312244">
        <w:rPr>
          <w:lang w:val="es-AR"/>
        </w:rPr>
        <w:t>; y</w:t>
      </w:r>
    </w:p>
    <w:p w14:paraId="01F156A2" w14:textId="266C6E61" w:rsidR="0062617E" w:rsidRPr="00312244" w:rsidRDefault="00523015" w:rsidP="008C2116">
      <w:pPr>
        <w:pStyle w:val="Context"/>
        <w:numPr>
          <w:ilvl w:val="0"/>
          <w:numId w:val="12"/>
        </w:numPr>
        <w:rPr>
          <w:lang w:val="es-AR"/>
        </w:rPr>
      </w:pPr>
      <w:r w:rsidRPr="00312244">
        <w:rPr>
          <w:lang w:val="es-AR"/>
        </w:rPr>
        <w:t>Formación y demostraciones en el puesto de trabajo</w:t>
      </w:r>
      <w:r w:rsidR="003A24B8" w:rsidRPr="00312244">
        <w:rPr>
          <w:lang w:val="es-AR"/>
        </w:rPr>
        <w:t>.</w:t>
      </w:r>
    </w:p>
    <w:p w14:paraId="234CFFD1" w14:textId="07E869DC" w:rsidR="00AA168D" w:rsidRPr="00312244" w:rsidRDefault="00AA168D" w:rsidP="00AA168D">
      <w:pPr>
        <w:pStyle w:val="Context"/>
        <w:rPr>
          <w:lang w:val="es-AR"/>
        </w:rPr>
      </w:pPr>
      <w:r w:rsidRPr="00312244">
        <w:rPr>
          <w:lang w:val="es-AR"/>
        </w:rPr>
        <w:t>La formación se impartirá como parte del proceso de incorporación de los nuevos empleados y contratistas, y se actualizará periódicamente para todo el personal.</w:t>
      </w:r>
    </w:p>
    <w:p w14:paraId="6C9A7B54" w14:textId="33345D37" w:rsidR="007805DF" w:rsidRPr="00312244" w:rsidRDefault="007805DF" w:rsidP="00AA168D">
      <w:pPr>
        <w:pStyle w:val="Context"/>
        <w:rPr>
          <w:lang w:val="es-AR"/>
        </w:rPr>
      </w:pPr>
      <w:r w:rsidRPr="00312244">
        <w:rPr>
          <w:lang w:val="es-AR"/>
        </w:rPr>
        <w:t>Además, se sensibilizará al personal semanal o quincenalmente, antes del inicio de la jornada laboral o durante los turnos</w:t>
      </w:r>
      <w:r w:rsidR="00DD531A" w:rsidRPr="00312244">
        <w:rPr>
          <w:lang w:val="es-AR"/>
        </w:rPr>
        <w:t>.</w:t>
      </w:r>
    </w:p>
    <w:p w14:paraId="29C1807A" w14:textId="77777777" w:rsidR="00523015" w:rsidRPr="00312244" w:rsidRDefault="00523015" w:rsidP="0062617E">
      <w:pPr>
        <w:pStyle w:val="BodyText"/>
        <w:rPr>
          <w:lang w:val="es-AR"/>
        </w:rPr>
      </w:pPr>
    </w:p>
    <w:p w14:paraId="229540A5" w14:textId="77777777" w:rsidR="0062617E" w:rsidRPr="00312244" w:rsidRDefault="0062617E" w:rsidP="0062617E">
      <w:pPr>
        <w:pStyle w:val="Heading1"/>
      </w:pPr>
      <w:bookmarkStart w:id="86" w:name="_Toc178241431"/>
      <w:bookmarkStart w:id="87" w:name="_Toc198647712"/>
      <w:r w:rsidRPr="00312244">
        <w:t>Revisión y mejora continua</w:t>
      </w:r>
      <w:bookmarkEnd w:id="86"/>
      <w:bookmarkEnd w:id="87"/>
    </w:p>
    <w:tbl>
      <w:tblPr>
        <w:tblStyle w:val="TableGrid"/>
        <w:tblW w:w="949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D9D9D9" w:themeFill="background1" w:themeFillShade="D9"/>
        <w:tblLook w:val="04A0" w:firstRow="1" w:lastRow="0" w:firstColumn="1" w:lastColumn="0" w:noHBand="0" w:noVBand="1"/>
      </w:tblPr>
      <w:tblGrid>
        <w:gridCol w:w="9493"/>
      </w:tblGrid>
      <w:tr w:rsidR="007D64A2" w:rsidRPr="00312244" w14:paraId="02667DBE" w14:textId="77777777" w:rsidTr="00D95734">
        <w:tc>
          <w:tcPr>
            <w:tcW w:w="9493" w:type="dxa"/>
            <w:shd w:val="clear" w:color="auto" w:fill="D9D9D9" w:themeFill="background1" w:themeFillShade="D9"/>
          </w:tcPr>
          <w:p w14:paraId="12A07E2B" w14:textId="77777777" w:rsidR="007D64A2" w:rsidRPr="00312244" w:rsidRDefault="007D64A2" w:rsidP="00AB6BB6">
            <w:pPr>
              <w:spacing w:after="120"/>
              <w:rPr>
                <w:i/>
                <w:iCs/>
                <w:color w:val="125B61"/>
                <w:u w:val="single"/>
              </w:rPr>
            </w:pPr>
            <w:r w:rsidRPr="00312244">
              <w:rPr>
                <w:i/>
                <w:iCs/>
                <w:color w:val="125B61"/>
                <w:u w:val="single"/>
              </w:rPr>
              <w:t>Cuadro de instrucciones: borrar cuando se haya completado</w:t>
            </w:r>
          </w:p>
          <w:p w14:paraId="0E9B7158" w14:textId="7C276478" w:rsidR="00D72AB0" w:rsidRPr="00312244" w:rsidRDefault="00D72AB0" w:rsidP="00BE1958">
            <w:pPr>
              <w:pStyle w:val="ListParagraph"/>
              <w:numPr>
                <w:ilvl w:val="0"/>
                <w:numId w:val="11"/>
              </w:numPr>
              <w:spacing w:after="120"/>
              <w:ind w:left="453" w:hanging="357"/>
              <w:contextualSpacing w:val="0"/>
              <w:rPr>
                <w:i/>
                <w:iCs/>
                <w:color w:val="125B61"/>
              </w:rPr>
            </w:pPr>
            <w:r w:rsidRPr="00312244">
              <w:rPr>
                <w:i/>
                <w:iCs/>
                <w:color w:val="125B61"/>
              </w:rPr>
              <w:t xml:space="preserve">Incluya medidas para supervisar periódicamente la eficacia de </w:t>
            </w:r>
            <w:r w:rsidR="00C61F59" w:rsidRPr="00312244">
              <w:rPr>
                <w:i/>
                <w:iCs/>
                <w:color w:val="125B61"/>
              </w:rPr>
              <w:t xml:space="preserve">este Plan de </w:t>
            </w:r>
            <w:r w:rsidR="00312244" w:rsidRPr="00312244">
              <w:rPr>
                <w:i/>
                <w:iCs/>
                <w:color w:val="125B61"/>
              </w:rPr>
              <w:t>IGP</w:t>
            </w:r>
            <w:r w:rsidRPr="00312244">
              <w:rPr>
                <w:i/>
                <w:iCs/>
                <w:color w:val="125B61"/>
              </w:rPr>
              <w:t>.</w:t>
            </w:r>
          </w:p>
          <w:p w14:paraId="3B391328" w14:textId="392585A8" w:rsidR="007D64A2" w:rsidRPr="00312244" w:rsidRDefault="00D72AB0" w:rsidP="00BE1958">
            <w:pPr>
              <w:pStyle w:val="ListParagraph"/>
              <w:numPr>
                <w:ilvl w:val="0"/>
                <w:numId w:val="11"/>
              </w:numPr>
              <w:spacing w:after="120"/>
              <w:ind w:left="453" w:hanging="357"/>
              <w:contextualSpacing w:val="0"/>
              <w:rPr>
                <w:i/>
                <w:iCs/>
                <w:color w:val="125B61"/>
              </w:rPr>
            </w:pPr>
            <w:r w:rsidRPr="00312244">
              <w:rPr>
                <w:i/>
                <w:iCs/>
                <w:color w:val="125B61"/>
              </w:rPr>
              <w:lastRenderedPageBreak/>
              <w:t xml:space="preserve">Indique la frecuencia con la que se revisará y actualizará este </w:t>
            </w:r>
            <w:r w:rsidR="00141CFA" w:rsidRPr="00312244">
              <w:rPr>
                <w:i/>
                <w:iCs/>
                <w:color w:val="125B61"/>
              </w:rPr>
              <w:t xml:space="preserve">Plan de </w:t>
            </w:r>
            <w:r w:rsidR="00312244" w:rsidRPr="00312244">
              <w:rPr>
                <w:i/>
                <w:iCs/>
                <w:color w:val="125B61"/>
              </w:rPr>
              <w:t>IGP</w:t>
            </w:r>
            <w:r w:rsidR="00141CFA" w:rsidRPr="00312244">
              <w:rPr>
                <w:i/>
                <w:iCs/>
                <w:color w:val="125B61"/>
              </w:rPr>
              <w:t xml:space="preserve"> </w:t>
            </w:r>
            <w:r w:rsidRPr="00312244">
              <w:rPr>
                <w:i/>
                <w:iCs/>
                <w:color w:val="125B61"/>
              </w:rPr>
              <w:t xml:space="preserve">para garantizar que refleje y aborde cualquier problema que surja y/o que se ajuste a los cambios en la normativa.  </w:t>
            </w:r>
          </w:p>
          <w:p w14:paraId="67A00ED9" w14:textId="55F88016" w:rsidR="00367796" w:rsidRPr="00312244" w:rsidRDefault="00367796" w:rsidP="00BE1958">
            <w:pPr>
              <w:pStyle w:val="ListParagraph"/>
              <w:numPr>
                <w:ilvl w:val="0"/>
                <w:numId w:val="11"/>
              </w:numPr>
              <w:spacing w:after="120"/>
              <w:ind w:left="453" w:hanging="357"/>
              <w:contextualSpacing w:val="0"/>
              <w:rPr>
                <w:i/>
                <w:iCs/>
                <w:color w:val="125B61"/>
              </w:rPr>
            </w:pPr>
            <w:r w:rsidRPr="00312244">
              <w:rPr>
                <w:i/>
                <w:iCs/>
                <w:color w:val="125B61"/>
              </w:rPr>
              <w:t>La sección siguiente es genérica. Revísela y modifíquela según sea necesario para su empresa.</w:t>
            </w:r>
          </w:p>
        </w:tc>
      </w:tr>
    </w:tbl>
    <w:p w14:paraId="4D697052" w14:textId="39C8767F" w:rsidR="00E34B6A" w:rsidRPr="00312244" w:rsidRDefault="004A4BFD" w:rsidP="004A4BFD">
      <w:pPr>
        <w:spacing w:after="120"/>
      </w:pPr>
      <w:r w:rsidRPr="00312244">
        <w:lastRenderedPageBreak/>
        <w:t xml:space="preserve">Realice evaluaciones periódicas de la eficacia </w:t>
      </w:r>
      <w:r w:rsidR="00E85C25" w:rsidRPr="00312244">
        <w:t xml:space="preserve">del Plan </w:t>
      </w:r>
      <w:r w:rsidR="00312244" w:rsidRPr="00312244">
        <w:t>IGP</w:t>
      </w:r>
      <w:r w:rsidR="00E85C25" w:rsidRPr="00312244">
        <w:t xml:space="preserve"> </w:t>
      </w:r>
      <w:r w:rsidRPr="00312244">
        <w:t xml:space="preserve">para garantizar su éxito continuo y solicite comentarios a los empleados, las partes interesadas o </w:t>
      </w:r>
      <w:r w:rsidR="00DC60D0" w:rsidRPr="00312244">
        <w:t xml:space="preserve">los contratistas </w:t>
      </w:r>
      <w:r w:rsidRPr="00312244">
        <w:t xml:space="preserve">para realizar los ajustes y actualizaciones necesarios en el </w:t>
      </w:r>
      <w:r w:rsidR="00E34B6A" w:rsidRPr="00312244">
        <w:t xml:space="preserve">Plan </w:t>
      </w:r>
      <w:r w:rsidR="00312244" w:rsidRPr="00312244">
        <w:t>IGP</w:t>
      </w:r>
      <w:r w:rsidR="00E34B6A" w:rsidRPr="00312244">
        <w:t>.</w:t>
      </w:r>
    </w:p>
    <w:p w14:paraId="0A2BCC21" w14:textId="15964F30" w:rsidR="00DC60D0" w:rsidRPr="00312244" w:rsidRDefault="004A4BFD" w:rsidP="004A4BFD">
      <w:pPr>
        <w:spacing w:after="120"/>
      </w:pPr>
      <w:r w:rsidRPr="00312244">
        <w:t xml:space="preserve">Este </w:t>
      </w:r>
      <w:r w:rsidR="00E85C25" w:rsidRPr="00312244">
        <w:t xml:space="preserve">Plan </w:t>
      </w:r>
      <w:r w:rsidR="00312244" w:rsidRPr="00312244">
        <w:t>IGP</w:t>
      </w:r>
      <w:r w:rsidR="00E85C25" w:rsidRPr="00312244">
        <w:t xml:space="preserve"> </w:t>
      </w:r>
      <w:r w:rsidRPr="00312244">
        <w:t xml:space="preserve">es un documento vivo que deberá revisarse anualmente para incorporar las lecciones aprendidas, subsanar cualquier deficiencia y adaptarse a los cambios en el entorno normativo, así como para evaluar su pertinencia y cobertura de las cuestiones y objetivos de gestión </w:t>
      </w:r>
      <w:r w:rsidR="00F23360" w:rsidRPr="00312244">
        <w:t>de la materia</w:t>
      </w:r>
      <w:r w:rsidRPr="00312244">
        <w:t xml:space="preserve">. </w:t>
      </w:r>
    </w:p>
    <w:p w14:paraId="724FEF4E" w14:textId="4541D385" w:rsidR="004A4BFD" w:rsidRPr="00312244" w:rsidRDefault="004A4BFD" w:rsidP="004A4BFD">
      <w:pPr>
        <w:spacing w:after="120"/>
      </w:pPr>
      <w:r w:rsidRPr="00312244">
        <w:t xml:space="preserve">Como parte de la auditoría anual de cumplimiento </w:t>
      </w:r>
      <w:r w:rsidR="00E8021F" w:rsidRPr="00312244">
        <w:t>del Sistema de Gestión Ambiental y Social (</w:t>
      </w:r>
      <w:r w:rsidRPr="00312244">
        <w:t>ESMS</w:t>
      </w:r>
      <w:r w:rsidR="00E8021F" w:rsidRPr="00312244">
        <w:t>)</w:t>
      </w:r>
      <w:r w:rsidRPr="00312244">
        <w:t xml:space="preserve">, realice una revisión del cumplimiento del </w:t>
      </w:r>
      <w:r w:rsidR="001A72B3" w:rsidRPr="00312244">
        <w:t>Plan</w:t>
      </w:r>
      <w:r w:rsidRPr="00312244">
        <w:t xml:space="preserve"> </w:t>
      </w:r>
      <w:r w:rsidR="00312244" w:rsidRPr="00312244">
        <w:t>IGP</w:t>
      </w:r>
      <w:r w:rsidR="00E85C25" w:rsidRPr="00312244">
        <w:t xml:space="preserve"> </w:t>
      </w:r>
      <w:r w:rsidRPr="00312244">
        <w:t>para identificar áreas de mejora.</w:t>
      </w:r>
    </w:p>
    <w:p w14:paraId="6CD1FBA2" w14:textId="77777777" w:rsidR="0062617E" w:rsidRPr="00312244" w:rsidRDefault="0062617E" w:rsidP="0062617E">
      <w:pPr>
        <w:pStyle w:val="Context"/>
        <w:rPr>
          <w:lang w:val="es-AR"/>
        </w:rPr>
      </w:pPr>
    </w:p>
    <w:p w14:paraId="4EAF5FE0" w14:textId="77777777" w:rsidR="0062617E" w:rsidRPr="00312244" w:rsidRDefault="0062617E" w:rsidP="0062617E">
      <w:pPr>
        <w:pStyle w:val="Heading1"/>
      </w:pPr>
      <w:bookmarkStart w:id="88" w:name="_Toc178241432"/>
      <w:bookmarkStart w:id="89" w:name="_Toc198647713"/>
      <w:r w:rsidRPr="00312244">
        <w:t>Funciones y responsabilidades</w:t>
      </w:r>
      <w:bookmarkEnd w:id="88"/>
      <w:bookmarkEnd w:id="89"/>
    </w:p>
    <w:tbl>
      <w:tblPr>
        <w:tblStyle w:val="TableGrid"/>
        <w:tblW w:w="935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D9D9D9" w:themeFill="background1" w:themeFillShade="D9"/>
        <w:tblLook w:val="04A0" w:firstRow="1" w:lastRow="0" w:firstColumn="1" w:lastColumn="0" w:noHBand="0" w:noVBand="1"/>
      </w:tblPr>
      <w:tblGrid>
        <w:gridCol w:w="9351"/>
      </w:tblGrid>
      <w:tr w:rsidR="0062617E" w:rsidRPr="00312244" w14:paraId="2C660E88" w14:textId="77777777" w:rsidTr="00D95734">
        <w:tc>
          <w:tcPr>
            <w:tcW w:w="9351" w:type="dxa"/>
            <w:shd w:val="clear" w:color="auto" w:fill="D9D9D9" w:themeFill="background1" w:themeFillShade="D9"/>
          </w:tcPr>
          <w:p w14:paraId="38FDEF1D" w14:textId="77777777" w:rsidR="0062617E" w:rsidRPr="00312244" w:rsidRDefault="0062617E" w:rsidP="00AB6BB6">
            <w:pPr>
              <w:spacing w:after="120"/>
              <w:rPr>
                <w:i/>
                <w:iCs/>
                <w:color w:val="125B61"/>
                <w:u w:val="single"/>
              </w:rPr>
            </w:pPr>
            <w:r w:rsidRPr="00312244">
              <w:rPr>
                <w:i/>
                <w:iCs/>
                <w:color w:val="125B61"/>
                <w:u w:val="single"/>
              </w:rPr>
              <w:t>Cuadro de instrucciones: eliminar cuando se haya completado</w:t>
            </w:r>
          </w:p>
          <w:p w14:paraId="00CB041B" w14:textId="39F32546" w:rsidR="0062617E" w:rsidRPr="00312244" w:rsidRDefault="0062617E" w:rsidP="00BE1958">
            <w:pPr>
              <w:pStyle w:val="ListParagraph"/>
              <w:numPr>
                <w:ilvl w:val="0"/>
                <w:numId w:val="11"/>
              </w:numPr>
              <w:spacing w:after="120"/>
              <w:ind w:left="453" w:hanging="357"/>
              <w:contextualSpacing w:val="0"/>
              <w:rPr>
                <w:i/>
                <w:iCs/>
                <w:color w:val="125B61"/>
              </w:rPr>
            </w:pPr>
            <w:r w:rsidRPr="00312244">
              <w:rPr>
                <w:i/>
                <w:iCs/>
                <w:color w:val="125B61"/>
              </w:rPr>
              <w:t xml:space="preserve">Asignar funciones y responsabilidades para la implementación del </w:t>
            </w:r>
            <w:r w:rsidR="00C61F59" w:rsidRPr="00312244">
              <w:rPr>
                <w:i/>
                <w:iCs/>
                <w:color w:val="125B61"/>
              </w:rPr>
              <w:t xml:space="preserve">Plan </w:t>
            </w:r>
            <w:r w:rsidR="00312244" w:rsidRPr="00312244">
              <w:rPr>
                <w:i/>
                <w:iCs/>
                <w:color w:val="125B61"/>
              </w:rPr>
              <w:t>IGP</w:t>
            </w:r>
            <w:r w:rsidR="00D72AB0" w:rsidRPr="00312244">
              <w:rPr>
                <w:i/>
                <w:iCs/>
                <w:color w:val="125B61"/>
              </w:rPr>
              <w:t>.</w:t>
            </w:r>
          </w:p>
          <w:p w14:paraId="2897EE1E" w14:textId="0505A424" w:rsidR="0062617E" w:rsidRPr="00312244" w:rsidRDefault="0062617E" w:rsidP="00BE1958">
            <w:pPr>
              <w:pStyle w:val="ListParagraph"/>
              <w:numPr>
                <w:ilvl w:val="0"/>
                <w:numId w:val="11"/>
              </w:numPr>
              <w:spacing w:after="120"/>
              <w:ind w:left="453" w:hanging="357"/>
              <w:contextualSpacing w:val="0"/>
              <w:rPr>
                <w:i/>
                <w:iCs/>
                <w:color w:val="125B61"/>
              </w:rPr>
            </w:pPr>
            <w:r w:rsidRPr="00312244">
              <w:rPr>
                <w:i/>
                <w:iCs/>
                <w:color w:val="125B61"/>
              </w:rPr>
              <w:t xml:space="preserve">Seleccione a los empleados responsables, tal vez de su equipo directivo actual, para que se encarguen de </w:t>
            </w:r>
            <w:r w:rsidR="00561040" w:rsidRPr="00312244">
              <w:rPr>
                <w:i/>
                <w:iCs/>
                <w:color w:val="125B61"/>
              </w:rPr>
              <w:t xml:space="preserve">este </w:t>
            </w:r>
            <w:r w:rsidR="00141CFA" w:rsidRPr="00312244">
              <w:rPr>
                <w:i/>
                <w:iCs/>
                <w:color w:val="125B61"/>
              </w:rPr>
              <w:t xml:space="preserve">Plan </w:t>
            </w:r>
            <w:r w:rsidR="00312244" w:rsidRPr="00312244">
              <w:rPr>
                <w:i/>
                <w:iCs/>
                <w:color w:val="125B61"/>
              </w:rPr>
              <w:t>IGP</w:t>
            </w:r>
            <w:r w:rsidR="00561040" w:rsidRPr="00312244">
              <w:rPr>
                <w:i/>
                <w:iCs/>
                <w:color w:val="125B61"/>
              </w:rPr>
              <w:t>.</w:t>
            </w:r>
          </w:p>
          <w:p w14:paraId="68269D1B" w14:textId="39000CE4" w:rsidR="001E24D9" w:rsidRPr="00312244" w:rsidRDefault="00DD42BD" w:rsidP="00BE1958">
            <w:pPr>
              <w:pStyle w:val="ListParagraph"/>
              <w:numPr>
                <w:ilvl w:val="0"/>
                <w:numId w:val="11"/>
              </w:numPr>
              <w:spacing w:after="120"/>
              <w:ind w:left="453" w:hanging="357"/>
              <w:contextualSpacing w:val="0"/>
              <w:rPr>
                <w:i/>
                <w:iCs/>
                <w:color w:val="125B61"/>
              </w:rPr>
            </w:pPr>
            <w:r w:rsidRPr="00312244">
              <w:rPr>
                <w:i/>
                <w:iCs/>
                <w:color w:val="125B61"/>
              </w:rPr>
              <w:t>La sección siguiente es genérica. Revísela y modifíquela según sea necesario para su empresa.</w:t>
            </w:r>
          </w:p>
        </w:tc>
      </w:tr>
    </w:tbl>
    <w:p w14:paraId="624840FC" w14:textId="185C0E89" w:rsidR="0062617E" w:rsidRPr="00312244" w:rsidRDefault="0062617E" w:rsidP="0062617E">
      <w:pPr>
        <w:spacing w:after="120"/>
      </w:pPr>
      <w:r w:rsidRPr="00312244">
        <w:t xml:space="preserve">Las funciones y responsabilidades clave para la implementación del </w:t>
      </w:r>
      <w:r w:rsidR="00C61F59" w:rsidRPr="00312244">
        <w:t xml:space="preserve">Plan </w:t>
      </w:r>
      <w:r w:rsidR="00312244" w:rsidRPr="00312244">
        <w:t>IGP</w:t>
      </w:r>
      <w:r w:rsidR="00C61F59" w:rsidRPr="00312244">
        <w:t xml:space="preserve"> </w:t>
      </w:r>
      <w:r w:rsidRPr="00312244">
        <w:t>se describen en</w:t>
      </w:r>
      <w:r w:rsidRPr="00312244">
        <w:fldChar w:fldCharType="begin"/>
      </w:r>
      <w:r w:rsidRPr="00312244">
        <w:instrText xml:space="preserve"> REF _Ref174629327 \h  \* MERGEFORMAT </w:instrText>
      </w:r>
      <w:r w:rsidRPr="00312244">
        <w:fldChar w:fldCharType="separate"/>
      </w:r>
      <w:r w:rsidR="00F509F5" w:rsidRPr="00312244">
        <w:rPr>
          <w:b/>
          <w:bCs/>
          <w:sz w:val="20"/>
        </w:rPr>
        <w:t xml:space="preserve"> Tabla -101</w:t>
      </w:r>
      <w:r w:rsidRPr="00312244">
        <w:fldChar w:fldCharType="end"/>
      </w:r>
      <w:r w:rsidRPr="00312244">
        <w:rPr>
          <w:i/>
          <w:iCs/>
          <w:color w:val="125B61"/>
        </w:rPr>
        <w:t xml:space="preserve"> [modificar según sea necesario].</w:t>
      </w:r>
    </w:p>
    <w:p w14:paraId="08F1EBA0" w14:textId="77777777" w:rsidR="0062617E" w:rsidRPr="00312244" w:rsidRDefault="0062617E" w:rsidP="0062617E">
      <w:pPr>
        <w:pStyle w:val="BodyText"/>
        <w:rPr>
          <w:lang w:val="es-AR"/>
        </w:rPr>
      </w:pPr>
    </w:p>
    <w:p w14:paraId="43E91811" w14:textId="54D59B7B" w:rsidR="0062617E" w:rsidRPr="00312244" w:rsidRDefault="0062617E" w:rsidP="0062617E">
      <w:pPr>
        <w:pStyle w:val="Caption"/>
        <w:keepNext/>
        <w:spacing w:after="120"/>
        <w:rPr>
          <w:b/>
          <w:bCs/>
          <w:sz w:val="20"/>
          <w:lang w:val="es-AR"/>
        </w:rPr>
      </w:pPr>
      <w:bookmarkStart w:id="90" w:name="_Ref174629327"/>
      <w:bookmarkStart w:id="91" w:name="_Toc178241463"/>
      <w:bookmarkStart w:id="92" w:name="_Toc198647718"/>
      <w:r w:rsidRPr="00312244">
        <w:rPr>
          <w:b/>
          <w:bCs/>
          <w:sz w:val="20"/>
          <w:lang w:val="es-AR"/>
        </w:rPr>
        <w:t xml:space="preserve">Tabla </w:t>
      </w:r>
      <w:r w:rsidR="00AF0940" w:rsidRPr="00312244">
        <w:rPr>
          <w:b/>
          <w:bCs/>
          <w:sz w:val="20"/>
          <w:lang w:val="es-AR"/>
        </w:rPr>
        <w:t>«</w:t>
      </w:r>
      <w:r w:rsidR="00AF0940" w:rsidRPr="00312244">
        <w:rPr>
          <w:b/>
          <w:bCs/>
          <w:sz w:val="20"/>
          <w:lang w:val="es-AR"/>
        </w:rPr>
        <w:fldChar w:fldCharType="begin"/>
      </w:r>
      <w:r w:rsidR="00AF0940" w:rsidRPr="00312244">
        <w:rPr>
          <w:b/>
          <w:bCs/>
          <w:sz w:val="20"/>
          <w:lang w:val="es-AR"/>
        </w:rPr>
        <w:instrText xml:space="preserve"> STYLEREF 1 \s </w:instrText>
      </w:r>
      <w:r w:rsidR="00AF0940" w:rsidRPr="00312244">
        <w:rPr>
          <w:b/>
          <w:bCs/>
          <w:sz w:val="20"/>
          <w:lang w:val="es-AR"/>
        </w:rPr>
        <w:fldChar w:fldCharType="separate"/>
      </w:r>
      <w:r w:rsidR="00AF0940" w:rsidRPr="00312244">
        <w:rPr>
          <w:b/>
          <w:bCs/>
          <w:sz w:val="20"/>
          <w:lang w:val="es-AR"/>
        </w:rPr>
        <w:t>12</w:t>
      </w:r>
      <w:r w:rsidR="00AF0940" w:rsidRPr="00312244">
        <w:rPr>
          <w:b/>
          <w:bCs/>
          <w:sz w:val="20"/>
          <w:lang w:val="es-AR"/>
        </w:rPr>
        <w:fldChar w:fldCharType="end"/>
      </w:r>
      <w:r w:rsidR="00AF0940" w:rsidRPr="00312244">
        <w:rPr>
          <w:b/>
          <w:bCs/>
          <w:sz w:val="20"/>
          <w:lang w:val="es-AR"/>
        </w:rPr>
        <w:t xml:space="preserve"> ».</w:t>
      </w:r>
      <w:r w:rsidR="00AF0940" w:rsidRPr="00312244">
        <w:rPr>
          <w:b/>
          <w:bCs/>
          <w:sz w:val="20"/>
          <w:lang w:val="es-AR"/>
        </w:rPr>
        <w:fldChar w:fldCharType="begin"/>
      </w:r>
      <w:r w:rsidR="00AF0940" w:rsidRPr="00312244">
        <w:rPr>
          <w:b/>
          <w:bCs/>
          <w:sz w:val="20"/>
          <w:lang w:val="es-AR"/>
        </w:rPr>
        <w:instrText xml:space="preserve"> SEQ Table \* ARABIC \s 1 </w:instrText>
      </w:r>
      <w:r w:rsidR="00AF0940" w:rsidRPr="00312244">
        <w:rPr>
          <w:b/>
          <w:bCs/>
          <w:sz w:val="20"/>
          <w:lang w:val="es-AR"/>
        </w:rPr>
        <w:fldChar w:fldCharType="separate"/>
      </w:r>
      <w:r w:rsidR="00AF0940" w:rsidRPr="00312244">
        <w:rPr>
          <w:b/>
          <w:bCs/>
          <w:sz w:val="20"/>
          <w:lang w:val="es-AR"/>
        </w:rPr>
        <w:t>1</w:t>
      </w:r>
      <w:r w:rsidR="00AF0940" w:rsidRPr="00312244">
        <w:rPr>
          <w:b/>
          <w:bCs/>
          <w:sz w:val="20"/>
          <w:lang w:val="es-AR"/>
        </w:rPr>
        <w:fldChar w:fldCharType="end"/>
      </w:r>
      <w:bookmarkEnd w:id="90"/>
      <w:r w:rsidRPr="00312244">
        <w:rPr>
          <w:b/>
          <w:bCs/>
          <w:sz w:val="20"/>
          <w:lang w:val="es-AR"/>
        </w:rPr>
        <w:t xml:space="preserve"> : Funciones y responsabilidades clave</w:t>
      </w:r>
      <w:bookmarkEnd w:id="91"/>
      <w:bookmarkEnd w:id="92"/>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6521"/>
      </w:tblGrid>
      <w:tr w:rsidR="0062617E" w:rsidRPr="00312244" w14:paraId="4F1CB9A1" w14:textId="77777777" w:rsidTr="00D95734">
        <w:trPr>
          <w:tblHeader/>
        </w:trPr>
        <w:tc>
          <w:tcPr>
            <w:tcW w:w="2830" w:type="dxa"/>
            <w:shd w:val="clear" w:color="auto" w:fill="125B61"/>
            <w:vAlign w:val="center"/>
          </w:tcPr>
          <w:p w14:paraId="604D0DD4" w14:textId="77777777" w:rsidR="0062617E" w:rsidRPr="00312244" w:rsidRDefault="0062617E" w:rsidP="00AB6BB6">
            <w:pPr>
              <w:pBdr>
                <w:top w:val="nil"/>
                <w:left w:val="nil"/>
                <w:bottom w:val="nil"/>
                <w:right w:val="nil"/>
                <w:between w:val="nil"/>
              </w:pBdr>
              <w:spacing w:after="120"/>
              <w:rPr>
                <w:rFonts w:cs="Arial"/>
                <w:b/>
                <w:bCs/>
                <w:color w:val="FFFFFF" w:themeColor="background1"/>
                <w:sz w:val="20"/>
                <w:szCs w:val="20"/>
              </w:rPr>
            </w:pPr>
            <w:r w:rsidRPr="00312244">
              <w:rPr>
                <w:rFonts w:cs="Arial"/>
                <w:b/>
                <w:bCs/>
                <w:color w:val="FFFFFF" w:themeColor="background1"/>
                <w:sz w:val="20"/>
                <w:szCs w:val="20"/>
              </w:rPr>
              <w:t>Función</w:t>
            </w:r>
          </w:p>
        </w:tc>
        <w:tc>
          <w:tcPr>
            <w:tcW w:w="6521" w:type="dxa"/>
            <w:shd w:val="clear" w:color="auto" w:fill="125B61"/>
            <w:vAlign w:val="center"/>
          </w:tcPr>
          <w:p w14:paraId="07186D10" w14:textId="77777777" w:rsidR="0062617E" w:rsidRPr="00312244" w:rsidRDefault="0062617E" w:rsidP="00AB6BB6">
            <w:pPr>
              <w:pBdr>
                <w:top w:val="nil"/>
                <w:left w:val="nil"/>
                <w:bottom w:val="nil"/>
                <w:right w:val="nil"/>
                <w:between w:val="nil"/>
              </w:pBdr>
              <w:spacing w:after="120"/>
              <w:rPr>
                <w:rFonts w:cs="Arial"/>
                <w:b/>
                <w:bCs/>
                <w:color w:val="FFFFFF" w:themeColor="background1"/>
                <w:sz w:val="20"/>
                <w:szCs w:val="20"/>
              </w:rPr>
            </w:pPr>
            <w:r w:rsidRPr="00312244">
              <w:rPr>
                <w:rFonts w:cs="Arial"/>
                <w:b/>
                <w:bCs/>
                <w:color w:val="FFFFFF" w:themeColor="background1"/>
                <w:sz w:val="20"/>
                <w:szCs w:val="20"/>
              </w:rPr>
              <w:t>Responsabilidad</w:t>
            </w:r>
          </w:p>
        </w:tc>
      </w:tr>
      <w:tr w:rsidR="000F2CD7" w:rsidRPr="00312244" w14:paraId="7D46FD1B" w14:textId="77777777" w:rsidTr="00D95734">
        <w:tc>
          <w:tcPr>
            <w:tcW w:w="2830" w:type="dxa"/>
          </w:tcPr>
          <w:p w14:paraId="64517914" w14:textId="71107AB4" w:rsidR="000F2CD7" w:rsidRPr="00312244" w:rsidRDefault="000F2CD7" w:rsidP="00636816">
            <w:pPr>
              <w:pBdr>
                <w:top w:val="nil"/>
                <w:left w:val="nil"/>
                <w:bottom w:val="nil"/>
                <w:right w:val="nil"/>
                <w:between w:val="nil"/>
              </w:pBdr>
              <w:spacing w:after="120"/>
              <w:jc w:val="left"/>
              <w:rPr>
                <w:rFonts w:cs="Arial"/>
                <w:b/>
                <w:bCs/>
                <w:sz w:val="20"/>
                <w:szCs w:val="20"/>
              </w:rPr>
            </w:pPr>
            <w:r w:rsidRPr="00312244">
              <w:rPr>
                <w:rFonts w:cs="Arial"/>
                <w:b/>
                <w:bCs/>
                <w:sz w:val="20"/>
                <w:szCs w:val="20"/>
              </w:rPr>
              <w:t>Gerente de Medio Ambiente, Social y Gobernanza (ESG) o Sostenibilidad</w:t>
            </w:r>
          </w:p>
        </w:tc>
        <w:tc>
          <w:tcPr>
            <w:tcW w:w="6521" w:type="dxa"/>
          </w:tcPr>
          <w:p w14:paraId="762D63AC" w14:textId="6FD7D4EA" w:rsidR="0025040A" w:rsidRPr="00312244" w:rsidRDefault="00F71BE7" w:rsidP="0025040A">
            <w:pPr>
              <w:pStyle w:val="ListParagraph"/>
              <w:numPr>
                <w:ilvl w:val="0"/>
                <w:numId w:val="10"/>
              </w:numPr>
              <w:spacing w:after="120"/>
              <w:ind w:left="465" w:hanging="357"/>
              <w:contextualSpacing w:val="0"/>
              <w:jc w:val="left"/>
              <w:rPr>
                <w:rFonts w:cs="Arial"/>
                <w:sz w:val="20"/>
                <w:szCs w:val="20"/>
              </w:rPr>
            </w:pPr>
            <w:r w:rsidRPr="00312244">
              <w:rPr>
                <w:rFonts w:cs="Arial"/>
                <w:sz w:val="20"/>
                <w:szCs w:val="20"/>
              </w:rPr>
              <w:t xml:space="preserve">Con el apoyo del </w:t>
            </w:r>
            <w:r w:rsidR="00A61EE6" w:rsidRPr="00312244">
              <w:rPr>
                <w:rFonts w:cs="Arial"/>
                <w:sz w:val="20"/>
                <w:szCs w:val="20"/>
              </w:rPr>
              <w:t xml:space="preserve">Gerente de Agronomía (si corresponde), </w:t>
            </w:r>
            <w:r w:rsidR="0025040A" w:rsidRPr="00312244">
              <w:rPr>
                <w:rFonts w:cs="Arial"/>
                <w:sz w:val="20"/>
                <w:szCs w:val="20"/>
              </w:rPr>
              <w:t xml:space="preserve">garantizar que el Plan </w:t>
            </w:r>
            <w:r w:rsidR="00312244" w:rsidRPr="00312244">
              <w:rPr>
                <w:rFonts w:cs="Arial"/>
                <w:sz w:val="20"/>
                <w:szCs w:val="20"/>
              </w:rPr>
              <w:t>IGP</w:t>
            </w:r>
            <w:r w:rsidR="0025040A" w:rsidRPr="00312244">
              <w:rPr>
                <w:rFonts w:cs="Arial"/>
                <w:sz w:val="20"/>
                <w:szCs w:val="20"/>
              </w:rPr>
              <w:t xml:space="preserve"> se implemente de manera coherente en toda la granja u operación, coordinando los esfuerzos entre las diferentes funciones y departamentos.</w:t>
            </w:r>
          </w:p>
          <w:p w14:paraId="73331D46" w14:textId="5B22EFF1" w:rsidR="000F2CD7" w:rsidRPr="00312244" w:rsidRDefault="00CE0C73" w:rsidP="00BE1958">
            <w:pPr>
              <w:pStyle w:val="ListParagraph"/>
              <w:numPr>
                <w:ilvl w:val="0"/>
                <w:numId w:val="10"/>
              </w:numPr>
              <w:pBdr>
                <w:top w:val="nil"/>
                <w:left w:val="nil"/>
                <w:bottom w:val="nil"/>
                <w:right w:val="nil"/>
                <w:between w:val="nil"/>
              </w:pBdr>
              <w:spacing w:after="120"/>
              <w:ind w:left="465" w:hanging="357"/>
              <w:contextualSpacing w:val="0"/>
              <w:jc w:val="left"/>
              <w:rPr>
                <w:rFonts w:cs="Arial"/>
                <w:sz w:val="20"/>
                <w:szCs w:val="20"/>
              </w:rPr>
            </w:pPr>
            <w:r w:rsidRPr="00312244">
              <w:rPr>
                <w:rFonts w:cs="Arial"/>
                <w:sz w:val="20"/>
                <w:szCs w:val="20"/>
              </w:rPr>
              <w:t>Garantizar que las prácticas de gestión de plagas se ajusten a los objetivos de sostenibilidad de la</w:t>
            </w:r>
            <w:r w:rsidR="0099679C" w:rsidRPr="00312244">
              <w:rPr>
                <w:rFonts w:cs="Arial"/>
                <w:sz w:val="20"/>
                <w:szCs w:val="20"/>
              </w:rPr>
              <w:t xml:space="preserve"> explotación</w:t>
            </w:r>
            <w:r w:rsidRPr="00312244">
              <w:rPr>
                <w:rFonts w:cs="Arial"/>
                <w:sz w:val="20"/>
                <w:szCs w:val="20"/>
              </w:rPr>
              <w:t xml:space="preserve"> agrícola </w:t>
            </w:r>
            <w:r w:rsidR="0099679C" w:rsidRPr="00312244">
              <w:rPr>
                <w:rFonts w:cs="Arial"/>
                <w:sz w:val="20"/>
                <w:szCs w:val="20"/>
              </w:rPr>
              <w:t xml:space="preserve">o </w:t>
            </w:r>
            <w:r w:rsidRPr="00312244">
              <w:rPr>
                <w:rFonts w:cs="Arial"/>
                <w:sz w:val="20"/>
                <w:szCs w:val="20"/>
              </w:rPr>
              <w:t>la operación, equilibrando el control eficaz de plagas con un impacto medioambiental mínimo.</w:t>
            </w:r>
          </w:p>
          <w:p w14:paraId="5DBEAB8B" w14:textId="77777777" w:rsidR="0089550E" w:rsidRPr="00312244" w:rsidRDefault="0089550E" w:rsidP="00BE1958">
            <w:pPr>
              <w:pStyle w:val="ListParagraph"/>
              <w:numPr>
                <w:ilvl w:val="0"/>
                <w:numId w:val="10"/>
              </w:numPr>
              <w:pBdr>
                <w:top w:val="nil"/>
                <w:left w:val="nil"/>
                <w:bottom w:val="nil"/>
                <w:right w:val="nil"/>
                <w:between w:val="nil"/>
              </w:pBdr>
              <w:spacing w:after="120"/>
              <w:ind w:left="465" w:hanging="357"/>
              <w:contextualSpacing w:val="0"/>
              <w:jc w:val="left"/>
              <w:rPr>
                <w:rFonts w:cs="Arial"/>
                <w:sz w:val="20"/>
                <w:szCs w:val="20"/>
              </w:rPr>
            </w:pPr>
            <w:r w:rsidRPr="00312244">
              <w:rPr>
                <w:rFonts w:cs="Arial"/>
                <w:sz w:val="20"/>
                <w:szCs w:val="20"/>
              </w:rPr>
              <w:t>Mantener registros y proporcionar informes periódicos sobre el rendimiento medioambiental de la explotación en materia de gestión de plagas. Esto incluye la evaluación del uso de plaguicidas, la eliminación de residuos y cualquier impacto medioambiental.</w:t>
            </w:r>
          </w:p>
          <w:p w14:paraId="249EDB12" w14:textId="657DE92B" w:rsidR="0089550E" w:rsidRPr="00312244" w:rsidRDefault="0089550E" w:rsidP="00BE1958">
            <w:pPr>
              <w:pStyle w:val="ListParagraph"/>
              <w:numPr>
                <w:ilvl w:val="0"/>
                <w:numId w:val="10"/>
              </w:numPr>
              <w:pBdr>
                <w:top w:val="nil"/>
                <w:left w:val="nil"/>
                <w:bottom w:val="nil"/>
                <w:right w:val="nil"/>
                <w:between w:val="nil"/>
              </w:pBdr>
              <w:spacing w:after="120"/>
              <w:ind w:left="465" w:hanging="357"/>
              <w:contextualSpacing w:val="0"/>
              <w:jc w:val="left"/>
              <w:rPr>
                <w:rFonts w:cs="Arial"/>
                <w:sz w:val="20"/>
                <w:szCs w:val="20"/>
              </w:rPr>
            </w:pPr>
            <w:r w:rsidRPr="00312244">
              <w:rPr>
                <w:rFonts w:cs="Arial"/>
                <w:sz w:val="20"/>
                <w:szCs w:val="20"/>
              </w:rPr>
              <w:lastRenderedPageBreak/>
              <w:t>Supervisar el impacto medioambiental de las medidas de control de plagas, garantizando que las prácticas cumplen con los estándares de sostenibilidad, como la reducción del uso de productos químicos, la prevención de la escorrentía de pesticidas y la protección de la biodiversidad</w:t>
            </w:r>
            <w:r w:rsidR="0025040A" w:rsidRPr="00312244">
              <w:rPr>
                <w:rFonts w:cs="Arial"/>
                <w:sz w:val="20"/>
                <w:szCs w:val="20"/>
              </w:rPr>
              <w:t>.</w:t>
            </w:r>
          </w:p>
        </w:tc>
      </w:tr>
      <w:tr w:rsidR="0062617E" w:rsidRPr="00312244" w14:paraId="747350A3" w14:textId="77777777" w:rsidTr="00D95734">
        <w:tc>
          <w:tcPr>
            <w:tcW w:w="2830" w:type="dxa"/>
          </w:tcPr>
          <w:p w14:paraId="1C0A45E2" w14:textId="410FB46D" w:rsidR="0062617E" w:rsidRPr="00312244" w:rsidRDefault="00E77663" w:rsidP="00636816">
            <w:pPr>
              <w:pBdr>
                <w:top w:val="nil"/>
                <w:left w:val="nil"/>
                <w:bottom w:val="nil"/>
                <w:right w:val="nil"/>
                <w:between w:val="nil"/>
              </w:pBdr>
              <w:spacing w:after="120"/>
              <w:jc w:val="left"/>
              <w:rPr>
                <w:rFonts w:cs="Arial"/>
                <w:b/>
                <w:bCs/>
                <w:sz w:val="20"/>
                <w:szCs w:val="20"/>
              </w:rPr>
            </w:pPr>
            <w:r w:rsidRPr="00312244">
              <w:rPr>
                <w:rFonts w:cs="Arial"/>
                <w:b/>
                <w:bCs/>
                <w:sz w:val="20"/>
                <w:szCs w:val="20"/>
              </w:rPr>
              <w:lastRenderedPageBreak/>
              <w:t xml:space="preserve">Gerente de agronomía </w:t>
            </w:r>
            <w:r w:rsidR="00A61EE6" w:rsidRPr="00312244">
              <w:rPr>
                <w:rFonts w:cs="Arial"/>
                <w:b/>
                <w:bCs/>
                <w:sz w:val="20"/>
                <w:szCs w:val="20"/>
              </w:rPr>
              <w:t>(si procede)</w:t>
            </w:r>
          </w:p>
        </w:tc>
        <w:tc>
          <w:tcPr>
            <w:tcW w:w="6521" w:type="dxa"/>
          </w:tcPr>
          <w:p w14:paraId="4D4E2C64" w14:textId="713B93AC" w:rsidR="0062617E" w:rsidRPr="00312244" w:rsidRDefault="002340EC" w:rsidP="00BE1958">
            <w:pPr>
              <w:pStyle w:val="ListParagraph"/>
              <w:numPr>
                <w:ilvl w:val="0"/>
                <w:numId w:val="10"/>
              </w:numPr>
              <w:pBdr>
                <w:top w:val="nil"/>
                <w:left w:val="nil"/>
                <w:bottom w:val="nil"/>
                <w:right w:val="nil"/>
                <w:between w:val="nil"/>
              </w:pBdr>
              <w:spacing w:after="120"/>
              <w:ind w:left="465" w:hanging="357"/>
              <w:contextualSpacing w:val="0"/>
              <w:jc w:val="left"/>
              <w:rPr>
                <w:rFonts w:cs="Arial"/>
                <w:sz w:val="20"/>
                <w:szCs w:val="20"/>
              </w:rPr>
            </w:pPr>
            <w:r w:rsidRPr="00312244">
              <w:rPr>
                <w:rFonts w:cs="Arial"/>
                <w:sz w:val="20"/>
                <w:szCs w:val="20"/>
              </w:rPr>
              <w:t xml:space="preserve">Supervisar la exploración y el control regulares de los cultivos en busca de plagas y enfermedades. Establecer umbrales para las poblaciones de plagas y determinar cuándo tomar medidas basándose en las prácticas de </w:t>
            </w:r>
            <w:r w:rsidR="00312244" w:rsidRPr="00312244">
              <w:rPr>
                <w:rFonts w:cs="Arial"/>
                <w:sz w:val="20"/>
                <w:szCs w:val="20"/>
              </w:rPr>
              <w:t>IGP</w:t>
            </w:r>
            <w:r w:rsidRPr="00312244">
              <w:rPr>
                <w:rFonts w:cs="Arial"/>
                <w:sz w:val="20"/>
                <w:szCs w:val="20"/>
              </w:rPr>
              <w:t xml:space="preserve"> establecidas.</w:t>
            </w:r>
          </w:p>
          <w:p w14:paraId="2E1B9D6E" w14:textId="022432E3" w:rsidR="002340EC" w:rsidRPr="00312244" w:rsidRDefault="002340EC" w:rsidP="00BE1958">
            <w:pPr>
              <w:pStyle w:val="ListParagraph"/>
              <w:numPr>
                <w:ilvl w:val="0"/>
                <w:numId w:val="10"/>
              </w:numPr>
              <w:pBdr>
                <w:top w:val="nil"/>
                <w:left w:val="nil"/>
                <w:bottom w:val="nil"/>
                <w:right w:val="nil"/>
                <w:between w:val="nil"/>
              </w:pBdr>
              <w:spacing w:after="120"/>
              <w:ind w:left="465" w:hanging="357"/>
              <w:contextualSpacing w:val="0"/>
              <w:jc w:val="left"/>
              <w:rPr>
                <w:rFonts w:cs="Arial"/>
                <w:sz w:val="20"/>
                <w:szCs w:val="20"/>
              </w:rPr>
            </w:pPr>
            <w:r w:rsidRPr="00312244">
              <w:rPr>
                <w:rFonts w:cs="Arial"/>
                <w:sz w:val="20"/>
                <w:szCs w:val="20"/>
              </w:rPr>
              <w:t>Tomar decisiones informadas sobre los métodos de control de plagas, seleccionando la intervención adecuada (biológica, cultural, química) en función de los umbrales de plagas, la salud de los cultivos y las consideraciones medioambientales.</w:t>
            </w:r>
          </w:p>
        </w:tc>
      </w:tr>
      <w:tr w:rsidR="00AC317D" w:rsidRPr="00312244" w14:paraId="039F795F" w14:textId="77777777" w:rsidTr="00D95734">
        <w:tc>
          <w:tcPr>
            <w:tcW w:w="2830" w:type="dxa"/>
          </w:tcPr>
          <w:p w14:paraId="3AD60921" w14:textId="5FA025C8" w:rsidR="00AC317D" w:rsidRPr="00312244" w:rsidRDefault="00C42949" w:rsidP="00636816">
            <w:pPr>
              <w:pBdr>
                <w:top w:val="nil"/>
                <w:left w:val="nil"/>
                <w:bottom w:val="nil"/>
                <w:right w:val="nil"/>
                <w:between w:val="nil"/>
              </w:pBdr>
              <w:spacing w:after="120"/>
              <w:jc w:val="left"/>
              <w:rPr>
                <w:rFonts w:cs="Arial"/>
                <w:b/>
                <w:bCs/>
                <w:sz w:val="20"/>
                <w:szCs w:val="20"/>
              </w:rPr>
            </w:pPr>
            <w:r w:rsidRPr="00312244">
              <w:rPr>
                <w:rFonts w:cs="Arial"/>
                <w:b/>
                <w:bCs/>
                <w:sz w:val="20"/>
                <w:szCs w:val="20"/>
              </w:rPr>
              <w:t>Trabajador de campo/</w:t>
            </w:r>
            <w:r w:rsidR="00AC317D" w:rsidRPr="00312244">
              <w:rPr>
                <w:rFonts w:cs="Arial"/>
                <w:b/>
                <w:bCs/>
                <w:sz w:val="20"/>
                <w:szCs w:val="20"/>
              </w:rPr>
              <w:t>trabajador agrícola</w:t>
            </w:r>
          </w:p>
        </w:tc>
        <w:tc>
          <w:tcPr>
            <w:tcW w:w="6521" w:type="dxa"/>
          </w:tcPr>
          <w:p w14:paraId="4826E915" w14:textId="77777777" w:rsidR="00AC317D" w:rsidRPr="00312244" w:rsidRDefault="00C42949" w:rsidP="00BE1958">
            <w:pPr>
              <w:pStyle w:val="ListParagraph"/>
              <w:numPr>
                <w:ilvl w:val="0"/>
                <w:numId w:val="10"/>
              </w:numPr>
              <w:pBdr>
                <w:top w:val="nil"/>
                <w:left w:val="nil"/>
                <w:bottom w:val="nil"/>
                <w:right w:val="nil"/>
                <w:between w:val="nil"/>
              </w:pBdr>
              <w:spacing w:after="120"/>
              <w:ind w:left="465" w:hanging="357"/>
              <w:contextualSpacing w:val="0"/>
              <w:jc w:val="left"/>
              <w:rPr>
                <w:rFonts w:cs="Arial"/>
                <w:sz w:val="20"/>
                <w:szCs w:val="20"/>
              </w:rPr>
            </w:pPr>
            <w:r w:rsidRPr="00312244">
              <w:rPr>
                <w:rFonts w:cs="Arial"/>
                <w:sz w:val="20"/>
                <w:szCs w:val="20"/>
              </w:rPr>
              <w:t>Realizar exploraciones y monitoreos regulares de los cultivos para detectar la actividad de plagas y enfermedades, registrar las observaciones e informar de los resultados.</w:t>
            </w:r>
          </w:p>
          <w:p w14:paraId="5242550D" w14:textId="77777777" w:rsidR="00C42949" w:rsidRPr="00312244" w:rsidRDefault="00C42949" w:rsidP="00BE1958">
            <w:pPr>
              <w:pStyle w:val="ListParagraph"/>
              <w:numPr>
                <w:ilvl w:val="0"/>
                <w:numId w:val="10"/>
              </w:numPr>
              <w:pBdr>
                <w:top w:val="nil"/>
                <w:left w:val="nil"/>
                <w:bottom w:val="nil"/>
                <w:right w:val="nil"/>
                <w:between w:val="nil"/>
              </w:pBdr>
              <w:spacing w:after="120"/>
              <w:ind w:left="465" w:hanging="357"/>
              <w:contextualSpacing w:val="0"/>
              <w:jc w:val="left"/>
              <w:rPr>
                <w:rFonts w:cs="Arial"/>
                <w:sz w:val="20"/>
                <w:szCs w:val="20"/>
              </w:rPr>
            </w:pPr>
            <w:r w:rsidRPr="00312244">
              <w:rPr>
                <w:rFonts w:cs="Arial"/>
                <w:sz w:val="20"/>
                <w:szCs w:val="20"/>
              </w:rPr>
              <w:t>Llevar a cabo un control rutinario y comprobaciones físicas de plagas y enfermedades, incluyendo la inspección visual de los cultivos, buscando daños o síntomas de actividad de plagas.</w:t>
            </w:r>
          </w:p>
          <w:p w14:paraId="2CAB642C" w14:textId="4961B119" w:rsidR="005468A8" w:rsidRPr="00312244" w:rsidRDefault="005468A8" w:rsidP="00BE1958">
            <w:pPr>
              <w:pStyle w:val="ListParagraph"/>
              <w:numPr>
                <w:ilvl w:val="0"/>
                <w:numId w:val="10"/>
              </w:numPr>
              <w:pBdr>
                <w:top w:val="nil"/>
                <w:left w:val="nil"/>
                <w:bottom w:val="nil"/>
                <w:right w:val="nil"/>
                <w:between w:val="nil"/>
              </w:pBdr>
              <w:spacing w:after="120"/>
              <w:ind w:left="465" w:hanging="357"/>
              <w:contextualSpacing w:val="0"/>
              <w:jc w:val="left"/>
              <w:rPr>
                <w:rFonts w:cs="Arial"/>
                <w:sz w:val="20"/>
                <w:szCs w:val="20"/>
              </w:rPr>
            </w:pPr>
            <w:r w:rsidRPr="00312244">
              <w:rPr>
                <w:rFonts w:cs="Arial"/>
                <w:sz w:val="20"/>
                <w:szCs w:val="20"/>
              </w:rPr>
              <w:t xml:space="preserve">Informar inmediatamente a los supervisores de cultivos o al coordinador del </w:t>
            </w:r>
            <w:r w:rsidR="00312244" w:rsidRPr="00312244">
              <w:rPr>
                <w:rFonts w:cs="Arial"/>
                <w:sz w:val="20"/>
                <w:szCs w:val="20"/>
              </w:rPr>
              <w:t>IGP</w:t>
            </w:r>
            <w:r w:rsidRPr="00312244">
              <w:rPr>
                <w:rFonts w:cs="Arial"/>
                <w:sz w:val="20"/>
                <w:szCs w:val="20"/>
              </w:rPr>
              <w:t xml:space="preserve"> sobre la presencia de plagas, los daños a los cultivos y cualquier irregularidad.</w:t>
            </w:r>
          </w:p>
          <w:p w14:paraId="4029188C" w14:textId="0C696AA0" w:rsidR="005468A8" w:rsidRPr="00312244" w:rsidRDefault="005468A8" w:rsidP="00BE1958">
            <w:pPr>
              <w:pStyle w:val="ListParagraph"/>
              <w:numPr>
                <w:ilvl w:val="0"/>
                <w:numId w:val="10"/>
              </w:numPr>
              <w:pBdr>
                <w:top w:val="nil"/>
                <w:left w:val="nil"/>
                <w:bottom w:val="nil"/>
                <w:right w:val="nil"/>
                <w:between w:val="nil"/>
              </w:pBdr>
              <w:spacing w:after="120"/>
              <w:ind w:left="465" w:hanging="357"/>
              <w:contextualSpacing w:val="0"/>
              <w:jc w:val="left"/>
              <w:rPr>
                <w:rFonts w:cs="Arial"/>
                <w:sz w:val="20"/>
                <w:szCs w:val="20"/>
              </w:rPr>
            </w:pPr>
            <w:r w:rsidRPr="00312244">
              <w:rPr>
                <w:rFonts w:cs="Arial"/>
                <w:sz w:val="20"/>
                <w:szCs w:val="20"/>
              </w:rPr>
              <w:t>Mantiene buenas prácticas de higiene en el campo eliminando los restos de plantas, las plagas muertas o los cultivos dañados que puedan albergar plagas o enfermedades.</w:t>
            </w:r>
          </w:p>
        </w:tc>
      </w:tr>
      <w:tr w:rsidR="0062617E" w:rsidRPr="00312244" w14:paraId="0E20E728" w14:textId="77777777" w:rsidTr="00D95734">
        <w:tc>
          <w:tcPr>
            <w:tcW w:w="2830" w:type="dxa"/>
          </w:tcPr>
          <w:p w14:paraId="06E96897" w14:textId="57E65B75" w:rsidR="0062617E" w:rsidRPr="00312244" w:rsidRDefault="00636816" w:rsidP="00636816">
            <w:pPr>
              <w:pBdr>
                <w:top w:val="nil"/>
                <w:left w:val="nil"/>
                <w:bottom w:val="nil"/>
                <w:right w:val="nil"/>
                <w:between w:val="nil"/>
              </w:pBdr>
              <w:spacing w:after="120"/>
              <w:jc w:val="left"/>
              <w:rPr>
                <w:rFonts w:cs="Arial"/>
                <w:b/>
                <w:bCs/>
                <w:sz w:val="20"/>
                <w:szCs w:val="20"/>
              </w:rPr>
            </w:pPr>
            <w:r w:rsidRPr="00312244">
              <w:rPr>
                <w:rFonts w:cs="Arial"/>
                <w:b/>
                <w:bCs/>
                <w:sz w:val="20"/>
                <w:szCs w:val="20"/>
              </w:rPr>
              <w:t>Operador/aplicador de equipos de pulverización</w:t>
            </w:r>
          </w:p>
        </w:tc>
        <w:tc>
          <w:tcPr>
            <w:tcW w:w="6521" w:type="dxa"/>
          </w:tcPr>
          <w:p w14:paraId="65F05A01" w14:textId="30F219E2" w:rsidR="0062617E" w:rsidRPr="00312244" w:rsidRDefault="00636816" w:rsidP="00BE1958">
            <w:pPr>
              <w:pStyle w:val="ListParagraph"/>
              <w:numPr>
                <w:ilvl w:val="0"/>
                <w:numId w:val="10"/>
              </w:numPr>
              <w:pBdr>
                <w:top w:val="nil"/>
                <w:left w:val="nil"/>
                <w:bottom w:val="nil"/>
                <w:right w:val="nil"/>
                <w:between w:val="nil"/>
              </w:pBdr>
              <w:spacing w:after="120"/>
              <w:ind w:left="465" w:hanging="357"/>
              <w:contextualSpacing w:val="0"/>
              <w:jc w:val="left"/>
              <w:rPr>
                <w:rFonts w:cs="Arial"/>
                <w:sz w:val="20"/>
                <w:szCs w:val="20"/>
              </w:rPr>
            </w:pPr>
            <w:r w:rsidRPr="00312244">
              <w:rPr>
                <w:rFonts w:cs="Arial"/>
                <w:sz w:val="20"/>
                <w:szCs w:val="20"/>
              </w:rPr>
              <w:t xml:space="preserve">Responsable de la aplicación segura y precisa de pesticidas, herbicidas, fungicidas y otros agentes de control, siguiendo las recomendaciones y protocolos descritos en el Plan </w:t>
            </w:r>
            <w:r w:rsidR="00312244" w:rsidRPr="00312244">
              <w:rPr>
                <w:rFonts w:cs="Arial"/>
                <w:sz w:val="20"/>
                <w:szCs w:val="20"/>
              </w:rPr>
              <w:t>IGP</w:t>
            </w:r>
            <w:r w:rsidRPr="00312244">
              <w:rPr>
                <w:rFonts w:cs="Arial"/>
                <w:sz w:val="20"/>
                <w:szCs w:val="20"/>
              </w:rPr>
              <w:t>.</w:t>
            </w:r>
          </w:p>
          <w:p w14:paraId="2F518D4E" w14:textId="77777777" w:rsidR="00636816" w:rsidRPr="00312244" w:rsidRDefault="00636816" w:rsidP="00BE1958">
            <w:pPr>
              <w:pStyle w:val="ListParagraph"/>
              <w:numPr>
                <w:ilvl w:val="0"/>
                <w:numId w:val="10"/>
              </w:numPr>
              <w:pBdr>
                <w:top w:val="nil"/>
                <w:left w:val="nil"/>
                <w:bottom w:val="nil"/>
                <w:right w:val="nil"/>
                <w:between w:val="nil"/>
              </w:pBdr>
              <w:spacing w:after="120"/>
              <w:ind w:left="465" w:hanging="357"/>
              <w:contextualSpacing w:val="0"/>
              <w:jc w:val="left"/>
              <w:rPr>
                <w:rFonts w:cs="Arial"/>
                <w:sz w:val="20"/>
                <w:szCs w:val="20"/>
              </w:rPr>
            </w:pPr>
            <w:r w:rsidRPr="00312244">
              <w:rPr>
                <w:rFonts w:cs="Arial"/>
                <w:sz w:val="20"/>
                <w:szCs w:val="20"/>
              </w:rPr>
              <w:t>Calibrar regularmente el equipo de pulverización para garantizar que las dosis de pesticidas sean precisas y uniformes, evitando el uso excesivo o insuficiente. Mantener el equipo de pulverización para garantizar que esté en buenas condiciones de funcionamiento.</w:t>
            </w:r>
          </w:p>
          <w:p w14:paraId="0F2B6518" w14:textId="77777777" w:rsidR="00C462DF" w:rsidRPr="00312244" w:rsidRDefault="00C462DF" w:rsidP="00BE1958">
            <w:pPr>
              <w:pStyle w:val="ListParagraph"/>
              <w:numPr>
                <w:ilvl w:val="0"/>
                <w:numId w:val="10"/>
              </w:numPr>
              <w:pBdr>
                <w:top w:val="nil"/>
                <w:left w:val="nil"/>
                <w:bottom w:val="nil"/>
                <w:right w:val="nil"/>
                <w:between w:val="nil"/>
              </w:pBdr>
              <w:spacing w:after="120"/>
              <w:ind w:left="465" w:hanging="357"/>
              <w:contextualSpacing w:val="0"/>
              <w:jc w:val="left"/>
              <w:rPr>
                <w:rFonts w:cs="Arial"/>
                <w:sz w:val="20"/>
                <w:szCs w:val="20"/>
              </w:rPr>
            </w:pPr>
            <w:r w:rsidRPr="00312244">
              <w:rPr>
                <w:rFonts w:cs="Arial"/>
                <w:sz w:val="20"/>
                <w:szCs w:val="20"/>
              </w:rPr>
              <w:t>Supervisar las condiciones meteorológicas, como la velocidad del viento y la temperatura, para evitar la deriva de la pulverización o la escorrentía de productos químicos que puedan afectar a los cultivos vecinos, las fuentes de agua o los organismos no objetivo.</w:t>
            </w:r>
          </w:p>
          <w:p w14:paraId="4E2C3B1B" w14:textId="77777777" w:rsidR="00C462DF" w:rsidRPr="00312244" w:rsidRDefault="00C462DF" w:rsidP="00BE1958">
            <w:pPr>
              <w:pStyle w:val="ListParagraph"/>
              <w:numPr>
                <w:ilvl w:val="0"/>
                <w:numId w:val="10"/>
              </w:numPr>
              <w:pBdr>
                <w:top w:val="nil"/>
                <w:left w:val="nil"/>
                <w:bottom w:val="nil"/>
                <w:right w:val="nil"/>
                <w:between w:val="nil"/>
              </w:pBdr>
              <w:spacing w:after="120"/>
              <w:ind w:left="465" w:hanging="357"/>
              <w:contextualSpacing w:val="0"/>
              <w:jc w:val="left"/>
              <w:rPr>
                <w:rFonts w:cs="Arial"/>
                <w:sz w:val="20"/>
                <w:szCs w:val="20"/>
              </w:rPr>
            </w:pPr>
            <w:r w:rsidRPr="00312244">
              <w:rPr>
                <w:rFonts w:cs="Arial"/>
                <w:sz w:val="20"/>
                <w:szCs w:val="20"/>
              </w:rPr>
              <w:t>Deseche adecuadamente los envases de pesticidas vacíos, las mezclas sobrantes y el agua de enjuague de acuerdo con las normas medioambientales y reglamentarias para evitar la contaminación del suelo y el agua.</w:t>
            </w:r>
          </w:p>
          <w:p w14:paraId="435E2792" w14:textId="259DA273" w:rsidR="00C462DF" w:rsidRPr="00312244" w:rsidRDefault="00C462DF" w:rsidP="00BE1958">
            <w:pPr>
              <w:pStyle w:val="ListParagraph"/>
              <w:numPr>
                <w:ilvl w:val="0"/>
                <w:numId w:val="10"/>
              </w:numPr>
              <w:pBdr>
                <w:top w:val="nil"/>
                <w:left w:val="nil"/>
                <w:bottom w:val="nil"/>
                <w:right w:val="nil"/>
                <w:between w:val="nil"/>
              </w:pBdr>
              <w:spacing w:after="120"/>
              <w:ind w:left="465" w:hanging="357"/>
              <w:contextualSpacing w:val="0"/>
              <w:jc w:val="left"/>
              <w:rPr>
                <w:rFonts w:cs="Arial"/>
                <w:sz w:val="20"/>
                <w:szCs w:val="20"/>
              </w:rPr>
            </w:pPr>
            <w:r w:rsidRPr="00312244">
              <w:rPr>
                <w:rFonts w:cs="Arial"/>
                <w:sz w:val="20"/>
                <w:szCs w:val="20"/>
              </w:rPr>
              <w:t xml:space="preserve">Lleve registros detallados de las aplicaciones de pesticidas, incluyendo el tipo de pesticida utilizado, la cantidad aplicada, la fecha de aplicación y las áreas tratadas. Esto es importante tanto </w:t>
            </w:r>
            <w:r w:rsidRPr="00312244">
              <w:rPr>
                <w:rFonts w:cs="Arial"/>
                <w:sz w:val="20"/>
                <w:szCs w:val="20"/>
              </w:rPr>
              <w:lastRenderedPageBreak/>
              <w:t>para el cumplimiento de la normativa como para supervisar la eficacia de las medidas de control de plagas.</w:t>
            </w:r>
          </w:p>
        </w:tc>
      </w:tr>
      <w:tr w:rsidR="00EE3A12" w:rsidRPr="00312244" w14:paraId="0E9E8660" w14:textId="77777777" w:rsidTr="00D95734">
        <w:tc>
          <w:tcPr>
            <w:tcW w:w="2830" w:type="dxa"/>
          </w:tcPr>
          <w:p w14:paraId="0D4187A6" w14:textId="312617E1" w:rsidR="00EE3A12" w:rsidRPr="00312244" w:rsidRDefault="00C462DF" w:rsidP="00AB6BB6">
            <w:pPr>
              <w:pBdr>
                <w:top w:val="nil"/>
                <w:left w:val="nil"/>
                <w:bottom w:val="nil"/>
                <w:right w:val="nil"/>
                <w:between w:val="nil"/>
              </w:pBdr>
              <w:spacing w:after="120"/>
              <w:rPr>
                <w:rFonts w:cs="Arial"/>
                <w:b/>
                <w:bCs/>
                <w:sz w:val="20"/>
                <w:szCs w:val="20"/>
              </w:rPr>
            </w:pPr>
            <w:r w:rsidRPr="00312244">
              <w:rPr>
                <w:rFonts w:cs="Arial"/>
                <w:b/>
                <w:bCs/>
                <w:sz w:val="20"/>
                <w:szCs w:val="20"/>
              </w:rPr>
              <w:lastRenderedPageBreak/>
              <w:t xml:space="preserve">Responsable de salud y seguridad </w:t>
            </w:r>
            <w:r w:rsidR="00226C13" w:rsidRPr="00312244">
              <w:rPr>
                <w:rFonts w:cs="Arial"/>
                <w:b/>
                <w:bCs/>
                <w:sz w:val="20"/>
                <w:szCs w:val="20"/>
              </w:rPr>
              <w:t>(si se ha designado)</w:t>
            </w:r>
          </w:p>
        </w:tc>
        <w:tc>
          <w:tcPr>
            <w:tcW w:w="6521" w:type="dxa"/>
          </w:tcPr>
          <w:p w14:paraId="45061D80" w14:textId="77777777" w:rsidR="00EE3A12" w:rsidRPr="00312244" w:rsidRDefault="00BD0D09" w:rsidP="00BE1958">
            <w:pPr>
              <w:pStyle w:val="ListParagraph"/>
              <w:numPr>
                <w:ilvl w:val="0"/>
                <w:numId w:val="10"/>
              </w:numPr>
              <w:pBdr>
                <w:top w:val="nil"/>
                <w:left w:val="nil"/>
                <w:bottom w:val="nil"/>
                <w:right w:val="nil"/>
                <w:between w:val="nil"/>
              </w:pBdr>
              <w:spacing w:after="120"/>
              <w:ind w:left="465" w:hanging="357"/>
              <w:contextualSpacing w:val="0"/>
              <w:jc w:val="left"/>
              <w:rPr>
                <w:rFonts w:cs="Arial"/>
                <w:sz w:val="20"/>
                <w:szCs w:val="20"/>
              </w:rPr>
            </w:pPr>
            <w:r w:rsidRPr="00312244">
              <w:rPr>
                <w:rFonts w:cs="Arial"/>
                <w:sz w:val="20"/>
                <w:szCs w:val="20"/>
              </w:rPr>
              <w:t>Supervise los protocolos de seguridad, garantice el cumplimiento de las normas de seguridad y proporcione formación sobre la manipulación de plaguicidas.</w:t>
            </w:r>
          </w:p>
          <w:p w14:paraId="5D7813EA" w14:textId="0BDAD81C" w:rsidR="009D48F5" w:rsidRPr="00312244" w:rsidRDefault="009D48F5" w:rsidP="00BE1958">
            <w:pPr>
              <w:pStyle w:val="ListParagraph"/>
              <w:numPr>
                <w:ilvl w:val="0"/>
                <w:numId w:val="10"/>
              </w:numPr>
              <w:pBdr>
                <w:top w:val="nil"/>
                <w:left w:val="nil"/>
                <w:bottom w:val="nil"/>
                <w:right w:val="nil"/>
                <w:between w:val="nil"/>
              </w:pBdr>
              <w:spacing w:after="120"/>
              <w:ind w:left="465" w:hanging="357"/>
              <w:contextualSpacing w:val="0"/>
              <w:jc w:val="left"/>
              <w:rPr>
                <w:rFonts w:cs="Arial"/>
                <w:sz w:val="20"/>
                <w:szCs w:val="20"/>
              </w:rPr>
            </w:pPr>
            <w:r w:rsidRPr="00312244">
              <w:rPr>
                <w:rFonts w:cs="Arial"/>
                <w:sz w:val="20"/>
                <w:szCs w:val="20"/>
              </w:rPr>
              <w:t>Supervise el cumplimiento de las normas de seguridad durante las actividades de control de plagas, asegurando el uso adecuado del EPI y los procedimientos de almacenamiento y aplicación seguros de los pesticidas.</w:t>
            </w:r>
          </w:p>
          <w:p w14:paraId="25FDA48D" w14:textId="2B339045" w:rsidR="00380F0E" w:rsidRPr="00312244" w:rsidRDefault="00380F0E" w:rsidP="00BE1958">
            <w:pPr>
              <w:pStyle w:val="ListParagraph"/>
              <w:numPr>
                <w:ilvl w:val="0"/>
                <w:numId w:val="10"/>
              </w:numPr>
              <w:pBdr>
                <w:top w:val="nil"/>
                <w:left w:val="nil"/>
                <w:bottom w:val="nil"/>
                <w:right w:val="nil"/>
                <w:between w:val="nil"/>
              </w:pBdr>
              <w:spacing w:after="120"/>
              <w:ind w:left="465" w:hanging="357"/>
              <w:contextualSpacing w:val="0"/>
              <w:jc w:val="left"/>
              <w:rPr>
                <w:rFonts w:cs="Arial"/>
                <w:sz w:val="20"/>
                <w:szCs w:val="20"/>
              </w:rPr>
            </w:pPr>
            <w:r w:rsidRPr="00312244">
              <w:rPr>
                <w:rFonts w:cs="Arial"/>
                <w:sz w:val="20"/>
                <w:szCs w:val="20"/>
              </w:rPr>
              <w:t>Investigar cualquier incidente relacionado con la exposición a pesticidas u otros riesgos para la seguridad e implementar medidas correctivas para evitar que se repitan en el futuro.</w:t>
            </w:r>
          </w:p>
        </w:tc>
      </w:tr>
    </w:tbl>
    <w:p w14:paraId="3D230B3F" w14:textId="77777777" w:rsidR="00E90CCE" w:rsidRPr="00312244" w:rsidRDefault="00E90CCE" w:rsidP="00DF10F8">
      <w:pPr>
        <w:pStyle w:val="Caption"/>
        <w:rPr>
          <w:b/>
          <w:bCs/>
          <w:sz w:val="20"/>
          <w:lang w:val="es-AR"/>
        </w:rPr>
      </w:pPr>
    </w:p>
    <w:p w14:paraId="541CEA8C" w14:textId="77777777" w:rsidR="00C233D8" w:rsidRPr="00312244" w:rsidRDefault="00C233D8" w:rsidP="00C233D8"/>
    <w:p w14:paraId="7487CC65" w14:textId="77777777" w:rsidR="00C233D8" w:rsidRPr="00312244" w:rsidRDefault="00C233D8" w:rsidP="00C233D8">
      <w:pPr>
        <w:rPr>
          <w:b/>
          <w:bCs/>
          <w:sz w:val="20"/>
          <w:szCs w:val="20"/>
        </w:rPr>
      </w:pPr>
    </w:p>
    <w:p w14:paraId="15F3A5D6" w14:textId="77777777" w:rsidR="00C233D8" w:rsidRPr="00312244" w:rsidRDefault="00C233D8" w:rsidP="00C233D8">
      <w:pPr>
        <w:rPr>
          <w:b/>
          <w:bCs/>
          <w:sz w:val="20"/>
          <w:szCs w:val="20"/>
        </w:rPr>
      </w:pPr>
    </w:p>
    <w:p w14:paraId="2B4D482E" w14:textId="6272E589" w:rsidR="00493C36" w:rsidRPr="00312244" w:rsidRDefault="00493C36" w:rsidP="00766783">
      <w:pPr>
        <w:pStyle w:val="Heading1"/>
        <w:pageBreakBefore/>
        <w:numPr>
          <w:ilvl w:val="0"/>
          <w:numId w:val="0"/>
        </w:numPr>
        <w:spacing w:after="120"/>
        <w:jc w:val="left"/>
        <w:rPr>
          <w:i/>
          <w:iCs/>
          <w:color w:val="125B61"/>
          <w:sz w:val="22"/>
          <w:szCs w:val="22"/>
        </w:rPr>
      </w:pPr>
      <w:bookmarkStart w:id="93" w:name="_Toc198647714"/>
      <w:r w:rsidRPr="00312244">
        <w:lastRenderedPageBreak/>
        <w:t>ANEXO A: Directrices generales para las zonas de</w:t>
      </w:r>
      <w:r w:rsidR="00EB0607">
        <w:t xml:space="preserve"> </w:t>
      </w:r>
      <w:r w:rsidRPr="00312244">
        <w:t xml:space="preserve">amortiguación </w:t>
      </w:r>
      <w:bookmarkEnd w:id="93"/>
      <w:r w:rsidRPr="00312244">
        <w:br/>
      </w:r>
    </w:p>
    <w:p w14:paraId="3E5389AA" w14:textId="156DA589" w:rsidR="00C233D8" w:rsidRPr="00312244" w:rsidRDefault="00766783" w:rsidP="00C233D8">
      <w:pPr>
        <w:rPr>
          <w:szCs w:val="22"/>
        </w:rPr>
      </w:pPr>
      <w:r w:rsidRPr="00312244">
        <w:rPr>
          <w:szCs w:val="22"/>
        </w:rPr>
        <w:t xml:space="preserve">La distancia adecuada de la zona de amortiguación al aplicar plaguicidas depende de varios factores, entre ellos el tipo de plaguicida, el método de aplicación, la proximidad a zonas sensibles y la normativa nacional o local. Sin embargo, diversas directrices internacionales y mejores prácticas ofrecen recomendaciones generales que pueden servir de orientación para su </w:t>
      </w:r>
      <w:r w:rsidR="00451105" w:rsidRPr="00312244">
        <w:rPr>
          <w:szCs w:val="22"/>
        </w:rPr>
        <w:t>Plan integrado de gestión de plagas</w:t>
      </w:r>
      <w:r w:rsidRPr="00312244">
        <w:rPr>
          <w:szCs w:val="22"/>
        </w:rPr>
        <w:t xml:space="preserve"> (GIP). </w:t>
      </w:r>
      <w:r w:rsidR="002F68FD" w:rsidRPr="00312244">
        <w:rPr>
          <w:szCs w:val="22"/>
        </w:rPr>
        <w:t>En particular, se debe tener cuidado de respetar las distancias de amortiguación especificadas en el producto que se utiliza.</w:t>
      </w:r>
    </w:p>
    <w:p w14:paraId="2A9B58C4" w14:textId="77777777" w:rsidR="008A3C5B" w:rsidRPr="00312244" w:rsidRDefault="008A3C5B" w:rsidP="00C233D8">
      <w:pPr>
        <w:rPr>
          <w:szCs w:val="22"/>
        </w:rPr>
      </w:pPr>
    </w:p>
    <w:p w14:paraId="0C4ACE03" w14:textId="77777777" w:rsidR="00897467" w:rsidRPr="00312244" w:rsidRDefault="00897467" w:rsidP="00897467">
      <w:pPr>
        <w:tabs>
          <w:tab w:val="num" w:pos="360"/>
        </w:tabs>
        <w:rPr>
          <w:i/>
          <w:iCs/>
          <w:szCs w:val="22"/>
          <w:u w:val="single"/>
        </w:rPr>
      </w:pPr>
      <w:r w:rsidRPr="00312244">
        <w:rPr>
          <w:i/>
          <w:iCs/>
          <w:szCs w:val="22"/>
          <w:u w:val="single"/>
        </w:rPr>
        <w:t>Código Internacional de Conducta para la Gestión de Plaguicidas de la FAO</w:t>
      </w:r>
    </w:p>
    <w:p w14:paraId="18BE1B3D" w14:textId="77777777" w:rsidR="00B04E29" w:rsidRPr="00312244" w:rsidRDefault="00B04E29" w:rsidP="00B04E29">
      <w:pPr>
        <w:tabs>
          <w:tab w:val="num" w:pos="720"/>
        </w:tabs>
        <w:rPr>
          <w:rFonts w:cs="Arial"/>
          <w:szCs w:val="22"/>
        </w:rPr>
      </w:pPr>
      <w:r w:rsidRPr="00312244">
        <w:rPr>
          <w:rFonts w:cs="Arial"/>
          <w:szCs w:val="22"/>
        </w:rPr>
        <w:t xml:space="preserve">La FAO recomienda el uso de franjas de protección sin fumigar y con vegetación entre los campos tratados y las zonas adyacentes para reducir la escorrentía de plaguicidas y proporcionar hábitats a los organismos beneficiosos. Aunque no se prescriben distancias específicas, se hace hincapié en la implementación de zonas de protección basadas en evaluaciones de riesgo y consideraciones medioambientales. </w:t>
      </w:r>
    </w:p>
    <w:p w14:paraId="523C2183" w14:textId="77777777" w:rsidR="00DF4894" w:rsidRPr="00312244" w:rsidRDefault="00DF4894" w:rsidP="00B04E29">
      <w:pPr>
        <w:tabs>
          <w:tab w:val="num" w:pos="720"/>
        </w:tabs>
        <w:rPr>
          <w:rFonts w:cs="Arial"/>
          <w:szCs w:val="22"/>
        </w:rPr>
      </w:pPr>
    </w:p>
    <w:p w14:paraId="7BE3724C" w14:textId="23A5C960" w:rsidR="008A3C5B" w:rsidRPr="00312244" w:rsidRDefault="00DF4894" w:rsidP="00006AB1">
      <w:pPr>
        <w:tabs>
          <w:tab w:val="num" w:pos="360"/>
        </w:tabs>
        <w:rPr>
          <w:i/>
          <w:iCs/>
          <w:szCs w:val="22"/>
          <w:u w:val="single"/>
        </w:rPr>
      </w:pPr>
      <w:r w:rsidRPr="00312244">
        <w:rPr>
          <w:i/>
          <w:iCs/>
          <w:szCs w:val="22"/>
          <w:u w:val="single"/>
        </w:rPr>
        <w:t>Estados Unidos - Agencia de Protección Ambiental (EPA):</w:t>
      </w:r>
    </w:p>
    <w:p w14:paraId="23D3E0E9" w14:textId="5B966DE9" w:rsidR="00DF4894" w:rsidRPr="00312244" w:rsidRDefault="00DF4894" w:rsidP="00897467">
      <w:pPr>
        <w:tabs>
          <w:tab w:val="num" w:pos="720"/>
        </w:tabs>
        <w:rPr>
          <w:szCs w:val="22"/>
        </w:rPr>
      </w:pPr>
      <w:r w:rsidRPr="00312244">
        <w:rPr>
          <w:szCs w:val="22"/>
        </w:rPr>
        <w:t xml:space="preserve">La EPA exige zonas de amortiguación para determinadas aplicaciones de plaguicidas, especialmente fumigantes del suelo. Por ejemplo, la distancia mínima de la zona de amortiguación es de 25 pies </w:t>
      </w:r>
      <w:r w:rsidR="006A17C7" w:rsidRPr="00312244">
        <w:rPr>
          <w:szCs w:val="22"/>
        </w:rPr>
        <w:t>(</w:t>
      </w:r>
      <w:r w:rsidR="00D9667F" w:rsidRPr="00312244">
        <w:rPr>
          <w:szCs w:val="22"/>
        </w:rPr>
        <w:t>7,62 m)</w:t>
      </w:r>
      <w:r w:rsidRPr="00312244">
        <w:rPr>
          <w:szCs w:val="22"/>
        </w:rPr>
        <w:t xml:space="preserve">, con la posibilidad de ampliarla hasta ½ milla (2640 pies </w:t>
      </w:r>
      <w:r w:rsidR="00512D34" w:rsidRPr="00312244">
        <w:rPr>
          <w:szCs w:val="22"/>
        </w:rPr>
        <w:t>u 805 m</w:t>
      </w:r>
      <w:r w:rsidRPr="00312244">
        <w:rPr>
          <w:szCs w:val="22"/>
        </w:rPr>
        <w:t>) en función de factores como la dosis de aplicación y el método. La EPA proporciona tablas detalladas y calculadoras para determinar la zona de amortiguación adecuada en función de las condiciones específicas.</w:t>
      </w:r>
    </w:p>
    <w:p w14:paraId="65124CB9" w14:textId="77777777" w:rsidR="00006AB1" w:rsidRPr="00312244" w:rsidRDefault="00006AB1" w:rsidP="00897467">
      <w:pPr>
        <w:tabs>
          <w:tab w:val="num" w:pos="720"/>
        </w:tabs>
        <w:rPr>
          <w:szCs w:val="22"/>
        </w:rPr>
      </w:pPr>
    </w:p>
    <w:p w14:paraId="733FD0CA" w14:textId="5AF89E00" w:rsidR="00897467" w:rsidRPr="00312244" w:rsidRDefault="00DF4894" w:rsidP="00897467">
      <w:pPr>
        <w:tabs>
          <w:tab w:val="num" w:pos="360"/>
        </w:tabs>
        <w:rPr>
          <w:i/>
          <w:iCs/>
          <w:szCs w:val="22"/>
          <w:u w:val="single"/>
        </w:rPr>
      </w:pPr>
      <w:r w:rsidRPr="00312244">
        <w:rPr>
          <w:i/>
          <w:iCs/>
          <w:szCs w:val="22"/>
          <w:u w:val="single"/>
        </w:rPr>
        <w:t>Canadá</w:t>
      </w:r>
    </w:p>
    <w:p w14:paraId="69E23B2C" w14:textId="5936FD16" w:rsidR="008A3C5B" w:rsidRPr="00312244" w:rsidRDefault="00DF4894" w:rsidP="00897467">
      <w:pPr>
        <w:tabs>
          <w:tab w:val="num" w:pos="720"/>
        </w:tabs>
        <w:rPr>
          <w:rFonts w:cs="Arial"/>
          <w:szCs w:val="22"/>
        </w:rPr>
      </w:pPr>
      <w:r w:rsidRPr="00312244">
        <w:rPr>
          <w:rFonts w:cs="Arial"/>
          <w:szCs w:val="22"/>
        </w:rPr>
        <w:t xml:space="preserve">Health </w:t>
      </w:r>
      <w:r w:rsidR="00EB0607" w:rsidRPr="00312244">
        <w:rPr>
          <w:rFonts w:cs="Arial"/>
          <w:szCs w:val="22"/>
        </w:rPr>
        <w:t>Canadá</w:t>
      </w:r>
      <w:r w:rsidRPr="00312244">
        <w:rPr>
          <w:rFonts w:cs="Arial"/>
          <w:szCs w:val="22"/>
        </w:rPr>
        <w:t xml:space="preserve"> ofrece una </w:t>
      </w:r>
      <w:hyperlink r:id="rId40" w:history="1">
        <w:r w:rsidRPr="00312244">
          <w:rPr>
            <w:rStyle w:val="Hyperlink"/>
            <w:rFonts w:cs="Arial"/>
            <w:szCs w:val="22"/>
          </w:rPr>
          <w:t xml:space="preserve">calculadora de zonas de amortiguación para pulverizaciones </w:t>
        </w:r>
      </w:hyperlink>
      <w:r w:rsidRPr="00312244">
        <w:rPr>
          <w:rFonts w:cs="Arial"/>
          <w:szCs w:val="22"/>
        </w:rPr>
        <w:t>que permite a los aplicadores determinar las zonas de amortiguación necesarias en función de las etiquetas de los productos, los métodos de aplicación y las condiciones ambientales. La calculadora ayuda a ajustar las zonas de amortiguación para minimizar la deriva fuera del sitio y proteger las áreas sensibles.</w:t>
      </w:r>
    </w:p>
    <w:p w14:paraId="25DF8CB4" w14:textId="3B8EC30F" w:rsidR="00897467" w:rsidRPr="00312244" w:rsidRDefault="00897467" w:rsidP="00C233D8">
      <w:pPr>
        <w:sectPr w:rsidR="00897467" w:rsidRPr="00312244" w:rsidSect="000E720B">
          <w:footerReference w:type="default" r:id="rId41"/>
          <w:pgSz w:w="11909" w:h="16834" w:code="9"/>
          <w:pgMar w:top="1440" w:right="1561" w:bottom="1440" w:left="1080" w:header="454" w:footer="113" w:gutter="0"/>
          <w:cols w:space="720"/>
          <w:docGrid w:linePitch="360"/>
        </w:sectPr>
      </w:pPr>
    </w:p>
    <w:p w14:paraId="6CE6D991" w14:textId="435F34CA" w:rsidR="00E90CCE" w:rsidRPr="00312244" w:rsidRDefault="00E90CCE" w:rsidP="00E90CCE">
      <w:pPr>
        <w:pStyle w:val="Heading1"/>
        <w:pageBreakBefore/>
        <w:numPr>
          <w:ilvl w:val="0"/>
          <w:numId w:val="0"/>
        </w:numPr>
        <w:spacing w:after="120"/>
        <w:ind w:left="-142"/>
        <w:jc w:val="left"/>
        <w:rPr>
          <w:b w:val="0"/>
          <w:bCs w:val="0"/>
          <w:sz w:val="20"/>
        </w:rPr>
      </w:pPr>
      <w:bookmarkStart w:id="94" w:name="_Toc182822193"/>
      <w:bookmarkStart w:id="95" w:name="_Toc198647715"/>
      <w:r w:rsidRPr="00312244">
        <w:lastRenderedPageBreak/>
        <w:t xml:space="preserve">ANEXO </w:t>
      </w:r>
      <w:r w:rsidR="00EB0607">
        <w:t>B</w:t>
      </w:r>
      <w:r w:rsidRPr="00312244">
        <w:t xml:space="preserve">: Tabla de registro de </w:t>
      </w:r>
      <w:r w:rsidR="00312244" w:rsidRPr="00312244">
        <w:t>IGP</w:t>
      </w:r>
      <w:r w:rsidRPr="00312244">
        <w:t xml:space="preserve"> de la Asociación de Productos Agrícolas de California </w:t>
      </w:r>
      <w:proofErr w:type="gramStart"/>
      <w:r w:rsidRPr="00312244">
        <w:t>(</w:t>
      </w:r>
      <w:bookmarkEnd w:id="94"/>
      <w:r w:rsidRPr="00312244">
        <w:t xml:space="preserve"> )</w:t>
      </w:r>
      <w:proofErr w:type="gramEnd"/>
      <w:r w:rsidRPr="00312244">
        <w:t xml:space="preserve"> </w:t>
      </w:r>
      <w:bookmarkEnd w:id="95"/>
      <w:r w:rsidRPr="00312244">
        <w:br/>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
        <w:gridCol w:w="1343"/>
        <w:gridCol w:w="1385"/>
        <w:gridCol w:w="1659"/>
        <w:gridCol w:w="1388"/>
        <w:gridCol w:w="1403"/>
        <w:gridCol w:w="1369"/>
        <w:gridCol w:w="1436"/>
        <w:gridCol w:w="1383"/>
        <w:gridCol w:w="1695"/>
      </w:tblGrid>
      <w:tr w:rsidR="00C148D5" w:rsidRPr="00312244" w14:paraId="1B854055" w14:textId="77777777" w:rsidTr="009C7F9E">
        <w:trPr>
          <w:tblHeader/>
        </w:trPr>
        <w:tc>
          <w:tcPr>
            <w:tcW w:w="330" w:type="pct"/>
            <w:shd w:val="clear" w:color="auto" w:fill="125B61"/>
            <w:vAlign w:val="center"/>
          </w:tcPr>
          <w:p w14:paraId="6F35926C" w14:textId="2D33A32B" w:rsidR="00855F96" w:rsidRPr="00312244" w:rsidRDefault="00855F96" w:rsidP="00EC6AAF">
            <w:pPr>
              <w:pBdr>
                <w:top w:val="nil"/>
                <w:left w:val="nil"/>
                <w:bottom w:val="nil"/>
                <w:right w:val="nil"/>
                <w:between w:val="nil"/>
              </w:pBdr>
              <w:spacing w:after="120"/>
              <w:rPr>
                <w:rFonts w:cs="Arial"/>
                <w:b/>
                <w:bCs/>
                <w:color w:val="FFFFFF" w:themeColor="background1"/>
                <w:sz w:val="20"/>
                <w:szCs w:val="20"/>
              </w:rPr>
            </w:pPr>
            <w:r w:rsidRPr="00312244">
              <w:rPr>
                <w:rFonts w:cs="Arial"/>
                <w:b/>
                <w:bCs/>
                <w:color w:val="FFFFFF" w:themeColor="background1"/>
                <w:sz w:val="20"/>
                <w:szCs w:val="20"/>
              </w:rPr>
              <w:t>Fecha</w:t>
            </w:r>
          </w:p>
        </w:tc>
        <w:tc>
          <w:tcPr>
            <w:tcW w:w="495" w:type="pct"/>
            <w:shd w:val="clear" w:color="auto" w:fill="125B61"/>
            <w:vAlign w:val="center"/>
          </w:tcPr>
          <w:p w14:paraId="753F3816" w14:textId="1487204A" w:rsidR="00855F96" w:rsidRPr="00312244" w:rsidRDefault="00855F96" w:rsidP="00EC6AAF">
            <w:pPr>
              <w:pBdr>
                <w:top w:val="nil"/>
                <w:left w:val="nil"/>
                <w:bottom w:val="nil"/>
                <w:right w:val="nil"/>
                <w:between w:val="nil"/>
              </w:pBdr>
              <w:spacing w:after="120"/>
              <w:rPr>
                <w:rFonts w:cs="Arial"/>
                <w:b/>
                <w:bCs/>
                <w:color w:val="FFFFFF" w:themeColor="background1"/>
                <w:sz w:val="20"/>
                <w:szCs w:val="20"/>
              </w:rPr>
            </w:pPr>
            <w:r w:rsidRPr="00312244">
              <w:rPr>
                <w:rFonts w:cs="Arial"/>
                <w:b/>
                <w:bCs/>
                <w:color w:val="FFFFFF" w:themeColor="background1"/>
                <w:sz w:val="20"/>
                <w:szCs w:val="20"/>
              </w:rPr>
              <w:t>Plaga observada</w:t>
            </w:r>
          </w:p>
        </w:tc>
        <w:tc>
          <w:tcPr>
            <w:tcW w:w="510" w:type="pct"/>
            <w:shd w:val="clear" w:color="auto" w:fill="125B61"/>
          </w:tcPr>
          <w:p w14:paraId="155791C4" w14:textId="0A439F0D" w:rsidR="00855F96" w:rsidRPr="00312244" w:rsidRDefault="00855F96" w:rsidP="00EC6AAF">
            <w:pPr>
              <w:pBdr>
                <w:top w:val="nil"/>
                <w:left w:val="nil"/>
                <w:bottom w:val="nil"/>
                <w:right w:val="nil"/>
                <w:between w:val="nil"/>
              </w:pBdr>
              <w:spacing w:after="120"/>
              <w:rPr>
                <w:rFonts w:cs="Arial"/>
                <w:b/>
                <w:bCs/>
                <w:color w:val="FFFFFF" w:themeColor="background1"/>
                <w:sz w:val="20"/>
                <w:szCs w:val="20"/>
              </w:rPr>
            </w:pPr>
            <w:r w:rsidRPr="00312244">
              <w:rPr>
                <w:rFonts w:cs="Arial"/>
                <w:b/>
                <w:bCs/>
                <w:color w:val="FFFFFF" w:themeColor="background1"/>
                <w:sz w:val="20"/>
                <w:szCs w:val="20"/>
              </w:rPr>
              <w:t>Cultivo afectado</w:t>
            </w:r>
          </w:p>
        </w:tc>
        <w:tc>
          <w:tcPr>
            <w:tcW w:w="608" w:type="pct"/>
            <w:shd w:val="clear" w:color="auto" w:fill="125B61"/>
          </w:tcPr>
          <w:p w14:paraId="5B7FC3B9" w14:textId="4EFD0DBE" w:rsidR="00855F96" w:rsidRPr="00312244" w:rsidRDefault="007C4163" w:rsidP="00EC6AAF">
            <w:pPr>
              <w:pBdr>
                <w:top w:val="nil"/>
                <w:left w:val="nil"/>
                <w:bottom w:val="nil"/>
                <w:right w:val="nil"/>
                <w:between w:val="nil"/>
              </w:pBdr>
              <w:spacing w:after="120"/>
              <w:rPr>
                <w:rFonts w:cs="Arial"/>
                <w:b/>
                <w:bCs/>
                <w:color w:val="FFFFFF" w:themeColor="background1"/>
                <w:sz w:val="20"/>
                <w:szCs w:val="20"/>
              </w:rPr>
            </w:pPr>
            <w:r w:rsidRPr="00312244">
              <w:rPr>
                <w:rFonts w:cs="Arial"/>
                <w:b/>
                <w:bCs/>
                <w:color w:val="FFFFFF" w:themeColor="background1"/>
                <w:sz w:val="20"/>
                <w:szCs w:val="20"/>
              </w:rPr>
              <w:t xml:space="preserve">Nivel de </w:t>
            </w:r>
            <w:r w:rsidR="00855F96" w:rsidRPr="00312244">
              <w:rPr>
                <w:rFonts w:cs="Arial"/>
                <w:b/>
                <w:bCs/>
                <w:color w:val="FFFFFF" w:themeColor="background1"/>
                <w:sz w:val="20"/>
                <w:szCs w:val="20"/>
              </w:rPr>
              <w:t>infestación</w:t>
            </w:r>
          </w:p>
        </w:tc>
        <w:tc>
          <w:tcPr>
            <w:tcW w:w="511" w:type="pct"/>
            <w:shd w:val="clear" w:color="auto" w:fill="125B61"/>
          </w:tcPr>
          <w:p w14:paraId="4F8480E6" w14:textId="34D7C6EA" w:rsidR="00855F96" w:rsidRPr="00312244" w:rsidRDefault="00855F96" w:rsidP="00EC6AAF">
            <w:pPr>
              <w:pBdr>
                <w:top w:val="nil"/>
                <w:left w:val="nil"/>
                <w:bottom w:val="nil"/>
                <w:right w:val="nil"/>
                <w:between w:val="nil"/>
              </w:pBdr>
              <w:spacing w:after="120"/>
              <w:rPr>
                <w:rFonts w:cs="Arial"/>
                <w:b/>
                <w:bCs/>
                <w:color w:val="FFFFFF" w:themeColor="background1"/>
                <w:sz w:val="20"/>
                <w:szCs w:val="20"/>
              </w:rPr>
            </w:pPr>
            <w:r w:rsidRPr="00312244">
              <w:rPr>
                <w:rFonts w:cs="Arial"/>
                <w:b/>
                <w:bCs/>
                <w:color w:val="FFFFFF" w:themeColor="background1"/>
                <w:sz w:val="20"/>
                <w:szCs w:val="20"/>
              </w:rPr>
              <w:t>Medidas tomadas</w:t>
            </w:r>
          </w:p>
        </w:tc>
        <w:tc>
          <w:tcPr>
            <w:tcW w:w="511" w:type="pct"/>
            <w:shd w:val="clear" w:color="auto" w:fill="125B61"/>
          </w:tcPr>
          <w:p w14:paraId="4A162E1F" w14:textId="31260086" w:rsidR="00855F96" w:rsidRPr="00312244" w:rsidRDefault="00855F96" w:rsidP="00EC6AAF">
            <w:pPr>
              <w:pBdr>
                <w:top w:val="nil"/>
                <w:left w:val="nil"/>
                <w:bottom w:val="nil"/>
                <w:right w:val="nil"/>
                <w:between w:val="nil"/>
              </w:pBdr>
              <w:spacing w:after="120"/>
              <w:rPr>
                <w:rFonts w:cs="Arial"/>
                <w:b/>
                <w:bCs/>
                <w:color w:val="FFFFFF" w:themeColor="background1"/>
                <w:sz w:val="20"/>
                <w:szCs w:val="20"/>
              </w:rPr>
            </w:pPr>
            <w:r w:rsidRPr="00312244">
              <w:rPr>
                <w:rFonts w:cs="Arial"/>
                <w:b/>
                <w:bCs/>
                <w:color w:val="FFFFFF" w:themeColor="background1"/>
                <w:sz w:val="20"/>
                <w:szCs w:val="20"/>
              </w:rPr>
              <w:t>Pesticida utilizado</w:t>
            </w:r>
          </w:p>
        </w:tc>
        <w:tc>
          <w:tcPr>
            <w:tcW w:w="509" w:type="pct"/>
            <w:shd w:val="clear" w:color="auto" w:fill="125B61"/>
          </w:tcPr>
          <w:p w14:paraId="437C592B" w14:textId="5D0522DD" w:rsidR="00855F96" w:rsidRPr="00312244" w:rsidRDefault="00855F96" w:rsidP="00EC6AAF">
            <w:pPr>
              <w:pBdr>
                <w:top w:val="nil"/>
                <w:left w:val="nil"/>
                <w:bottom w:val="nil"/>
                <w:right w:val="nil"/>
                <w:between w:val="nil"/>
              </w:pBdr>
              <w:spacing w:after="120"/>
              <w:rPr>
                <w:rFonts w:cs="Arial"/>
                <w:b/>
                <w:bCs/>
                <w:color w:val="FFFFFF" w:themeColor="background1"/>
                <w:sz w:val="20"/>
                <w:szCs w:val="20"/>
              </w:rPr>
            </w:pPr>
            <w:r w:rsidRPr="00312244">
              <w:rPr>
                <w:rFonts w:cs="Arial"/>
                <w:b/>
                <w:bCs/>
                <w:color w:val="FFFFFF" w:themeColor="background1"/>
                <w:sz w:val="20"/>
                <w:szCs w:val="20"/>
              </w:rPr>
              <w:t xml:space="preserve">Volumen aplicado </w:t>
            </w:r>
          </w:p>
        </w:tc>
        <w:tc>
          <w:tcPr>
            <w:tcW w:w="509" w:type="pct"/>
            <w:shd w:val="clear" w:color="auto" w:fill="125B61"/>
          </w:tcPr>
          <w:p w14:paraId="1E8ACEE5" w14:textId="08389E9C" w:rsidR="00855F96" w:rsidRPr="00312244" w:rsidRDefault="00855F96" w:rsidP="00EC6AAF">
            <w:pPr>
              <w:pBdr>
                <w:top w:val="nil"/>
                <w:left w:val="nil"/>
                <w:bottom w:val="nil"/>
                <w:right w:val="nil"/>
                <w:between w:val="nil"/>
              </w:pBdr>
              <w:spacing w:after="120"/>
              <w:rPr>
                <w:rFonts w:cs="Arial"/>
                <w:b/>
                <w:bCs/>
                <w:color w:val="FFFFFF" w:themeColor="background1"/>
                <w:sz w:val="20"/>
                <w:szCs w:val="20"/>
              </w:rPr>
            </w:pPr>
            <w:r w:rsidRPr="00312244">
              <w:rPr>
                <w:rFonts w:cs="Arial"/>
                <w:b/>
                <w:bCs/>
                <w:color w:val="FFFFFF" w:themeColor="background1"/>
                <w:sz w:val="20"/>
                <w:szCs w:val="20"/>
              </w:rPr>
              <w:t>Método de aplicación</w:t>
            </w:r>
          </w:p>
        </w:tc>
        <w:tc>
          <w:tcPr>
            <w:tcW w:w="509" w:type="pct"/>
            <w:shd w:val="clear" w:color="auto" w:fill="125B61"/>
          </w:tcPr>
          <w:p w14:paraId="49A42F3F" w14:textId="38D395CD" w:rsidR="00855F96" w:rsidRPr="00312244" w:rsidRDefault="00855F96" w:rsidP="00EC6AAF">
            <w:pPr>
              <w:pBdr>
                <w:top w:val="nil"/>
                <w:left w:val="nil"/>
                <w:bottom w:val="nil"/>
                <w:right w:val="nil"/>
                <w:between w:val="nil"/>
              </w:pBdr>
              <w:spacing w:after="120"/>
              <w:rPr>
                <w:rFonts w:cs="Arial"/>
                <w:b/>
                <w:bCs/>
                <w:color w:val="FFFFFF" w:themeColor="background1"/>
                <w:sz w:val="20"/>
                <w:szCs w:val="20"/>
              </w:rPr>
            </w:pPr>
            <w:r w:rsidRPr="00312244">
              <w:rPr>
                <w:rFonts w:cs="Arial"/>
                <w:b/>
                <w:bCs/>
                <w:color w:val="FFFFFF" w:themeColor="background1"/>
                <w:sz w:val="20"/>
                <w:szCs w:val="20"/>
              </w:rPr>
              <w:t>Nombre del aplicador</w:t>
            </w:r>
          </w:p>
        </w:tc>
        <w:tc>
          <w:tcPr>
            <w:tcW w:w="508" w:type="pct"/>
            <w:shd w:val="clear" w:color="auto" w:fill="125B61"/>
          </w:tcPr>
          <w:p w14:paraId="3AE7507E" w14:textId="38AF0AC4" w:rsidR="00855F96" w:rsidRPr="00312244" w:rsidRDefault="00855F96" w:rsidP="00EC6AAF">
            <w:pPr>
              <w:pBdr>
                <w:top w:val="nil"/>
                <w:left w:val="nil"/>
                <w:bottom w:val="nil"/>
                <w:right w:val="nil"/>
                <w:between w:val="nil"/>
              </w:pBdr>
              <w:spacing w:after="120"/>
              <w:rPr>
                <w:rFonts w:cs="Arial"/>
                <w:b/>
                <w:bCs/>
                <w:color w:val="FFFFFF" w:themeColor="background1"/>
                <w:sz w:val="20"/>
                <w:szCs w:val="20"/>
              </w:rPr>
            </w:pPr>
            <w:r w:rsidRPr="00312244">
              <w:rPr>
                <w:rFonts w:cs="Arial"/>
                <w:b/>
                <w:bCs/>
                <w:color w:val="FFFFFF" w:themeColor="background1"/>
                <w:sz w:val="20"/>
                <w:szCs w:val="20"/>
              </w:rPr>
              <w:t>Condiciones meteorológicas</w:t>
            </w:r>
          </w:p>
        </w:tc>
      </w:tr>
      <w:tr w:rsidR="00C148D5" w:rsidRPr="00312244" w14:paraId="1C3399F0" w14:textId="6F04E465" w:rsidTr="009C7F9E">
        <w:tc>
          <w:tcPr>
            <w:tcW w:w="330" w:type="pct"/>
          </w:tcPr>
          <w:p w14:paraId="43EED4F3" w14:textId="186F5044" w:rsidR="00855F96" w:rsidRPr="00312244" w:rsidRDefault="00855F96" w:rsidP="00EC6AAF">
            <w:pPr>
              <w:pBdr>
                <w:top w:val="nil"/>
                <w:left w:val="nil"/>
                <w:bottom w:val="nil"/>
                <w:right w:val="nil"/>
                <w:between w:val="nil"/>
              </w:pBdr>
              <w:spacing w:after="120"/>
              <w:jc w:val="left"/>
              <w:rPr>
                <w:rFonts w:cs="Arial"/>
                <w:sz w:val="20"/>
                <w:szCs w:val="20"/>
              </w:rPr>
            </w:pPr>
            <w:r w:rsidRPr="00312244">
              <w:rPr>
                <w:rFonts w:cs="Arial"/>
                <w:sz w:val="20"/>
                <w:szCs w:val="20"/>
              </w:rPr>
              <w:t>15 de mayo de 2025</w:t>
            </w:r>
          </w:p>
        </w:tc>
        <w:tc>
          <w:tcPr>
            <w:tcW w:w="495" w:type="pct"/>
          </w:tcPr>
          <w:p w14:paraId="3C6C3BAE" w14:textId="4F60907F" w:rsidR="00855F96" w:rsidRPr="00312244" w:rsidRDefault="00855F96" w:rsidP="00EC6AAF">
            <w:pPr>
              <w:pBdr>
                <w:top w:val="nil"/>
                <w:left w:val="nil"/>
                <w:bottom w:val="nil"/>
                <w:right w:val="nil"/>
                <w:between w:val="nil"/>
              </w:pBdr>
              <w:spacing w:after="120"/>
              <w:ind w:left="108"/>
              <w:jc w:val="left"/>
              <w:rPr>
                <w:rFonts w:cs="Arial"/>
                <w:sz w:val="20"/>
                <w:szCs w:val="20"/>
              </w:rPr>
            </w:pPr>
            <w:r w:rsidRPr="00312244">
              <w:rPr>
                <w:rFonts w:cs="Arial"/>
                <w:sz w:val="20"/>
                <w:szCs w:val="20"/>
              </w:rPr>
              <w:t>Áfidos</w:t>
            </w:r>
          </w:p>
        </w:tc>
        <w:tc>
          <w:tcPr>
            <w:tcW w:w="510" w:type="pct"/>
          </w:tcPr>
          <w:p w14:paraId="1F3A4E0A" w14:textId="30AF7DD2" w:rsidR="00855F96" w:rsidRPr="00312244" w:rsidRDefault="00855F96" w:rsidP="00855F96">
            <w:pPr>
              <w:pBdr>
                <w:top w:val="nil"/>
                <w:left w:val="nil"/>
                <w:bottom w:val="nil"/>
                <w:right w:val="nil"/>
                <w:between w:val="nil"/>
              </w:pBdr>
              <w:spacing w:after="120"/>
              <w:ind w:left="108"/>
              <w:jc w:val="left"/>
              <w:rPr>
                <w:rFonts w:cs="Arial"/>
                <w:sz w:val="20"/>
                <w:szCs w:val="20"/>
              </w:rPr>
            </w:pPr>
            <w:r w:rsidRPr="00312244">
              <w:rPr>
                <w:rFonts w:cs="Arial"/>
                <w:sz w:val="20"/>
                <w:szCs w:val="20"/>
              </w:rPr>
              <w:t>Tomates</w:t>
            </w:r>
          </w:p>
        </w:tc>
        <w:tc>
          <w:tcPr>
            <w:tcW w:w="608" w:type="pct"/>
          </w:tcPr>
          <w:p w14:paraId="1AD0A895" w14:textId="29176741" w:rsidR="00855F96" w:rsidRPr="00312244" w:rsidRDefault="00293E55" w:rsidP="00855F96">
            <w:pPr>
              <w:pBdr>
                <w:top w:val="nil"/>
                <w:left w:val="nil"/>
                <w:bottom w:val="nil"/>
                <w:right w:val="nil"/>
                <w:between w:val="nil"/>
              </w:pBdr>
              <w:spacing w:after="120"/>
              <w:ind w:left="108"/>
              <w:jc w:val="left"/>
              <w:rPr>
                <w:rFonts w:cs="Arial"/>
                <w:sz w:val="20"/>
                <w:szCs w:val="20"/>
              </w:rPr>
            </w:pPr>
            <w:r w:rsidRPr="00312244">
              <w:rPr>
                <w:rFonts w:cs="Arial"/>
                <w:sz w:val="20"/>
                <w:szCs w:val="20"/>
              </w:rPr>
              <w:t xml:space="preserve">32 pulgones/10 cm </w:t>
            </w:r>
            <w:r w:rsidR="007C4163" w:rsidRPr="00312244">
              <w:rPr>
                <w:rFonts w:cs="Arial"/>
                <w:sz w:val="20"/>
                <w:szCs w:val="20"/>
              </w:rPr>
              <w:t xml:space="preserve">(umbral </w:t>
            </w:r>
            <w:r w:rsidR="008F77B0" w:rsidRPr="00312244">
              <w:rPr>
                <w:rFonts w:cs="Arial"/>
                <w:sz w:val="20"/>
                <w:szCs w:val="20"/>
              </w:rPr>
              <w:t>de 25 pulgones/10 cm en la punta del brote</w:t>
            </w:r>
            <w:r w:rsidR="007C4163" w:rsidRPr="00312244">
              <w:rPr>
                <w:rFonts w:cs="Arial"/>
                <w:sz w:val="20"/>
                <w:szCs w:val="20"/>
              </w:rPr>
              <w:t xml:space="preserve">) </w:t>
            </w:r>
          </w:p>
        </w:tc>
        <w:tc>
          <w:tcPr>
            <w:tcW w:w="511" w:type="pct"/>
          </w:tcPr>
          <w:p w14:paraId="51E01287" w14:textId="181363B4" w:rsidR="00855F96" w:rsidRPr="00312244" w:rsidRDefault="00981E96" w:rsidP="00855F96">
            <w:pPr>
              <w:pBdr>
                <w:top w:val="nil"/>
                <w:left w:val="nil"/>
                <w:bottom w:val="nil"/>
                <w:right w:val="nil"/>
                <w:between w:val="nil"/>
              </w:pBdr>
              <w:spacing w:after="120"/>
              <w:ind w:left="108"/>
              <w:jc w:val="left"/>
              <w:rPr>
                <w:rFonts w:cs="Arial"/>
                <w:sz w:val="20"/>
                <w:szCs w:val="20"/>
              </w:rPr>
            </w:pPr>
            <w:r w:rsidRPr="00312244">
              <w:rPr>
                <w:rFonts w:cs="Arial"/>
                <w:sz w:val="20"/>
                <w:szCs w:val="20"/>
              </w:rPr>
              <w:t>Control químico</w:t>
            </w:r>
          </w:p>
        </w:tc>
        <w:tc>
          <w:tcPr>
            <w:tcW w:w="511" w:type="pct"/>
          </w:tcPr>
          <w:p w14:paraId="669A00D9" w14:textId="11795A0E" w:rsidR="00855F96" w:rsidRPr="00312244" w:rsidRDefault="00981E96" w:rsidP="00855F96">
            <w:pPr>
              <w:pBdr>
                <w:top w:val="nil"/>
                <w:left w:val="nil"/>
                <w:bottom w:val="nil"/>
                <w:right w:val="nil"/>
                <w:between w:val="nil"/>
              </w:pBdr>
              <w:spacing w:after="120"/>
              <w:ind w:left="108"/>
              <w:jc w:val="left"/>
              <w:rPr>
                <w:rFonts w:cs="Arial"/>
                <w:sz w:val="20"/>
                <w:szCs w:val="20"/>
              </w:rPr>
            </w:pPr>
            <w:r w:rsidRPr="00312244">
              <w:rPr>
                <w:rFonts w:cs="Arial"/>
                <w:sz w:val="20"/>
                <w:szCs w:val="20"/>
              </w:rPr>
              <w:t>Imidacloprid 200 SL</w:t>
            </w:r>
          </w:p>
        </w:tc>
        <w:tc>
          <w:tcPr>
            <w:tcW w:w="509" w:type="pct"/>
          </w:tcPr>
          <w:p w14:paraId="713B2F37" w14:textId="48D2E87D" w:rsidR="00855F96" w:rsidRPr="00312244" w:rsidRDefault="00986C8B" w:rsidP="00855F96">
            <w:pPr>
              <w:pBdr>
                <w:top w:val="nil"/>
                <w:left w:val="nil"/>
                <w:bottom w:val="nil"/>
                <w:right w:val="nil"/>
                <w:between w:val="nil"/>
              </w:pBdr>
              <w:spacing w:after="120"/>
              <w:ind w:left="108"/>
              <w:jc w:val="left"/>
              <w:rPr>
                <w:rFonts w:cs="Arial"/>
                <w:sz w:val="20"/>
                <w:szCs w:val="20"/>
              </w:rPr>
            </w:pPr>
            <w:r w:rsidRPr="00312244">
              <w:rPr>
                <w:rFonts w:cs="Arial"/>
                <w:sz w:val="20"/>
                <w:szCs w:val="20"/>
              </w:rPr>
              <w:t xml:space="preserve">0,5 </w:t>
            </w:r>
            <w:r w:rsidR="00897B6F" w:rsidRPr="00312244">
              <w:rPr>
                <w:rFonts w:cs="Arial"/>
                <w:sz w:val="20"/>
                <w:szCs w:val="20"/>
              </w:rPr>
              <w:t>l/ha para</w:t>
            </w:r>
            <w:r w:rsidR="001F4D07" w:rsidRPr="00312244">
              <w:rPr>
                <w:rFonts w:cs="Arial"/>
                <w:sz w:val="20"/>
                <w:szCs w:val="20"/>
              </w:rPr>
              <w:t xml:space="preserve"> 4 </w:t>
            </w:r>
            <w:r w:rsidR="00897B6F" w:rsidRPr="00312244">
              <w:rPr>
                <w:rFonts w:cs="Arial"/>
                <w:sz w:val="20"/>
                <w:szCs w:val="20"/>
              </w:rPr>
              <w:t xml:space="preserve">ha </w:t>
            </w:r>
            <w:r w:rsidR="001F4D07" w:rsidRPr="00312244">
              <w:rPr>
                <w:rFonts w:cs="Arial"/>
                <w:sz w:val="20"/>
                <w:szCs w:val="20"/>
              </w:rPr>
              <w:t xml:space="preserve">= 2 </w:t>
            </w:r>
            <w:r w:rsidR="00D010CE" w:rsidRPr="00312244">
              <w:rPr>
                <w:rFonts w:cs="Arial"/>
                <w:sz w:val="20"/>
                <w:szCs w:val="20"/>
              </w:rPr>
              <w:t>l</w:t>
            </w:r>
          </w:p>
        </w:tc>
        <w:tc>
          <w:tcPr>
            <w:tcW w:w="509" w:type="pct"/>
          </w:tcPr>
          <w:p w14:paraId="76B39764" w14:textId="23CF0890" w:rsidR="00855F96" w:rsidRPr="00312244" w:rsidRDefault="00986C8B" w:rsidP="00855F96">
            <w:pPr>
              <w:pBdr>
                <w:top w:val="nil"/>
                <w:left w:val="nil"/>
                <w:bottom w:val="nil"/>
                <w:right w:val="nil"/>
                <w:between w:val="nil"/>
              </w:pBdr>
              <w:spacing w:after="120"/>
              <w:ind w:left="108"/>
              <w:jc w:val="left"/>
              <w:rPr>
                <w:rFonts w:cs="Arial"/>
                <w:sz w:val="20"/>
                <w:szCs w:val="20"/>
              </w:rPr>
            </w:pPr>
            <w:r w:rsidRPr="00312244">
              <w:rPr>
                <w:rFonts w:cs="Arial"/>
                <w:sz w:val="20"/>
                <w:szCs w:val="20"/>
              </w:rPr>
              <w:t>Pulverizador de mochila</w:t>
            </w:r>
          </w:p>
        </w:tc>
        <w:tc>
          <w:tcPr>
            <w:tcW w:w="509" w:type="pct"/>
          </w:tcPr>
          <w:p w14:paraId="70A595A6" w14:textId="245E5F0A" w:rsidR="00855F96" w:rsidRPr="00312244" w:rsidRDefault="00CE57E4" w:rsidP="00855F96">
            <w:pPr>
              <w:pBdr>
                <w:top w:val="nil"/>
                <w:left w:val="nil"/>
                <w:bottom w:val="nil"/>
                <w:right w:val="nil"/>
                <w:between w:val="nil"/>
              </w:pBdr>
              <w:spacing w:after="120"/>
              <w:ind w:left="108"/>
              <w:jc w:val="left"/>
              <w:rPr>
                <w:rFonts w:cs="Arial"/>
                <w:sz w:val="20"/>
                <w:szCs w:val="20"/>
              </w:rPr>
            </w:pPr>
            <w:r w:rsidRPr="00312244">
              <w:rPr>
                <w:rFonts w:cs="Arial"/>
                <w:sz w:val="20"/>
                <w:szCs w:val="20"/>
              </w:rPr>
              <w:t>John Smith</w:t>
            </w:r>
          </w:p>
        </w:tc>
        <w:tc>
          <w:tcPr>
            <w:tcW w:w="508" w:type="pct"/>
          </w:tcPr>
          <w:p w14:paraId="29BAFADE" w14:textId="5101B7FC" w:rsidR="00855F96" w:rsidRPr="00312244" w:rsidRDefault="00CE57E4" w:rsidP="00855F96">
            <w:pPr>
              <w:pBdr>
                <w:top w:val="nil"/>
                <w:left w:val="nil"/>
                <w:bottom w:val="nil"/>
                <w:right w:val="nil"/>
                <w:between w:val="nil"/>
              </w:pBdr>
              <w:spacing w:after="120"/>
              <w:ind w:left="108"/>
              <w:jc w:val="left"/>
              <w:rPr>
                <w:rFonts w:cs="Arial"/>
                <w:sz w:val="20"/>
                <w:szCs w:val="20"/>
              </w:rPr>
            </w:pPr>
            <w:r w:rsidRPr="00312244">
              <w:rPr>
                <w:rFonts w:cs="Arial"/>
                <w:sz w:val="20"/>
                <w:szCs w:val="20"/>
              </w:rPr>
              <w:t>Seco, 25 °</w:t>
            </w:r>
            <w:r w:rsidRPr="00312244">
              <w:rPr>
                <w:rFonts w:cs="Arial"/>
                <w:sz w:val="20"/>
                <w:szCs w:val="20"/>
              </w:rPr>
              <w:sym w:font="Symbol" w:char="F0B0"/>
            </w:r>
            <w:r w:rsidRPr="00312244">
              <w:rPr>
                <w:rFonts w:cs="Arial"/>
                <w:sz w:val="20"/>
                <w:szCs w:val="20"/>
              </w:rPr>
              <w:t xml:space="preserve"> </w:t>
            </w:r>
          </w:p>
        </w:tc>
      </w:tr>
      <w:tr w:rsidR="00C148D5" w:rsidRPr="00312244" w14:paraId="386CA503" w14:textId="77777777" w:rsidTr="009C7F9E">
        <w:tc>
          <w:tcPr>
            <w:tcW w:w="330" w:type="pct"/>
          </w:tcPr>
          <w:p w14:paraId="3EC20515" w14:textId="32074FA9" w:rsidR="00855F96" w:rsidRPr="00312244" w:rsidRDefault="00855F96" w:rsidP="00EC6AAF">
            <w:pPr>
              <w:pBdr>
                <w:top w:val="nil"/>
                <w:left w:val="nil"/>
                <w:bottom w:val="nil"/>
                <w:right w:val="nil"/>
                <w:between w:val="nil"/>
              </w:pBdr>
              <w:spacing w:after="120"/>
              <w:jc w:val="left"/>
              <w:rPr>
                <w:rFonts w:cs="Arial"/>
                <w:sz w:val="20"/>
                <w:szCs w:val="20"/>
              </w:rPr>
            </w:pPr>
            <w:r w:rsidRPr="00312244">
              <w:rPr>
                <w:rFonts w:cs="Arial"/>
                <w:sz w:val="20"/>
                <w:szCs w:val="20"/>
              </w:rPr>
              <w:t>22 de mayo de 2025</w:t>
            </w:r>
          </w:p>
        </w:tc>
        <w:tc>
          <w:tcPr>
            <w:tcW w:w="495" w:type="pct"/>
          </w:tcPr>
          <w:p w14:paraId="3449DBA2" w14:textId="215C1D52" w:rsidR="00855F96" w:rsidRPr="00312244" w:rsidRDefault="00855F96" w:rsidP="00EC6AAF">
            <w:pPr>
              <w:pBdr>
                <w:top w:val="nil"/>
                <w:left w:val="nil"/>
                <w:bottom w:val="nil"/>
                <w:right w:val="nil"/>
                <w:between w:val="nil"/>
              </w:pBdr>
              <w:spacing w:after="120"/>
              <w:ind w:left="108"/>
              <w:jc w:val="left"/>
              <w:rPr>
                <w:rFonts w:cs="Arial"/>
                <w:sz w:val="20"/>
                <w:szCs w:val="20"/>
              </w:rPr>
            </w:pPr>
            <w:r w:rsidRPr="00312244">
              <w:rPr>
                <w:rFonts w:cs="Arial"/>
                <w:sz w:val="20"/>
                <w:szCs w:val="20"/>
              </w:rPr>
              <w:t>Gusanos cogolleros</w:t>
            </w:r>
          </w:p>
        </w:tc>
        <w:tc>
          <w:tcPr>
            <w:tcW w:w="510" w:type="pct"/>
          </w:tcPr>
          <w:p w14:paraId="107BAA00" w14:textId="5B94E82F" w:rsidR="00855F96" w:rsidRPr="00312244" w:rsidRDefault="00981E96" w:rsidP="00855F96">
            <w:pPr>
              <w:pBdr>
                <w:top w:val="nil"/>
                <w:left w:val="nil"/>
                <w:bottom w:val="nil"/>
                <w:right w:val="nil"/>
                <w:between w:val="nil"/>
              </w:pBdr>
              <w:spacing w:after="120"/>
              <w:ind w:left="108"/>
              <w:jc w:val="left"/>
              <w:rPr>
                <w:rFonts w:cs="Arial"/>
                <w:sz w:val="20"/>
                <w:szCs w:val="20"/>
              </w:rPr>
            </w:pPr>
            <w:r w:rsidRPr="00312244">
              <w:rPr>
                <w:rFonts w:cs="Arial"/>
                <w:sz w:val="20"/>
                <w:szCs w:val="20"/>
              </w:rPr>
              <w:t>Maíz</w:t>
            </w:r>
          </w:p>
        </w:tc>
        <w:tc>
          <w:tcPr>
            <w:tcW w:w="608" w:type="pct"/>
          </w:tcPr>
          <w:p w14:paraId="0C7E97FF" w14:textId="77777777" w:rsidR="00855F96" w:rsidRPr="00312244" w:rsidRDefault="001E123A" w:rsidP="00855F96">
            <w:pPr>
              <w:pBdr>
                <w:top w:val="nil"/>
                <w:left w:val="nil"/>
                <w:bottom w:val="nil"/>
                <w:right w:val="nil"/>
                <w:between w:val="nil"/>
              </w:pBdr>
              <w:spacing w:after="120"/>
              <w:ind w:left="108"/>
              <w:jc w:val="left"/>
              <w:rPr>
                <w:rFonts w:cs="Arial"/>
                <w:sz w:val="20"/>
                <w:szCs w:val="20"/>
              </w:rPr>
            </w:pPr>
            <w:r w:rsidRPr="00312244">
              <w:rPr>
                <w:rFonts w:cs="Arial"/>
                <w:sz w:val="20"/>
                <w:szCs w:val="20"/>
              </w:rPr>
              <w:t>Infestación</w:t>
            </w:r>
            <w:r w:rsidR="00981E96" w:rsidRPr="00312244">
              <w:rPr>
                <w:rFonts w:cs="Arial"/>
                <w:sz w:val="20"/>
                <w:szCs w:val="20"/>
              </w:rPr>
              <w:t xml:space="preserve"> localizada</w:t>
            </w:r>
            <w:r w:rsidRPr="00312244">
              <w:rPr>
                <w:rFonts w:cs="Arial"/>
                <w:sz w:val="20"/>
                <w:szCs w:val="20"/>
              </w:rPr>
              <w:t>:</w:t>
            </w:r>
            <w:r w:rsidR="0034431A" w:rsidRPr="00312244">
              <w:rPr>
                <w:rFonts w:cs="Arial"/>
                <w:sz w:val="20"/>
                <w:szCs w:val="20"/>
              </w:rPr>
              <w:t xml:space="preserve"> 2 </w:t>
            </w:r>
            <w:r w:rsidRPr="00312244">
              <w:rPr>
                <w:rFonts w:cs="Arial"/>
                <w:sz w:val="20"/>
                <w:szCs w:val="20"/>
              </w:rPr>
              <w:t>gusanos por planta</w:t>
            </w:r>
          </w:p>
          <w:p w14:paraId="733574CC" w14:textId="3529375C" w:rsidR="0034431A" w:rsidRPr="00312244" w:rsidRDefault="0034431A" w:rsidP="00855F96">
            <w:pPr>
              <w:pBdr>
                <w:top w:val="nil"/>
                <w:left w:val="nil"/>
                <w:bottom w:val="nil"/>
                <w:right w:val="nil"/>
                <w:between w:val="nil"/>
              </w:pBdr>
              <w:spacing w:after="120"/>
              <w:ind w:left="108"/>
              <w:jc w:val="left"/>
              <w:rPr>
                <w:rFonts w:cs="Arial"/>
                <w:sz w:val="20"/>
                <w:szCs w:val="20"/>
              </w:rPr>
            </w:pPr>
            <w:r w:rsidRPr="00312244">
              <w:rPr>
                <w:rFonts w:cs="Arial"/>
                <w:sz w:val="20"/>
                <w:szCs w:val="20"/>
              </w:rPr>
              <w:t>(umbral:</w:t>
            </w:r>
            <w:r w:rsidR="00450011" w:rsidRPr="00312244">
              <w:rPr>
                <w:rFonts w:cs="Arial"/>
                <w:sz w:val="20"/>
                <w:szCs w:val="20"/>
              </w:rPr>
              <w:t xml:space="preserve"> 25 % de plantas con 2 gusanos por planta)</w:t>
            </w:r>
          </w:p>
        </w:tc>
        <w:tc>
          <w:tcPr>
            <w:tcW w:w="511" w:type="pct"/>
          </w:tcPr>
          <w:p w14:paraId="64CEBC27" w14:textId="0D5788D8" w:rsidR="00855F96" w:rsidRPr="00312244" w:rsidRDefault="00981E96" w:rsidP="00855F96">
            <w:pPr>
              <w:pBdr>
                <w:top w:val="nil"/>
                <w:left w:val="nil"/>
                <w:bottom w:val="nil"/>
                <w:right w:val="nil"/>
                <w:between w:val="nil"/>
              </w:pBdr>
              <w:spacing w:after="120"/>
              <w:ind w:left="108"/>
              <w:jc w:val="left"/>
              <w:rPr>
                <w:rFonts w:cs="Arial"/>
                <w:sz w:val="20"/>
                <w:szCs w:val="20"/>
              </w:rPr>
            </w:pPr>
            <w:r w:rsidRPr="00312244">
              <w:rPr>
                <w:rFonts w:cs="Arial"/>
                <w:sz w:val="20"/>
                <w:szCs w:val="20"/>
              </w:rPr>
              <w:t>Solo tratamiento localizado</w:t>
            </w:r>
          </w:p>
        </w:tc>
        <w:tc>
          <w:tcPr>
            <w:tcW w:w="511" w:type="pct"/>
          </w:tcPr>
          <w:p w14:paraId="6A1522B8" w14:textId="02CAA5FF" w:rsidR="00855F96" w:rsidRPr="00312244" w:rsidRDefault="00981E96" w:rsidP="00855F96">
            <w:pPr>
              <w:pBdr>
                <w:top w:val="nil"/>
                <w:left w:val="nil"/>
                <w:bottom w:val="nil"/>
                <w:right w:val="nil"/>
                <w:between w:val="nil"/>
              </w:pBdr>
              <w:spacing w:after="120"/>
              <w:ind w:left="108"/>
              <w:jc w:val="left"/>
              <w:rPr>
                <w:rFonts w:cs="Arial"/>
                <w:sz w:val="20"/>
                <w:szCs w:val="20"/>
              </w:rPr>
            </w:pPr>
            <w:r w:rsidRPr="00312244">
              <w:rPr>
                <w:rFonts w:cs="Arial"/>
                <w:sz w:val="20"/>
                <w:szCs w:val="20"/>
              </w:rPr>
              <w:t>Lambda-cihalotrina</w:t>
            </w:r>
          </w:p>
        </w:tc>
        <w:tc>
          <w:tcPr>
            <w:tcW w:w="509" w:type="pct"/>
          </w:tcPr>
          <w:p w14:paraId="47E1E507" w14:textId="2CBCA91E" w:rsidR="00855F96" w:rsidRPr="00312244" w:rsidRDefault="00986C8B" w:rsidP="00855F96">
            <w:pPr>
              <w:pBdr>
                <w:top w:val="nil"/>
                <w:left w:val="nil"/>
                <w:bottom w:val="nil"/>
                <w:right w:val="nil"/>
                <w:between w:val="nil"/>
              </w:pBdr>
              <w:spacing w:after="120"/>
              <w:ind w:left="108"/>
              <w:jc w:val="left"/>
              <w:rPr>
                <w:rFonts w:cs="Arial"/>
                <w:sz w:val="20"/>
                <w:szCs w:val="20"/>
              </w:rPr>
            </w:pPr>
            <w:r w:rsidRPr="00312244">
              <w:rPr>
                <w:rFonts w:cs="Arial"/>
                <w:sz w:val="20"/>
                <w:szCs w:val="20"/>
              </w:rPr>
              <w:t xml:space="preserve">0,25 </w:t>
            </w:r>
            <w:r w:rsidR="00897B6F" w:rsidRPr="00312244">
              <w:rPr>
                <w:rFonts w:cs="Arial"/>
                <w:sz w:val="20"/>
                <w:szCs w:val="20"/>
              </w:rPr>
              <w:t>L</w:t>
            </w:r>
          </w:p>
        </w:tc>
        <w:tc>
          <w:tcPr>
            <w:tcW w:w="509" w:type="pct"/>
          </w:tcPr>
          <w:p w14:paraId="401C24DF" w14:textId="423301C1" w:rsidR="00855F96" w:rsidRPr="00312244" w:rsidRDefault="00986C8B" w:rsidP="00855F96">
            <w:pPr>
              <w:pBdr>
                <w:top w:val="nil"/>
                <w:left w:val="nil"/>
                <w:bottom w:val="nil"/>
                <w:right w:val="nil"/>
                <w:between w:val="nil"/>
              </w:pBdr>
              <w:spacing w:after="120"/>
              <w:ind w:left="108"/>
              <w:jc w:val="left"/>
              <w:rPr>
                <w:rFonts w:cs="Arial"/>
                <w:sz w:val="20"/>
                <w:szCs w:val="20"/>
              </w:rPr>
            </w:pPr>
            <w:r w:rsidRPr="00312244">
              <w:rPr>
                <w:rFonts w:cs="Arial"/>
                <w:sz w:val="20"/>
                <w:szCs w:val="20"/>
              </w:rPr>
              <w:t>Pulverizador motorizado</w:t>
            </w:r>
          </w:p>
        </w:tc>
        <w:tc>
          <w:tcPr>
            <w:tcW w:w="509" w:type="pct"/>
          </w:tcPr>
          <w:p w14:paraId="12BF44FF" w14:textId="3C5F5E48" w:rsidR="00855F96" w:rsidRPr="00312244" w:rsidRDefault="00CE57E4" w:rsidP="00855F96">
            <w:pPr>
              <w:pBdr>
                <w:top w:val="nil"/>
                <w:left w:val="nil"/>
                <w:bottom w:val="nil"/>
                <w:right w:val="nil"/>
                <w:between w:val="nil"/>
              </w:pBdr>
              <w:spacing w:after="120"/>
              <w:ind w:left="108"/>
              <w:jc w:val="left"/>
              <w:rPr>
                <w:rFonts w:cs="Arial"/>
                <w:sz w:val="20"/>
                <w:szCs w:val="20"/>
              </w:rPr>
            </w:pPr>
            <w:r w:rsidRPr="00312244">
              <w:rPr>
                <w:rFonts w:cs="Arial"/>
                <w:sz w:val="20"/>
                <w:szCs w:val="20"/>
              </w:rPr>
              <w:t>John Smith</w:t>
            </w:r>
          </w:p>
        </w:tc>
        <w:tc>
          <w:tcPr>
            <w:tcW w:w="508" w:type="pct"/>
          </w:tcPr>
          <w:p w14:paraId="4EC6B723" w14:textId="7EE212A1" w:rsidR="00855F96" w:rsidRPr="00312244" w:rsidRDefault="00F84A1C" w:rsidP="00855F96">
            <w:pPr>
              <w:pBdr>
                <w:top w:val="nil"/>
                <w:left w:val="nil"/>
                <w:bottom w:val="nil"/>
                <w:right w:val="nil"/>
                <w:between w:val="nil"/>
              </w:pBdr>
              <w:spacing w:after="120"/>
              <w:ind w:left="108"/>
              <w:jc w:val="left"/>
              <w:rPr>
                <w:rFonts w:cs="Arial"/>
                <w:sz w:val="20"/>
                <w:szCs w:val="20"/>
              </w:rPr>
            </w:pPr>
            <w:r w:rsidRPr="00312244">
              <w:rPr>
                <w:rFonts w:cs="Arial"/>
                <w:sz w:val="20"/>
                <w:szCs w:val="20"/>
              </w:rPr>
              <w:t>Nublado y húmedo,</w:t>
            </w:r>
            <w:r w:rsidR="00CE57E4" w:rsidRPr="00312244">
              <w:rPr>
                <w:rFonts w:cs="Arial"/>
                <w:sz w:val="20"/>
                <w:szCs w:val="20"/>
              </w:rPr>
              <w:t xml:space="preserve"> 25 °</w:t>
            </w:r>
            <w:r w:rsidR="00CE57E4" w:rsidRPr="00312244">
              <w:rPr>
                <w:rFonts w:cs="Arial"/>
                <w:sz w:val="20"/>
                <w:szCs w:val="20"/>
              </w:rPr>
              <w:sym w:font="Symbol" w:char="F0B0"/>
            </w:r>
            <w:r w:rsidR="00CE57E4" w:rsidRPr="00312244">
              <w:rPr>
                <w:rFonts w:cs="Arial"/>
                <w:sz w:val="20"/>
                <w:szCs w:val="20"/>
              </w:rPr>
              <w:t xml:space="preserve"> </w:t>
            </w:r>
          </w:p>
        </w:tc>
      </w:tr>
      <w:tr w:rsidR="00C148D5" w:rsidRPr="00312244" w14:paraId="4E06BB05" w14:textId="77777777" w:rsidTr="009C7F9E">
        <w:tc>
          <w:tcPr>
            <w:tcW w:w="330" w:type="pct"/>
          </w:tcPr>
          <w:p w14:paraId="68524EE9" w14:textId="067FEF1B" w:rsidR="009C7F9E" w:rsidRPr="00312244" w:rsidRDefault="009C7F9E" w:rsidP="009C7F9E">
            <w:pPr>
              <w:pBdr>
                <w:top w:val="nil"/>
                <w:left w:val="nil"/>
                <w:bottom w:val="nil"/>
                <w:right w:val="nil"/>
                <w:between w:val="nil"/>
              </w:pBdr>
              <w:spacing w:after="120"/>
              <w:jc w:val="left"/>
              <w:rPr>
                <w:rFonts w:cs="Arial"/>
                <w:sz w:val="20"/>
                <w:szCs w:val="20"/>
              </w:rPr>
            </w:pPr>
            <w:r w:rsidRPr="00312244">
              <w:rPr>
                <w:rFonts w:cs="Arial"/>
                <w:sz w:val="20"/>
                <w:szCs w:val="20"/>
              </w:rPr>
              <w:t>29 de mayo de 2025</w:t>
            </w:r>
          </w:p>
        </w:tc>
        <w:tc>
          <w:tcPr>
            <w:tcW w:w="495" w:type="pct"/>
          </w:tcPr>
          <w:p w14:paraId="38AA2832" w14:textId="3323F7F0" w:rsidR="009C7F9E" w:rsidRPr="00312244" w:rsidRDefault="009C7F9E" w:rsidP="009C7F9E">
            <w:pPr>
              <w:pBdr>
                <w:top w:val="nil"/>
                <w:left w:val="nil"/>
                <w:bottom w:val="nil"/>
                <w:right w:val="nil"/>
                <w:between w:val="nil"/>
              </w:pBdr>
              <w:spacing w:after="120"/>
              <w:ind w:left="108"/>
              <w:jc w:val="left"/>
              <w:rPr>
                <w:rFonts w:cs="Arial"/>
                <w:sz w:val="20"/>
                <w:szCs w:val="20"/>
              </w:rPr>
            </w:pPr>
            <w:r w:rsidRPr="00312244">
              <w:rPr>
                <w:rFonts w:cs="Arial"/>
                <w:sz w:val="20"/>
                <w:szCs w:val="20"/>
              </w:rPr>
              <w:t>Gorgojo de la vaina del repollo</w:t>
            </w:r>
          </w:p>
        </w:tc>
        <w:tc>
          <w:tcPr>
            <w:tcW w:w="510" w:type="pct"/>
          </w:tcPr>
          <w:p w14:paraId="72D4E10D" w14:textId="3F1A2FC6" w:rsidR="009C7F9E" w:rsidRPr="00312244" w:rsidRDefault="009C7F9E" w:rsidP="009C7F9E">
            <w:pPr>
              <w:pBdr>
                <w:top w:val="nil"/>
                <w:left w:val="nil"/>
                <w:bottom w:val="nil"/>
                <w:right w:val="nil"/>
                <w:between w:val="nil"/>
              </w:pBdr>
              <w:spacing w:after="120"/>
              <w:ind w:left="108"/>
              <w:jc w:val="left"/>
              <w:rPr>
                <w:rFonts w:cs="Arial"/>
                <w:sz w:val="20"/>
                <w:szCs w:val="20"/>
              </w:rPr>
            </w:pPr>
            <w:r w:rsidRPr="00312244">
              <w:rPr>
                <w:rFonts w:cs="Arial"/>
                <w:sz w:val="20"/>
                <w:szCs w:val="20"/>
              </w:rPr>
              <w:t>Col</w:t>
            </w:r>
          </w:p>
        </w:tc>
        <w:tc>
          <w:tcPr>
            <w:tcW w:w="608" w:type="pct"/>
          </w:tcPr>
          <w:p w14:paraId="3B94336C" w14:textId="77777777" w:rsidR="00C148D5" w:rsidRPr="00312244" w:rsidRDefault="00C148D5" w:rsidP="009C7F9E">
            <w:pPr>
              <w:pBdr>
                <w:top w:val="nil"/>
                <w:left w:val="nil"/>
                <w:bottom w:val="nil"/>
                <w:right w:val="nil"/>
                <w:between w:val="nil"/>
              </w:pBdr>
              <w:spacing w:after="120"/>
              <w:ind w:left="108"/>
              <w:jc w:val="left"/>
              <w:rPr>
                <w:rFonts w:cs="Arial"/>
                <w:sz w:val="20"/>
                <w:szCs w:val="20"/>
              </w:rPr>
            </w:pPr>
            <w:r w:rsidRPr="00312244">
              <w:rPr>
                <w:rFonts w:cs="Arial"/>
                <w:sz w:val="20"/>
                <w:szCs w:val="20"/>
              </w:rPr>
              <w:t>9 gorgojos/10 barridos</w:t>
            </w:r>
          </w:p>
          <w:p w14:paraId="6BCA9639" w14:textId="2F968FE2" w:rsidR="009C7F9E" w:rsidRPr="00312244" w:rsidRDefault="009C7F9E" w:rsidP="009C7F9E">
            <w:pPr>
              <w:pBdr>
                <w:top w:val="nil"/>
                <w:left w:val="nil"/>
                <w:bottom w:val="nil"/>
                <w:right w:val="nil"/>
                <w:between w:val="nil"/>
              </w:pBdr>
              <w:spacing w:after="120"/>
              <w:ind w:left="108"/>
              <w:jc w:val="left"/>
              <w:rPr>
                <w:rFonts w:cs="Arial"/>
                <w:sz w:val="20"/>
                <w:szCs w:val="20"/>
              </w:rPr>
            </w:pPr>
            <w:r w:rsidRPr="00312244">
              <w:rPr>
                <w:rFonts w:cs="Arial"/>
                <w:sz w:val="20"/>
                <w:szCs w:val="20"/>
              </w:rPr>
              <w:t>(umbral 25-40 gorgojos/10 barridos)</w:t>
            </w:r>
          </w:p>
        </w:tc>
        <w:tc>
          <w:tcPr>
            <w:tcW w:w="511" w:type="pct"/>
          </w:tcPr>
          <w:p w14:paraId="55F1F521" w14:textId="46BCFFB5" w:rsidR="009C7F9E" w:rsidRPr="00312244" w:rsidRDefault="00C148D5" w:rsidP="009C7F9E">
            <w:pPr>
              <w:pBdr>
                <w:top w:val="nil"/>
                <w:left w:val="nil"/>
                <w:bottom w:val="nil"/>
                <w:right w:val="nil"/>
                <w:between w:val="nil"/>
              </w:pBdr>
              <w:spacing w:after="120"/>
              <w:ind w:left="108"/>
              <w:jc w:val="left"/>
              <w:rPr>
                <w:rFonts w:cs="Arial"/>
                <w:sz w:val="20"/>
                <w:szCs w:val="20"/>
              </w:rPr>
            </w:pPr>
            <w:r w:rsidRPr="00312244">
              <w:rPr>
                <w:rFonts w:cs="Arial"/>
                <w:sz w:val="20"/>
                <w:szCs w:val="20"/>
              </w:rPr>
              <w:t>No se ha tomado ninguna medida</w:t>
            </w:r>
          </w:p>
        </w:tc>
        <w:tc>
          <w:tcPr>
            <w:tcW w:w="511" w:type="pct"/>
          </w:tcPr>
          <w:p w14:paraId="3E55C689" w14:textId="2D5AABCF" w:rsidR="009C7F9E" w:rsidRPr="00312244" w:rsidRDefault="00C148D5" w:rsidP="009C7F9E">
            <w:pPr>
              <w:pBdr>
                <w:top w:val="nil"/>
                <w:left w:val="nil"/>
                <w:bottom w:val="nil"/>
                <w:right w:val="nil"/>
                <w:between w:val="nil"/>
              </w:pBdr>
              <w:spacing w:after="120"/>
              <w:ind w:left="108"/>
              <w:jc w:val="left"/>
              <w:rPr>
                <w:rFonts w:cs="Arial"/>
                <w:sz w:val="20"/>
                <w:szCs w:val="20"/>
              </w:rPr>
            </w:pPr>
            <w:r w:rsidRPr="00312244">
              <w:rPr>
                <w:rFonts w:cs="Arial"/>
                <w:sz w:val="20"/>
                <w:szCs w:val="20"/>
              </w:rPr>
              <w:t>N/A</w:t>
            </w:r>
          </w:p>
        </w:tc>
        <w:tc>
          <w:tcPr>
            <w:tcW w:w="509" w:type="pct"/>
          </w:tcPr>
          <w:p w14:paraId="7BAE3D8C" w14:textId="624FAA50" w:rsidR="009C7F9E" w:rsidRPr="00312244" w:rsidRDefault="00C148D5" w:rsidP="009C7F9E">
            <w:pPr>
              <w:pBdr>
                <w:top w:val="nil"/>
                <w:left w:val="nil"/>
                <w:bottom w:val="nil"/>
                <w:right w:val="nil"/>
                <w:between w:val="nil"/>
              </w:pBdr>
              <w:spacing w:after="120"/>
              <w:ind w:left="108"/>
              <w:jc w:val="left"/>
              <w:rPr>
                <w:rFonts w:cs="Arial"/>
                <w:sz w:val="20"/>
                <w:szCs w:val="20"/>
              </w:rPr>
            </w:pPr>
            <w:r w:rsidRPr="00312244">
              <w:rPr>
                <w:rFonts w:cs="Arial"/>
                <w:sz w:val="20"/>
                <w:szCs w:val="20"/>
              </w:rPr>
              <w:t>NA</w:t>
            </w:r>
          </w:p>
        </w:tc>
        <w:tc>
          <w:tcPr>
            <w:tcW w:w="509" w:type="pct"/>
          </w:tcPr>
          <w:p w14:paraId="667C2482" w14:textId="6B50937C" w:rsidR="009C7F9E" w:rsidRPr="00312244" w:rsidRDefault="00C148D5" w:rsidP="009C7F9E">
            <w:pPr>
              <w:pBdr>
                <w:top w:val="nil"/>
                <w:left w:val="nil"/>
                <w:bottom w:val="nil"/>
                <w:right w:val="nil"/>
                <w:between w:val="nil"/>
              </w:pBdr>
              <w:spacing w:after="120"/>
              <w:ind w:left="108"/>
              <w:jc w:val="left"/>
              <w:rPr>
                <w:rFonts w:cs="Arial"/>
                <w:sz w:val="20"/>
                <w:szCs w:val="20"/>
              </w:rPr>
            </w:pPr>
            <w:r w:rsidRPr="00312244">
              <w:rPr>
                <w:rFonts w:cs="Arial"/>
                <w:sz w:val="20"/>
                <w:szCs w:val="20"/>
              </w:rPr>
              <w:t>NA</w:t>
            </w:r>
          </w:p>
        </w:tc>
        <w:tc>
          <w:tcPr>
            <w:tcW w:w="509" w:type="pct"/>
          </w:tcPr>
          <w:p w14:paraId="43918AC9" w14:textId="6DB748C8" w:rsidR="009C7F9E" w:rsidRPr="00312244" w:rsidRDefault="00C148D5" w:rsidP="009C7F9E">
            <w:pPr>
              <w:pBdr>
                <w:top w:val="nil"/>
                <w:left w:val="nil"/>
                <w:bottom w:val="nil"/>
                <w:right w:val="nil"/>
                <w:between w:val="nil"/>
              </w:pBdr>
              <w:spacing w:after="120"/>
              <w:ind w:left="108"/>
              <w:jc w:val="left"/>
              <w:rPr>
                <w:rFonts w:cs="Arial"/>
                <w:sz w:val="20"/>
                <w:szCs w:val="20"/>
              </w:rPr>
            </w:pPr>
            <w:r w:rsidRPr="00312244">
              <w:rPr>
                <w:rFonts w:cs="Arial"/>
                <w:sz w:val="20"/>
                <w:szCs w:val="20"/>
              </w:rPr>
              <w:t>NA</w:t>
            </w:r>
          </w:p>
        </w:tc>
        <w:tc>
          <w:tcPr>
            <w:tcW w:w="508" w:type="pct"/>
          </w:tcPr>
          <w:p w14:paraId="418608A7" w14:textId="604B64F8" w:rsidR="009C7F9E" w:rsidRPr="00312244" w:rsidRDefault="00C148D5" w:rsidP="009C7F9E">
            <w:pPr>
              <w:pBdr>
                <w:top w:val="nil"/>
                <w:left w:val="nil"/>
                <w:bottom w:val="nil"/>
                <w:right w:val="nil"/>
                <w:between w:val="nil"/>
              </w:pBdr>
              <w:spacing w:after="120"/>
              <w:ind w:left="108"/>
              <w:jc w:val="left"/>
              <w:rPr>
                <w:rFonts w:cs="Arial"/>
                <w:sz w:val="20"/>
                <w:szCs w:val="20"/>
              </w:rPr>
            </w:pPr>
            <w:r w:rsidRPr="00312244">
              <w:rPr>
                <w:rFonts w:cs="Arial"/>
                <w:sz w:val="20"/>
                <w:szCs w:val="20"/>
              </w:rPr>
              <w:t>NA</w:t>
            </w:r>
          </w:p>
        </w:tc>
      </w:tr>
      <w:tr w:rsidR="00C148D5" w:rsidRPr="00312244" w14:paraId="2AC0EB99" w14:textId="77777777" w:rsidTr="009C7F9E">
        <w:tc>
          <w:tcPr>
            <w:tcW w:w="330" w:type="pct"/>
          </w:tcPr>
          <w:p w14:paraId="29A43BAB" w14:textId="7A71D635" w:rsidR="009C7F9E" w:rsidRPr="00312244" w:rsidRDefault="009C7F9E" w:rsidP="009C7F9E">
            <w:pPr>
              <w:pBdr>
                <w:top w:val="nil"/>
                <w:left w:val="nil"/>
                <w:bottom w:val="nil"/>
                <w:right w:val="nil"/>
                <w:between w:val="nil"/>
              </w:pBdr>
              <w:spacing w:after="120"/>
              <w:jc w:val="left"/>
              <w:rPr>
                <w:rFonts w:cs="Arial"/>
                <w:sz w:val="20"/>
                <w:szCs w:val="20"/>
              </w:rPr>
            </w:pPr>
            <w:r w:rsidRPr="00312244">
              <w:rPr>
                <w:rFonts w:cs="Arial"/>
                <w:sz w:val="20"/>
                <w:szCs w:val="20"/>
              </w:rPr>
              <w:lastRenderedPageBreak/>
              <w:t>6 de junio de 2025</w:t>
            </w:r>
          </w:p>
        </w:tc>
        <w:tc>
          <w:tcPr>
            <w:tcW w:w="495" w:type="pct"/>
          </w:tcPr>
          <w:p w14:paraId="1C91D2B5" w14:textId="3574CA3A" w:rsidR="009C7F9E" w:rsidRPr="00312244" w:rsidRDefault="009C7F9E" w:rsidP="009C7F9E">
            <w:pPr>
              <w:pBdr>
                <w:top w:val="nil"/>
                <w:left w:val="nil"/>
                <w:bottom w:val="nil"/>
                <w:right w:val="nil"/>
                <w:between w:val="nil"/>
              </w:pBdr>
              <w:spacing w:after="120"/>
              <w:ind w:left="108"/>
              <w:jc w:val="left"/>
              <w:rPr>
                <w:rFonts w:cs="Arial"/>
                <w:sz w:val="20"/>
                <w:szCs w:val="20"/>
              </w:rPr>
            </w:pPr>
            <w:r w:rsidRPr="00312244">
              <w:rPr>
                <w:rFonts w:cs="Arial"/>
                <w:sz w:val="20"/>
                <w:szCs w:val="20"/>
              </w:rPr>
              <w:t>Barrenador del squash</w:t>
            </w:r>
          </w:p>
        </w:tc>
        <w:tc>
          <w:tcPr>
            <w:tcW w:w="510" w:type="pct"/>
          </w:tcPr>
          <w:p w14:paraId="214D3D73" w14:textId="63C9C7FF" w:rsidR="009C7F9E" w:rsidRPr="00312244" w:rsidRDefault="009C7F9E" w:rsidP="009C7F9E">
            <w:pPr>
              <w:pBdr>
                <w:top w:val="nil"/>
                <w:left w:val="nil"/>
                <w:bottom w:val="nil"/>
                <w:right w:val="nil"/>
                <w:between w:val="nil"/>
              </w:pBdr>
              <w:spacing w:after="120"/>
              <w:ind w:left="108"/>
              <w:jc w:val="left"/>
              <w:rPr>
                <w:rFonts w:cs="Arial"/>
                <w:sz w:val="20"/>
                <w:szCs w:val="20"/>
              </w:rPr>
            </w:pPr>
            <w:r w:rsidRPr="00312244">
              <w:rPr>
                <w:rFonts w:cs="Arial"/>
                <w:sz w:val="20"/>
                <w:szCs w:val="20"/>
              </w:rPr>
              <w:t>Calabaza</w:t>
            </w:r>
          </w:p>
        </w:tc>
        <w:tc>
          <w:tcPr>
            <w:tcW w:w="608" w:type="pct"/>
          </w:tcPr>
          <w:p w14:paraId="2B3B3A7F" w14:textId="775404FA" w:rsidR="009C7F9E" w:rsidRPr="00312244" w:rsidRDefault="009C7F9E" w:rsidP="009C7F9E">
            <w:pPr>
              <w:pBdr>
                <w:top w:val="nil"/>
                <w:left w:val="nil"/>
                <w:bottom w:val="nil"/>
                <w:right w:val="nil"/>
                <w:between w:val="nil"/>
              </w:pBdr>
              <w:spacing w:after="120"/>
              <w:ind w:left="108"/>
              <w:jc w:val="left"/>
              <w:rPr>
                <w:rFonts w:cs="Arial"/>
                <w:sz w:val="20"/>
                <w:szCs w:val="20"/>
              </w:rPr>
            </w:pPr>
            <w:r w:rsidRPr="00312244">
              <w:rPr>
                <w:rFonts w:cs="Arial"/>
                <w:sz w:val="20"/>
                <w:szCs w:val="20"/>
              </w:rPr>
              <w:t>NA [tratamiento previo a la emergencia]</w:t>
            </w:r>
          </w:p>
        </w:tc>
        <w:tc>
          <w:tcPr>
            <w:tcW w:w="511" w:type="pct"/>
          </w:tcPr>
          <w:p w14:paraId="1A3FEC30" w14:textId="60846C3B" w:rsidR="009C7F9E" w:rsidRPr="00312244" w:rsidRDefault="009C7F9E" w:rsidP="009C7F9E">
            <w:pPr>
              <w:pBdr>
                <w:top w:val="nil"/>
                <w:left w:val="nil"/>
                <w:bottom w:val="nil"/>
                <w:right w:val="nil"/>
                <w:between w:val="nil"/>
              </w:pBdr>
              <w:spacing w:after="120"/>
              <w:ind w:left="108"/>
              <w:jc w:val="left"/>
              <w:rPr>
                <w:rFonts w:cs="Arial"/>
                <w:sz w:val="20"/>
                <w:szCs w:val="20"/>
              </w:rPr>
            </w:pPr>
            <w:r w:rsidRPr="00312244">
              <w:rPr>
                <w:rFonts w:cs="Arial"/>
                <w:sz w:val="20"/>
                <w:szCs w:val="20"/>
              </w:rPr>
              <w:t>Trampas de feromonas</w:t>
            </w:r>
          </w:p>
        </w:tc>
        <w:tc>
          <w:tcPr>
            <w:tcW w:w="511" w:type="pct"/>
          </w:tcPr>
          <w:p w14:paraId="21549CF2" w14:textId="1B540646" w:rsidR="009C7F9E" w:rsidRPr="00312244" w:rsidRDefault="009C7F9E" w:rsidP="009C7F9E">
            <w:pPr>
              <w:pBdr>
                <w:top w:val="nil"/>
                <w:left w:val="nil"/>
                <w:bottom w:val="nil"/>
                <w:right w:val="nil"/>
                <w:between w:val="nil"/>
              </w:pBdr>
              <w:spacing w:after="120"/>
              <w:ind w:left="108"/>
              <w:jc w:val="left"/>
              <w:rPr>
                <w:rFonts w:cs="Arial"/>
                <w:sz w:val="20"/>
                <w:szCs w:val="20"/>
              </w:rPr>
            </w:pPr>
            <w:r w:rsidRPr="00312244">
              <w:rPr>
                <w:rFonts w:cs="Arial"/>
                <w:sz w:val="20"/>
                <w:szCs w:val="20"/>
              </w:rPr>
              <w:t>NA</w:t>
            </w:r>
          </w:p>
        </w:tc>
        <w:tc>
          <w:tcPr>
            <w:tcW w:w="509" w:type="pct"/>
          </w:tcPr>
          <w:p w14:paraId="4615A989" w14:textId="7276E449" w:rsidR="009C7F9E" w:rsidRPr="00312244" w:rsidRDefault="009C7F9E" w:rsidP="009C7F9E">
            <w:pPr>
              <w:pBdr>
                <w:top w:val="nil"/>
                <w:left w:val="nil"/>
                <w:bottom w:val="nil"/>
                <w:right w:val="nil"/>
                <w:between w:val="nil"/>
              </w:pBdr>
              <w:spacing w:after="120"/>
              <w:ind w:left="108"/>
              <w:jc w:val="left"/>
              <w:rPr>
                <w:rFonts w:cs="Arial"/>
                <w:sz w:val="20"/>
                <w:szCs w:val="20"/>
              </w:rPr>
            </w:pPr>
            <w:r w:rsidRPr="00312244">
              <w:rPr>
                <w:rFonts w:cs="Arial"/>
                <w:sz w:val="20"/>
                <w:szCs w:val="20"/>
              </w:rPr>
              <w:t>10/ha para 4 ha = 40</w:t>
            </w:r>
          </w:p>
        </w:tc>
        <w:tc>
          <w:tcPr>
            <w:tcW w:w="509" w:type="pct"/>
          </w:tcPr>
          <w:p w14:paraId="4815BA65" w14:textId="1EB7DB7D" w:rsidR="009C7F9E" w:rsidRPr="00312244" w:rsidRDefault="009C7F9E" w:rsidP="009C7F9E">
            <w:pPr>
              <w:pBdr>
                <w:top w:val="nil"/>
                <w:left w:val="nil"/>
                <w:bottom w:val="nil"/>
                <w:right w:val="nil"/>
                <w:between w:val="nil"/>
              </w:pBdr>
              <w:spacing w:after="120"/>
              <w:ind w:left="108"/>
              <w:jc w:val="left"/>
              <w:rPr>
                <w:rFonts w:cs="Arial"/>
                <w:sz w:val="20"/>
                <w:szCs w:val="20"/>
              </w:rPr>
            </w:pPr>
            <w:r w:rsidRPr="00312244">
              <w:rPr>
                <w:rFonts w:cs="Arial"/>
                <w:sz w:val="20"/>
                <w:szCs w:val="20"/>
              </w:rPr>
              <w:t>NA</w:t>
            </w:r>
          </w:p>
        </w:tc>
        <w:tc>
          <w:tcPr>
            <w:tcW w:w="509" w:type="pct"/>
          </w:tcPr>
          <w:p w14:paraId="049C956E" w14:textId="6232B8ED" w:rsidR="009C7F9E" w:rsidRPr="00312244" w:rsidRDefault="009C7F9E" w:rsidP="009C7F9E">
            <w:pPr>
              <w:pBdr>
                <w:top w:val="nil"/>
                <w:left w:val="nil"/>
                <w:bottom w:val="nil"/>
                <w:right w:val="nil"/>
                <w:between w:val="nil"/>
              </w:pBdr>
              <w:spacing w:after="120"/>
              <w:ind w:left="108"/>
              <w:jc w:val="left"/>
              <w:rPr>
                <w:rFonts w:cs="Arial"/>
                <w:sz w:val="20"/>
                <w:szCs w:val="20"/>
              </w:rPr>
            </w:pPr>
            <w:r w:rsidRPr="00312244">
              <w:rPr>
                <w:rFonts w:cs="Arial"/>
                <w:sz w:val="20"/>
                <w:szCs w:val="20"/>
              </w:rPr>
              <w:t>Peter Pan</w:t>
            </w:r>
          </w:p>
        </w:tc>
        <w:tc>
          <w:tcPr>
            <w:tcW w:w="508" w:type="pct"/>
          </w:tcPr>
          <w:p w14:paraId="061D3D2F" w14:textId="64628ADB" w:rsidR="009C7F9E" w:rsidRPr="00312244" w:rsidRDefault="009C7F9E" w:rsidP="009C7F9E">
            <w:pPr>
              <w:pBdr>
                <w:top w:val="nil"/>
                <w:left w:val="nil"/>
                <w:bottom w:val="nil"/>
                <w:right w:val="nil"/>
                <w:between w:val="nil"/>
              </w:pBdr>
              <w:spacing w:after="120"/>
              <w:ind w:left="108"/>
              <w:jc w:val="left"/>
              <w:rPr>
                <w:rFonts w:cs="Arial"/>
                <w:sz w:val="20"/>
                <w:szCs w:val="20"/>
              </w:rPr>
            </w:pPr>
            <w:r w:rsidRPr="00312244">
              <w:rPr>
                <w:rFonts w:cs="Arial"/>
                <w:sz w:val="20"/>
                <w:szCs w:val="20"/>
              </w:rPr>
              <w:t>NA</w:t>
            </w:r>
          </w:p>
        </w:tc>
      </w:tr>
      <w:tr w:rsidR="00C148D5" w:rsidRPr="00312244" w14:paraId="1C40EEBF" w14:textId="77777777" w:rsidTr="009C7F9E">
        <w:tc>
          <w:tcPr>
            <w:tcW w:w="330" w:type="pct"/>
          </w:tcPr>
          <w:p w14:paraId="2C049B74" w14:textId="77777777" w:rsidR="009C7F9E" w:rsidRPr="00312244" w:rsidRDefault="009C7F9E" w:rsidP="009C7F9E">
            <w:pPr>
              <w:pBdr>
                <w:top w:val="nil"/>
                <w:left w:val="nil"/>
                <w:bottom w:val="nil"/>
                <w:right w:val="nil"/>
                <w:between w:val="nil"/>
              </w:pBdr>
              <w:spacing w:after="120"/>
              <w:jc w:val="left"/>
              <w:rPr>
                <w:rFonts w:cs="Arial"/>
                <w:sz w:val="20"/>
                <w:szCs w:val="20"/>
              </w:rPr>
            </w:pPr>
          </w:p>
        </w:tc>
        <w:tc>
          <w:tcPr>
            <w:tcW w:w="495" w:type="pct"/>
          </w:tcPr>
          <w:p w14:paraId="47CC6CEF" w14:textId="77777777" w:rsidR="009C7F9E" w:rsidRPr="00312244" w:rsidRDefault="009C7F9E" w:rsidP="009C7F9E">
            <w:pPr>
              <w:pBdr>
                <w:top w:val="nil"/>
                <w:left w:val="nil"/>
                <w:bottom w:val="nil"/>
                <w:right w:val="nil"/>
                <w:between w:val="nil"/>
              </w:pBdr>
              <w:spacing w:after="120"/>
              <w:ind w:left="108"/>
              <w:jc w:val="left"/>
              <w:rPr>
                <w:rFonts w:cs="Arial"/>
                <w:sz w:val="20"/>
                <w:szCs w:val="20"/>
              </w:rPr>
            </w:pPr>
          </w:p>
        </w:tc>
        <w:tc>
          <w:tcPr>
            <w:tcW w:w="510" w:type="pct"/>
          </w:tcPr>
          <w:p w14:paraId="087BE4B8" w14:textId="77777777" w:rsidR="009C7F9E" w:rsidRPr="00312244" w:rsidRDefault="009C7F9E" w:rsidP="009C7F9E">
            <w:pPr>
              <w:pBdr>
                <w:top w:val="nil"/>
                <w:left w:val="nil"/>
                <w:bottom w:val="nil"/>
                <w:right w:val="nil"/>
                <w:between w:val="nil"/>
              </w:pBdr>
              <w:spacing w:after="120"/>
              <w:ind w:left="108"/>
              <w:jc w:val="left"/>
              <w:rPr>
                <w:rFonts w:cs="Arial"/>
                <w:sz w:val="20"/>
                <w:szCs w:val="20"/>
              </w:rPr>
            </w:pPr>
          </w:p>
        </w:tc>
        <w:tc>
          <w:tcPr>
            <w:tcW w:w="608" w:type="pct"/>
          </w:tcPr>
          <w:p w14:paraId="14021CCC" w14:textId="77777777" w:rsidR="009C7F9E" w:rsidRPr="00312244" w:rsidRDefault="009C7F9E" w:rsidP="009C7F9E">
            <w:pPr>
              <w:pBdr>
                <w:top w:val="nil"/>
                <w:left w:val="nil"/>
                <w:bottom w:val="nil"/>
                <w:right w:val="nil"/>
                <w:between w:val="nil"/>
              </w:pBdr>
              <w:spacing w:after="120"/>
              <w:ind w:left="108"/>
              <w:jc w:val="left"/>
              <w:rPr>
                <w:rFonts w:cs="Arial"/>
                <w:sz w:val="20"/>
                <w:szCs w:val="20"/>
              </w:rPr>
            </w:pPr>
          </w:p>
        </w:tc>
        <w:tc>
          <w:tcPr>
            <w:tcW w:w="511" w:type="pct"/>
          </w:tcPr>
          <w:p w14:paraId="30176932" w14:textId="77777777" w:rsidR="009C7F9E" w:rsidRPr="00312244" w:rsidRDefault="009C7F9E" w:rsidP="009C7F9E">
            <w:pPr>
              <w:pBdr>
                <w:top w:val="nil"/>
                <w:left w:val="nil"/>
                <w:bottom w:val="nil"/>
                <w:right w:val="nil"/>
                <w:between w:val="nil"/>
              </w:pBdr>
              <w:spacing w:after="120"/>
              <w:ind w:left="108"/>
              <w:jc w:val="left"/>
              <w:rPr>
                <w:rFonts w:cs="Arial"/>
                <w:sz w:val="20"/>
                <w:szCs w:val="20"/>
              </w:rPr>
            </w:pPr>
          </w:p>
        </w:tc>
        <w:tc>
          <w:tcPr>
            <w:tcW w:w="511" w:type="pct"/>
          </w:tcPr>
          <w:p w14:paraId="0D2B67A7" w14:textId="77777777" w:rsidR="009C7F9E" w:rsidRPr="00312244" w:rsidRDefault="009C7F9E" w:rsidP="009C7F9E">
            <w:pPr>
              <w:pBdr>
                <w:top w:val="nil"/>
                <w:left w:val="nil"/>
                <w:bottom w:val="nil"/>
                <w:right w:val="nil"/>
                <w:between w:val="nil"/>
              </w:pBdr>
              <w:spacing w:after="120"/>
              <w:ind w:left="108"/>
              <w:jc w:val="left"/>
              <w:rPr>
                <w:rFonts w:cs="Arial"/>
                <w:sz w:val="20"/>
                <w:szCs w:val="20"/>
              </w:rPr>
            </w:pPr>
          </w:p>
        </w:tc>
        <w:tc>
          <w:tcPr>
            <w:tcW w:w="509" w:type="pct"/>
          </w:tcPr>
          <w:p w14:paraId="553425E4" w14:textId="77777777" w:rsidR="009C7F9E" w:rsidRPr="00312244" w:rsidRDefault="009C7F9E" w:rsidP="009C7F9E">
            <w:pPr>
              <w:pBdr>
                <w:top w:val="nil"/>
                <w:left w:val="nil"/>
                <w:bottom w:val="nil"/>
                <w:right w:val="nil"/>
                <w:between w:val="nil"/>
              </w:pBdr>
              <w:spacing w:after="120"/>
              <w:ind w:left="108"/>
              <w:jc w:val="left"/>
              <w:rPr>
                <w:rFonts w:cs="Arial"/>
                <w:sz w:val="20"/>
                <w:szCs w:val="20"/>
              </w:rPr>
            </w:pPr>
          </w:p>
        </w:tc>
        <w:tc>
          <w:tcPr>
            <w:tcW w:w="509" w:type="pct"/>
          </w:tcPr>
          <w:p w14:paraId="4C9E8CD2" w14:textId="77777777" w:rsidR="009C7F9E" w:rsidRPr="00312244" w:rsidRDefault="009C7F9E" w:rsidP="009C7F9E">
            <w:pPr>
              <w:pBdr>
                <w:top w:val="nil"/>
                <w:left w:val="nil"/>
                <w:bottom w:val="nil"/>
                <w:right w:val="nil"/>
                <w:between w:val="nil"/>
              </w:pBdr>
              <w:spacing w:after="120"/>
              <w:ind w:left="108"/>
              <w:jc w:val="left"/>
              <w:rPr>
                <w:rFonts w:cs="Arial"/>
                <w:sz w:val="20"/>
                <w:szCs w:val="20"/>
              </w:rPr>
            </w:pPr>
          </w:p>
        </w:tc>
        <w:tc>
          <w:tcPr>
            <w:tcW w:w="509" w:type="pct"/>
          </w:tcPr>
          <w:p w14:paraId="798D2AD4" w14:textId="77777777" w:rsidR="009C7F9E" w:rsidRPr="00312244" w:rsidRDefault="009C7F9E" w:rsidP="009C7F9E">
            <w:pPr>
              <w:pBdr>
                <w:top w:val="nil"/>
                <w:left w:val="nil"/>
                <w:bottom w:val="nil"/>
                <w:right w:val="nil"/>
                <w:between w:val="nil"/>
              </w:pBdr>
              <w:spacing w:after="120"/>
              <w:ind w:left="108"/>
              <w:jc w:val="left"/>
              <w:rPr>
                <w:rFonts w:cs="Arial"/>
                <w:sz w:val="20"/>
                <w:szCs w:val="20"/>
              </w:rPr>
            </w:pPr>
          </w:p>
        </w:tc>
        <w:tc>
          <w:tcPr>
            <w:tcW w:w="508" w:type="pct"/>
          </w:tcPr>
          <w:p w14:paraId="37B0FF5A" w14:textId="77777777" w:rsidR="009C7F9E" w:rsidRPr="00312244" w:rsidRDefault="009C7F9E" w:rsidP="009C7F9E">
            <w:pPr>
              <w:pBdr>
                <w:top w:val="nil"/>
                <w:left w:val="nil"/>
                <w:bottom w:val="nil"/>
                <w:right w:val="nil"/>
                <w:between w:val="nil"/>
              </w:pBdr>
              <w:spacing w:after="120"/>
              <w:ind w:left="108"/>
              <w:jc w:val="left"/>
              <w:rPr>
                <w:rFonts w:cs="Arial"/>
                <w:sz w:val="20"/>
                <w:szCs w:val="20"/>
              </w:rPr>
            </w:pPr>
          </w:p>
        </w:tc>
      </w:tr>
    </w:tbl>
    <w:p w14:paraId="51F67ECC" w14:textId="3E1AA88B" w:rsidR="00667BF7" w:rsidRPr="00C14537" w:rsidRDefault="00667BF7" w:rsidP="00DF10F8">
      <w:pPr>
        <w:spacing w:after="120"/>
        <w:rPr>
          <w:rFonts w:cs="Arial"/>
          <w:sz w:val="20"/>
          <w:szCs w:val="20"/>
          <w:lang w:val="en-US"/>
        </w:rPr>
      </w:pPr>
    </w:p>
    <w:sectPr w:rsidR="00667BF7" w:rsidRPr="00C14537" w:rsidSect="00855F96">
      <w:headerReference w:type="default" r:id="rId42"/>
      <w:footerReference w:type="default" r:id="rId43"/>
      <w:pgSz w:w="16834" w:h="11909" w:orient="landscape" w:code="9"/>
      <w:pgMar w:top="1080" w:right="1440" w:bottom="1561" w:left="1440" w:header="454"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49ABE" w14:textId="77777777" w:rsidR="00DC604E" w:rsidRPr="00312244" w:rsidRDefault="00DC604E">
      <w:r w:rsidRPr="00312244">
        <w:separator/>
      </w:r>
    </w:p>
    <w:p w14:paraId="71E16BC0" w14:textId="77777777" w:rsidR="00DC604E" w:rsidRPr="00312244" w:rsidRDefault="00DC604E"/>
  </w:endnote>
  <w:endnote w:type="continuationSeparator" w:id="0">
    <w:p w14:paraId="55A3CCE4" w14:textId="77777777" w:rsidR="00DC604E" w:rsidRPr="00312244" w:rsidRDefault="00DC604E">
      <w:r w:rsidRPr="00312244">
        <w:continuationSeparator/>
      </w:r>
    </w:p>
    <w:p w14:paraId="07F81B6D" w14:textId="77777777" w:rsidR="00DC604E" w:rsidRPr="00312244" w:rsidRDefault="00DC604E"/>
  </w:endnote>
  <w:endnote w:type="continuationNotice" w:id="1">
    <w:p w14:paraId="57187DCA" w14:textId="77777777" w:rsidR="00DC604E" w:rsidRPr="00312244" w:rsidRDefault="00DC604E">
      <w:pPr>
        <w:spacing w:before="0"/>
      </w:pPr>
    </w:p>
    <w:p w14:paraId="619E88BF" w14:textId="77777777" w:rsidR="00DC604E" w:rsidRPr="00312244" w:rsidRDefault="00DC60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onotype Sorts">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Light">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333F9" w14:textId="644C3DB0" w:rsidR="009E52AE" w:rsidRPr="00312244" w:rsidRDefault="009E52AE"/>
  <w:tbl>
    <w:tblPr>
      <w:tblW w:w="5000" w:type="pct"/>
      <w:tblCellMar>
        <w:top w:w="72" w:type="dxa"/>
        <w:left w:w="115" w:type="dxa"/>
        <w:bottom w:w="72" w:type="dxa"/>
        <w:right w:w="115" w:type="dxa"/>
      </w:tblCellMar>
      <w:tblLook w:val="04A0" w:firstRow="1" w:lastRow="0" w:firstColumn="1" w:lastColumn="0" w:noHBand="0" w:noVBand="1"/>
    </w:tblPr>
    <w:tblGrid>
      <w:gridCol w:w="9268"/>
    </w:tblGrid>
    <w:tr w:rsidR="000E64FA" w:rsidRPr="00312244" w14:paraId="59424D4A" w14:textId="77777777" w:rsidTr="000E64FA">
      <w:tc>
        <w:tcPr>
          <w:tcW w:w="5000" w:type="pct"/>
          <w:tcBorders>
            <w:top w:val="single" w:sz="4" w:space="0" w:color="000000"/>
          </w:tcBorders>
        </w:tcPr>
        <w:p w14:paraId="5F2994E7" w14:textId="600DD637" w:rsidR="000E64FA" w:rsidRPr="00312244" w:rsidRDefault="000E64FA" w:rsidP="00287306">
          <w:pPr>
            <w:pStyle w:val="Header"/>
            <w:rPr>
              <w:color w:val="FFFFFF"/>
            </w:rPr>
          </w:pPr>
          <w:r w:rsidRPr="00312244">
            <w:rPr>
              <w:sz w:val="14"/>
            </w:rPr>
            <w:t>Las copias impresas de este documento son copias no controladas, a menos que se identifiquen específicamente como controladas.</w:t>
          </w:r>
        </w:p>
      </w:tc>
    </w:tr>
  </w:tbl>
  <w:p w14:paraId="5F9BF4E2" w14:textId="77777777" w:rsidR="009E52AE" w:rsidRPr="00312244" w:rsidRDefault="009E52AE">
    <w:pPr>
      <w:pStyle w:val="Footer"/>
      <w:tabs>
        <w:tab w:val="left" w:pos="993"/>
        <w:tab w:val="left" w:pos="1985"/>
        <w:tab w:val="left" w:pos="382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A677" w14:textId="10745D97" w:rsidR="00041637" w:rsidRPr="00312244" w:rsidRDefault="00041637"/>
  <w:tbl>
    <w:tblPr>
      <w:tblW w:w="5000" w:type="pct"/>
      <w:tblCellMar>
        <w:top w:w="72" w:type="dxa"/>
        <w:left w:w="115" w:type="dxa"/>
        <w:bottom w:w="72" w:type="dxa"/>
        <w:right w:w="115" w:type="dxa"/>
      </w:tblCellMar>
      <w:tblLook w:val="04A0" w:firstRow="1" w:lastRow="0" w:firstColumn="1" w:lastColumn="0" w:noHBand="0" w:noVBand="1"/>
    </w:tblPr>
    <w:tblGrid>
      <w:gridCol w:w="8341"/>
      <w:gridCol w:w="927"/>
    </w:tblGrid>
    <w:tr w:rsidR="00041637" w:rsidRPr="00312244" w14:paraId="27AB55C7" w14:textId="77777777" w:rsidTr="004F5069">
      <w:tc>
        <w:tcPr>
          <w:tcW w:w="4500" w:type="pct"/>
          <w:tcBorders>
            <w:top w:val="single" w:sz="4" w:space="0" w:color="000000"/>
          </w:tcBorders>
        </w:tcPr>
        <w:p w14:paraId="7E77EB75" w14:textId="37915DD3" w:rsidR="00041637" w:rsidRPr="00312244" w:rsidRDefault="00041637" w:rsidP="00E90CCE">
          <w:pPr>
            <w:pStyle w:val="Footer"/>
            <w:tabs>
              <w:tab w:val="clear" w:pos="8640"/>
              <w:tab w:val="left" w:pos="7416"/>
            </w:tabs>
            <w:rPr>
              <w:sz w:val="14"/>
            </w:rPr>
          </w:pPr>
          <w:r w:rsidRPr="00312244">
            <w:rPr>
              <w:sz w:val="14"/>
            </w:rPr>
            <w:t>Las copias impresas de este documento son copias no controladas, a menos que se identifiquen específicamente como controladas.</w:t>
          </w:r>
          <w:r w:rsidR="00E90CCE" w:rsidRPr="00312244">
            <w:rPr>
              <w:sz w:val="14"/>
            </w:rPr>
            <w:tab/>
          </w:r>
        </w:p>
      </w:tc>
      <w:tc>
        <w:tcPr>
          <w:tcW w:w="500" w:type="pct"/>
          <w:tcBorders>
            <w:top w:val="single" w:sz="4" w:space="0" w:color="C0504D"/>
          </w:tcBorders>
          <w:shd w:val="clear" w:color="auto" w:fill="125B61"/>
        </w:tcPr>
        <w:p w14:paraId="5990EB9A" w14:textId="77777777" w:rsidR="00041637" w:rsidRPr="00312244" w:rsidRDefault="00041637" w:rsidP="000E64FA">
          <w:pPr>
            <w:pStyle w:val="Header"/>
            <w:jc w:val="center"/>
            <w:rPr>
              <w:color w:val="FFFFFF"/>
            </w:rPr>
          </w:pPr>
          <w:r w:rsidRPr="00312244">
            <w:fldChar w:fldCharType="begin"/>
          </w:r>
          <w:r w:rsidRPr="00312244">
            <w:instrText xml:space="preserve"> PAGE   \* MERGEFORMAT </w:instrText>
          </w:r>
          <w:r w:rsidRPr="00312244">
            <w:fldChar w:fldCharType="separate"/>
          </w:r>
          <w:r w:rsidRPr="00312244">
            <w:rPr>
              <w:color w:val="FFFFFF"/>
            </w:rPr>
            <w:t>11</w:t>
          </w:r>
          <w:r w:rsidRPr="00312244">
            <w:rPr>
              <w:color w:val="FFFFFF"/>
            </w:rPr>
            <w:fldChar w:fldCharType="end"/>
          </w:r>
        </w:p>
      </w:tc>
    </w:tr>
  </w:tbl>
  <w:p w14:paraId="73067D2B" w14:textId="77777777" w:rsidR="00041637" w:rsidRPr="00312244" w:rsidRDefault="00041637">
    <w:pPr>
      <w:pStyle w:val="Footer"/>
      <w:tabs>
        <w:tab w:val="left" w:pos="993"/>
        <w:tab w:val="left" w:pos="1985"/>
        <w:tab w:val="left" w:pos="382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7904" w14:textId="4E3D3D92" w:rsidR="00E90CCE" w:rsidRPr="00312244" w:rsidRDefault="00E90CCE"/>
  <w:tbl>
    <w:tblPr>
      <w:tblW w:w="5000" w:type="pct"/>
      <w:tblCellMar>
        <w:top w:w="72" w:type="dxa"/>
        <w:left w:w="115" w:type="dxa"/>
        <w:bottom w:w="72" w:type="dxa"/>
        <w:right w:w="115" w:type="dxa"/>
      </w:tblCellMar>
      <w:tblLook w:val="04A0" w:firstRow="1" w:lastRow="0" w:firstColumn="1" w:lastColumn="0" w:noHBand="0" w:noVBand="1"/>
    </w:tblPr>
    <w:tblGrid>
      <w:gridCol w:w="13041"/>
      <w:gridCol w:w="913"/>
    </w:tblGrid>
    <w:tr w:rsidR="00E90CCE" w:rsidRPr="00312244" w14:paraId="02BCCCEF" w14:textId="77777777" w:rsidTr="00855F96">
      <w:tc>
        <w:tcPr>
          <w:tcW w:w="4673" w:type="pct"/>
          <w:tcBorders>
            <w:top w:val="single" w:sz="4" w:space="0" w:color="000000"/>
          </w:tcBorders>
        </w:tcPr>
        <w:p w14:paraId="71BF71BB" w14:textId="77777777" w:rsidR="00E90CCE" w:rsidRPr="00312244" w:rsidRDefault="00E90CCE" w:rsidP="00E90CCE">
          <w:pPr>
            <w:pStyle w:val="Footer"/>
            <w:tabs>
              <w:tab w:val="clear" w:pos="8640"/>
              <w:tab w:val="left" w:pos="7416"/>
            </w:tabs>
            <w:rPr>
              <w:sz w:val="14"/>
            </w:rPr>
          </w:pPr>
          <w:r w:rsidRPr="00312244">
            <w:rPr>
              <w:sz w:val="14"/>
            </w:rPr>
            <w:t>Las copias impresas de este documento son copias no controladas, a menos que se identifiquen específicamente como controladas.</w:t>
          </w:r>
          <w:r w:rsidRPr="00312244">
            <w:rPr>
              <w:sz w:val="14"/>
            </w:rPr>
            <w:tab/>
          </w:r>
        </w:p>
      </w:tc>
      <w:tc>
        <w:tcPr>
          <w:tcW w:w="327" w:type="pct"/>
          <w:tcBorders>
            <w:top w:val="single" w:sz="4" w:space="0" w:color="C0504D"/>
          </w:tcBorders>
          <w:shd w:val="clear" w:color="auto" w:fill="125B61"/>
        </w:tcPr>
        <w:p w14:paraId="587B06B2" w14:textId="77777777" w:rsidR="00E90CCE" w:rsidRPr="00312244" w:rsidRDefault="00E90CCE" w:rsidP="000E64FA">
          <w:pPr>
            <w:pStyle w:val="Header"/>
            <w:jc w:val="center"/>
            <w:rPr>
              <w:color w:val="FFFFFF"/>
            </w:rPr>
          </w:pPr>
          <w:r w:rsidRPr="00312244">
            <w:fldChar w:fldCharType="begin"/>
          </w:r>
          <w:r w:rsidRPr="00312244">
            <w:instrText xml:space="preserve"> PAGE   \* MERGEFORMAT </w:instrText>
          </w:r>
          <w:r w:rsidRPr="00312244">
            <w:fldChar w:fldCharType="separate"/>
          </w:r>
          <w:r w:rsidRPr="00312244">
            <w:rPr>
              <w:color w:val="FFFFFF"/>
            </w:rPr>
            <w:t>11</w:t>
          </w:r>
          <w:r w:rsidRPr="00312244">
            <w:rPr>
              <w:color w:val="FFFFFF"/>
            </w:rPr>
            <w:fldChar w:fldCharType="end"/>
          </w:r>
        </w:p>
      </w:tc>
    </w:tr>
  </w:tbl>
  <w:p w14:paraId="200EA061" w14:textId="77777777" w:rsidR="00E90CCE" w:rsidRPr="00312244" w:rsidRDefault="00E90CCE">
    <w:pPr>
      <w:pStyle w:val="Footer"/>
      <w:tabs>
        <w:tab w:val="left" w:pos="993"/>
        <w:tab w:val="left" w:pos="1985"/>
        <w:tab w:val="left" w:pos="3828"/>
      </w:tabs>
    </w:pPr>
  </w:p>
  <w:p w14:paraId="641BF8FC" w14:textId="77777777" w:rsidR="0080517A" w:rsidRPr="00312244" w:rsidRDefault="008051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AB081" w14:textId="77777777" w:rsidR="00DC604E" w:rsidRPr="00312244" w:rsidRDefault="00DC604E">
      <w:r w:rsidRPr="00312244">
        <w:separator/>
      </w:r>
    </w:p>
    <w:p w14:paraId="3B921E2E" w14:textId="77777777" w:rsidR="00DC604E" w:rsidRPr="00312244" w:rsidRDefault="00DC604E"/>
  </w:footnote>
  <w:footnote w:type="continuationSeparator" w:id="0">
    <w:p w14:paraId="6498A6F7" w14:textId="77777777" w:rsidR="00DC604E" w:rsidRPr="00312244" w:rsidRDefault="00DC604E">
      <w:r w:rsidRPr="00312244">
        <w:continuationSeparator/>
      </w:r>
    </w:p>
    <w:p w14:paraId="4F4A43D8" w14:textId="77777777" w:rsidR="00DC604E" w:rsidRPr="00312244" w:rsidRDefault="00DC604E"/>
  </w:footnote>
  <w:footnote w:type="continuationNotice" w:id="1">
    <w:p w14:paraId="46479115" w14:textId="77777777" w:rsidR="00DC604E" w:rsidRPr="00312244" w:rsidRDefault="00DC604E">
      <w:pPr>
        <w:spacing w:before="0"/>
      </w:pPr>
    </w:p>
    <w:p w14:paraId="4295A739" w14:textId="77777777" w:rsidR="00DC604E" w:rsidRPr="00312244" w:rsidRDefault="00DC604E"/>
  </w:footnote>
  <w:footnote w:id="2">
    <w:p w14:paraId="28FC528B" w14:textId="620FFCB4" w:rsidR="00440091" w:rsidRPr="00312244" w:rsidRDefault="00440091">
      <w:pPr>
        <w:pStyle w:val="FootnoteText"/>
        <w:rPr>
          <w:lang w:val="es-AR"/>
        </w:rPr>
      </w:pPr>
      <w:r w:rsidRPr="00312244">
        <w:rPr>
          <w:rStyle w:val="FootnoteReference"/>
          <w:lang w:val="es-AR"/>
        </w:rPr>
        <w:footnoteRef/>
      </w:r>
      <w:r w:rsidRPr="00312244">
        <w:rPr>
          <w:lang w:val="es-AR"/>
        </w:rPr>
        <w:t xml:space="preserve"> Los plaguicidas son sustancias utilizadas para destruir insectos u otros organismos (por ejemplo, hongos, enfermedades, malas hierbas) perjudiciales para las plantas cultivadas o los animales. Incluye fungicidas, herbicidas, etc.</w:t>
      </w:r>
    </w:p>
  </w:footnote>
  <w:footnote w:id="3">
    <w:p w14:paraId="79C754EB" w14:textId="6D6C4E56" w:rsidR="00FD7681" w:rsidRPr="00312244" w:rsidRDefault="00FD7681">
      <w:pPr>
        <w:pStyle w:val="FootnoteText"/>
        <w:rPr>
          <w:lang w:val="es-AR"/>
        </w:rPr>
      </w:pPr>
      <w:r w:rsidRPr="00312244">
        <w:rPr>
          <w:rStyle w:val="FootnoteReference"/>
          <w:lang w:val="es-AR"/>
        </w:rPr>
        <w:footnoteRef/>
      </w:r>
      <w:r w:rsidRPr="00312244">
        <w:rPr>
          <w:lang w:val="es-AR"/>
        </w:rPr>
        <w:t xml:space="preserve"> Identifique los HHP que figuran en https://pan-international.org/wp-content/uploads/PAN_HHP_List.pdf.</w:t>
      </w:r>
    </w:p>
  </w:footnote>
  <w:footnote w:id="4">
    <w:p w14:paraId="6506C839" w14:textId="2F432CF1" w:rsidR="00440091" w:rsidRPr="003228F4" w:rsidRDefault="00440091">
      <w:pPr>
        <w:pStyle w:val="FootnoteText"/>
        <w:rPr>
          <w:lang w:val="es-AR"/>
        </w:rPr>
      </w:pPr>
      <w:r w:rsidRPr="00312244">
        <w:rPr>
          <w:rStyle w:val="FootnoteReference"/>
          <w:lang w:val="es-AR"/>
        </w:rPr>
        <w:footnoteRef/>
      </w:r>
      <w:r w:rsidRPr="00312244">
        <w:rPr>
          <w:lang w:val="es-AR"/>
        </w:rPr>
        <w:t xml:space="preserve"> Identifique los HHP que figuran en https://pan-international.org/wp-content/uploads/PAN_HHP_List.pdf.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046"/>
      <w:gridCol w:w="3458"/>
    </w:tblGrid>
    <w:tr w:rsidR="009E52AE" w:rsidRPr="00312244" w14:paraId="41F56A33" w14:textId="77777777" w:rsidTr="00AB6BB6">
      <w:trPr>
        <w:trHeight w:val="397"/>
        <w:jc w:val="center"/>
      </w:trPr>
      <w:tc>
        <w:tcPr>
          <w:tcW w:w="2972" w:type="dxa"/>
          <w:vMerge w:val="restart"/>
          <w:shd w:val="clear" w:color="auto" w:fill="auto"/>
          <w:vAlign w:val="center"/>
        </w:tcPr>
        <w:p w14:paraId="6F61457E" w14:textId="41DD1504" w:rsidR="009E52AE" w:rsidRPr="00312244" w:rsidRDefault="003228F4" w:rsidP="00ED5747">
          <w:pPr>
            <w:tabs>
              <w:tab w:val="center" w:pos="4513"/>
              <w:tab w:val="right" w:pos="9026"/>
            </w:tabs>
            <w:spacing w:before="0"/>
            <w:jc w:val="center"/>
            <w:rPr>
              <w:rFonts w:eastAsia="Calibri" w:cs="Arial"/>
              <w:sz w:val="20"/>
              <w:szCs w:val="20"/>
            </w:rPr>
          </w:pPr>
          <w:r w:rsidRPr="00312244">
            <w:rPr>
              <w:rFonts w:cs="Arial"/>
              <w:b/>
              <w:i/>
              <w:iCs/>
              <w:noProof/>
              <w:sz w:val="32"/>
              <w:szCs w:val="32"/>
              <w:highlight w:val="yellow"/>
            </w:rPr>
            <mc:AlternateContent>
              <mc:Choice Requires="wps">
                <w:drawing>
                  <wp:anchor distT="0" distB="0" distL="114300" distR="114300" simplePos="0" relativeHeight="251661312" behindDoc="0" locked="0" layoutInCell="1" allowOverlap="1" wp14:anchorId="597C14BE" wp14:editId="2CBAF914">
                    <wp:simplePos x="0" y="0"/>
                    <wp:positionH relativeFrom="column">
                      <wp:posOffset>206375</wp:posOffset>
                    </wp:positionH>
                    <wp:positionV relativeFrom="paragraph">
                      <wp:posOffset>26670</wp:posOffset>
                    </wp:positionV>
                    <wp:extent cx="1321435" cy="654050"/>
                    <wp:effectExtent l="0" t="0" r="12065" b="12700"/>
                    <wp:wrapNone/>
                    <wp:docPr id="1711015088" name="Rectangle 1"/>
                    <wp:cNvGraphicFramePr/>
                    <a:graphic xmlns:a="http://schemas.openxmlformats.org/drawingml/2006/main">
                      <a:graphicData uri="http://schemas.microsoft.com/office/word/2010/wordprocessingShape">
                        <wps:wsp>
                          <wps:cNvSpPr/>
                          <wps:spPr>
                            <a:xfrm>
                              <a:off x="0" y="0"/>
                              <a:ext cx="1321435" cy="654050"/>
                            </a:xfrm>
                            <a:prstGeom prst="rect">
                              <a:avLst/>
                            </a:prstGeom>
                            <a:solidFill>
                              <a:srgbClr val="125B6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C2B66B" w14:textId="77777777" w:rsidR="003228F4" w:rsidRPr="00312244" w:rsidRDefault="003228F4" w:rsidP="003228F4">
                                <w:pPr>
                                  <w:jc w:val="center"/>
                                  <w:rPr>
                                    <w:sz w:val="20"/>
                                    <w:szCs w:val="22"/>
                                  </w:rPr>
                                </w:pPr>
                                <w:r w:rsidRPr="00312244">
                                  <w:rPr>
                                    <w:sz w:val="20"/>
                                    <w:szCs w:val="22"/>
                                  </w:rPr>
                                  <w:t>Borre esta casilla e inserte el logotipo de la empresa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C14BE" id="Rectangle 1" o:spid="_x0000_s1026" style="position:absolute;left:0;text-align:left;margin-left:16.25pt;margin-top:2.1pt;width:104.05pt;height: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" fillcolor="#125b61" strokecolor="white [3212]" strokeweight="1pt">
                    <v:textbox>
                      <w:txbxContent>
                        <w:p w14:paraId="4DC2B66B" w14:textId="77777777" w:rsidR="003228F4" w:rsidRPr="00312244" w:rsidRDefault="003228F4" w:rsidP="003228F4">
                          <w:pPr>
                            <w:jc w:val="center"/>
                            <w:rPr>
                              <w:sz w:val="20"/>
                              <w:szCs w:val="22"/>
                            </w:rPr>
                          </w:pPr>
                          <w:r w:rsidRPr="00312244">
                            <w:rPr>
                              <w:sz w:val="20"/>
                              <w:szCs w:val="22"/>
                            </w:rPr>
                            <w:t>Borre esta casilla e inserte el logotipo de la empresa</w:t>
                          </w:r>
                        </w:p>
                      </w:txbxContent>
                    </v:textbox>
                  </v:rect>
                </w:pict>
              </mc:Fallback>
            </mc:AlternateContent>
          </w:r>
        </w:p>
      </w:tc>
      <w:tc>
        <w:tcPr>
          <w:tcW w:w="4046" w:type="dxa"/>
          <w:vMerge w:val="restart"/>
          <w:shd w:val="clear" w:color="auto" w:fill="auto"/>
          <w:vAlign w:val="center"/>
        </w:tcPr>
        <w:p w14:paraId="01B3E6B1" w14:textId="77777777" w:rsidR="009E52AE" w:rsidRPr="00312244" w:rsidRDefault="009E52AE" w:rsidP="00ED5747">
          <w:pPr>
            <w:tabs>
              <w:tab w:val="center" w:pos="4513"/>
              <w:tab w:val="right" w:pos="9026"/>
            </w:tabs>
            <w:spacing w:after="120"/>
            <w:jc w:val="center"/>
            <w:rPr>
              <w:rFonts w:asciiTheme="minorHAnsi" w:hAnsiTheme="minorHAnsi" w:cstheme="minorHAnsi"/>
              <w:b/>
              <w:bCs/>
              <w:sz w:val="28"/>
              <w:szCs w:val="28"/>
              <w:lang w:eastAsia="ja-JP"/>
            </w:rPr>
          </w:pPr>
          <w:r w:rsidRPr="00312244">
            <w:rPr>
              <w:rFonts w:asciiTheme="minorHAnsi" w:hAnsiTheme="minorHAnsi" w:cstheme="minorHAnsi"/>
              <w:b/>
              <w:bCs/>
              <w:sz w:val="28"/>
              <w:szCs w:val="28"/>
              <w:lang w:eastAsia="ja-JP"/>
            </w:rPr>
            <w:t>Sistema de gestión medioambiental y social</w:t>
          </w:r>
        </w:p>
        <w:p w14:paraId="6DA5C7C6" w14:textId="07EB4784" w:rsidR="009E52AE" w:rsidRPr="00312244" w:rsidRDefault="00DC108D" w:rsidP="00ED5747">
          <w:pPr>
            <w:tabs>
              <w:tab w:val="center" w:pos="4513"/>
              <w:tab w:val="right" w:pos="9026"/>
            </w:tabs>
            <w:spacing w:after="120"/>
            <w:jc w:val="center"/>
            <w:rPr>
              <w:rFonts w:eastAsia="Calibri" w:cs="Arial"/>
              <w:sz w:val="20"/>
              <w:szCs w:val="20"/>
            </w:rPr>
          </w:pPr>
          <w:r w:rsidRPr="00312244">
            <w:rPr>
              <w:rFonts w:cs="Arial"/>
              <w:bCs/>
              <w:color w:val="000000"/>
              <w:sz w:val="24"/>
            </w:rPr>
            <w:t>Plan integrad</w:t>
          </w:r>
          <w:r w:rsidR="0027284F" w:rsidRPr="00312244">
            <w:rPr>
              <w:rFonts w:cs="Arial"/>
              <w:bCs/>
              <w:color w:val="000000"/>
              <w:sz w:val="24"/>
            </w:rPr>
            <w:t>o</w:t>
          </w:r>
          <w:r w:rsidRPr="00312244">
            <w:rPr>
              <w:rFonts w:cs="Arial"/>
              <w:bCs/>
              <w:color w:val="000000"/>
              <w:sz w:val="24"/>
            </w:rPr>
            <w:t xml:space="preserve"> </w:t>
          </w:r>
          <w:r w:rsidR="0027284F" w:rsidRPr="00312244">
            <w:rPr>
              <w:rFonts w:cs="Arial"/>
              <w:bCs/>
              <w:color w:val="000000"/>
              <w:sz w:val="24"/>
            </w:rPr>
            <w:t xml:space="preserve">de gestión </w:t>
          </w:r>
          <w:r w:rsidRPr="00312244">
            <w:rPr>
              <w:rFonts w:cs="Arial"/>
              <w:bCs/>
              <w:color w:val="000000"/>
              <w:sz w:val="24"/>
            </w:rPr>
            <w:t>de plagas</w:t>
          </w:r>
        </w:p>
      </w:tc>
      <w:tc>
        <w:tcPr>
          <w:tcW w:w="3458" w:type="dxa"/>
          <w:shd w:val="clear" w:color="auto" w:fill="auto"/>
          <w:vAlign w:val="center"/>
        </w:tcPr>
        <w:p w14:paraId="0BEDEEF8" w14:textId="708BA29B" w:rsidR="009E52AE" w:rsidRPr="00312244" w:rsidRDefault="009E52AE" w:rsidP="00ED5747">
          <w:pPr>
            <w:tabs>
              <w:tab w:val="center" w:pos="4513"/>
              <w:tab w:val="right" w:pos="9026"/>
            </w:tabs>
            <w:spacing w:before="0"/>
            <w:rPr>
              <w:rFonts w:eastAsia="Calibri" w:cs="Arial"/>
              <w:sz w:val="20"/>
              <w:szCs w:val="20"/>
            </w:rPr>
          </w:pPr>
          <w:r w:rsidRPr="00312244">
            <w:rPr>
              <w:rFonts w:eastAsia="Calibri" w:cs="Arial"/>
              <w:sz w:val="20"/>
              <w:szCs w:val="20"/>
            </w:rPr>
            <w:t xml:space="preserve">Documento n.º:  </w:t>
          </w:r>
          <w:r w:rsidR="006E2A2B" w:rsidRPr="00312244">
            <w:rPr>
              <w:rFonts w:eastAsia="Calibri" w:cs="Arial"/>
              <w:sz w:val="20"/>
              <w:szCs w:val="20"/>
            </w:rPr>
            <w:t>SE_P18</w:t>
          </w:r>
        </w:p>
      </w:tc>
    </w:tr>
    <w:tr w:rsidR="009E52AE" w:rsidRPr="00312244" w14:paraId="6B3E3833" w14:textId="77777777" w:rsidTr="00AB6BB6">
      <w:trPr>
        <w:trHeight w:val="397"/>
        <w:jc w:val="center"/>
      </w:trPr>
      <w:tc>
        <w:tcPr>
          <w:tcW w:w="2972" w:type="dxa"/>
          <w:vMerge/>
          <w:shd w:val="clear" w:color="auto" w:fill="auto"/>
        </w:tcPr>
        <w:p w14:paraId="7EF7F2A7" w14:textId="77777777" w:rsidR="009E52AE" w:rsidRPr="00312244" w:rsidRDefault="009E52AE" w:rsidP="00ED5747">
          <w:pPr>
            <w:tabs>
              <w:tab w:val="center" w:pos="4513"/>
              <w:tab w:val="right" w:pos="9026"/>
            </w:tabs>
            <w:spacing w:before="0"/>
            <w:rPr>
              <w:rFonts w:eastAsia="Calibri" w:cs="Arial"/>
              <w:sz w:val="20"/>
              <w:szCs w:val="20"/>
            </w:rPr>
          </w:pPr>
        </w:p>
      </w:tc>
      <w:tc>
        <w:tcPr>
          <w:tcW w:w="4046" w:type="dxa"/>
          <w:vMerge/>
          <w:shd w:val="clear" w:color="auto" w:fill="auto"/>
        </w:tcPr>
        <w:p w14:paraId="0924DF7E" w14:textId="77777777" w:rsidR="009E52AE" w:rsidRPr="00312244" w:rsidRDefault="009E52AE" w:rsidP="00ED5747">
          <w:pPr>
            <w:tabs>
              <w:tab w:val="center" w:pos="4513"/>
              <w:tab w:val="right" w:pos="9026"/>
            </w:tabs>
            <w:spacing w:before="0"/>
            <w:rPr>
              <w:rFonts w:eastAsia="Calibri" w:cs="Arial"/>
              <w:sz w:val="20"/>
              <w:szCs w:val="20"/>
            </w:rPr>
          </w:pPr>
        </w:p>
      </w:tc>
      <w:tc>
        <w:tcPr>
          <w:tcW w:w="3458" w:type="dxa"/>
          <w:shd w:val="clear" w:color="auto" w:fill="auto"/>
          <w:vAlign w:val="center"/>
        </w:tcPr>
        <w:p w14:paraId="669E8AC3" w14:textId="77777777" w:rsidR="009E52AE" w:rsidRPr="00312244" w:rsidRDefault="009E52AE" w:rsidP="00ED5747">
          <w:pPr>
            <w:tabs>
              <w:tab w:val="center" w:pos="4513"/>
              <w:tab w:val="right" w:pos="9026"/>
            </w:tabs>
            <w:spacing w:before="0"/>
            <w:rPr>
              <w:rFonts w:eastAsia="Calibri" w:cs="Arial"/>
              <w:sz w:val="20"/>
              <w:szCs w:val="20"/>
            </w:rPr>
          </w:pPr>
          <w:r w:rsidRPr="00312244">
            <w:rPr>
              <w:rFonts w:eastAsia="Calibri" w:cs="Arial"/>
              <w:sz w:val="20"/>
              <w:szCs w:val="20"/>
            </w:rPr>
            <w:t xml:space="preserve">N.º de revisión: </w:t>
          </w:r>
          <w:r w:rsidRPr="00312244">
            <w:rPr>
              <w:rFonts w:eastAsia="Calibri" w:cs="Arial"/>
              <w:sz w:val="20"/>
              <w:szCs w:val="20"/>
              <w:highlight w:val="yellow"/>
            </w:rPr>
            <w:t>XX</w:t>
          </w:r>
        </w:p>
      </w:tc>
    </w:tr>
    <w:tr w:rsidR="009E52AE" w:rsidRPr="00312244" w14:paraId="17DD46FD" w14:textId="77777777" w:rsidTr="00AB6BB6">
      <w:trPr>
        <w:trHeight w:val="397"/>
        <w:jc w:val="center"/>
      </w:trPr>
      <w:tc>
        <w:tcPr>
          <w:tcW w:w="2972" w:type="dxa"/>
          <w:vMerge/>
          <w:shd w:val="clear" w:color="auto" w:fill="auto"/>
        </w:tcPr>
        <w:p w14:paraId="4CFEE2CE" w14:textId="77777777" w:rsidR="009E52AE" w:rsidRPr="00312244" w:rsidRDefault="009E52AE" w:rsidP="00ED5747">
          <w:pPr>
            <w:tabs>
              <w:tab w:val="center" w:pos="4513"/>
              <w:tab w:val="right" w:pos="9026"/>
            </w:tabs>
            <w:spacing w:before="0"/>
            <w:rPr>
              <w:rFonts w:eastAsia="Calibri" w:cs="Arial"/>
              <w:sz w:val="20"/>
              <w:szCs w:val="20"/>
            </w:rPr>
          </w:pPr>
        </w:p>
      </w:tc>
      <w:tc>
        <w:tcPr>
          <w:tcW w:w="4046" w:type="dxa"/>
          <w:vMerge/>
          <w:shd w:val="clear" w:color="auto" w:fill="auto"/>
        </w:tcPr>
        <w:p w14:paraId="694FD06D" w14:textId="77777777" w:rsidR="009E52AE" w:rsidRPr="00312244" w:rsidRDefault="009E52AE" w:rsidP="00ED5747">
          <w:pPr>
            <w:tabs>
              <w:tab w:val="center" w:pos="4513"/>
              <w:tab w:val="right" w:pos="9026"/>
            </w:tabs>
            <w:spacing w:before="0"/>
            <w:rPr>
              <w:rFonts w:eastAsia="Calibri" w:cs="Arial"/>
              <w:sz w:val="20"/>
              <w:szCs w:val="20"/>
            </w:rPr>
          </w:pPr>
        </w:p>
      </w:tc>
      <w:tc>
        <w:tcPr>
          <w:tcW w:w="3458" w:type="dxa"/>
          <w:shd w:val="clear" w:color="auto" w:fill="auto"/>
          <w:vAlign w:val="center"/>
        </w:tcPr>
        <w:p w14:paraId="35FBCC66" w14:textId="77777777" w:rsidR="009E52AE" w:rsidRPr="00312244" w:rsidRDefault="009E52AE" w:rsidP="00ED5747">
          <w:pPr>
            <w:tabs>
              <w:tab w:val="center" w:pos="4513"/>
              <w:tab w:val="right" w:pos="9026"/>
            </w:tabs>
            <w:spacing w:before="0"/>
            <w:rPr>
              <w:rFonts w:eastAsia="Calibri" w:cs="Arial"/>
              <w:sz w:val="20"/>
              <w:szCs w:val="20"/>
            </w:rPr>
          </w:pPr>
          <w:r w:rsidRPr="00312244">
            <w:rPr>
              <w:rFonts w:eastAsia="Calibri" w:cs="Arial"/>
              <w:sz w:val="20"/>
              <w:szCs w:val="20"/>
            </w:rPr>
            <w:t xml:space="preserve">Fecha de emisión: </w:t>
          </w:r>
          <w:r w:rsidRPr="00312244">
            <w:rPr>
              <w:rFonts w:eastAsia="Calibri" w:cs="Arial"/>
              <w:sz w:val="20"/>
              <w:szCs w:val="20"/>
              <w:highlight w:val="yellow"/>
            </w:rPr>
            <w:t>XX</w:t>
          </w:r>
        </w:p>
      </w:tc>
    </w:tr>
  </w:tbl>
  <w:p w14:paraId="1EF91AE6" w14:textId="77777777" w:rsidR="009E52AE" w:rsidRPr="00312244" w:rsidRDefault="009E52AE" w:rsidP="00665545">
    <w:pPr>
      <w:pStyle w:val="Header"/>
      <w:spacing w:line="220" w:lineRule="atLea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028"/>
      <w:gridCol w:w="4170"/>
    </w:tblGrid>
    <w:tr w:rsidR="00E90CCE" w:rsidRPr="00312244" w14:paraId="05B9E43E" w14:textId="77777777" w:rsidTr="00855F96">
      <w:trPr>
        <w:trHeight w:val="510"/>
        <w:jc w:val="center"/>
      </w:trPr>
      <w:tc>
        <w:tcPr>
          <w:tcW w:w="3114" w:type="dxa"/>
          <w:vMerge w:val="restart"/>
          <w:shd w:val="clear" w:color="auto" w:fill="auto"/>
          <w:vAlign w:val="center"/>
        </w:tcPr>
        <w:p w14:paraId="58972029" w14:textId="645B7702" w:rsidR="00E90CCE" w:rsidRPr="00312244" w:rsidRDefault="00E90CCE" w:rsidP="00ED5747">
          <w:pPr>
            <w:tabs>
              <w:tab w:val="center" w:pos="4513"/>
              <w:tab w:val="right" w:pos="9026"/>
            </w:tabs>
            <w:spacing w:before="0"/>
            <w:jc w:val="center"/>
            <w:rPr>
              <w:rFonts w:eastAsia="Calibri" w:cs="Arial"/>
              <w:sz w:val="20"/>
              <w:szCs w:val="20"/>
            </w:rPr>
          </w:pPr>
          <w:r w:rsidRPr="00312244">
            <w:rPr>
              <w:rFonts w:cs="Arial"/>
              <w:b/>
              <w:i/>
              <w:iCs/>
              <w:noProof/>
              <w:sz w:val="32"/>
              <w:szCs w:val="32"/>
              <w:highlight w:val="yellow"/>
            </w:rPr>
            <mc:AlternateContent>
              <mc:Choice Requires="wps">
                <w:drawing>
                  <wp:anchor distT="0" distB="0" distL="114300" distR="114300" simplePos="0" relativeHeight="251659264" behindDoc="0" locked="0" layoutInCell="1" allowOverlap="1" wp14:anchorId="34727259" wp14:editId="25999DEB">
                    <wp:simplePos x="0" y="0"/>
                    <wp:positionH relativeFrom="column">
                      <wp:posOffset>167640</wp:posOffset>
                    </wp:positionH>
                    <wp:positionV relativeFrom="paragraph">
                      <wp:posOffset>15875</wp:posOffset>
                    </wp:positionV>
                    <wp:extent cx="1435735" cy="777875"/>
                    <wp:effectExtent l="0" t="0" r="12065" b="22225"/>
                    <wp:wrapNone/>
                    <wp:docPr id="629233194" name="Rectangle 1"/>
                    <wp:cNvGraphicFramePr/>
                    <a:graphic xmlns:a="http://schemas.openxmlformats.org/drawingml/2006/main">
                      <a:graphicData uri="http://schemas.microsoft.com/office/word/2010/wordprocessingShape">
                        <wps:wsp>
                          <wps:cNvSpPr/>
                          <wps:spPr>
                            <a:xfrm>
                              <a:off x="0" y="0"/>
                              <a:ext cx="1435735" cy="777875"/>
                            </a:xfrm>
                            <a:prstGeom prst="rect">
                              <a:avLst/>
                            </a:prstGeom>
                            <a:solidFill>
                              <a:srgbClr val="125B6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7349DD1" w14:textId="77777777" w:rsidR="00E90CCE" w:rsidRPr="00312244" w:rsidRDefault="00E90CCE" w:rsidP="002C3526">
                                <w:pPr>
                                  <w:jc w:val="center"/>
                                </w:pPr>
                                <w:r w:rsidRPr="00312244">
                                  <w:t>Elimine este cuadro e inserte el logotipo de la empresa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27259" id="_x0000_s1027" style="position:absolute;left:0;text-align:left;margin-left:13.2pt;margin-top:1.25pt;width:113.05pt;height:6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" fillcolor="#125b61" strokecolor="white [3212]" strokeweight="1pt">
                    <v:textbox>
                      <w:txbxContent>
                        <w:p w14:paraId="17349DD1" w14:textId="77777777" w:rsidR="00E90CCE" w:rsidRPr="00312244" w:rsidRDefault="00E90CCE" w:rsidP="002C3526">
                          <w:pPr>
                            <w:jc w:val="center"/>
                          </w:pPr>
                          <w:r w:rsidRPr="00312244">
                            <w:t>Elimine este cuadro e inserte el logotipo de la empresa</w:t>
                          </w:r>
                        </w:p>
                      </w:txbxContent>
                    </v:textbox>
                  </v:rect>
                </w:pict>
              </mc:Fallback>
            </mc:AlternateContent>
          </w:r>
        </w:p>
      </w:tc>
      <w:tc>
        <w:tcPr>
          <w:tcW w:w="7028" w:type="dxa"/>
          <w:vMerge w:val="restart"/>
          <w:shd w:val="clear" w:color="auto" w:fill="auto"/>
          <w:vAlign w:val="center"/>
        </w:tcPr>
        <w:p w14:paraId="38B99871" w14:textId="77777777" w:rsidR="00E90CCE" w:rsidRPr="00312244" w:rsidRDefault="00E90CCE" w:rsidP="00ED5747">
          <w:pPr>
            <w:tabs>
              <w:tab w:val="center" w:pos="4513"/>
              <w:tab w:val="right" w:pos="9026"/>
            </w:tabs>
            <w:spacing w:after="120"/>
            <w:jc w:val="center"/>
            <w:rPr>
              <w:rFonts w:asciiTheme="minorHAnsi" w:hAnsiTheme="minorHAnsi" w:cstheme="minorHAnsi"/>
              <w:b/>
              <w:bCs/>
              <w:sz w:val="28"/>
              <w:szCs w:val="28"/>
              <w:lang w:eastAsia="ja-JP"/>
            </w:rPr>
          </w:pPr>
          <w:r w:rsidRPr="00312244">
            <w:rPr>
              <w:rFonts w:asciiTheme="minorHAnsi" w:hAnsiTheme="minorHAnsi" w:cstheme="minorHAnsi"/>
              <w:b/>
              <w:bCs/>
              <w:sz w:val="28"/>
              <w:szCs w:val="28"/>
              <w:lang w:eastAsia="ja-JP"/>
            </w:rPr>
            <w:t>Sistema de gestión medioambiental y social</w:t>
          </w:r>
        </w:p>
        <w:p w14:paraId="4319EED5" w14:textId="77777777" w:rsidR="00E90CCE" w:rsidRPr="00312244" w:rsidRDefault="00E90CCE" w:rsidP="00ED5747">
          <w:pPr>
            <w:tabs>
              <w:tab w:val="center" w:pos="4513"/>
              <w:tab w:val="right" w:pos="9026"/>
            </w:tabs>
            <w:spacing w:after="120"/>
            <w:jc w:val="center"/>
            <w:rPr>
              <w:rFonts w:eastAsia="Calibri" w:cs="Arial"/>
              <w:sz w:val="20"/>
              <w:szCs w:val="20"/>
            </w:rPr>
          </w:pPr>
          <w:r w:rsidRPr="00312244">
            <w:rPr>
              <w:rFonts w:cs="Arial"/>
              <w:bCs/>
              <w:color w:val="000000"/>
              <w:sz w:val="24"/>
            </w:rPr>
            <w:t>Plan de gestión integrada de plagas</w:t>
          </w:r>
        </w:p>
      </w:tc>
      <w:tc>
        <w:tcPr>
          <w:tcW w:w="4170" w:type="dxa"/>
          <w:shd w:val="clear" w:color="auto" w:fill="auto"/>
          <w:vAlign w:val="center"/>
        </w:tcPr>
        <w:p w14:paraId="54EC3BAB" w14:textId="77777777" w:rsidR="00E90CCE" w:rsidRPr="00312244" w:rsidRDefault="00E90CCE" w:rsidP="00ED5747">
          <w:pPr>
            <w:tabs>
              <w:tab w:val="center" w:pos="4513"/>
              <w:tab w:val="right" w:pos="9026"/>
            </w:tabs>
            <w:spacing w:before="0"/>
            <w:rPr>
              <w:rFonts w:eastAsia="Calibri" w:cs="Arial"/>
              <w:sz w:val="20"/>
              <w:szCs w:val="20"/>
            </w:rPr>
          </w:pPr>
          <w:r w:rsidRPr="00312244">
            <w:rPr>
              <w:rFonts w:eastAsia="Calibri" w:cs="Arial"/>
              <w:sz w:val="20"/>
              <w:szCs w:val="20"/>
            </w:rPr>
            <w:t xml:space="preserve">Documento n.º:  </w:t>
          </w:r>
          <w:r w:rsidRPr="00312244">
            <w:rPr>
              <w:rFonts w:eastAsia="Calibri" w:cs="Arial"/>
              <w:sz w:val="20"/>
              <w:szCs w:val="20"/>
              <w:highlight w:val="yellow"/>
            </w:rPr>
            <w:t>XX</w:t>
          </w:r>
        </w:p>
      </w:tc>
    </w:tr>
    <w:tr w:rsidR="00E90CCE" w:rsidRPr="00312244" w14:paraId="2201794A" w14:textId="77777777" w:rsidTr="00855F96">
      <w:trPr>
        <w:trHeight w:val="510"/>
        <w:jc w:val="center"/>
      </w:trPr>
      <w:tc>
        <w:tcPr>
          <w:tcW w:w="3114" w:type="dxa"/>
          <w:vMerge/>
          <w:shd w:val="clear" w:color="auto" w:fill="auto"/>
        </w:tcPr>
        <w:p w14:paraId="4775DF30" w14:textId="77777777" w:rsidR="00E90CCE" w:rsidRPr="00312244" w:rsidRDefault="00E90CCE" w:rsidP="00ED5747">
          <w:pPr>
            <w:tabs>
              <w:tab w:val="center" w:pos="4513"/>
              <w:tab w:val="right" w:pos="9026"/>
            </w:tabs>
            <w:spacing w:before="0"/>
            <w:rPr>
              <w:rFonts w:eastAsia="Calibri" w:cs="Arial"/>
              <w:sz w:val="20"/>
              <w:szCs w:val="20"/>
            </w:rPr>
          </w:pPr>
        </w:p>
      </w:tc>
      <w:tc>
        <w:tcPr>
          <w:tcW w:w="7028" w:type="dxa"/>
          <w:vMerge/>
          <w:shd w:val="clear" w:color="auto" w:fill="auto"/>
        </w:tcPr>
        <w:p w14:paraId="100004EA" w14:textId="77777777" w:rsidR="00E90CCE" w:rsidRPr="00312244" w:rsidRDefault="00E90CCE" w:rsidP="00ED5747">
          <w:pPr>
            <w:tabs>
              <w:tab w:val="center" w:pos="4513"/>
              <w:tab w:val="right" w:pos="9026"/>
            </w:tabs>
            <w:spacing w:before="0"/>
            <w:rPr>
              <w:rFonts w:eastAsia="Calibri" w:cs="Arial"/>
              <w:sz w:val="20"/>
              <w:szCs w:val="20"/>
            </w:rPr>
          </w:pPr>
        </w:p>
      </w:tc>
      <w:tc>
        <w:tcPr>
          <w:tcW w:w="4170" w:type="dxa"/>
          <w:shd w:val="clear" w:color="auto" w:fill="auto"/>
          <w:vAlign w:val="center"/>
        </w:tcPr>
        <w:p w14:paraId="6BC93BA1" w14:textId="77777777" w:rsidR="00E90CCE" w:rsidRPr="00312244" w:rsidRDefault="00E90CCE" w:rsidP="00ED5747">
          <w:pPr>
            <w:tabs>
              <w:tab w:val="center" w:pos="4513"/>
              <w:tab w:val="right" w:pos="9026"/>
            </w:tabs>
            <w:spacing w:before="0"/>
            <w:rPr>
              <w:rFonts w:eastAsia="Calibri" w:cs="Arial"/>
              <w:sz w:val="20"/>
              <w:szCs w:val="20"/>
            </w:rPr>
          </w:pPr>
          <w:r w:rsidRPr="00312244">
            <w:rPr>
              <w:rFonts w:eastAsia="Calibri" w:cs="Arial"/>
              <w:sz w:val="20"/>
              <w:szCs w:val="20"/>
            </w:rPr>
            <w:t xml:space="preserve">N.º de revisión: </w:t>
          </w:r>
          <w:r w:rsidRPr="00312244">
            <w:rPr>
              <w:rFonts w:eastAsia="Calibri" w:cs="Arial"/>
              <w:sz w:val="20"/>
              <w:szCs w:val="20"/>
              <w:highlight w:val="yellow"/>
            </w:rPr>
            <w:t>XX</w:t>
          </w:r>
        </w:p>
      </w:tc>
    </w:tr>
    <w:tr w:rsidR="00E90CCE" w:rsidRPr="00312244" w14:paraId="2D2F49E0" w14:textId="77777777" w:rsidTr="00855F96">
      <w:trPr>
        <w:trHeight w:val="510"/>
        <w:jc w:val="center"/>
      </w:trPr>
      <w:tc>
        <w:tcPr>
          <w:tcW w:w="3114" w:type="dxa"/>
          <w:vMerge/>
          <w:shd w:val="clear" w:color="auto" w:fill="auto"/>
        </w:tcPr>
        <w:p w14:paraId="2D96D1A4" w14:textId="77777777" w:rsidR="00E90CCE" w:rsidRPr="00312244" w:rsidRDefault="00E90CCE" w:rsidP="00ED5747">
          <w:pPr>
            <w:tabs>
              <w:tab w:val="center" w:pos="4513"/>
              <w:tab w:val="right" w:pos="9026"/>
            </w:tabs>
            <w:spacing w:before="0"/>
            <w:rPr>
              <w:rFonts w:eastAsia="Calibri" w:cs="Arial"/>
              <w:sz w:val="20"/>
              <w:szCs w:val="20"/>
            </w:rPr>
          </w:pPr>
        </w:p>
      </w:tc>
      <w:tc>
        <w:tcPr>
          <w:tcW w:w="7028" w:type="dxa"/>
          <w:vMerge/>
          <w:shd w:val="clear" w:color="auto" w:fill="auto"/>
        </w:tcPr>
        <w:p w14:paraId="0DF55E8B" w14:textId="77777777" w:rsidR="00E90CCE" w:rsidRPr="00312244" w:rsidRDefault="00E90CCE" w:rsidP="00ED5747">
          <w:pPr>
            <w:tabs>
              <w:tab w:val="center" w:pos="4513"/>
              <w:tab w:val="right" w:pos="9026"/>
            </w:tabs>
            <w:spacing w:before="0"/>
            <w:rPr>
              <w:rFonts w:eastAsia="Calibri" w:cs="Arial"/>
              <w:sz w:val="20"/>
              <w:szCs w:val="20"/>
            </w:rPr>
          </w:pPr>
        </w:p>
      </w:tc>
      <w:tc>
        <w:tcPr>
          <w:tcW w:w="4170" w:type="dxa"/>
          <w:shd w:val="clear" w:color="auto" w:fill="auto"/>
          <w:vAlign w:val="center"/>
        </w:tcPr>
        <w:p w14:paraId="1938A56F" w14:textId="77777777" w:rsidR="00E90CCE" w:rsidRPr="00312244" w:rsidRDefault="00E90CCE" w:rsidP="00ED5747">
          <w:pPr>
            <w:tabs>
              <w:tab w:val="center" w:pos="4513"/>
              <w:tab w:val="right" w:pos="9026"/>
            </w:tabs>
            <w:spacing w:before="0"/>
            <w:rPr>
              <w:rFonts w:eastAsia="Calibri" w:cs="Arial"/>
              <w:sz w:val="20"/>
              <w:szCs w:val="20"/>
            </w:rPr>
          </w:pPr>
          <w:r w:rsidRPr="00312244">
            <w:rPr>
              <w:rFonts w:eastAsia="Calibri" w:cs="Arial"/>
              <w:sz w:val="20"/>
              <w:szCs w:val="20"/>
            </w:rPr>
            <w:t xml:space="preserve">Fecha de emisión: </w:t>
          </w:r>
          <w:r w:rsidRPr="00312244">
            <w:rPr>
              <w:rFonts w:eastAsia="Calibri" w:cs="Arial"/>
              <w:sz w:val="20"/>
              <w:szCs w:val="20"/>
              <w:highlight w:val="yellow"/>
            </w:rPr>
            <w:t>XX</w:t>
          </w:r>
        </w:p>
      </w:tc>
    </w:tr>
  </w:tbl>
  <w:p w14:paraId="0A31D2D9" w14:textId="77777777" w:rsidR="00E90CCE" w:rsidRPr="00312244" w:rsidRDefault="00E90CCE" w:rsidP="00665545">
    <w:pPr>
      <w:pStyle w:val="Header"/>
      <w:spacing w:line="220" w:lineRule="atLeast"/>
    </w:pPr>
  </w:p>
  <w:p w14:paraId="45F9564D" w14:textId="77777777" w:rsidR="0080517A" w:rsidRPr="00312244" w:rsidRDefault="008051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B6E59E"/>
    <w:lvl w:ilvl="0">
      <w:start w:val="1"/>
      <w:numFmt w:val="decimal"/>
      <w:pStyle w:val="ListNumber5"/>
      <w:lvlText w:val="%1."/>
      <w:lvlJc w:val="left"/>
      <w:pPr>
        <w:tabs>
          <w:tab w:val="num" w:pos="1800"/>
        </w:tabs>
        <w:ind w:left="1800" w:hanging="360"/>
      </w:pPr>
    </w:lvl>
  </w:abstractNum>
  <w:abstractNum w:abstractNumId="1" w15:restartNumberingAfterBreak="0">
    <w:nsid w:val="FFFFFF83"/>
    <w:multiLevelType w:val="singleLevel"/>
    <w:tmpl w:val="B86A3B4A"/>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4BD7E82"/>
    <w:multiLevelType w:val="multilevel"/>
    <w:tmpl w:val="4ED4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76B99"/>
    <w:multiLevelType w:val="multilevel"/>
    <w:tmpl w:val="EBD6F456"/>
    <w:lvl w:ilvl="0">
      <w:start w:val="1"/>
      <w:numFmt w:val="decimal"/>
      <w:pStyle w:val="Heading1"/>
      <w:lvlText w:val="%1"/>
      <w:lvlJc w:val="left"/>
      <w:pPr>
        <w:ind w:left="432" w:hanging="432"/>
      </w:pPr>
      <w:rPr>
        <w:color w:val="auto"/>
        <w:sz w:val="32"/>
        <w:szCs w:val="32"/>
      </w:rPr>
    </w:lvl>
    <w:lvl w:ilvl="1">
      <w:start w:val="1"/>
      <w:numFmt w:val="decimal"/>
      <w:pStyle w:val="Heading2"/>
      <w:lvlText w:val="%1.%2"/>
      <w:lvlJc w:val="left"/>
      <w:pPr>
        <w:ind w:left="576" w:hanging="576"/>
      </w:pPr>
    </w:lvl>
    <w:lvl w:ilvl="2">
      <w:start w:val="1"/>
      <w:numFmt w:val="decimal"/>
      <w:pStyle w:val="Heading3"/>
      <w:lvlText w:val="%1.%2.%3"/>
      <w:lvlJc w:val="left"/>
      <w:pPr>
        <w:ind w:left="3840" w:hanging="720"/>
      </w:pPr>
      <w:rPr>
        <w:i w:val="0"/>
        <w:iCs w:val="0"/>
        <w:sz w:val="22"/>
        <w:szCs w:val="22"/>
      </w:rPr>
    </w:lvl>
    <w:lvl w:ilvl="3">
      <w:start w:val="1"/>
      <w:numFmt w:val="decimal"/>
      <w:pStyle w:val="Heading4"/>
      <w:lvlText w:val="%1.%2.%3.%4"/>
      <w:lvlJc w:val="left"/>
      <w:pPr>
        <w:ind w:left="864" w:hanging="864"/>
      </w:pPr>
      <w:rPr>
        <w:i w:val="0"/>
        <w:iCs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rPr>
        <w:u w:val="single"/>
      </w:r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C722296"/>
    <w:multiLevelType w:val="multilevel"/>
    <w:tmpl w:val="3F20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C2F18"/>
    <w:multiLevelType w:val="multilevel"/>
    <w:tmpl w:val="C8DC3BB2"/>
    <w:styleLink w:val="Style2"/>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3A71219"/>
    <w:multiLevelType w:val="hybridMultilevel"/>
    <w:tmpl w:val="D82E10A0"/>
    <w:lvl w:ilvl="0" w:tplc="1C090001">
      <w:start w:val="1"/>
      <w:numFmt w:val="bullet"/>
      <w:lvlText w:val=""/>
      <w:lvlJc w:val="left"/>
      <w:pPr>
        <w:ind w:left="760" w:hanging="360"/>
      </w:pPr>
      <w:rPr>
        <w:rFonts w:ascii="Symbol" w:hAnsi="Symbol" w:hint="default"/>
      </w:rPr>
    </w:lvl>
    <w:lvl w:ilvl="1" w:tplc="1C090003" w:tentative="1">
      <w:start w:val="1"/>
      <w:numFmt w:val="bullet"/>
      <w:lvlText w:val="o"/>
      <w:lvlJc w:val="left"/>
      <w:pPr>
        <w:ind w:left="1480" w:hanging="360"/>
      </w:pPr>
      <w:rPr>
        <w:rFonts w:ascii="Courier New" w:hAnsi="Courier New" w:cs="Courier New" w:hint="default"/>
      </w:rPr>
    </w:lvl>
    <w:lvl w:ilvl="2" w:tplc="1C090005" w:tentative="1">
      <w:start w:val="1"/>
      <w:numFmt w:val="bullet"/>
      <w:lvlText w:val=""/>
      <w:lvlJc w:val="left"/>
      <w:pPr>
        <w:ind w:left="2200" w:hanging="360"/>
      </w:pPr>
      <w:rPr>
        <w:rFonts w:ascii="Wingdings" w:hAnsi="Wingdings" w:hint="default"/>
      </w:rPr>
    </w:lvl>
    <w:lvl w:ilvl="3" w:tplc="1C090001" w:tentative="1">
      <w:start w:val="1"/>
      <w:numFmt w:val="bullet"/>
      <w:lvlText w:val=""/>
      <w:lvlJc w:val="left"/>
      <w:pPr>
        <w:ind w:left="2920" w:hanging="360"/>
      </w:pPr>
      <w:rPr>
        <w:rFonts w:ascii="Symbol" w:hAnsi="Symbol" w:hint="default"/>
      </w:rPr>
    </w:lvl>
    <w:lvl w:ilvl="4" w:tplc="1C090003" w:tentative="1">
      <w:start w:val="1"/>
      <w:numFmt w:val="bullet"/>
      <w:lvlText w:val="o"/>
      <w:lvlJc w:val="left"/>
      <w:pPr>
        <w:ind w:left="3640" w:hanging="360"/>
      </w:pPr>
      <w:rPr>
        <w:rFonts w:ascii="Courier New" w:hAnsi="Courier New" w:cs="Courier New" w:hint="default"/>
      </w:rPr>
    </w:lvl>
    <w:lvl w:ilvl="5" w:tplc="1C090005" w:tentative="1">
      <w:start w:val="1"/>
      <w:numFmt w:val="bullet"/>
      <w:lvlText w:val=""/>
      <w:lvlJc w:val="left"/>
      <w:pPr>
        <w:ind w:left="4360" w:hanging="360"/>
      </w:pPr>
      <w:rPr>
        <w:rFonts w:ascii="Wingdings" w:hAnsi="Wingdings" w:hint="default"/>
      </w:rPr>
    </w:lvl>
    <w:lvl w:ilvl="6" w:tplc="1C090001" w:tentative="1">
      <w:start w:val="1"/>
      <w:numFmt w:val="bullet"/>
      <w:lvlText w:val=""/>
      <w:lvlJc w:val="left"/>
      <w:pPr>
        <w:ind w:left="5080" w:hanging="360"/>
      </w:pPr>
      <w:rPr>
        <w:rFonts w:ascii="Symbol" w:hAnsi="Symbol" w:hint="default"/>
      </w:rPr>
    </w:lvl>
    <w:lvl w:ilvl="7" w:tplc="1C090003" w:tentative="1">
      <w:start w:val="1"/>
      <w:numFmt w:val="bullet"/>
      <w:lvlText w:val="o"/>
      <w:lvlJc w:val="left"/>
      <w:pPr>
        <w:ind w:left="5800" w:hanging="360"/>
      </w:pPr>
      <w:rPr>
        <w:rFonts w:ascii="Courier New" w:hAnsi="Courier New" w:cs="Courier New" w:hint="default"/>
      </w:rPr>
    </w:lvl>
    <w:lvl w:ilvl="8" w:tplc="1C090005" w:tentative="1">
      <w:start w:val="1"/>
      <w:numFmt w:val="bullet"/>
      <w:lvlText w:val=""/>
      <w:lvlJc w:val="left"/>
      <w:pPr>
        <w:ind w:left="6520" w:hanging="360"/>
      </w:pPr>
      <w:rPr>
        <w:rFonts w:ascii="Wingdings" w:hAnsi="Wingdings" w:hint="default"/>
      </w:rPr>
    </w:lvl>
  </w:abstractNum>
  <w:abstractNum w:abstractNumId="7" w15:restartNumberingAfterBreak="0">
    <w:nsid w:val="14774095"/>
    <w:multiLevelType w:val="multilevel"/>
    <w:tmpl w:val="B6CAF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C07C1A"/>
    <w:multiLevelType w:val="multilevel"/>
    <w:tmpl w:val="48B48188"/>
    <w:styleLink w:val="ERMNumLIst"/>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794" w:hanging="79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decimal"/>
      <w:lvlText w:val="%7."/>
      <w:lvlJc w:val="left"/>
      <w:pPr>
        <w:ind w:left="397" w:hanging="397"/>
      </w:pPr>
      <w:rPr>
        <w:rFonts w:hint="default"/>
      </w:rPr>
    </w:lvl>
    <w:lvl w:ilvl="7">
      <w:start w:val="1"/>
      <w:numFmt w:val="lowerLetter"/>
      <w:lvlText w:val="%8."/>
      <w:lvlJc w:val="left"/>
      <w:pPr>
        <w:tabs>
          <w:tab w:val="num" w:pos="397"/>
        </w:tabs>
        <w:ind w:left="397" w:firstLine="0"/>
      </w:pPr>
      <w:rPr>
        <w:rFonts w:hint="default"/>
      </w:rPr>
    </w:lvl>
    <w:lvl w:ilvl="8">
      <w:start w:val="1"/>
      <w:numFmt w:val="lowerRoman"/>
      <w:lvlText w:val="%9."/>
      <w:lvlJc w:val="left"/>
      <w:pPr>
        <w:tabs>
          <w:tab w:val="num" w:pos="397"/>
        </w:tabs>
        <w:ind w:left="794" w:hanging="397"/>
      </w:pPr>
      <w:rPr>
        <w:rFonts w:hint="default"/>
      </w:rPr>
    </w:lvl>
  </w:abstractNum>
  <w:abstractNum w:abstractNumId="9" w15:restartNumberingAfterBreak="0">
    <w:nsid w:val="18A939EB"/>
    <w:multiLevelType w:val="hybridMultilevel"/>
    <w:tmpl w:val="B5D673E4"/>
    <w:lvl w:ilvl="0" w:tplc="94B8DF9E">
      <w:start w:val="1"/>
      <w:numFmt w:val="bullet"/>
      <w:lvlText w:val=""/>
      <w:lvlJc w:val="left"/>
      <w:pPr>
        <w:ind w:left="720" w:hanging="360"/>
      </w:pPr>
      <w:rPr>
        <w:rFonts w:ascii="Symbol" w:hAnsi="Symbol" w:hint="default"/>
        <w:color w:val="125B6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0480F1F"/>
    <w:multiLevelType w:val="multilevel"/>
    <w:tmpl w:val="AEFE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5F2037"/>
    <w:multiLevelType w:val="multilevel"/>
    <w:tmpl w:val="38F2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FD45BB"/>
    <w:multiLevelType w:val="hybridMultilevel"/>
    <w:tmpl w:val="3C002572"/>
    <w:lvl w:ilvl="0" w:tplc="08090001">
      <w:start w:val="1"/>
      <w:numFmt w:val="bullet"/>
      <w:lvlText w:val=""/>
      <w:lvlJc w:val="left"/>
      <w:pPr>
        <w:ind w:left="720" w:hanging="360"/>
      </w:pPr>
      <w:rPr>
        <w:rFonts w:ascii="Symbol" w:hAnsi="Symbol" w:hint="default"/>
      </w:rPr>
    </w:lvl>
    <w:lvl w:ilvl="1" w:tplc="E3CCAE8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0B327D"/>
    <w:multiLevelType w:val="hybridMultilevel"/>
    <w:tmpl w:val="3C90EB3E"/>
    <w:lvl w:ilvl="0" w:tplc="F652688E">
      <w:start w:val="25"/>
      <w:numFmt w:val="bullet"/>
      <w:lvlText w:val="-"/>
      <w:lvlJc w:val="left"/>
      <w:pPr>
        <w:ind w:left="760" w:hanging="360"/>
      </w:pPr>
      <w:rPr>
        <w:rFonts w:ascii="Aptos" w:eastAsiaTheme="minorHAnsi" w:hAnsi="Aptos" w:cstheme="minorBidi" w:hint="default"/>
      </w:rPr>
    </w:lvl>
    <w:lvl w:ilvl="1" w:tplc="FFFFFFFF" w:tentative="1">
      <w:start w:val="1"/>
      <w:numFmt w:val="bullet"/>
      <w:lvlText w:val="o"/>
      <w:lvlJc w:val="left"/>
      <w:pPr>
        <w:ind w:left="1480" w:hanging="360"/>
      </w:pPr>
      <w:rPr>
        <w:rFonts w:ascii="Courier New" w:hAnsi="Courier New" w:cs="Courier New" w:hint="default"/>
      </w:rPr>
    </w:lvl>
    <w:lvl w:ilvl="2" w:tplc="FFFFFFFF" w:tentative="1">
      <w:start w:val="1"/>
      <w:numFmt w:val="bullet"/>
      <w:lvlText w:val=""/>
      <w:lvlJc w:val="left"/>
      <w:pPr>
        <w:ind w:left="2200" w:hanging="360"/>
      </w:pPr>
      <w:rPr>
        <w:rFonts w:ascii="Wingdings" w:hAnsi="Wingdings" w:hint="default"/>
      </w:rPr>
    </w:lvl>
    <w:lvl w:ilvl="3" w:tplc="FFFFFFFF" w:tentative="1">
      <w:start w:val="1"/>
      <w:numFmt w:val="bullet"/>
      <w:lvlText w:val=""/>
      <w:lvlJc w:val="left"/>
      <w:pPr>
        <w:ind w:left="2920" w:hanging="360"/>
      </w:pPr>
      <w:rPr>
        <w:rFonts w:ascii="Symbol" w:hAnsi="Symbol" w:hint="default"/>
      </w:rPr>
    </w:lvl>
    <w:lvl w:ilvl="4" w:tplc="FFFFFFFF" w:tentative="1">
      <w:start w:val="1"/>
      <w:numFmt w:val="bullet"/>
      <w:lvlText w:val="o"/>
      <w:lvlJc w:val="left"/>
      <w:pPr>
        <w:ind w:left="3640" w:hanging="360"/>
      </w:pPr>
      <w:rPr>
        <w:rFonts w:ascii="Courier New" w:hAnsi="Courier New" w:cs="Courier New" w:hint="default"/>
      </w:rPr>
    </w:lvl>
    <w:lvl w:ilvl="5" w:tplc="FFFFFFFF" w:tentative="1">
      <w:start w:val="1"/>
      <w:numFmt w:val="bullet"/>
      <w:lvlText w:val=""/>
      <w:lvlJc w:val="left"/>
      <w:pPr>
        <w:ind w:left="4360" w:hanging="360"/>
      </w:pPr>
      <w:rPr>
        <w:rFonts w:ascii="Wingdings" w:hAnsi="Wingdings" w:hint="default"/>
      </w:rPr>
    </w:lvl>
    <w:lvl w:ilvl="6" w:tplc="FFFFFFFF" w:tentative="1">
      <w:start w:val="1"/>
      <w:numFmt w:val="bullet"/>
      <w:lvlText w:val=""/>
      <w:lvlJc w:val="left"/>
      <w:pPr>
        <w:ind w:left="5080" w:hanging="360"/>
      </w:pPr>
      <w:rPr>
        <w:rFonts w:ascii="Symbol" w:hAnsi="Symbol" w:hint="default"/>
      </w:rPr>
    </w:lvl>
    <w:lvl w:ilvl="7" w:tplc="FFFFFFFF" w:tentative="1">
      <w:start w:val="1"/>
      <w:numFmt w:val="bullet"/>
      <w:lvlText w:val="o"/>
      <w:lvlJc w:val="left"/>
      <w:pPr>
        <w:ind w:left="5800" w:hanging="360"/>
      </w:pPr>
      <w:rPr>
        <w:rFonts w:ascii="Courier New" w:hAnsi="Courier New" w:cs="Courier New" w:hint="default"/>
      </w:rPr>
    </w:lvl>
    <w:lvl w:ilvl="8" w:tplc="FFFFFFFF" w:tentative="1">
      <w:start w:val="1"/>
      <w:numFmt w:val="bullet"/>
      <w:lvlText w:val=""/>
      <w:lvlJc w:val="left"/>
      <w:pPr>
        <w:ind w:left="6520" w:hanging="360"/>
      </w:pPr>
      <w:rPr>
        <w:rFonts w:ascii="Wingdings" w:hAnsi="Wingdings" w:hint="default"/>
      </w:rPr>
    </w:lvl>
  </w:abstractNum>
  <w:abstractNum w:abstractNumId="14" w15:restartNumberingAfterBreak="0">
    <w:nsid w:val="3E690DEB"/>
    <w:multiLevelType w:val="hybridMultilevel"/>
    <w:tmpl w:val="5894B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2FD2A2D"/>
    <w:multiLevelType w:val="hybridMultilevel"/>
    <w:tmpl w:val="A2C4C9A0"/>
    <w:lvl w:ilvl="0" w:tplc="329ABE10">
      <w:start w:val="1"/>
      <w:numFmt w:val="bullet"/>
      <w:lvlText w:val=""/>
      <w:lvlJc w:val="left"/>
      <w:pPr>
        <w:ind w:left="720" w:hanging="360"/>
      </w:pPr>
      <w:rPr>
        <w:rFonts w:ascii="Symbol" w:hAnsi="Symbol" w:hint="default"/>
        <w:color w:val="auto"/>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3596FD8"/>
    <w:multiLevelType w:val="hybridMultilevel"/>
    <w:tmpl w:val="203A9F7E"/>
    <w:lvl w:ilvl="0" w:tplc="F652688E">
      <w:start w:val="25"/>
      <w:numFmt w:val="bullet"/>
      <w:lvlText w:val="-"/>
      <w:lvlJc w:val="left"/>
      <w:pPr>
        <w:ind w:left="720" w:hanging="360"/>
      </w:pPr>
      <w:rPr>
        <w:rFonts w:ascii="Aptos" w:eastAsiaTheme="minorHAnsi" w:hAnsi="Apto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35D0CAB"/>
    <w:multiLevelType w:val="multilevel"/>
    <w:tmpl w:val="5530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7B2CCD"/>
    <w:multiLevelType w:val="multilevel"/>
    <w:tmpl w:val="F2426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215A75"/>
    <w:multiLevelType w:val="hybridMultilevel"/>
    <w:tmpl w:val="0CC891D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1185E5A"/>
    <w:multiLevelType w:val="multilevel"/>
    <w:tmpl w:val="E9D29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234967"/>
    <w:multiLevelType w:val="hybridMultilevel"/>
    <w:tmpl w:val="BD68DB4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2" w15:restartNumberingAfterBreak="0">
    <w:nsid w:val="527A4748"/>
    <w:multiLevelType w:val="multilevel"/>
    <w:tmpl w:val="8F20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1168D0"/>
    <w:multiLevelType w:val="hybridMultilevel"/>
    <w:tmpl w:val="E392059E"/>
    <w:lvl w:ilvl="0" w:tplc="02C6ABD4">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754773E"/>
    <w:multiLevelType w:val="multilevel"/>
    <w:tmpl w:val="64F4500A"/>
    <w:styleLink w:val="Style3"/>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5A3E4098"/>
    <w:multiLevelType w:val="multilevel"/>
    <w:tmpl w:val="1EDE9358"/>
    <w:styleLink w:val="Style1"/>
    <w:lvl w:ilvl="0">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B406415"/>
    <w:multiLevelType w:val="hybridMultilevel"/>
    <w:tmpl w:val="DDC6A73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D8A4C5A"/>
    <w:multiLevelType w:val="multilevel"/>
    <w:tmpl w:val="9A86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DC01D2"/>
    <w:multiLevelType w:val="hybridMultilevel"/>
    <w:tmpl w:val="EED29EC4"/>
    <w:lvl w:ilvl="0" w:tplc="A186071A">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A825E26"/>
    <w:multiLevelType w:val="multilevel"/>
    <w:tmpl w:val="4D3C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9F7712"/>
    <w:multiLevelType w:val="multilevel"/>
    <w:tmpl w:val="6368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9E1326"/>
    <w:multiLevelType w:val="multilevel"/>
    <w:tmpl w:val="82B4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6D0B96"/>
    <w:multiLevelType w:val="multilevel"/>
    <w:tmpl w:val="4B60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4617317">
    <w:abstractNumId w:val="25"/>
  </w:num>
  <w:num w:numId="2" w16cid:durableId="1418675856">
    <w:abstractNumId w:val="5"/>
  </w:num>
  <w:num w:numId="3" w16cid:durableId="113643177">
    <w:abstractNumId w:val="24"/>
  </w:num>
  <w:num w:numId="4" w16cid:durableId="537622812">
    <w:abstractNumId w:val="3"/>
  </w:num>
  <w:num w:numId="5" w16cid:durableId="792015476">
    <w:abstractNumId w:val="0"/>
  </w:num>
  <w:num w:numId="6" w16cid:durableId="815996011">
    <w:abstractNumId w:val="1"/>
  </w:num>
  <w:num w:numId="7" w16cid:durableId="1865821331">
    <w:abstractNumId w:val="8"/>
  </w:num>
  <w:num w:numId="8" w16cid:durableId="133184423">
    <w:abstractNumId w:val="15"/>
  </w:num>
  <w:num w:numId="9" w16cid:durableId="811170658">
    <w:abstractNumId w:val="23"/>
  </w:num>
  <w:num w:numId="10" w16cid:durableId="2062515675">
    <w:abstractNumId w:val="6"/>
  </w:num>
  <w:num w:numId="11" w16cid:durableId="781920419">
    <w:abstractNumId w:val="9"/>
  </w:num>
  <w:num w:numId="12" w16cid:durableId="2052419516">
    <w:abstractNumId w:val="26"/>
  </w:num>
  <w:num w:numId="13" w16cid:durableId="651908773">
    <w:abstractNumId w:val="19"/>
  </w:num>
  <w:num w:numId="14" w16cid:durableId="1551454401">
    <w:abstractNumId w:val="21"/>
  </w:num>
  <w:num w:numId="15" w16cid:durableId="1333800375">
    <w:abstractNumId w:val="15"/>
  </w:num>
  <w:num w:numId="16" w16cid:durableId="214321502">
    <w:abstractNumId w:val="14"/>
  </w:num>
  <w:num w:numId="17" w16cid:durableId="1824422425">
    <w:abstractNumId w:val="10"/>
  </w:num>
  <w:num w:numId="18" w16cid:durableId="85929419">
    <w:abstractNumId w:val="4"/>
  </w:num>
  <w:num w:numId="19" w16cid:durableId="860321413">
    <w:abstractNumId w:val="3"/>
  </w:num>
  <w:num w:numId="20" w16cid:durableId="1077634435">
    <w:abstractNumId w:val="31"/>
  </w:num>
  <w:num w:numId="21" w16cid:durableId="363478357">
    <w:abstractNumId w:val="12"/>
  </w:num>
  <w:num w:numId="22" w16cid:durableId="182283065">
    <w:abstractNumId w:val="27"/>
  </w:num>
  <w:num w:numId="23" w16cid:durableId="540291455">
    <w:abstractNumId w:val="2"/>
  </w:num>
  <w:num w:numId="24" w16cid:durableId="846024448">
    <w:abstractNumId w:val="32"/>
  </w:num>
  <w:num w:numId="25" w16cid:durableId="1524131908">
    <w:abstractNumId w:val="22"/>
  </w:num>
  <w:num w:numId="26" w16cid:durableId="208567164">
    <w:abstractNumId w:val="3"/>
  </w:num>
  <w:num w:numId="27" w16cid:durableId="1478453784">
    <w:abstractNumId w:val="30"/>
  </w:num>
  <w:num w:numId="28" w16cid:durableId="558903665">
    <w:abstractNumId w:val="7"/>
  </w:num>
  <w:num w:numId="29" w16cid:durableId="763719731">
    <w:abstractNumId w:val="29"/>
  </w:num>
  <w:num w:numId="30" w16cid:durableId="971978123">
    <w:abstractNumId w:val="3"/>
  </w:num>
  <w:num w:numId="31" w16cid:durableId="1160803417">
    <w:abstractNumId w:val="3"/>
  </w:num>
  <w:num w:numId="32" w16cid:durableId="1497844392">
    <w:abstractNumId w:val="17"/>
  </w:num>
  <w:num w:numId="33" w16cid:durableId="697970432">
    <w:abstractNumId w:val="18"/>
  </w:num>
  <w:num w:numId="34" w16cid:durableId="692459942">
    <w:abstractNumId w:val="20"/>
  </w:num>
  <w:num w:numId="35" w16cid:durableId="282883303">
    <w:abstractNumId w:val="13"/>
  </w:num>
  <w:num w:numId="36" w16cid:durableId="2008827281">
    <w:abstractNumId w:val="11"/>
  </w:num>
  <w:num w:numId="37" w16cid:durableId="97219613">
    <w:abstractNumId w:val="16"/>
  </w:num>
  <w:num w:numId="38" w16cid:durableId="114061662">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71"/>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9DA5929-47B3-4B6B-B027-6046C1617FE9}"/>
    <w:docVar w:name="dgnword-eventsink" w:val="281567720"/>
  </w:docVars>
  <w:rsids>
    <w:rsidRoot w:val="00BD1B3E"/>
    <w:rsid w:val="0000059E"/>
    <w:rsid w:val="00000EF9"/>
    <w:rsid w:val="00002E60"/>
    <w:rsid w:val="00004722"/>
    <w:rsid w:val="000058B8"/>
    <w:rsid w:val="00006429"/>
    <w:rsid w:val="0000661B"/>
    <w:rsid w:val="00006AB1"/>
    <w:rsid w:val="00010049"/>
    <w:rsid w:val="000112D4"/>
    <w:rsid w:val="0001158F"/>
    <w:rsid w:val="00012547"/>
    <w:rsid w:val="00012946"/>
    <w:rsid w:val="00013206"/>
    <w:rsid w:val="00013FE3"/>
    <w:rsid w:val="00014382"/>
    <w:rsid w:val="00014A14"/>
    <w:rsid w:val="0001565D"/>
    <w:rsid w:val="00015D78"/>
    <w:rsid w:val="000170CD"/>
    <w:rsid w:val="00020953"/>
    <w:rsid w:val="00021A88"/>
    <w:rsid w:val="00021DA5"/>
    <w:rsid w:val="00021E46"/>
    <w:rsid w:val="0002203D"/>
    <w:rsid w:val="00022928"/>
    <w:rsid w:val="00027F89"/>
    <w:rsid w:val="00031253"/>
    <w:rsid w:val="0003184F"/>
    <w:rsid w:val="00031E50"/>
    <w:rsid w:val="0003295E"/>
    <w:rsid w:val="00032ADE"/>
    <w:rsid w:val="000340A0"/>
    <w:rsid w:val="00034818"/>
    <w:rsid w:val="00034E4E"/>
    <w:rsid w:val="00034F17"/>
    <w:rsid w:val="00036500"/>
    <w:rsid w:val="00036AE4"/>
    <w:rsid w:val="00037AF5"/>
    <w:rsid w:val="00037BB6"/>
    <w:rsid w:val="00037CE8"/>
    <w:rsid w:val="00040073"/>
    <w:rsid w:val="000408DB"/>
    <w:rsid w:val="0004139D"/>
    <w:rsid w:val="00041637"/>
    <w:rsid w:val="00041DB6"/>
    <w:rsid w:val="00042644"/>
    <w:rsid w:val="00042DDB"/>
    <w:rsid w:val="00043472"/>
    <w:rsid w:val="00043498"/>
    <w:rsid w:val="00043CA5"/>
    <w:rsid w:val="00046084"/>
    <w:rsid w:val="000463E5"/>
    <w:rsid w:val="00046666"/>
    <w:rsid w:val="00047740"/>
    <w:rsid w:val="0005064A"/>
    <w:rsid w:val="000507C4"/>
    <w:rsid w:val="0005191B"/>
    <w:rsid w:val="00051F1D"/>
    <w:rsid w:val="00052CFE"/>
    <w:rsid w:val="00052ED7"/>
    <w:rsid w:val="000531DD"/>
    <w:rsid w:val="0005391B"/>
    <w:rsid w:val="00053B9B"/>
    <w:rsid w:val="00054394"/>
    <w:rsid w:val="0005442E"/>
    <w:rsid w:val="000551C4"/>
    <w:rsid w:val="00055D32"/>
    <w:rsid w:val="0005636C"/>
    <w:rsid w:val="00057528"/>
    <w:rsid w:val="00060258"/>
    <w:rsid w:val="0006159A"/>
    <w:rsid w:val="00062115"/>
    <w:rsid w:val="000629F8"/>
    <w:rsid w:val="00063DCE"/>
    <w:rsid w:val="00063FF9"/>
    <w:rsid w:val="0006416D"/>
    <w:rsid w:val="00065854"/>
    <w:rsid w:val="0006699E"/>
    <w:rsid w:val="00066BC9"/>
    <w:rsid w:val="00067193"/>
    <w:rsid w:val="00067A78"/>
    <w:rsid w:val="00070C35"/>
    <w:rsid w:val="00070C5E"/>
    <w:rsid w:val="000711AA"/>
    <w:rsid w:val="000716C7"/>
    <w:rsid w:val="00071C3F"/>
    <w:rsid w:val="000720B0"/>
    <w:rsid w:val="0007297E"/>
    <w:rsid w:val="00073ACD"/>
    <w:rsid w:val="00073CEC"/>
    <w:rsid w:val="00074E8B"/>
    <w:rsid w:val="000752BD"/>
    <w:rsid w:val="000754FB"/>
    <w:rsid w:val="00075B71"/>
    <w:rsid w:val="00076B33"/>
    <w:rsid w:val="00077026"/>
    <w:rsid w:val="000778F4"/>
    <w:rsid w:val="000814E0"/>
    <w:rsid w:val="0008175E"/>
    <w:rsid w:val="000820E1"/>
    <w:rsid w:val="00082459"/>
    <w:rsid w:val="0008283D"/>
    <w:rsid w:val="00082CD4"/>
    <w:rsid w:val="00082FE3"/>
    <w:rsid w:val="00083D18"/>
    <w:rsid w:val="000844F7"/>
    <w:rsid w:val="00085273"/>
    <w:rsid w:val="000857EC"/>
    <w:rsid w:val="0008597C"/>
    <w:rsid w:val="00086AAD"/>
    <w:rsid w:val="000918CC"/>
    <w:rsid w:val="00091BE6"/>
    <w:rsid w:val="00092700"/>
    <w:rsid w:val="00092803"/>
    <w:rsid w:val="000944D5"/>
    <w:rsid w:val="00094870"/>
    <w:rsid w:val="000966F1"/>
    <w:rsid w:val="000A0727"/>
    <w:rsid w:val="000A1F2E"/>
    <w:rsid w:val="000A45C9"/>
    <w:rsid w:val="000A5BF1"/>
    <w:rsid w:val="000A646D"/>
    <w:rsid w:val="000B00CA"/>
    <w:rsid w:val="000B088D"/>
    <w:rsid w:val="000B29BB"/>
    <w:rsid w:val="000B35A6"/>
    <w:rsid w:val="000B4533"/>
    <w:rsid w:val="000B4568"/>
    <w:rsid w:val="000B54CD"/>
    <w:rsid w:val="000B613C"/>
    <w:rsid w:val="000C00EC"/>
    <w:rsid w:val="000C11FE"/>
    <w:rsid w:val="000C1276"/>
    <w:rsid w:val="000C18D2"/>
    <w:rsid w:val="000C1B0B"/>
    <w:rsid w:val="000C3029"/>
    <w:rsid w:val="000C3E9B"/>
    <w:rsid w:val="000C53AB"/>
    <w:rsid w:val="000C57A1"/>
    <w:rsid w:val="000C6E9E"/>
    <w:rsid w:val="000C73A7"/>
    <w:rsid w:val="000C777E"/>
    <w:rsid w:val="000D3636"/>
    <w:rsid w:val="000D3B5A"/>
    <w:rsid w:val="000D4A9A"/>
    <w:rsid w:val="000D50A3"/>
    <w:rsid w:val="000D6136"/>
    <w:rsid w:val="000D6D59"/>
    <w:rsid w:val="000D76EF"/>
    <w:rsid w:val="000D79AE"/>
    <w:rsid w:val="000D7B62"/>
    <w:rsid w:val="000E0999"/>
    <w:rsid w:val="000E0B67"/>
    <w:rsid w:val="000E0B8C"/>
    <w:rsid w:val="000E19D7"/>
    <w:rsid w:val="000E1F33"/>
    <w:rsid w:val="000E2D98"/>
    <w:rsid w:val="000E36ED"/>
    <w:rsid w:val="000E422C"/>
    <w:rsid w:val="000E48AE"/>
    <w:rsid w:val="000E4B0D"/>
    <w:rsid w:val="000E64FA"/>
    <w:rsid w:val="000E683C"/>
    <w:rsid w:val="000E720B"/>
    <w:rsid w:val="000E72AD"/>
    <w:rsid w:val="000E74EE"/>
    <w:rsid w:val="000E7E4C"/>
    <w:rsid w:val="000F08E4"/>
    <w:rsid w:val="000F0EB5"/>
    <w:rsid w:val="000F2CD7"/>
    <w:rsid w:val="000F2CE4"/>
    <w:rsid w:val="000F34E2"/>
    <w:rsid w:val="000F3A26"/>
    <w:rsid w:val="000F45B5"/>
    <w:rsid w:val="000F4B00"/>
    <w:rsid w:val="000F52C7"/>
    <w:rsid w:val="000F6A43"/>
    <w:rsid w:val="000F7B8F"/>
    <w:rsid w:val="000F7C37"/>
    <w:rsid w:val="001005B1"/>
    <w:rsid w:val="00100B10"/>
    <w:rsid w:val="00101039"/>
    <w:rsid w:val="00101C21"/>
    <w:rsid w:val="00101E40"/>
    <w:rsid w:val="00102DD1"/>
    <w:rsid w:val="00103021"/>
    <w:rsid w:val="00103247"/>
    <w:rsid w:val="00103D24"/>
    <w:rsid w:val="0010460F"/>
    <w:rsid w:val="00104CFC"/>
    <w:rsid w:val="00104E84"/>
    <w:rsid w:val="0010507D"/>
    <w:rsid w:val="00105A51"/>
    <w:rsid w:val="00105CB9"/>
    <w:rsid w:val="00106478"/>
    <w:rsid w:val="00106529"/>
    <w:rsid w:val="001074CB"/>
    <w:rsid w:val="00107F0E"/>
    <w:rsid w:val="0011039C"/>
    <w:rsid w:val="001110ED"/>
    <w:rsid w:val="00111F53"/>
    <w:rsid w:val="00112204"/>
    <w:rsid w:val="001134DE"/>
    <w:rsid w:val="001152FD"/>
    <w:rsid w:val="00115948"/>
    <w:rsid w:val="00117120"/>
    <w:rsid w:val="00117D22"/>
    <w:rsid w:val="001205E2"/>
    <w:rsid w:val="00120E6F"/>
    <w:rsid w:val="00121038"/>
    <w:rsid w:val="00122372"/>
    <w:rsid w:val="00122477"/>
    <w:rsid w:val="00123BEC"/>
    <w:rsid w:val="001258DC"/>
    <w:rsid w:val="00125B5A"/>
    <w:rsid w:val="0012670C"/>
    <w:rsid w:val="001267F5"/>
    <w:rsid w:val="00126B57"/>
    <w:rsid w:val="001271FD"/>
    <w:rsid w:val="00127741"/>
    <w:rsid w:val="001277B0"/>
    <w:rsid w:val="001306DD"/>
    <w:rsid w:val="001311F5"/>
    <w:rsid w:val="00131EC0"/>
    <w:rsid w:val="001320F9"/>
    <w:rsid w:val="001325BF"/>
    <w:rsid w:val="0013283D"/>
    <w:rsid w:val="00133675"/>
    <w:rsid w:val="00134AB7"/>
    <w:rsid w:val="00134C13"/>
    <w:rsid w:val="00135055"/>
    <w:rsid w:val="0013505C"/>
    <w:rsid w:val="001366BC"/>
    <w:rsid w:val="001366EA"/>
    <w:rsid w:val="001368FD"/>
    <w:rsid w:val="00136C55"/>
    <w:rsid w:val="00137C4C"/>
    <w:rsid w:val="00137DB3"/>
    <w:rsid w:val="00140039"/>
    <w:rsid w:val="001413AF"/>
    <w:rsid w:val="00141B4F"/>
    <w:rsid w:val="00141CFA"/>
    <w:rsid w:val="00142752"/>
    <w:rsid w:val="0014275D"/>
    <w:rsid w:val="001428EB"/>
    <w:rsid w:val="001429EB"/>
    <w:rsid w:val="001429F7"/>
    <w:rsid w:val="0014360F"/>
    <w:rsid w:val="001436CA"/>
    <w:rsid w:val="0014591D"/>
    <w:rsid w:val="00150943"/>
    <w:rsid w:val="00151673"/>
    <w:rsid w:val="00151A83"/>
    <w:rsid w:val="00151D50"/>
    <w:rsid w:val="001526C7"/>
    <w:rsid w:val="00153F02"/>
    <w:rsid w:val="001542D1"/>
    <w:rsid w:val="00156791"/>
    <w:rsid w:val="00156EB8"/>
    <w:rsid w:val="00156EEF"/>
    <w:rsid w:val="00161048"/>
    <w:rsid w:val="00161612"/>
    <w:rsid w:val="001619FD"/>
    <w:rsid w:val="001630E0"/>
    <w:rsid w:val="00163852"/>
    <w:rsid w:val="001643F3"/>
    <w:rsid w:val="00164BA3"/>
    <w:rsid w:val="00165E00"/>
    <w:rsid w:val="00167C55"/>
    <w:rsid w:val="001706B0"/>
    <w:rsid w:val="001710DD"/>
    <w:rsid w:val="00171DBF"/>
    <w:rsid w:val="00171FB0"/>
    <w:rsid w:val="0017202A"/>
    <w:rsid w:val="00172841"/>
    <w:rsid w:val="00172BEE"/>
    <w:rsid w:val="00173130"/>
    <w:rsid w:val="001738A7"/>
    <w:rsid w:val="0017494F"/>
    <w:rsid w:val="001758C1"/>
    <w:rsid w:val="00176516"/>
    <w:rsid w:val="0017747D"/>
    <w:rsid w:val="00177AED"/>
    <w:rsid w:val="00180A2A"/>
    <w:rsid w:val="001818F5"/>
    <w:rsid w:val="00182219"/>
    <w:rsid w:val="001827BB"/>
    <w:rsid w:val="00183EA5"/>
    <w:rsid w:val="0018478E"/>
    <w:rsid w:val="00184B03"/>
    <w:rsid w:val="00185A30"/>
    <w:rsid w:val="001864C1"/>
    <w:rsid w:val="001865C7"/>
    <w:rsid w:val="00187580"/>
    <w:rsid w:val="0018779B"/>
    <w:rsid w:val="00191F1A"/>
    <w:rsid w:val="00193A5E"/>
    <w:rsid w:val="00193B39"/>
    <w:rsid w:val="00193C89"/>
    <w:rsid w:val="001942B7"/>
    <w:rsid w:val="0019497A"/>
    <w:rsid w:val="0019610A"/>
    <w:rsid w:val="001965F1"/>
    <w:rsid w:val="00196C0C"/>
    <w:rsid w:val="0019784D"/>
    <w:rsid w:val="001A100C"/>
    <w:rsid w:val="001A14B1"/>
    <w:rsid w:val="001A24E3"/>
    <w:rsid w:val="001A2CC5"/>
    <w:rsid w:val="001A312F"/>
    <w:rsid w:val="001A31B2"/>
    <w:rsid w:val="001A3E58"/>
    <w:rsid w:val="001A3FAB"/>
    <w:rsid w:val="001A54DD"/>
    <w:rsid w:val="001A574E"/>
    <w:rsid w:val="001A5A4E"/>
    <w:rsid w:val="001A5C06"/>
    <w:rsid w:val="001A6877"/>
    <w:rsid w:val="001A72B3"/>
    <w:rsid w:val="001A7489"/>
    <w:rsid w:val="001B08E4"/>
    <w:rsid w:val="001B0F30"/>
    <w:rsid w:val="001B1411"/>
    <w:rsid w:val="001B2B76"/>
    <w:rsid w:val="001B48C5"/>
    <w:rsid w:val="001B4FD0"/>
    <w:rsid w:val="001B54A2"/>
    <w:rsid w:val="001B70E6"/>
    <w:rsid w:val="001B7499"/>
    <w:rsid w:val="001B7A53"/>
    <w:rsid w:val="001C0A64"/>
    <w:rsid w:val="001C0D47"/>
    <w:rsid w:val="001C1DD4"/>
    <w:rsid w:val="001C232B"/>
    <w:rsid w:val="001C248F"/>
    <w:rsid w:val="001C2FDC"/>
    <w:rsid w:val="001C3804"/>
    <w:rsid w:val="001C391A"/>
    <w:rsid w:val="001C56EA"/>
    <w:rsid w:val="001C6BD2"/>
    <w:rsid w:val="001C79BE"/>
    <w:rsid w:val="001D11CC"/>
    <w:rsid w:val="001D1522"/>
    <w:rsid w:val="001D3F00"/>
    <w:rsid w:val="001D62F2"/>
    <w:rsid w:val="001D632A"/>
    <w:rsid w:val="001E0758"/>
    <w:rsid w:val="001E123A"/>
    <w:rsid w:val="001E189E"/>
    <w:rsid w:val="001E227C"/>
    <w:rsid w:val="001E23D0"/>
    <w:rsid w:val="001E24D9"/>
    <w:rsid w:val="001E2FD6"/>
    <w:rsid w:val="001E3125"/>
    <w:rsid w:val="001E34FD"/>
    <w:rsid w:val="001E3CDD"/>
    <w:rsid w:val="001E3D86"/>
    <w:rsid w:val="001E42D6"/>
    <w:rsid w:val="001E5014"/>
    <w:rsid w:val="001E5BAF"/>
    <w:rsid w:val="001E7AD8"/>
    <w:rsid w:val="001F199B"/>
    <w:rsid w:val="001F23CC"/>
    <w:rsid w:val="001F29E7"/>
    <w:rsid w:val="001F3B62"/>
    <w:rsid w:val="001F43C3"/>
    <w:rsid w:val="001F4D07"/>
    <w:rsid w:val="001F5AD8"/>
    <w:rsid w:val="001F5B4A"/>
    <w:rsid w:val="001F5D6D"/>
    <w:rsid w:val="001F68C3"/>
    <w:rsid w:val="00200669"/>
    <w:rsid w:val="00201641"/>
    <w:rsid w:val="0020168C"/>
    <w:rsid w:val="00201B82"/>
    <w:rsid w:val="00202AAE"/>
    <w:rsid w:val="00203014"/>
    <w:rsid w:val="00203365"/>
    <w:rsid w:val="00203403"/>
    <w:rsid w:val="00203E12"/>
    <w:rsid w:val="00204A20"/>
    <w:rsid w:val="00206285"/>
    <w:rsid w:val="0020713B"/>
    <w:rsid w:val="00207CBA"/>
    <w:rsid w:val="00210411"/>
    <w:rsid w:val="002125B3"/>
    <w:rsid w:val="00212DC0"/>
    <w:rsid w:val="0021358C"/>
    <w:rsid w:val="0021372D"/>
    <w:rsid w:val="00214BCF"/>
    <w:rsid w:val="00214D75"/>
    <w:rsid w:val="00215149"/>
    <w:rsid w:val="002152E4"/>
    <w:rsid w:val="00215564"/>
    <w:rsid w:val="00216F51"/>
    <w:rsid w:val="0022055C"/>
    <w:rsid w:val="00220757"/>
    <w:rsid w:val="00221846"/>
    <w:rsid w:val="00221F2C"/>
    <w:rsid w:val="00222321"/>
    <w:rsid w:val="00222750"/>
    <w:rsid w:val="00222C90"/>
    <w:rsid w:val="00222D3B"/>
    <w:rsid w:val="00222DDD"/>
    <w:rsid w:val="002231B3"/>
    <w:rsid w:val="002231C3"/>
    <w:rsid w:val="002235E8"/>
    <w:rsid w:val="00223899"/>
    <w:rsid w:val="00224027"/>
    <w:rsid w:val="00224189"/>
    <w:rsid w:val="00225397"/>
    <w:rsid w:val="00225854"/>
    <w:rsid w:val="0022643A"/>
    <w:rsid w:val="00226455"/>
    <w:rsid w:val="00226C13"/>
    <w:rsid w:val="002278EC"/>
    <w:rsid w:val="0023081A"/>
    <w:rsid w:val="00230EAC"/>
    <w:rsid w:val="00230F06"/>
    <w:rsid w:val="00230F21"/>
    <w:rsid w:val="00231680"/>
    <w:rsid w:val="00231E97"/>
    <w:rsid w:val="002340EC"/>
    <w:rsid w:val="00234342"/>
    <w:rsid w:val="00234EE6"/>
    <w:rsid w:val="0023642E"/>
    <w:rsid w:val="0023689A"/>
    <w:rsid w:val="002372D2"/>
    <w:rsid w:val="0023786E"/>
    <w:rsid w:val="00237989"/>
    <w:rsid w:val="00237B83"/>
    <w:rsid w:val="0024113C"/>
    <w:rsid w:val="00241B1B"/>
    <w:rsid w:val="00241DF6"/>
    <w:rsid w:val="00242827"/>
    <w:rsid w:val="00242B28"/>
    <w:rsid w:val="00242B49"/>
    <w:rsid w:val="00242CD5"/>
    <w:rsid w:val="00246F13"/>
    <w:rsid w:val="00247F3E"/>
    <w:rsid w:val="0025040A"/>
    <w:rsid w:val="002516C2"/>
    <w:rsid w:val="00251774"/>
    <w:rsid w:val="00251EA8"/>
    <w:rsid w:val="00253C52"/>
    <w:rsid w:val="00253EF0"/>
    <w:rsid w:val="00254082"/>
    <w:rsid w:val="002541E4"/>
    <w:rsid w:val="002550D6"/>
    <w:rsid w:val="00255E32"/>
    <w:rsid w:val="002564A3"/>
    <w:rsid w:val="002568EA"/>
    <w:rsid w:val="00260370"/>
    <w:rsid w:val="00260491"/>
    <w:rsid w:val="00261434"/>
    <w:rsid w:val="00261C83"/>
    <w:rsid w:val="00261F38"/>
    <w:rsid w:val="00262119"/>
    <w:rsid w:val="00263090"/>
    <w:rsid w:val="0026336B"/>
    <w:rsid w:val="002635BB"/>
    <w:rsid w:val="00263A38"/>
    <w:rsid w:val="00263B6E"/>
    <w:rsid w:val="00263BC4"/>
    <w:rsid w:val="00263F41"/>
    <w:rsid w:val="00264B1B"/>
    <w:rsid w:val="00265671"/>
    <w:rsid w:val="0026577B"/>
    <w:rsid w:val="00265D05"/>
    <w:rsid w:val="002664CE"/>
    <w:rsid w:val="00267706"/>
    <w:rsid w:val="00270285"/>
    <w:rsid w:val="0027031F"/>
    <w:rsid w:val="00270DDD"/>
    <w:rsid w:val="00271626"/>
    <w:rsid w:val="00271ABF"/>
    <w:rsid w:val="00271E06"/>
    <w:rsid w:val="002726F4"/>
    <w:rsid w:val="0027284F"/>
    <w:rsid w:val="002745E2"/>
    <w:rsid w:val="0027475D"/>
    <w:rsid w:val="00275867"/>
    <w:rsid w:val="00275AA7"/>
    <w:rsid w:val="0027618B"/>
    <w:rsid w:val="002762C6"/>
    <w:rsid w:val="0027685C"/>
    <w:rsid w:val="00280849"/>
    <w:rsid w:val="00280BEF"/>
    <w:rsid w:val="00283685"/>
    <w:rsid w:val="00283FDF"/>
    <w:rsid w:val="002848C0"/>
    <w:rsid w:val="00285AD2"/>
    <w:rsid w:val="00286185"/>
    <w:rsid w:val="002868BC"/>
    <w:rsid w:val="00287306"/>
    <w:rsid w:val="00287616"/>
    <w:rsid w:val="00290026"/>
    <w:rsid w:val="00293105"/>
    <w:rsid w:val="002932AF"/>
    <w:rsid w:val="00293E55"/>
    <w:rsid w:val="00294422"/>
    <w:rsid w:val="0029559B"/>
    <w:rsid w:val="002959DA"/>
    <w:rsid w:val="00295E3B"/>
    <w:rsid w:val="00296A73"/>
    <w:rsid w:val="00297F6B"/>
    <w:rsid w:val="002A0090"/>
    <w:rsid w:val="002A0282"/>
    <w:rsid w:val="002A02A9"/>
    <w:rsid w:val="002A08B0"/>
    <w:rsid w:val="002A0E55"/>
    <w:rsid w:val="002A3938"/>
    <w:rsid w:val="002A4425"/>
    <w:rsid w:val="002A4BEA"/>
    <w:rsid w:val="002A58E9"/>
    <w:rsid w:val="002A5B0C"/>
    <w:rsid w:val="002A5C0F"/>
    <w:rsid w:val="002A670A"/>
    <w:rsid w:val="002A718E"/>
    <w:rsid w:val="002A7B20"/>
    <w:rsid w:val="002B0576"/>
    <w:rsid w:val="002B2F0B"/>
    <w:rsid w:val="002B3B3A"/>
    <w:rsid w:val="002B73D1"/>
    <w:rsid w:val="002C23AF"/>
    <w:rsid w:val="002C251C"/>
    <w:rsid w:val="002C2B86"/>
    <w:rsid w:val="002C3194"/>
    <w:rsid w:val="002C3526"/>
    <w:rsid w:val="002C41C4"/>
    <w:rsid w:val="002C574E"/>
    <w:rsid w:val="002C7285"/>
    <w:rsid w:val="002D0D8A"/>
    <w:rsid w:val="002D2D64"/>
    <w:rsid w:val="002D4B37"/>
    <w:rsid w:val="002D6061"/>
    <w:rsid w:val="002D617C"/>
    <w:rsid w:val="002D63D2"/>
    <w:rsid w:val="002D6D82"/>
    <w:rsid w:val="002D7E36"/>
    <w:rsid w:val="002E1813"/>
    <w:rsid w:val="002E1CD3"/>
    <w:rsid w:val="002E2002"/>
    <w:rsid w:val="002E27EC"/>
    <w:rsid w:val="002E361A"/>
    <w:rsid w:val="002E4FA4"/>
    <w:rsid w:val="002E56A3"/>
    <w:rsid w:val="002E5856"/>
    <w:rsid w:val="002E60F8"/>
    <w:rsid w:val="002E6C1A"/>
    <w:rsid w:val="002E6C89"/>
    <w:rsid w:val="002F0188"/>
    <w:rsid w:val="002F08C9"/>
    <w:rsid w:val="002F19C3"/>
    <w:rsid w:val="002F19E1"/>
    <w:rsid w:val="002F4E12"/>
    <w:rsid w:val="002F642B"/>
    <w:rsid w:val="002F68FD"/>
    <w:rsid w:val="002F6D5C"/>
    <w:rsid w:val="002F6DFA"/>
    <w:rsid w:val="00300040"/>
    <w:rsid w:val="00300165"/>
    <w:rsid w:val="00301269"/>
    <w:rsid w:val="0030174B"/>
    <w:rsid w:val="003020CA"/>
    <w:rsid w:val="00302220"/>
    <w:rsid w:val="00303D32"/>
    <w:rsid w:val="00303D6E"/>
    <w:rsid w:val="00303F08"/>
    <w:rsid w:val="003045EB"/>
    <w:rsid w:val="00304749"/>
    <w:rsid w:val="003056D9"/>
    <w:rsid w:val="0030754E"/>
    <w:rsid w:val="00310206"/>
    <w:rsid w:val="003105A8"/>
    <w:rsid w:val="003116D3"/>
    <w:rsid w:val="00312244"/>
    <w:rsid w:val="003133C2"/>
    <w:rsid w:val="00313DEE"/>
    <w:rsid w:val="00314882"/>
    <w:rsid w:val="00315455"/>
    <w:rsid w:val="0031556F"/>
    <w:rsid w:val="003160A0"/>
    <w:rsid w:val="0031621E"/>
    <w:rsid w:val="00316CD4"/>
    <w:rsid w:val="0031781D"/>
    <w:rsid w:val="00320B2C"/>
    <w:rsid w:val="00320CB8"/>
    <w:rsid w:val="00320E72"/>
    <w:rsid w:val="003210C5"/>
    <w:rsid w:val="003219F4"/>
    <w:rsid w:val="003228F4"/>
    <w:rsid w:val="00323A86"/>
    <w:rsid w:val="00324F9D"/>
    <w:rsid w:val="00325A8B"/>
    <w:rsid w:val="00326368"/>
    <w:rsid w:val="003264D5"/>
    <w:rsid w:val="00326C10"/>
    <w:rsid w:val="003272AD"/>
    <w:rsid w:val="003275B5"/>
    <w:rsid w:val="00327CB1"/>
    <w:rsid w:val="00330225"/>
    <w:rsid w:val="003302F2"/>
    <w:rsid w:val="0033042B"/>
    <w:rsid w:val="00330C6B"/>
    <w:rsid w:val="00331890"/>
    <w:rsid w:val="00333221"/>
    <w:rsid w:val="00333C64"/>
    <w:rsid w:val="00335C96"/>
    <w:rsid w:val="00336ADB"/>
    <w:rsid w:val="00337075"/>
    <w:rsid w:val="003405C3"/>
    <w:rsid w:val="00341163"/>
    <w:rsid w:val="00343062"/>
    <w:rsid w:val="00343A9B"/>
    <w:rsid w:val="003442FC"/>
    <w:rsid w:val="0034431A"/>
    <w:rsid w:val="0034491C"/>
    <w:rsid w:val="00344D01"/>
    <w:rsid w:val="00345CF9"/>
    <w:rsid w:val="0034600A"/>
    <w:rsid w:val="00346CC6"/>
    <w:rsid w:val="003470D3"/>
    <w:rsid w:val="0034754C"/>
    <w:rsid w:val="00347B2A"/>
    <w:rsid w:val="0035009F"/>
    <w:rsid w:val="0035323D"/>
    <w:rsid w:val="003539EF"/>
    <w:rsid w:val="00353A7F"/>
    <w:rsid w:val="003541CA"/>
    <w:rsid w:val="003551FD"/>
    <w:rsid w:val="00355F6D"/>
    <w:rsid w:val="00356862"/>
    <w:rsid w:val="00360A82"/>
    <w:rsid w:val="00360FC4"/>
    <w:rsid w:val="00361391"/>
    <w:rsid w:val="00362719"/>
    <w:rsid w:val="00362C21"/>
    <w:rsid w:val="0036301E"/>
    <w:rsid w:val="0036387E"/>
    <w:rsid w:val="0036419D"/>
    <w:rsid w:val="00366315"/>
    <w:rsid w:val="00366A34"/>
    <w:rsid w:val="00366C4D"/>
    <w:rsid w:val="003671A3"/>
    <w:rsid w:val="00367687"/>
    <w:rsid w:val="00367796"/>
    <w:rsid w:val="003706AC"/>
    <w:rsid w:val="003716CE"/>
    <w:rsid w:val="00371ACA"/>
    <w:rsid w:val="00372B44"/>
    <w:rsid w:val="00373DB5"/>
    <w:rsid w:val="0037413B"/>
    <w:rsid w:val="003746DA"/>
    <w:rsid w:val="00374EA9"/>
    <w:rsid w:val="003750D0"/>
    <w:rsid w:val="00375960"/>
    <w:rsid w:val="00377286"/>
    <w:rsid w:val="00377E99"/>
    <w:rsid w:val="0038028D"/>
    <w:rsid w:val="00380929"/>
    <w:rsid w:val="00380F0E"/>
    <w:rsid w:val="00382574"/>
    <w:rsid w:val="00382A8C"/>
    <w:rsid w:val="0038329D"/>
    <w:rsid w:val="0038455C"/>
    <w:rsid w:val="003858FE"/>
    <w:rsid w:val="003864A7"/>
    <w:rsid w:val="00387786"/>
    <w:rsid w:val="003878F5"/>
    <w:rsid w:val="00387A15"/>
    <w:rsid w:val="00387BA2"/>
    <w:rsid w:val="00387E9F"/>
    <w:rsid w:val="00390953"/>
    <w:rsid w:val="00390A1F"/>
    <w:rsid w:val="00391B1D"/>
    <w:rsid w:val="0039237D"/>
    <w:rsid w:val="0039317B"/>
    <w:rsid w:val="00393602"/>
    <w:rsid w:val="00393891"/>
    <w:rsid w:val="0039443B"/>
    <w:rsid w:val="003950E6"/>
    <w:rsid w:val="0039613B"/>
    <w:rsid w:val="0039686A"/>
    <w:rsid w:val="003A02AA"/>
    <w:rsid w:val="003A07BD"/>
    <w:rsid w:val="003A0B6A"/>
    <w:rsid w:val="003A0FDD"/>
    <w:rsid w:val="003A11B5"/>
    <w:rsid w:val="003A1A2B"/>
    <w:rsid w:val="003A1D9A"/>
    <w:rsid w:val="003A23C8"/>
    <w:rsid w:val="003A24B8"/>
    <w:rsid w:val="003A2E6F"/>
    <w:rsid w:val="003A42B6"/>
    <w:rsid w:val="003A433B"/>
    <w:rsid w:val="003A4A62"/>
    <w:rsid w:val="003B0B68"/>
    <w:rsid w:val="003B12E9"/>
    <w:rsid w:val="003B1BF5"/>
    <w:rsid w:val="003B1D1D"/>
    <w:rsid w:val="003B26A2"/>
    <w:rsid w:val="003B2B90"/>
    <w:rsid w:val="003B5C5E"/>
    <w:rsid w:val="003B5DA0"/>
    <w:rsid w:val="003B5E9B"/>
    <w:rsid w:val="003B6ECC"/>
    <w:rsid w:val="003B6FC4"/>
    <w:rsid w:val="003B71A9"/>
    <w:rsid w:val="003B74F8"/>
    <w:rsid w:val="003B7515"/>
    <w:rsid w:val="003B7F05"/>
    <w:rsid w:val="003C0455"/>
    <w:rsid w:val="003C104E"/>
    <w:rsid w:val="003C2932"/>
    <w:rsid w:val="003C32A0"/>
    <w:rsid w:val="003C3391"/>
    <w:rsid w:val="003C33EA"/>
    <w:rsid w:val="003C364D"/>
    <w:rsid w:val="003C665F"/>
    <w:rsid w:val="003C6A84"/>
    <w:rsid w:val="003C6F4D"/>
    <w:rsid w:val="003C7EF9"/>
    <w:rsid w:val="003D11BC"/>
    <w:rsid w:val="003D1736"/>
    <w:rsid w:val="003D230A"/>
    <w:rsid w:val="003D23B0"/>
    <w:rsid w:val="003D23FE"/>
    <w:rsid w:val="003D24FF"/>
    <w:rsid w:val="003D25ED"/>
    <w:rsid w:val="003D3110"/>
    <w:rsid w:val="003D315F"/>
    <w:rsid w:val="003D33EA"/>
    <w:rsid w:val="003D398A"/>
    <w:rsid w:val="003D3A05"/>
    <w:rsid w:val="003D4225"/>
    <w:rsid w:val="003D44E8"/>
    <w:rsid w:val="003D48CA"/>
    <w:rsid w:val="003D4DDA"/>
    <w:rsid w:val="003D6C86"/>
    <w:rsid w:val="003D742C"/>
    <w:rsid w:val="003D77CB"/>
    <w:rsid w:val="003D7892"/>
    <w:rsid w:val="003E041A"/>
    <w:rsid w:val="003E0BD2"/>
    <w:rsid w:val="003E13D2"/>
    <w:rsid w:val="003E1E46"/>
    <w:rsid w:val="003E22B9"/>
    <w:rsid w:val="003E4BE1"/>
    <w:rsid w:val="003E4CCC"/>
    <w:rsid w:val="003E69F8"/>
    <w:rsid w:val="003E6A48"/>
    <w:rsid w:val="003F29DB"/>
    <w:rsid w:val="003F3489"/>
    <w:rsid w:val="003F36C2"/>
    <w:rsid w:val="003F401D"/>
    <w:rsid w:val="003F4EC9"/>
    <w:rsid w:val="003F6046"/>
    <w:rsid w:val="003F631E"/>
    <w:rsid w:val="003F7729"/>
    <w:rsid w:val="003F7E47"/>
    <w:rsid w:val="0040034B"/>
    <w:rsid w:val="004033ED"/>
    <w:rsid w:val="0040345C"/>
    <w:rsid w:val="00403EB5"/>
    <w:rsid w:val="004065A9"/>
    <w:rsid w:val="00406ED9"/>
    <w:rsid w:val="0040704B"/>
    <w:rsid w:val="00407205"/>
    <w:rsid w:val="004074CF"/>
    <w:rsid w:val="00407F72"/>
    <w:rsid w:val="0041013F"/>
    <w:rsid w:val="00410A04"/>
    <w:rsid w:val="00410ADD"/>
    <w:rsid w:val="00412119"/>
    <w:rsid w:val="00412F24"/>
    <w:rsid w:val="00413A0D"/>
    <w:rsid w:val="00413A94"/>
    <w:rsid w:val="00413F8F"/>
    <w:rsid w:val="004149F1"/>
    <w:rsid w:val="00414D15"/>
    <w:rsid w:val="00416265"/>
    <w:rsid w:val="00416379"/>
    <w:rsid w:val="00416A7D"/>
    <w:rsid w:val="004200D8"/>
    <w:rsid w:val="004204D9"/>
    <w:rsid w:val="00420546"/>
    <w:rsid w:val="00420C81"/>
    <w:rsid w:val="004219B1"/>
    <w:rsid w:val="00422A71"/>
    <w:rsid w:val="00422C31"/>
    <w:rsid w:val="00424E8D"/>
    <w:rsid w:val="00425746"/>
    <w:rsid w:val="00425BAE"/>
    <w:rsid w:val="0042632E"/>
    <w:rsid w:val="00427B4F"/>
    <w:rsid w:val="00430F1A"/>
    <w:rsid w:val="00431543"/>
    <w:rsid w:val="0043293D"/>
    <w:rsid w:val="00433316"/>
    <w:rsid w:val="004333CE"/>
    <w:rsid w:val="0043374E"/>
    <w:rsid w:val="00434925"/>
    <w:rsid w:val="00434E6E"/>
    <w:rsid w:val="00435A46"/>
    <w:rsid w:val="0043624E"/>
    <w:rsid w:val="00436941"/>
    <w:rsid w:val="00436E6F"/>
    <w:rsid w:val="004379A8"/>
    <w:rsid w:val="00440091"/>
    <w:rsid w:val="0044057B"/>
    <w:rsid w:val="00440D6F"/>
    <w:rsid w:val="00441BA0"/>
    <w:rsid w:val="00442155"/>
    <w:rsid w:val="0044291B"/>
    <w:rsid w:val="00442C59"/>
    <w:rsid w:val="0044468D"/>
    <w:rsid w:val="0044632D"/>
    <w:rsid w:val="004468B5"/>
    <w:rsid w:val="00447792"/>
    <w:rsid w:val="00450011"/>
    <w:rsid w:val="00450198"/>
    <w:rsid w:val="004501AE"/>
    <w:rsid w:val="00451105"/>
    <w:rsid w:val="004515DA"/>
    <w:rsid w:val="00452114"/>
    <w:rsid w:val="00452BDE"/>
    <w:rsid w:val="004536DB"/>
    <w:rsid w:val="00454A33"/>
    <w:rsid w:val="004578DA"/>
    <w:rsid w:val="00457961"/>
    <w:rsid w:val="00460361"/>
    <w:rsid w:val="004603DC"/>
    <w:rsid w:val="004604BD"/>
    <w:rsid w:val="0046067F"/>
    <w:rsid w:val="00460E95"/>
    <w:rsid w:val="00461CAF"/>
    <w:rsid w:val="0046325D"/>
    <w:rsid w:val="0046383E"/>
    <w:rsid w:val="00463E1C"/>
    <w:rsid w:val="00464B2D"/>
    <w:rsid w:val="00464B53"/>
    <w:rsid w:val="004704BC"/>
    <w:rsid w:val="004709BA"/>
    <w:rsid w:val="00471E81"/>
    <w:rsid w:val="00472AB9"/>
    <w:rsid w:val="004737A6"/>
    <w:rsid w:val="004738EC"/>
    <w:rsid w:val="004743ED"/>
    <w:rsid w:val="00475306"/>
    <w:rsid w:val="00475C9A"/>
    <w:rsid w:val="00475EB5"/>
    <w:rsid w:val="00476E45"/>
    <w:rsid w:val="004777D6"/>
    <w:rsid w:val="004831BE"/>
    <w:rsid w:val="00483C64"/>
    <w:rsid w:val="00483EA3"/>
    <w:rsid w:val="004848A9"/>
    <w:rsid w:val="00484F04"/>
    <w:rsid w:val="00486075"/>
    <w:rsid w:val="00491428"/>
    <w:rsid w:val="004914CC"/>
    <w:rsid w:val="004916D4"/>
    <w:rsid w:val="00491B59"/>
    <w:rsid w:val="00492410"/>
    <w:rsid w:val="00492F6B"/>
    <w:rsid w:val="00493C36"/>
    <w:rsid w:val="00494F8A"/>
    <w:rsid w:val="00495882"/>
    <w:rsid w:val="004971EE"/>
    <w:rsid w:val="00497766"/>
    <w:rsid w:val="00497B04"/>
    <w:rsid w:val="00497BDA"/>
    <w:rsid w:val="00497E2F"/>
    <w:rsid w:val="004A0295"/>
    <w:rsid w:val="004A1404"/>
    <w:rsid w:val="004A2A69"/>
    <w:rsid w:val="004A3901"/>
    <w:rsid w:val="004A3C6F"/>
    <w:rsid w:val="004A44CF"/>
    <w:rsid w:val="004A44DB"/>
    <w:rsid w:val="004A4BBC"/>
    <w:rsid w:val="004A4BFD"/>
    <w:rsid w:val="004A4DDF"/>
    <w:rsid w:val="004A5F6B"/>
    <w:rsid w:val="004A6598"/>
    <w:rsid w:val="004A6A6B"/>
    <w:rsid w:val="004A6D74"/>
    <w:rsid w:val="004A7697"/>
    <w:rsid w:val="004A78DC"/>
    <w:rsid w:val="004B1248"/>
    <w:rsid w:val="004B140A"/>
    <w:rsid w:val="004B1960"/>
    <w:rsid w:val="004B2B3F"/>
    <w:rsid w:val="004B39AC"/>
    <w:rsid w:val="004B467E"/>
    <w:rsid w:val="004B5A94"/>
    <w:rsid w:val="004B5E78"/>
    <w:rsid w:val="004B65CB"/>
    <w:rsid w:val="004B77B9"/>
    <w:rsid w:val="004B78EC"/>
    <w:rsid w:val="004B7C4F"/>
    <w:rsid w:val="004C070F"/>
    <w:rsid w:val="004C14FF"/>
    <w:rsid w:val="004C1827"/>
    <w:rsid w:val="004C2B21"/>
    <w:rsid w:val="004C37BB"/>
    <w:rsid w:val="004C4D19"/>
    <w:rsid w:val="004C4EDA"/>
    <w:rsid w:val="004C65B5"/>
    <w:rsid w:val="004C6AD5"/>
    <w:rsid w:val="004C7064"/>
    <w:rsid w:val="004C72E0"/>
    <w:rsid w:val="004C777B"/>
    <w:rsid w:val="004C7949"/>
    <w:rsid w:val="004D109B"/>
    <w:rsid w:val="004D1CD1"/>
    <w:rsid w:val="004D23DC"/>
    <w:rsid w:val="004D2708"/>
    <w:rsid w:val="004D2C70"/>
    <w:rsid w:val="004D2D5C"/>
    <w:rsid w:val="004D36BA"/>
    <w:rsid w:val="004D36C3"/>
    <w:rsid w:val="004D4308"/>
    <w:rsid w:val="004D5F08"/>
    <w:rsid w:val="004D7627"/>
    <w:rsid w:val="004E02AB"/>
    <w:rsid w:val="004E08E6"/>
    <w:rsid w:val="004E0B67"/>
    <w:rsid w:val="004E11FB"/>
    <w:rsid w:val="004E12C7"/>
    <w:rsid w:val="004E38E7"/>
    <w:rsid w:val="004E44B8"/>
    <w:rsid w:val="004E4A2F"/>
    <w:rsid w:val="004E4C33"/>
    <w:rsid w:val="004E6144"/>
    <w:rsid w:val="004E6953"/>
    <w:rsid w:val="004E73B9"/>
    <w:rsid w:val="004E749F"/>
    <w:rsid w:val="004E774B"/>
    <w:rsid w:val="004F0E9B"/>
    <w:rsid w:val="004F11DF"/>
    <w:rsid w:val="004F1AFD"/>
    <w:rsid w:val="004F1BE2"/>
    <w:rsid w:val="004F1C09"/>
    <w:rsid w:val="004F35A4"/>
    <w:rsid w:val="004F39C0"/>
    <w:rsid w:val="004F4FB1"/>
    <w:rsid w:val="004F5069"/>
    <w:rsid w:val="004F7196"/>
    <w:rsid w:val="004F76F2"/>
    <w:rsid w:val="004F79D7"/>
    <w:rsid w:val="004F7EE8"/>
    <w:rsid w:val="005018AE"/>
    <w:rsid w:val="005028C4"/>
    <w:rsid w:val="005028D6"/>
    <w:rsid w:val="00502998"/>
    <w:rsid w:val="00503E15"/>
    <w:rsid w:val="00504245"/>
    <w:rsid w:val="005047EE"/>
    <w:rsid w:val="00505898"/>
    <w:rsid w:val="00506BBE"/>
    <w:rsid w:val="00506C2C"/>
    <w:rsid w:val="0051014B"/>
    <w:rsid w:val="005103A3"/>
    <w:rsid w:val="005121F1"/>
    <w:rsid w:val="0051225A"/>
    <w:rsid w:val="00512903"/>
    <w:rsid w:val="00512D34"/>
    <w:rsid w:val="00512FD8"/>
    <w:rsid w:val="00513AFF"/>
    <w:rsid w:val="00513D3D"/>
    <w:rsid w:val="005144BF"/>
    <w:rsid w:val="00515265"/>
    <w:rsid w:val="005162FE"/>
    <w:rsid w:val="00517200"/>
    <w:rsid w:val="00520821"/>
    <w:rsid w:val="00521F1D"/>
    <w:rsid w:val="005222F6"/>
    <w:rsid w:val="0052260F"/>
    <w:rsid w:val="00523015"/>
    <w:rsid w:val="0052382C"/>
    <w:rsid w:val="00523E7A"/>
    <w:rsid w:val="0052589B"/>
    <w:rsid w:val="0052595C"/>
    <w:rsid w:val="00525F4E"/>
    <w:rsid w:val="00527603"/>
    <w:rsid w:val="00530BF6"/>
    <w:rsid w:val="00531044"/>
    <w:rsid w:val="00532378"/>
    <w:rsid w:val="005338A1"/>
    <w:rsid w:val="00533E41"/>
    <w:rsid w:val="0053420E"/>
    <w:rsid w:val="00534BA4"/>
    <w:rsid w:val="00534BB7"/>
    <w:rsid w:val="00540578"/>
    <w:rsid w:val="00540A3E"/>
    <w:rsid w:val="0054126C"/>
    <w:rsid w:val="00541AD0"/>
    <w:rsid w:val="00542EC0"/>
    <w:rsid w:val="00542FA7"/>
    <w:rsid w:val="005432C7"/>
    <w:rsid w:val="00543B3D"/>
    <w:rsid w:val="005440A6"/>
    <w:rsid w:val="0054476C"/>
    <w:rsid w:val="00544BB7"/>
    <w:rsid w:val="00545203"/>
    <w:rsid w:val="0054590C"/>
    <w:rsid w:val="00546149"/>
    <w:rsid w:val="0054676C"/>
    <w:rsid w:val="005468A8"/>
    <w:rsid w:val="00547314"/>
    <w:rsid w:val="005502F2"/>
    <w:rsid w:val="005505BC"/>
    <w:rsid w:val="00550976"/>
    <w:rsid w:val="0055209B"/>
    <w:rsid w:val="005524CB"/>
    <w:rsid w:val="00553718"/>
    <w:rsid w:val="00554635"/>
    <w:rsid w:val="0055585B"/>
    <w:rsid w:val="00555F09"/>
    <w:rsid w:val="0055644C"/>
    <w:rsid w:val="00557D02"/>
    <w:rsid w:val="00560095"/>
    <w:rsid w:val="0056028A"/>
    <w:rsid w:val="00560C8E"/>
    <w:rsid w:val="00561040"/>
    <w:rsid w:val="00561735"/>
    <w:rsid w:val="0056632C"/>
    <w:rsid w:val="00566A97"/>
    <w:rsid w:val="005678AA"/>
    <w:rsid w:val="005717BF"/>
    <w:rsid w:val="0057286B"/>
    <w:rsid w:val="00572E3F"/>
    <w:rsid w:val="00573E10"/>
    <w:rsid w:val="00574326"/>
    <w:rsid w:val="00575421"/>
    <w:rsid w:val="00575800"/>
    <w:rsid w:val="00576248"/>
    <w:rsid w:val="005767DF"/>
    <w:rsid w:val="0058169A"/>
    <w:rsid w:val="005818C8"/>
    <w:rsid w:val="00581BE1"/>
    <w:rsid w:val="00583996"/>
    <w:rsid w:val="00584691"/>
    <w:rsid w:val="00584CF0"/>
    <w:rsid w:val="005861FD"/>
    <w:rsid w:val="005864E8"/>
    <w:rsid w:val="00590A10"/>
    <w:rsid w:val="00591698"/>
    <w:rsid w:val="00591A6B"/>
    <w:rsid w:val="00593123"/>
    <w:rsid w:val="00593E8B"/>
    <w:rsid w:val="005947BB"/>
    <w:rsid w:val="005948DF"/>
    <w:rsid w:val="00594D26"/>
    <w:rsid w:val="005956BF"/>
    <w:rsid w:val="00597243"/>
    <w:rsid w:val="005A0250"/>
    <w:rsid w:val="005A0ACF"/>
    <w:rsid w:val="005A50C3"/>
    <w:rsid w:val="005A517A"/>
    <w:rsid w:val="005A5A68"/>
    <w:rsid w:val="005A656C"/>
    <w:rsid w:val="005B0348"/>
    <w:rsid w:val="005B0427"/>
    <w:rsid w:val="005B1455"/>
    <w:rsid w:val="005B285A"/>
    <w:rsid w:val="005B2ECB"/>
    <w:rsid w:val="005B2F96"/>
    <w:rsid w:val="005B4A61"/>
    <w:rsid w:val="005B5C74"/>
    <w:rsid w:val="005B5D4D"/>
    <w:rsid w:val="005B6506"/>
    <w:rsid w:val="005B6814"/>
    <w:rsid w:val="005B7B2F"/>
    <w:rsid w:val="005C0121"/>
    <w:rsid w:val="005C043F"/>
    <w:rsid w:val="005C0CFB"/>
    <w:rsid w:val="005C26E6"/>
    <w:rsid w:val="005C2DE3"/>
    <w:rsid w:val="005C4BAD"/>
    <w:rsid w:val="005C53FD"/>
    <w:rsid w:val="005C5514"/>
    <w:rsid w:val="005C59B7"/>
    <w:rsid w:val="005C5E60"/>
    <w:rsid w:val="005C7748"/>
    <w:rsid w:val="005C7B2D"/>
    <w:rsid w:val="005D03E2"/>
    <w:rsid w:val="005D07C6"/>
    <w:rsid w:val="005D151F"/>
    <w:rsid w:val="005D1E2D"/>
    <w:rsid w:val="005D2F2A"/>
    <w:rsid w:val="005D351E"/>
    <w:rsid w:val="005D3C35"/>
    <w:rsid w:val="005D5F64"/>
    <w:rsid w:val="005D6000"/>
    <w:rsid w:val="005D76AF"/>
    <w:rsid w:val="005D7A11"/>
    <w:rsid w:val="005E0346"/>
    <w:rsid w:val="005E0E15"/>
    <w:rsid w:val="005E1192"/>
    <w:rsid w:val="005E326A"/>
    <w:rsid w:val="005E5228"/>
    <w:rsid w:val="005E55CF"/>
    <w:rsid w:val="005E569A"/>
    <w:rsid w:val="005E56DA"/>
    <w:rsid w:val="005E5C50"/>
    <w:rsid w:val="005E70D5"/>
    <w:rsid w:val="005E7E7B"/>
    <w:rsid w:val="005F066D"/>
    <w:rsid w:val="005F1EF8"/>
    <w:rsid w:val="005F2826"/>
    <w:rsid w:val="005F4139"/>
    <w:rsid w:val="005F50F5"/>
    <w:rsid w:val="005F5954"/>
    <w:rsid w:val="005F5975"/>
    <w:rsid w:val="005F7B91"/>
    <w:rsid w:val="00600E2D"/>
    <w:rsid w:val="00602AD8"/>
    <w:rsid w:val="00602C3F"/>
    <w:rsid w:val="00603017"/>
    <w:rsid w:val="00603302"/>
    <w:rsid w:val="00604D72"/>
    <w:rsid w:val="00605CC0"/>
    <w:rsid w:val="0060689E"/>
    <w:rsid w:val="00606F74"/>
    <w:rsid w:val="006070B6"/>
    <w:rsid w:val="00607355"/>
    <w:rsid w:val="00607E88"/>
    <w:rsid w:val="00610352"/>
    <w:rsid w:val="00611747"/>
    <w:rsid w:val="00611C26"/>
    <w:rsid w:val="00612A57"/>
    <w:rsid w:val="00612F4C"/>
    <w:rsid w:val="00612FFA"/>
    <w:rsid w:val="00613F69"/>
    <w:rsid w:val="00614B4C"/>
    <w:rsid w:val="00617D3F"/>
    <w:rsid w:val="00620A27"/>
    <w:rsid w:val="00621405"/>
    <w:rsid w:val="00621648"/>
    <w:rsid w:val="00622B7C"/>
    <w:rsid w:val="006243CA"/>
    <w:rsid w:val="00624473"/>
    <w:rsid w:val="00624615"/>
    <w:rsid w:val="0062617E"/>
    <w:rsid w:val="006263AC"/>
    <w:rsid w:val="00626980"/>
    <w:rsid w:val="006275F5"/>
    <w:rsid w:val="00627C09"/>
    <w:rsid w:val="00627DAF"/>
    <w:rsid w:val="00630E47"/>
    <w:rsid w:val="0063101B"/>
    <w:rsid w:val="00632CAA"/>
    <w:rsid w:val="00632E00"/>
    <w:rsid w:val="00635150"/>
    <w:rsid w:val="00635C8A"/>
    <w:rsid w:val="00636816"/>
    <w:rsid w:val="00636838"/>
    <w:rsid w:val="006368A3"/>
    <w:rsid w:val="00636910"/>
    <w:rsid w:val="00636DEA"/>
    <w:rsid w:val="006374F0"/>
    <w:rsid w:val="00637E7E"/>
    <w:rsid w:val="00640056"/>
    <w:rsid w:val="00641385"/>
    <w:rsid w:val="00642CE7"/>
    <w:rsid w:val="006432F4"/>
    <w:rsid w:val="006454E3"/>
    <w:rsid w:val="0064577A"/>
    <w:rsid w:val="00646B82"/>
    <w:rsid w:val="0064760C"/>
    <w:rsid w:val="0065099A"/>
    <w:rsid w:val="00650DA9"/>
    <w:rsid w:val="00650E4F"/>
    <w:rsid w:val="00651CAE"/>
    <w:rsid w:val="00653FC3"/>
    <w:rsid w:val="00654537"/>
    <w:rsid w:val="00655333"/>
    <w:rsid w:val="00655841"/>
    <w:rsid w:val="0065642F"/>
    <w:rsid w:val="00661157"/>
    <w:rsid w:val="00661788"/>
    <w:rsid w:val="00661BC3"/>
    <w:rsid w:val="006623BF"/>
    <w:rsid w:val="00663824"/>
    <w:rsid w:val="00663E06"/>
    <w:rsid w:val="00664D60"/>
    <w:rsid w:val="00665545"/>
    <w:rsid w:val="00665A3E"/>
    <w:rsid w:val="00666722"/>
    <w:rsid w:val="00667BF7"/>
    <w:rsid w:val="00667F9B"/>
    <w:rsid w:val="0067002B"/>
    <w:rsid w:val="00671061"/>
    <w:rsid w:val="0067107F"/>
    <w:rsid w:val="00672104"/>
    <w:rsid w:val="006721E1"/>
    <w:rsid w:val="00673E1C"/>
    <w:rsid w:val="006751BD"/>
    <w:rsid w:val="0067520A"/>
    <w:rsid w:val="006752A0"/>
    <w:rsid w:val="00675429"/>
    <w:rsid w:val="00675514"/>
    <w:rsid w:val="00675910"/>
    <w:rsid w:val="006768AD"/>
    <w:rsid w:val="006770E5"/>
    <w:rsid w:val="0067727D"/>
    <w:rsid w:val="0067799B"/>
    <w:rsid w:val="00680DD0"/>
    <w:rsid w:val="00680F1E"/>
    <w:rsid w:val="006814C2"/>
    <w:rsid w:val="00681559"/>
    <w:rsid w:val="0068201D"/>
    <w:rsid w:val="00683946"/>
    <w:rsid w:val="00685447"/>
    <w:rsid w:val="00685FEA"/>
    <w:rsid w:val="006862C6"/>
    <w:rsid w:val="006865ED"/>
    <w:rsid w:val="0068738B"/>
    <w:rsid w:val="00687A61"/>
    <w:rsid w:val="00690131"/>
    <w:rsid w:val="006917E2"/>
    <w:rsid w:val="006919B6"/>
    <w:rsid w:val="00691B2A"/>
    <w:rsid w:val="0069245B"/>
    <w:rsid w:val="00692801"/>
    <w:rsid w:val="006944DB"/>
    <w:rsid w:val="00694B2B"/>
    <w:rsid w:val="006956F9"/>
    <w:rsid w:val="00696E9D"/>
    <w:rsid w:val="0069722B"/>
    <w:rsid w:val="006A0AD4"/>
    <w:rsid w:val="006A17C7"/>
    <w:rsid w:val="006A1CAC"/>
    <w:rsid w:val="006A2EDE"/>
    <w:rsid w:val="006A41F8"/>
    <w:rsid w:val="006A4798"/>
    <w:rsid w:val="006A4894"/>
    <w:rsid w:val="006A5250"/>
    <w:rsid w:val="006A70D6"/>
    <w:rsid w:val="006B0AC6"/>
    <w:rsid w:val="006B14CB"/>
    <w:rsid w:val="006B1FFE"/>
    <w:rsid w:val="006B4397"/>
    <w:rsid w:val="006B5679"/>
    <w:rsid w:val="006B6E28"/>
    <w:rsid w:val="006B73D3"/>
    <w:rsid w:val="006C0D30"/>
    <w:rsid w:val="006C2C17"/>
    <w:rsid w:val="006C31C6"/>
    <w:rsid w:val="006C375B"/>
    <w:rsid w:val="006C44C4"/>
    <w:rsid w:val="006C65A1"/>
    <w:rsid w:val="006C6926"/>
    <w:rsid w:val="006C6F14"/>
    <w:rsid w:val="006D048E"/>
    <w:rsid w:val="006D1937"/>
    <w:rsid w:val="006D2573"/>
    <w:rsid w:val="006D2ACE"/>
    <w:rsid w:val="006D2F08"/>
    <w:rsid w:val="006D5BEC"/>
    <w:rsid w:val="006D62B3"/>
    <w:rsid w:val="006D6E44"/>
    <w:rsid w:val="006D6F93"/>
    <w:rsid w:val="006E109A"/>
    <w:rsid w:val="006E1296"/>
    <w:rsid w:val="006E2A2B"/>
    <w:rsid w:val="006E38E0"/>
    <w:rsid w:val="006E4C74"/>
    <w:rsid w:val="006E4EDA"/>
    <w:rsid w:val="006E569F"/>
    <w:rsid w:val="006E6478"/>
    <w:rsid w:val="006E721A"/>
    <w:rsid w:val="006F3584"/>
    <w:rsid w:val="006F3B8B"/>
    <w:rsid w:val="006F4C87"/>
    <w:rsid w:val="006F7B6A"/>
    <w:rsid w:val="00701C3D"/>
    <w:rsid w:val="007020BE"/>
    <w:rsid w:val="00702FC6"/>
    <w:rsid w:val="00703511"/>
    <w:rsid w:val="00703A6B"/>
    <w:rsid w:val="007041D6"/>
    <w:rsid w:val="00705275"/>
    <w:rsid w:val="007057C3"/>
    <w:rsid w:val="00705C72"/>
    <w:rsid w:val="00705EC0"/>
    <w:rsid w:val="0070663F"/>
    <w:rsid w:val="00710FC2"/>
    <w:rsid w:val="007113CF"/>
    <w:rsid w:val="00711674"/>
    <w:rsid w:val="0071179A"/>
    <w:rsid w:val="007131A1"/>
    <w:rsid w:val="00714B07"/>
    <w:rsid w:val="00714C8D"/>
    <w:rsid w:val="0071531F"/>
    <w:rsid w:val="00715387"/>
    <w:rsid w:val="00715B2D"/>
    <w:rsid w:val="00716ADE"/>
    <w:rsid w:val="00716E3A"/>
    <w:rsid w:val="0071789D"/>
    <w:rsid w:val="00720250"/>
    <w:rsid w:val="00721D45"/>
    <w:rsid w:val="00721EED"/>
    <w:rsid w:val="0072221A"/>
    <w:rsid w:val="0072313B"/>
    <w:rsid w:val="0072337B"/>
    <w:rsid w:val="0072358A"/>
    <w:rsid w:val="0072480B"/>
    <w:rsid w:val="00724B9D"/>
    <w:rsid w:val="00725130"/>
    <w:rsid w:val="007254E4"/>
    <w:rsid w:val="00725961"/>
    <w:rsid w:val="00727D0E"/>
    <w:rsid w:val="00730A86"/>
    <w:rsid w:val="00731436"/>
    <w:rsid w:val="00731D8A"/>
    <w:rsid w:val="00732165"/>
    <w:rsid w:val="007332A9"/>
    <w:rsid w:val="00733FB4"/>
    <w:rsid w:val="00734882"/>
    <w:rsid w:val="007358A7"/>
    <w:rsid w:val="00737BB7"/>
    <w:rsid w:val="00737FC4"/>
    <w:rsid w:val="00740C74"/>
    <w:rsid w:val="00742F4F"/>
    <w:rsid w:val="00742F72"/>
    <w:rsid w:val="007456C8"/>
    <w:rsid w:val="0074608C"/>
    <w:rsid w:val="007462B4"/>
    <w:rsid w:val="007468A2"/>
    <w:rsid w:val="00747929"/>
    <w:rsid w:val="00747989"/>
    <w:rsid w:val="007500D4"/>
    <w:rsid w:val="007502A9"/>
    <w:rsid w:val="00750445"/>
    <w:rsid w:val="00750848"/>
    <w:rsid w:val="007511AD"/>
    <w:rsid w:val="007515F1"/>
    <w:rsid w:val="00751A22"/>
    <w:rsid w:val="0075205F"/>
    <w:rsid w:val="0075297D"/>
    <w:rsid w:val="007530D6"/>
    <w:rsid w:val="00753A96"/>
    <w:rsid w:val="00755BDE"/>
    <w:rsid w:val="00755C1D"/>
    <w:rsid w:val="007565B0"/>
    <w:rsid w:val="00757337"/>
    <w:rsid w:val="007577A7"/>
    <w:rsid w:val="00757965"/>
    <w:rsid w:val="007611F3"/>
    <w:rsid w:val="00762D8E"/>
    <w:rsid w:val="00763F66"/>
    <w:rsid w:val="00763FB5"/>
    <w:rsid w:val="007664DE"/>
    <w:rsid w:val="00766783"/>
    <w:rsid w:val="0077112B"/>
    <w:rsid w:val="007731B8"/>
    <w:rsid w:val="00773DE2"/>
    <w:rsid w:val="00774DD4"/>
    <w:rsid w:val="00775C54"/>
    <w:rsid w:val="007801C1"/>
    <w:rsid w:val="007805DF"/>
    <w:rsid w:val="00780737"/>
    <w:rsid w:val="00780BC3"/>
    <w:rsid w:val="00780CF6"/>
    <w:rsid w:val="007819AD"/>
    <w:rsid w:val="00781C19"/>
    <w:rsid w:val="00782014"/>
    <w:rsid w:val="00784D52"/>
    <w:rsid w:val="0078521A"/>
    <w:rsid w:val="0078533F"/>
    <w:rsid w:val="00786315"/>
    <w:rsid w:val="00787E66"/>
    <w:rsid w:val="0079057C"/>
    <w:rsid w:val="007915B1"/>
    <w:rsid w:val="00792058"/>
    <w:rsid w:val="00792C3E"/>
    <w:rsid w:val="00792E6F"/>
    <w:rsid w:val="00793685"/>
    <w:rsid w:val="007941C9"/>
    <w:rsid w:val="0079440A"/>
    <w:rsid w:val="007945B4"/>
    <w:rsid w:val="00794FC0"/>
    <w:rsid w:val="007950E3"/>
    <w:rsid w:val="00795778"/>
    <w:rsid w:val="007961EA"/>
    <w:rsid w:val="00797634"/>
    <w:rsid w:val="007A028E"/>
    <w:rsid w:val="007A0F39"/>
    <w:rsid w:val="007A1E1F"/>
    <w:rsid w:val="007A2D3A"/>
    <w:rsid w:val="007A2D65"/>
    <w:rsid w:val="007A2F91"/>
    <w:rsid w:val="007A33F2"/>
    <w:rsid w:val="007A3784"/>
    <w:rsid w:val="007A3C49"/>
    <w:rsid w:val="007A4749"/>
    <w:rsid w:val="007A4B66"/>
    <w:rsid w:val="007A581F"/>
    <w:rsid w:val="007A5A2B"/>
    <w:rsid w:val="007A6031"/>
    <w:rsid w:val="007A6B6E"/>
    <w:rsid w:val="007B02B2"/>
    <w:rsid w:val="007B057B"/>
    <w:rsid w:val="007B05D6"/>
    <w:rsid w:val="007B0A2F"/>
    <w:rsid w:val="007B1A35"/>
    <w:rsid w:val="007B1D91"/>
    <w:rsid w:val="007B234D"/>
    <w:rsid w:val="007B442D"/>
    <w:rsid w:val="007B4BC5"/>
    <w:rsid w:val="007B5622"/>
    <w:rsid w:val="007B670F"/>
    <w:rsid w:val="007B6F50"/>
    <w:rsid w:val="007B722A"/>
    <w:rsid w:val="007B73C0"/>
    <w:rsid w:val="007B774A"/>
    <w:rsid w:val="007B7A21"/>
    <w:rsid w:val="007B7E0F"/>
    <w:rsid w:val="007B7FEF"/>
    <w:rsid w:val="007C016F"/>
    <w:rsid w:val="007C113A"/>
    <w:rsid w:val="007C13A1"/>
    <w:rsid w:val="007C1A22"/>
    <w:rsid w:val="007C1BC8"/>
    <w:rsid w:val="007C1E44"/>
    <w:rsid w:val="007C217C"/>
    <w:rsid w:val="007C232A"/>
    <w:rsid w:val="007C4163"/>
    <w:rsid w:val="007C53EC"/>
    <w:rsid w:val="007C5B0D"/>
    <w:rsid w:val="007C5EB6"/>
    <w:rsid w:val="007C7A7B"/>
    <w:rsid w:val="007C7EDC"/>
    <w:rsid w:val="007D0A7E"/>
    <w:rsid w:val="007D19CA"/>
    <w:rsid w:val="007D2632"/>
    <w:rsid w:val="007D3BF6"/>
    <w:rsid w:val="007D452F"/>
    <w:rsid w:val="007D570C"/>
    <w:rsid w:val="007D5843"/>
    <w:rsid w:val="007D5BDD"/>
    <w:rsid w:val="007D64A2"/>
    <w:rsid w:val="007D6A1F"/>
    <w:rsid w:val="007D70E3"/>
    <w:rsid w:val="007D70E5"/>
    <w:rsid w:val="007D71D1"/>
    <w:rsid w:val="007E0248"/>
    <w:rsid w:val="007E05EB"/>
    <w:rsid w:val="007E0B6D"/>
    <w:rsid w:val="007E0C70"/>
    <w:rsid w:val="007E164B"/>
    <w:rsid w:val="007E1F9B"/>
    <w:rsid w:val="007E25CC"/>
    <w:rsid w:val="007E52BC"/>
    <w:rsid w:val="007E55C6"/>
    <w:rsid w:val="007E581E"/>
    <w:rsid w:val="007E6344"/>
    <w:rsid w:val="007E6C41"/>
    <w:rsid w:val="007E795E"/>
    <w:rsid w:val="007F025D"/>
    <w:rsid w:val="007F057F"/>
    <w:rsid w:val="007F0C7A"/>
    <w:rsid w:val="007F1B8A"/>
    <w:rsid w:val="007F25F9"/>
    <w:rsid w:val="007F4E4F"/>
    <w:rsid w:val="007F5224"/>
    <w:rsid w:val="007F75F3"/>
    <w:rsid w:val="007F795E"/>
    <w:rsid w:val="00800B60"/>
    <w:rsid w:val="008010E3"/>
    <w:rsid w:val="0080120B"/>
    <w:rsid w:val="0080202C"/>
    <w:rsid w:val="0080244D"/>
    <w:rsid w:val="008037AA"/>
    <w:rsid w:val="00803B96"/>
    <w:rsid w:val="008045EA"/>
    <w:rsid w:val="00804CE7"/>
    <w:rsid w:val="0080517A"/>
    <w:rsid w:val="00806428"/>
    <w:rsid w:val="00807CD3"/>
    <w:rsid w:val="00807E96"/>
    <w:rsid w:val="00812865"/>
    <w:rsid w:val="00812B45"/>
    <w:rsid w:val="00813B32"/>
    <w:rsid w:val="00814030"/>
    <w:rsid w:val="00814575"/>
    <w:rsid w:val="00816002"/>
    <w:rsid w:val="00817D6A"/>
    <w:rsid w:val="00820650"/>
    <w:rsid w:val="008221ED"/>
    <w:rsid w:val="00823615"/>
    <w:rsid w:val="008238AB"/>
    <w:rsid w:val="008248C3"/>
    <w:rsid w:val="00824C20"/>
    <w:rsid w:val="00824DE2"/>
    <w:rsid w:val="008251E3"/>
    <w:rsid w:val="00826165"/>
    <w:rsid w:val="00826660"/>
    <w:rsid w:val="00826996"/>
    <w:rsid w:val="00826CBA"/>
    <w:rsid w:val="00830E0D"/>
    <w:rsid w:val="008321B5"/>
    <w:rsid w:val="00835A73"/>
    <w:rsid w:val="00836197"/>
    <w:rsid w:val="008362E5"/>
    <w:rsid w:val="008362E8"/>
    <w:rsid w:val="00836667"/>
    <w:rsid w:val="00841589"/>
    <w:rsid w:val="00843746"/>
    <w:rsid w:val="00845DE0"/>
    <w:rsid w:val="008465F4"/>
    <w:rsid w:val="00846697"/>
    <w:rsid w:val="00846B15"/>
    <w:rsid w:val="00846CB8"/>
    <w:rsid w:val="00847D04"/>
    <w:rsid w:val="00847D88"/>
    <w:rsid w:val="0085009F"/>
    <w:rsid w:val="008516F0"/>
    <w:rsid w:val="00851769"/>
    <w:rsid w:val="00851954"/>
    <w:rsid w:val="00851CEE"/>
    <w:rsid w:val="008556E2"/>
    <w:rsid w:val="00855861"/>
    <w:rsid w:val="00855C59"/>
    <w:rsid w:val="00855F96"/>
    <w:rsid w:val="00857DDC"/>
    <w:rsid w:val="00860091"/>
    <w:rsid w:val="00860305"/>
    <w:rsid w:val="008623CB"/>
    <w:rsid w:val="0086245C"/>
    <w:rsid w:val="00862BFF"/>
    <w:rsid w:val="00862D21"/>
    <w:rsid w:val="0086326C"/>
    <w:rsid w:val="00865F15"/>
    <w:rsid w:val="008700D4"/>
    <w:rsid w:val="008711A9"/>
    <w:rsid w:val="00871BD0"/>
    <w:rsid w:val="00872160"/>
    <w:rsid w:val="00873F12"/>
    <w:rsid w:val="0087484C"/>
    <w:rsid w:val="00876499"/>
    <w:rsid w:val="00876508"/>
    <w:rsid w:val="00876788"/>
    <w:rsid w:val="00880517"/>
    <w:rsid w:val="00880C4B"/>
    <w:rsid w:val="00881261"/>
    <w:rsid w:val="008827E1"/>
    <w:rsid w:val="008828DF"/>
    <w:rsid w:val="00882B3D"/>
    <w:rsid w:val="00882C08"/>
    <w:rsid w:val="0088342A"/>
    <w:rsid w:val="00883B2F"/>
    <w:rsid w:val="00883CE4"/>
    <w:rsid w:val="008853FE"/>
    <w:rsid w:val="00886907"/>
    <w:rsid w:val="00886B9D"/>
    <w:rsid w:val="00886E7A"/>
    <w:rsid w:val="0089197C"/>
    <w:rsid w:val="00891CD9"/>
    <w:rsid w:val="008931E0"/>
    <w:rsid w:val="008947F0"/>
    <w:rsid w:val="0089550E"/>
    <w:rsid w:val="00895CF9"/>
    <w:rsid w:val="00896461"/>
    <w:rsid w:val="00897467"/>
    <w:rsid w:val="0089798F"/>
    <w:rsid w:val="00897B6F"/>
    <w:rsid w:val="00897C30"/>
    <w:rsid w:val="008A0039"/>
    <w:rsid w:val="008A0928"/>
    <w:rsid w:val="008A0988"/>
    <w:rsid w:val="008A1583"/>
    <w:rsid w:val="008A1746"/>
    <w:rsid w:val="008A1B6E"/>
    <w:rsid w:val="008A1F13"/>
    <w:rsid w:val="008A24A9"/>
    <w:rsid w:val="008A34A8"/>
    <w:rsid w:val="008A3C5B"/>
    <w:rsid w:val="008A43B1"/>
    <w:rsid w:val="008A531F"/>
    <w:rsid w:val="008A564D"/>
    <w:rsid w:val="008A5BF3"/>
    <w:rsid w:val="008A740E"/>
    <w:rsid w:val="008A7415"/>
    <w:rsid w:val="008A750F"/>
    <w:rsid w:val="008B00ED"/>
    <w:rsid w:val="008B0FB0"/>
    <w:rsid w:val="008B1274"/>
    <w:rsid w:val="008B29C6"/>
    <w:rsid w:val="008B4371"/>
    <w:rsid w:val="008B4D32"/>
    <w:rsid w:val="008B5C63"/>
    <w:rsid w:val="008B6B54"/>
    <w:rsid w:val="008B6F02"/>
    <w:rsid w:val="008B70AE"/>
    <w:rsid w:val="008B7409"/>
    <w:rsid w:val="008C112B"/>
    <w:rsid w:val="008C2116"/>
    <w:rsid w:val="008C24E4"/>
    <w:rsid w:val="008C2582"/>
    <w:rsid w:val="008C2830"/>
    <w:rsid w:val="008C32BA"/>
    <w:rsid w:val="008C545F"/>
    <w:rsid w:val="008C688F"/>
    <w:rsid w:val="008C6B45"/>
    <w:rsid w:val="008C6F86"/>
    <w:rsid w:val="008C75B4"/>
    <w:rsid w:val="008D0CB2"/>
    <w:rsid w:val="008D1339"/>
    <w:rsid w:val="008D1693"/>
    <w:rsid w:val="008D1F54"/>
    <w:rsid w:val="008D2A05"/>
    <w:rsid w:val="008D34B0"/>
    <w:rsid w:val="008D3EF9"/>
    <w:rsid w:val="008D498E"/>
    <w:rsid w:val="008D4D3C"/>
    <w:rsid w:val="008D6065"/>
    <w:rsid w:val="008D75B5"/>
    <w:rsid w:val="008D7C6E"/>
    <w:rsid w:val="008E2A9C"/>
    <w:rsid w:val="008E37F5"/>
    <w:rsid w:val="008E4C04"/>
    <w:rsid w:val="008E4EC6"/>
    <w:rsid w:val="008E5039"/>
    <w:rsid w:val="008E5813"/>
    <w:rsid w:val="008E5C22"/>
    <w:rsid w:val="008E5C91"/>
    <w:rsid w:val="008E5FE1"/>
    <w:rsid w:val="008E6185"/>
    <w:rsid w:val="008E64B5"/>
    <w:rsid w:val="008F0120"/>
    <w:rsid w:val="008F09E9"/>
    <w:rsid w:val="008F1221"/>
    <w:rsid w:val="008F1C4C"/>
    <w:rsid w:val="008F216D"/>
    <w:rsid w:val="008F2C14"/>
    <w:rsid w:val="008F2E5A"/>
    <w:rsid w:val="008F4080"/>
    <w:rsid w:val="008F4211"/>
    <w:rsid w:val="008F4433"/>
    <w:rsid w:val="008F4CE0"/>
    <w:rsid w:val="008F5579"/>
    <w:rsid w:val="008F6891"/>
    <w:rsid w:val="008F7179"/>
    <w:rsid w:val="008F7464"/>
    <w:rsid w:val="008F77B0"/>
    <w:rsid w:val="0090037A"/>
    <w:rsid w:val="00902436"/>
    <w:rsid w:val="00903A14"/>
    <w:rsid w:val="0090416D"/>
    <w:rsid w:val="00904C01"/>
    <w:rsid w:val="00906AED"/>
    <w:rsid w:val="009105F7"/>
    <w:rsid w:val="00911341"/>
    <w:rsid w:val="00912081"/>
    <w:rsid w:val="0091260B"/>
    <w:rsid w:val="00912826"/>
    <w:rsid w:val="0091352B"/>
    <w:rsid w:val="00913E7D"/>
    <w:rsid w:val="009152E4"/>
    <w:rsid w:val="0091608F"/>
    <w:rsid w:val="00916167"/>
    <w:rsid w:val="0091663C"/>
    <w:rsid w:val="00917582"/>
    <w:rsid w:val="009175C1"/>
    <w:rsid w:val="009200EC"/>
    <w:rsid w:val="00920571"/>
    <w:rsid w:val="0092070E"/>
    <w:rsid w:val="00921B4C"/>
    <w:rsid w:val="00921DE6"/>
    <w:rsid w:val="0092205C"/>
    <w:rsid w:val="009220EE"/>
    <w:rsid w:val="00922DCB"/>
    <w:rsid w:val="0092397E"/>
    <w:rsid w:val="00925829"/>
    <w:rsid w:val="00925B87"/>
    <w:rsid w:val="00926839"/>
    <w:rsid w:val="0092683A"/>
    <w:rsid w:val="00926D93"/>
    <w:rsid w:val="009275EF"/>
    <w:rsid w:val="00927A86"/>
    <w:rsid w:val="00930126"/>
    <w:rsid w:val="00930E42"/>
    <w:rsid w:val="00930FD5"/>
    <w:rsid w:val="0093105A"/>
    <w:rsid w:val="009327AE"/>
    <w:rsid w:val="00933537"/>
    <w:rsid w:val="0093494D"/>
    <w:rsid w:val="00934A02"/>
    <w:rsid w:val="009362F3"/>
    <w:rsid w:val="00937BDF"/>
    <w:rsid w:val="00940088"/>
    <w:rsid w:val="00941E7B"/>
    <w:rsid w:val="0094208F"/>
    <w:rsid w:val="009434C7"/>
    <w:rsid w:val="0094370B"/>
    <w:rsid w:val="00944561"/>
    <w:rsid w:val="009460E9"/>
    <w:rsid w:val="0095127D"/>
    <w:rsid w:val="009523E0"/>
    <w:rsid w:val="00952A06"/>
    <w:rsid w:val="00952F7D"/>
    <w:rsid w:val="00954852"/>
    <w:rsid w:val="00954C9B"/>
    <w:rsid w:val="00954D21"/>
    <w:rsid w:val="009557FD"/>
    <w:rsid w:val="00956951"/>
    <w:rsid w:val="00956F43"/>
    <w:rsid w:val="0095792A"/>
    <w:rsid w:val="00960AF7"/>
    <w:rsid w:val="00962949"/>
    <w:rsid w:val="00963114"/>
    <w:rsid w:val="0096365E"/>
    <w:rsid w:val="00963D14"/>
    <w:rsid w:val="009652AF"/>
    <w:rsid w:val="0096697E"/>
    <w:rsid w:val="00970473"/>
    <w:rsid w:val="0097071A"/>
    <w:rsid w:val="0097088A"/>
    <w:rsid w:val="009708D6"/>
    <w:rsid w:val="00971332"/>
    <w:rsid w:val="009729DA"/>
    <w:rsid w:val="00973046"/>
    <w:rsid w:val="00973E25"/>
    <w:rsid w:val="00974BEC"/>
    <w:rsid w:val="0097523F"/>
    <w:rsid w:val="009768E2"/>
    <w:rsid w:val="00977764"/>
    <w:rsid w:val="00980E5B"/>
    <w:rsid w:val="00981B34"/>
    <w:rsid w:val="00981E96"/>
    <w:rsid w:val="009824DC"/>
    <w:rsid w:val="0098311E"/>
    <w:rsid w:val="00983611"/>
    <w:rsid w:val="00984D73"/>
    <w:rsid w:val="009852AD"/>
    <w:rsid w:val="0098541D"/>
    <w:rsid w:val="0098586C"/>
    <w:rsid w:val="00986C8B"/>
    <w:rsid w:val="00990A47"/>
    <w:rsid w:val="00993850"/>
    <w:rsid w:val="009943F7"/>
    <w:rsid w:val="0099679C"/>
    <w:rsid w:val="00996965"/>
    <w:rsid w:val="009977D0"/>
    <w:rsid w:val="009A0C5F"/>
    <w:rsid w:val="009A1A5A"/>
    <w:rsid w:val="009A1CE3"/>
    <w:rsid w:val="009A20D8"/>
    <w:rsid w:val="009A30FF"/>
    <w:rsid w:val="009A583C"/>
    <w:rsid w:val="009A6A71"/>
    <w:rsid w:val="009A72C3"/>
    <w:rsid w:val="009B1076"/>
    <w:rsid w:val="009B1363"/>
    <w:rsid w:val="009B140D"/>
    <w:rsid w:val="009B159A"/>
    <w:rsid w:val="009B2825"/>
    <w:rsid w:val="009B3D35"/>
    <w:rsid w:val="009B4C51"/>
    <w:rsid w:val="009B4CD9"/>
    <w:rsid w:val="009B729F"/>
    <w:rsid w:val="009B7582"/>
    <w:rsid w:val="009B77C3"/>
    <w:rsid w:val="009B7AA2"/>
    <w:rsid w:val="009B7AB5"/>
    <w:rsid w:val="009B7DEF"/>
    <w:rsid w:val="009C126A"/>
    <w:rsid w:val="009C1BFD"/>
    <w:rsid w:val="009C2406"/>
    <w:rsid w:val="009C2630"/>
    <w:rsid w:val="009C3B25"/>
    <w:rsid w:val="009C3D4A"/>
    <w:rsid w:val="009C57C0"/>
    <w:rsid w:val="009C5F05"/>
    <w:rsid w:val="009C627E"/>
    <w:rsid w:val="009C6EF2"/>
    <w:rsid w:val="009C7F9E"/>
    <w:rsid w:val="009D016D"/>
    <w:rsid w:val="009D03B3"/>
    <w:rsid w:val="009D0C69"/>
    <w:rsid w:val="009D16A7"/>
    <w:rsid w:val="009D3711"/>
    <w:rsid w:val="009D48F5"/>
    <w:rsid w:val="009D5676"/>
    <w:rsid w:val="009D6922"/>
    <w:rsid w:val="009D7218"/>
    <w:rsid w:val="009D7C29"/>
    <w:rsid w:val="009E0874"/>
    <w:rsid w:val="009E1562"/>
    <w:rsid w:val="009E175D"/>
    <w:rsid w:val="009E1928"/>
    <w:rsid w:val="009E1E22"/>
    <w:rsid w:val="009E2716"/>
    <w:rsid w:val="009E3D31"/>
    <w:rsid w:val="009E52AE"/>
    <w:rsid w:val="009E6162"/>
    <w:rsid w:val="009E782F"/>
    <w:rsid w:val="009E7AD7"/>
    <w:rsid w:val="009F026F"/>
    <w:rsid w:val="009F04E2"/>
    <w:rsid w:val="009F0C8A"/>
    <w:rsid w:val="009F6C2A"/>
    <w:rsid w:val="009F7606"/>
    <w:rsid w:val="009F7D36"/>
    <w:rsid w:val="00A04E1F"/>
    <w:rsid w:val="00A051CE"/>
    <w:rsid w:val="00A055C4"/>
    <w:rsid w:val="00A05AE5"/>
    <w:rsid w:val="00A0679E"/>
    <w:rsid w:val="00A070E9"/>
    <w:rsid w:val="00A075E4"/>
    <w:rsid w:val="00A1108F"/>
    <w:rsid w:val="00A118A4"/>
    <w:rsid w:val="00A119D8"/>
    <w:rsid w:val="00A12123"/>
    <w:rsid w:val="00A13B12"/>
    <w:rsid w:val="00A15F59"/>
    <w:rsid w:val="00A17094"/>
    <w:rsid w:val="00A17D6C"/>
    <w:rsid w:val="00A17F64"/>
    <w:rsid w:val="00A21708"/>
    <w:rsid w:val="00A24961"/>
    <w:rsid w:val="00A24A34"/>
    <w:rsid w:val="00A24BC0"/>
    <w:rsid w:val="00A24BE0"/>
    <w:rsid w:val="00A256E5"/>
    <w:rsid w:val="00A25845"/>
    <w:rsid w:val="00A25A69"/>
    <w:rsid w:val="00A25C18"/>
    <w:rsid w:val="00A2656E"/>
    <w:rsid w:val="00A269BA"/>
    <w:rsid w:val="00A26D62"/>
    <w:rsid w:val="00A316A4"/>
    <w:rsid w:val="00A31D0F"/>
    <w:rsid w:val="00A31FDE"/>
    <w:rsid w:val="00A321E1"/>
    <w:rsid w:val="00A32674"/>
    <w:rsid w:val="00A32E56"/>
    <w:rsid w:val="00A3324E"/>
    <w:rsid w:val="00A33259"/>
    <w:rsid w:val="00A33C57"/>
    <w:rsid w:val="00A34C88"/>
    <w:rsid w:val="00A36965"/>
    <w:rsid w:val="00A369F9"/>
    <w:rsid w:val="00A36DE2"/>
    <w:rsid w:val="00A40900"/>
    <w:rsid w:val="00A4258E"/>
    <w:rsid w:val="00A46228"/>
    <w:rsid w:val="00A46382"/>
    <w:rsid w:val="00A471B8"/>
    <w:rsid w:val="00A505BB"/>
    <w:rsid w:val="00A5061B"/>
    <w:rsid w:val="00A50C8E"/>
    <w:rsid w:val="00A514FB"/>
    <w:rsid w:val="00A515D1"/>
    <w:rsid w:val="00A51F6B"/>
    <w:rsid w:val="00A52661"/>
    <w:rsid w:val="00A53766"/>
    <w:rsid w:val="00A538A4"/>
    <w:rsid w:val="00A545BE"/>
    <w:rsid w:val="00A5531A"/>
    <w:rsid w:val="00A558FB"/>
    <w:rsid w:val="00A55A48"/>
    <w:rsid w:val="00A55A78"/>
    <w:rsid w:val="00A56E19"/>
    <w:rsid w:val="00A579DF"/>
    <w:rsid w:val="00A611B7"/>
    <w:rsid w:val="00A61E90"/>
    <w:rsid w:val="00A61EE6"/>
    <w:rsid w:val="00A6228C"/>
    <w:rsid w:val="00A625E9"/>
    <w:rsid w:val="00A6292F"/>
    <w:rsid w:val="00A62C4E"/>
    <w:rsid w:val="00A63B56"/>
    <w:rsid w:val="00A64739"/>
    <w:rsid w:val="00A652E3"/>
    <w:rsid w:val="00A659CD"/>
    <w:rsid w:val="00A659F7"/>
    <w:rsid w:val="00A65FFF"/>
    <w:rsid w:val="00A709FA"/>
    <w:rsid w:val="00A70E48"/>
    <w:rsid w:val="00A72185"/>
    <w:rsid w:val="00A72585"/>
    <w:rsid w:val="00A7386B"/>
    <w:rsid w:val="00A746A4"/>
    <w:rsid w:val="00A748C3"/>
    <w:rsid w:val="00A75177"/>
    <w:rsid w:val="00A7550F"/>
    <w:rsid w:val="00A775F2"/>
    <w:rsid w:val="00A80C2A"/>
    <w:rsid w:val="00A80F81"/>
    <w:rsid w:val="00A811FC"/>
    <w:rsid w:val="00A81D30"/>
    <w:rsid w:val="00A81FA2"/>
    <w:rsid w:val="00A831D5"/>
    <w:rsid w:val="00A83EBB"/>
    <w:rsid w:val="00A84EA1"/>
    <w:rsid w:val="00A8525C"/>
    <w:rsid w:val="00A908CF"/>
    <w:rsid w:val="00A90B31"/>
    <w:rsid w:val="00A9138A"/>
    <w:rsid w:val="00A91FDD"/>
    <w:rsid w:val="00A92BA9"/>
    <w:rsid w:val="00A93317"/>
    <w:rsid w:val="00A94B76"/>
    <w:rsid w:val="00A959E9"/>
    <w:rsid w:val="00A95A50"/>
    <w:rsid w:val="00A95B04"/>
    <w:rsid w:val="00A95FA4"/>
    <w:rsid w:val="00A96052"/>
    <w:rsid w:val="00A96BE2"/>
    <w:rsid w:val="00AA012F"/>
    <w:rsid w:val="00AA0EF9"/>
    <w:rsid w:val="00AA168D"/>
    <w:rsid w:val="00AA401D"/>
    <w:rsid w:val="00AA596E"/>
    <w:rsid w:val="00AA6998"/>
    <w:rsid w:val="00AA6A6C"/>
    <w:rsid w:val="00AB0179"/>
    <w:rsid w:val="00AB0653"/>
    <w:rsid w:val="00AB0CDA"/>
    <w:rsid w:val="00AB22DA"/>
    <w:rsid w:val="00AB2DC8"/>
    <w:rsid w:val="00AB440C"/>
    <w:rsid w:val="00AB48D3"/>
    <w:rsid w:val="00AB50AD"/>
    <w:rsid w:val="00AB6B3D"/>
    <w:rsid w:val="00AC123F"/>
    <w:rsid w:val="00AC317D"/>
    <w:rsid w:val="00AC4D89"/>
    <w:rsid w:val="00AC5195"/>
    <w:rsid w:val="00AC5E6B"/>
    <w:rsid w:val="00AC6370"/>
    <w:rsid w:val="00AC67C9"/>
    <w:rsid w:val="00AC7063"/>
    <w:rsid w:val="00AC7CCE"/>
    <w:rsid w:val="00AC7DE2"/>
    <w:rsid w:val="00AD0B43"/>
    <w:rsid w:val="00AD1382"/>
    <w:rsid w:val="00AD1D97"/>
    <w:rsid w:val="00AD20DD"/>
    <w:rsid w:val="00AD2893"/>
    <w:rsid w:val="00AD2A20"/>
    <w:rsid w:val="00AD3EAC"/>
    <w:rsid w:val="00AD522A"/>
    <w:rsid w:val="00AD5AEF"/>
    <w:rsid w:val="00AD6DB4"/>
    <w:rsid w:val="00AD6F1E"/>
    <w:rsid w:val="00AD6F8D"/>
    <w:rsid w:val="00AE0712"/>
    <w:rsid w:val="00AE3147"/>
    <w:rsid w:val="00AE4184"/>
    <w:rsid w:val="00AE481E"/>
    <w:rsid w:val="00AE4EE9"/>
    <w:rsid w:val="00AE5F9F"/>
    <w:rsid w:val="00AE67DD"/>
    <w:rsid w:val="00AE6C08"/>
    <w:rsid w:val="00AE72D6"/>
    <w:rsid w:val="00AE7783"/>
    <w:rsid w:val="00AE790D"/>
    <w:rsid w:val="00AE7EF4"/>
    <w:rsid w:val="00AF0047"/>
    <w:rsid w:val="00AF0940"/>
    <w:rsid w:val="00AF11B6"/>
    <w:rsid w:val="00AF1556"/>
    <w:rsid w:val="00AF18EE"/>
    <w:rsid w:val="00AF1ADB"/>
    <w:rsid w:val="00AF25E4"/>
    <w:rsid w:val="00AF2703"/>
    <w:rsid w:val="00AF427D"/>
    <w:rsid w:val="00AF4D91"/>
    <w:rsid w:val="00AF5261"/>
    <w:rsid w:val="00AF530B"/>
    <w:rsid w:val="00AF57E9"/>
    <w:rsid w:val="00AF7273"/>
    <w:rsid w:val="00AF7929"/>
    <w:rsid w:val="00B00408"/>
    <w:rsid w:val="00B00953"/>
    <w:rsid w:val="00B0199F"/>
    <w:rsid w:val="00B02DB0"/>
    <w:rsid w:val="00B0399C"/>
    <w:rsid w:val="00B03D40"/>
    <w:rsid w:val="00B0447C"/>
    <w:rsid w:val="00B04E29"/>
    <w:rsid w:val="00B04EAF"/>
    <w:rsid w:val="00B061C6"/>
    <w:rsid w:val="00B06274"/>
    <w:rsid w:val="00B10D3A"/>
    <w:rsid w:val="00B131FC"/>
    <w:rsid w:val="00B14D61"/>
    <w:rsid w:val="00B15399"/>
    <w:rsid w:val="00B1584B"/>
    <w:rsid w:val="00B15F3B"/>
    <w:rsid w:val="00B16231"/>
    <w:rsid w:val="00B21AA1"/>
    <w:rsid w:val="00B21FAD"/>
    <w:rsid w:val="00B23669"/>
    <w:rsid w:val="00B23C98"/>
    <w:rsid w:val="00B264F6"/>
    <w:rsid w:val="00B265AF"/>
    <w:rsid w:val="00B26B57"/>
    <w:rsid w:val="00B26FFC"/>
    <w:rsid w:val="00B30CE7"/>
    <w:rsid w:val="00B31E50"/>
    <w:rsid w:val="00B322E6"/>
    <w:rsid w:val="00B32CE4"/>
    <w:rsid w:val="00B346B6"/>
    <w:rsid w:val="00B3741B"/>
    <w:rsid w:val="00B37F63"/>
    <w:rsid w:val="00B40485"/>
    <w:rsid w:val="00B409EA"/>
    <w:rsid w:val="00B42A6C"/>
    <w:rsid w:val="00B446D9"/>
    <w:rsid w:val="00B44748"/>
    <w:rsid w:val="00B45C6D"/>
    <w:rsid w:val="00B45F61"/>
    <w:rsid w:val="00B46D3A"/>
    <w:rsid w:val="00B47067"/>
    <w:rsid w:val="00B47398"/>
    <w:rsid w:val="00B50980"/>
    <w:rsid w:val="00B50A4B"/>
    <w:rsid w:val="00B51037"/>
    <w:rsid w:val="00B512BC"/>
    <w:rsid w:val="00B51CE8"/>
    <w:rsid w:val="00B5215B"/>
    <w:rsid w:val="00B529F8"/>
    <w:rsid w:val="00B52BCC"/>
    <w:rsid w:val="00B53292"/>
    <w:rsid w:val="00B5374F"/>
    <w:rsid w:val="00B53BE1"/>
    <w:rsid w:val="00B549B4"/>
    <w:rsid w:val="00B55261"/>
    <w:rsid w:val="00B55E72"/>
    <w:rsid w:val="00B56D22"/>
    <w:rsid w:val="00B60066"/>
    <w:rsid w:val="00B601AF"/>
    <w:rsid w:val="00B60266"/>
    <w:rsid w:val="00B606F2"/>
    <w:rsid w:val="00B60D0B"/>
    <w:rsid w:val="00B60E85"/>
    <w:rsid w:val="00B61371"/>
    <w:rsid w:val="00B629F6"/>
    <w:rsid w:val="00B62BBC"/>
    <w:rsid w:val="00B62DA7"/>
    <w:rsid w:val="00B637E7"/>
    <w:rsid w:val="00B648CD"/>
    <w:rsid w:val="00B66431"/>
    <w:rsid w:val="00B66CB4"/>
    <w:rsid w:val="00B67070"/>
    <w:rsid w:val="00B670B2"/>
    <w:rsid w:val="00B719DC"/>
    <w:rsid w:val="00B7330B"/>
    <w:rsid w:val="00B74E05"/>
    <w:rsid w:val="00B754AA"/>
    <w:rsid w:val="00B75648"/>
    <w:rsid w:val="00B75817"/>
    <w:rsid w:val="00B77C2A"/>
    <w:rsid w:val="00B80055"/>
    <w:rsid w:val="00B8248B"/>
    <w:rsid w:val="00B82E2F"/>
    <w:rsid w:val="00B83ECA"/>
    <w:rsid w:val="00B84863"/>
    <w:rsid w:val="00B851E3"/>
    <w:rsid w:val="00B85AC5"/>
    <w:rsid w:val="00B86D97"/>
    <w:rsid w:val="00B8788B"/>
    <w:rsid w:val="00B91EF4"/>
    <w:rsid w:val="00B91FE0"/>
    <w:rsid w:val="00B92510"/>
    <w:rsid w:val="00B92E32"/>
    <w:rsid w:val="00B94B96"/>
    <w:rsid w:val="00B950A4"/>
    <w:rsid w:val="00B969D8"/>
    <w:rsid w:val="00B97C9B"/>
    <w:rsid w:val="00BA225E"/>
    <w:rsid w:val="00BA26C7"/>
    <w:rsid w:val="00BA3365"/>
    <w:rsid w:val="00BA3ACD"/>
    <w:rsid w:val="00BA4DFB"/>
    <w:rsid w:val="00BA5AC8"/>
    <w:rsid w:val="00BA62A8"/>
    <w:rsid w:val="00BA72EB"/>
    <w:rsid w:val="00BA7438"/>
    <w:rsid w:val="00BB00AE"/>
    <w:rsid w:val="00BB0C2C"/>
    <w:rsid w:val="00BB0EC7"/>
    <w:rsid w:val="00BB2057"/>
    <w:rsid w:val="00BB3333"/>
    <w:rsid w:val="00BB5D7D"/>
    <w:rsid w:val="00BB6D03"/>
    <w:rsid w:val="00BB7013"/>
    <w:rsid w:val="00BC1613"/>
    <w:rsid w:val="00BC1A36"/>
    <w:rsid w:val="00BC1C15"/>
    <w:rsid w:val="00BC1C7A"/>
    <w:rsid w:val="00BC3A0E"/>
    <w:rsid w:val="00BC4067"/>
    <w:rsid w:val="00BC443B"/>
    <w:rsid w:val="00BC474C"/>
    <w:rsid w:val="00BC4C97"/>
    <w:rsid w:val="00BC60B5"/>
    <w:rsid w:val="00BC65C9"/>
    <w:rsid w:val="00BC71C3"/>
    <w:rsid w:val="00BC7295"/>
    <w:rsid w:val="00BD025B"/>
    <w:rsid w:val="00BD0D09"/>
    <w:rsid w:val="00BD1115"/>
    <w:rsid w:val="00BD1B3E"/>
    <w:rsid w:val="00BD1CF2"/>
    <w:rsid w:val="00BD23A5"/>
    <w:rsid w:val="00BD2425"/>
    <w:rsid w:val="00BD261C"/>
    <w:rsid w:val="00BD2A3C"/>
    <w:rsid w:val="00BD3126"/>
    <w:rsid w:val="00BD34C6"/>
    <w:rsid w:val="00BD377F"/>
    <w:rsid w:val="00BD5D52"/>
    <w:rsid w:val="00BD6652"/>
    <w:rsid w:val="00BD69F3"/>
    <w:rsid w:val="00BD6A38"/>
    <w:rsid w:val="00BD6A3A"/>
    <w:rsid w:val="00BD785E"/>
    <w:rsid w:val="00BD7A0A"/>
    <w:rsid w:val="00BE13CB"/>
    <w:rsid w:val="00BE1958"/>
    <w:rsid w:val="00BE23F9"/>
    <w:rsid w:val="00BE2909"/>
    <w:rsid w:val="00BE2A08"/>
    <w:rsid w:val="00BE4510"/>
    <w:rsid w:val="00BE4A6F"/>
    <w:rsid w:val="00BE5014"/>
    <w:rsid w:val="00BE50C4"/>
    <w:rsid w:val="00BE641E"/>
    <w:rsid w:val="00BE667A"/>
    <w:rsid w:val="00BE770E"/>
    <w:rsid w:val="00BE7861"/>
    <w:rsid w:val="00BF02E9"/>
    <w:rsid w:val="00BF054C"/>
    <w:rsid w:val="00BF0696"/>
    <w:rsid w:val="00BF1FA2"/>
    <w:rsid w:val="00BF3276"/>
    <w:rsid w:val="00BF470A"/>
    <w:rsid w:val="00BF7E52"/>
    <w:rsid w:val="00C00008"/>
    <w:rsid w:val="00C001AE"/>
    <w:rsid w:val="00C01691"/>
    <w:rsid w:val="00C02130"/>
    <w:rsid w:val="00C02596"/>
    <w:rsid w:val="00C02CE5"/>
    <w:rsid w:val="00C02E21"/>
    <w:rsid w:val="00C03241"/>
    <w:rsid w:val="00C0405C"/>
    <w:rsid w:val="00C04B59"/>
    <w:rsid w:val="00C04BFC"/>
    <w:rsid w:val="00C05394"/>
    <w:rsid w:val="00C05B14"/>
    <w:rsid w:val="00C05D12"/>
    <w:rsid w:val="00C05F85"/>
    <w:rsid w:val="00C068E6"/>
    <w:rsid w:val="00C0694A"/>
    <w:rsid w:val="00C070A3"/>
    <w:rsid w:val="00C07B7C"/>
    <w:rsid w:val="00C11373"/>
    <w:rsid w:val="00C11A74"/>
    <w:rsid w:val="00C11F81"/>
    <w:rsid w:val="00C12E25"/>
    <w:rsid w:val="00C13854"/>
    <w:rsid w:val="00C138DF"/>
    <w:rsid w:val="00C14537"/>
    <w:rsid w:val="00C1473C"/>
    <w:rsid w:val="00C148D5"/>
    <w:rsid w:val="00C14EC7"/>
    <w:rsid w:val="00C15972"/>
    <w:rsid w:val="00C167C7"/>
    <w:rsid w:val="00C177AB"/>
    <w:rsid w:val="00C20D4F"/>
    <w:rsid w:val="00C20E4A"/>
    <w:rsid w:val="00C22FEA"/>
    <w:rsid w:val="00C233D8"/>
    <w:rsid w:val="00C23466"/>
    <w:rsid w:val="00C24070"/>
    <w:rsid w:val="00C256A0"/>
    <w:rsid w:val="00C265DE"/>
    <w:rsid w:val="00C2710F"/>
    <w:rsid w:val="00C2756E"/>
    <w:rsid w:val="00C30E21"/>
    <w:rsid w:val="00C3248D"/>
    <w:rsid w:val="00C329CD"/>
    <w:rsid w:val="00C32AD0"/>
    <w:rsid w:val="00C33176"/>
    <w:rsid w:val="00C33B17"/>
    <w:rsid w:val="00C35616"/>
    <w:rsid w:val="00C357ED"/>
    <w:rsid w:val="00C35802"/>
    <w:rsid w:val="00C3698B"/>
    <w:rsid w:val="00C36DC7"/>
    <w:rsid w:val="00C3729C"/>
    <w:rsid w:val="00C37677"/>
    <w:rsid w:val="00C4141C"/>
    <w:rsid w:val="00C41926"/>
    <w:rsid w:val="00C41D59"/>
    <w:rsid w:val="00C42949"/>
    <w:rsid w:val="00C442A3"/>
    <w:rsid w:val="00C443E5"/>
    <w:rsid w:val="00C44551"/>
    <w:rsid w:val="00C4584B"/>
    <w:rsid w:val="00C45A6F"/>
    <w:rsid w:val="00C462DF"/>
    <w:rsid w:val="00C50AD5"/>
    <w:rsid w:val="00C50B8B"/>
    <w:rsid w:val="00C50BDF"/>
    <w:rsid w:val="00C50ED5"/>
    <w:rsid w:val="00C52D56"/>
    <w:rsid w:val="00C53651"/>
    <w:rsid w:val="00C537FC"/>
    <w:rsid w:val="00C54367"/>
    <w:rsid w:val="00C54726"/>
    <w:rsid w:val="00C54EC9"/>
    <w:rsid w:val="00C55078"/>
    <w:rsid w:val="00C55469"/>
    <w:rsid w:val="00C55DCD"/>
    <w:rsid w:val="00C55E60"/>
    <w:rsid w:val="00C55EFC"/>
    <w:rsid w:val="00C57559"/>
    <w:rsid w:val="00C57E41"/>
    <w:rsid w:val="00C61841"/>
    <w:rsid w:val="00C61F59"/>
    <w:rsid w:val="00C62D25"/>
    <w:rsid w:val="00C63395"/>
    <w:rsid w:val="00C64323"/>
    <w:rsid w:val="00C66FBE"/>
    <w:rsid w:val="00C66FE0"/>
    <w:rsid w:val="00C67767"/>
    <w:rsid w:val="00C67CD4"/>
    <w:rsid w:val="00C67D4C"/>
    <w:rsid w:val="00C7016C"/>
    <w:rsid w:val="00C71EA3"/>
    <w:rsid w:val="00C720A7"/>
    <w:rsid w:val="00C73885"/>
    <w:rsid w:val="00C74B05"/>
    <w:rsid w:val="00C75653"/>
    <w:rsid w:val="00C76A1C"/>
    <w:rsid w:val="00C77949"/>
    <w:rsid w:val="00C8116B"/>
    <w:rsid w:val="00C8184C"/>
    <w:rsid w:val="00C82CBD"/>
    <w:rsid w:val="00C82DC1"/>
    <w:rsid w:val="00C83F90"/>
    <w:rsid w:val="00C851A9"/>
    <w:rsid w:val="00C875F9"/>
    <w:rsid w:val="00C911C3"/>
    <w:rsid w:val="00C91E2F"/>
    <w:rsid w:val="00C924B0"/>
    <w:rsid w:val="00C92657"/>
    <w:rsid w:val="00C92FF4"/>
    <w:rsid w:val="00C9375D"/>
    <w:rsid w:val="00C9640D"/>
    <w:rsid w:val="00C96BE8"/>
    <w:rsid w:val="00C9762E"/>
    <w:rsid w:val="00C97A7A"/>
    <w:rsid w:val="00C97BC2"/>
    <w:rsid w:val="00CA0528"/>
    <w:rsid w:val="00CA23F6"/>
    <w:rsid w:val="00CA3237"/>
    <w:rsid w:val="00CA38C1"/>
    <w:rsid w:val="00CA4627"/>
    <w:rsid w:val="00CA51C9"/>
    <w:rsid w:val="00CA51D9"/>
    <w:rsid w:val="00CA6E6F"/>
    <w:rsid w:val="00CA7068"/>
    <w:rsid w:val="00CB0830"/>
    <w:rsid w:val="00CB1996"/>
    <w:rsid w:val="00CB2B97"/>
    <w:rsid w:val="00CB348B"/>
    <w:rsid w:val="00CB3DDE"/>
    <w:rsid w:val="00CB69B9"/>
    <w:rsid w:val="00CC06EC"/>
    <w:rsid w:val="00CC075D"/>
    <w:rsid w:val="00CC0C0F"/>
    <w:rsid w:val="00CC0C63"/>
    <w:rsid w:val="00CC1EBB"/>
    <w:rsid w:val="00CC2307"/>
    <w:rsid w:val="00CC2718"/>
    <w:rsid w:val="00CC2E3D"/>
    <w:rsid w:val="00CC43EA"/>
    <w:rsid w:val="00CC57EC"/>
    <w:rsid w:val="00CC5E01"/>
    <w:rsid w:val="00CC701B"/>
    <w:rsid w:val="00CD059C"/>
    <w:rsid w:val="00CD3B3D"/>
    <w:rsid w:val="00CD4CD9"/>
    <w:rsid w:val="00CD52B9"/>
    <w:rsid w:val="00CD6388"/>
    <w:rsid w:val="00CD670F"/>
    <w:rsid w:val="00CD6C4F"/>
    <w:rsid w:val="00CD729E"/>
    <w:rsid w:val="00CD7708"/>
    <w:rsid w:val="00CD772B"/>
    <w:rsid w:val="00CD775D"/>
    <w:rsid w:val="00CE08F2"/>
    <w:rsid w:val="00CE0C73"/>
    <w:rsid w:val="00CE11D4"/>
    <w:rsid w:val="00CE196B"/>
    <w:rsid w:val="00CE234D"/>
    <w:rsid w:val="00CE2549"/>
    <w:rsid w:val="00CE2998"/>
    <w:rsid w:val="00CE57E4"/>
    <w:rsid w:val="00CE5F6C"/>
    <w:rsid w:val="00CE66D0"/>
    <w:rsid w:val="00CE7B8F"/>
    <w:rsid w:val="00CF0821"/>
    <w:rsid w:val="00CF12FA"/>
    <w:rsid w:val="00CF1B4B"/>
    <w:rsid w:val="00CF1DD1"/>
    <w:rsid w:val="00CF1F28"/>
    <w:rsid w:val="00CF2A8A"/>
    <w:rsid w:val="00CF364D"/>
    <w:rsid w:val="00CF37D9"/>
    <w:rsid w:val="00CF3F7F"/>
    <w:rsid w:val="00CF43C9"/>
    <w:rsid w:val="00CF578E"/>
    <w:rsid w:val="00D008C2"/>
    <w:rsid w:val="00D010CE"/>
    <w:rsid w:val="00D01943"/>
    <w:rsid w:val="00D04662"/>
    <w:rsid w:val="00D0619F"/>
    <w:rsid w:val="00D070F2"/>
    <w:rsid w:val="00D07C96"/>
    <w:rsid w:val="00D10B04"/>
    <w:rsid w:val="00D11587"/>
    <w:rsid w:val="00D1172F"/>
    <w:rsid w:val="00D11F4B"/>
    <w:rsid w:val="00D11FD9"/>
    <w:rsid w:val="00D12534"/>
    <w:rsid w:val="00D13E26"/>
    <w:rsid w:val="00D14C4F"/>
    <w:rsid w:val="00D150F4"/>
    <w:rsid w:val="00D15DEC"/>
    <w:rsid w:val="00D15FDD"/>
    <w:rsid w:val="00D17869"/>
    <w:rsid w:val="00D17B42"/>
    <w:rsid w:val="00D20104"/>
    <w:rsid w:val="00D21E8D"/>
    <w:rsid w:val="00D24988"/>
    <w:rsid w:val="00D2555E"/>
    <w:rsid w:val="00D25991"/>
    <w:rsid w:val="00D26CA4"/>
    <w:rsid w:val="00D26D57"/>
    <w:rsid w:val="00D27C34"/>
    <w:rsid w:val="00D27EC6"/>
    <w:rsid w:val="00D30708"/>
    <w:rsid w:val="00D311CC"/>
    <w:rsid w:val="00D31D9A"/>
    <w:rsid w:val="00D329E4"/>
    <w:rsid w:val="00D33DA8"/>
    <w:rsid w:val="00D33EB9"/>
    <w:rsid w:val="00D35217"/>
    <w:rsid w:val="00D35412"/>
    <w:rsid w:val="00D35C68"/>
    <w:rsid w:val="00D3622C"/>
    <w:rsid w:val="00D37D0C"/>
    <w:rsid w:val="00D401F9"/>
    <w:rsid w:val="00D42BA1"/>
    <w:rsid w:val="00D42E3E"/>
    <w:rsid w:val="00D43071"/>
    <w:rsid w:val="00D433FB"/>
    <w:rsid w:val="00D44D46"/>
    <w:rsid w:val="00D4629B"/>
    <w:rsid w:val="00D4642F"/>
    <w:rsid w:val="00D46626"/>
    <w:rsid w:val="00D46FAD"/>
    <w:rsid w:val="00D4729F"/>
    <w:rsid w:val="00D47371"/>
    <w:rsid w:val="00D5020F"/>
    <w:rsid w:val="00D51829"/>
    <w:rsid w:val="00D51AA1"/>
    <w:rsid w:val="00D52097"/>
    <w:rsid w:val="00D527AD"/>
    <w:rsid w:val="00D53230"/>
    <w:rsid w:val="00D53672"/>
    <w:rsid w:val="00D53951"/>
    <w:rsid w:val="00D53BFD"/>
    <w:rsid w:val="00D53DEC"/>
    <w:rsid w:val="00D54046"/>
    <w:rsid w:val="00D549BF"/>
    <w:rsid w:val="00D5773C"/>
    <w:rsid w:val="00D57D6E"/>
    <w:rsid w:val="00D61DCC"/>
    <w:rsid w:val="00D63187"/>
    <w:rsid w:val="00D6369C"/>
    <w:rsid w:val="00D642B6"/>
    <w:rsid w:val="00D65CDC"/>
    <w:rsid w:val="00D66F26"/>
    <w:rsid w:val="00D674E1"/>
    <w:rsid w:val="00D67B47"/>
    <w:rsid w:val="00D707B7"/>
    <w:rsid w:val="00D713AE"/>
    <w:rsid w:val="00D72491"/>
    <w:rsid w:val="00D725E7"/>
    <w:rsid w:val="00D726B0"/>
    <w:rsid w:val="00D72AB0"/>
    <w:rsid w:val="00D731F6"/>
    <w:rsid w:val="00D7367E"/>
    <w:rsid w:val="00D74134"/>
    <w:rsid w:val="00D741C8"/>
    <w:rsid w:val="00D7549C"/>
    <w:rsid w:val="00D75FD2"/>
    <w:rsid w:val="00D76790"/>
    <w:rsid w:val="00D776F2"/>
    <w:rsid w:val="00D778B8"/>
    <w:rsid w:val="00D77E7C"/>
    <w:rsid w:val="00D80427"/>
    <w:rsid w:val="00D80DA9"/>
    <w:rsid w:val="00D811B7"/>
    <w:rsid w:val="00D8128D"/>
    <w:rsid w:val="00D81663"/>
    <w:rsid w:val="00D817A5"/>
    <w:rsid w:val="00D81EC4"/>
    <w:rsid w:val="00D823AE"/>
    <w:rsid w:val="00D82577"/>
    <w:rsid w:val="00D836A6"/>
    <w:rsid w:val="00D837B3"/>
    <w:rsid w:val="00D83D16"/>
    <w:rsid w:val="00D84CE0"/>
    <w:rsid w:val="00D84E2D"/>
    <w:rsid w:val="00D85B10"/>
    <w:rsid w:val="00D86E31"/>
    <w:rsid w:val="00D8749B"/>
    <w:rsid w:val="00D87677"/>
    <w:rsid w:val="00D87B94"/>
    <w:rsid w:val="00D920FE"/>
    <w:rsid w:val="00D921F9"/>
    <w:rsid w:val="00D93139"/>
    <w:rsid w:val="00D95683"/>
    <w:rsid w:val="00D95703"/>
    <w:rsid w:val="00D95734"/>
    <w:rsid w:val="00D96520"/>
    <w:rsid w:val="00D9667F"/>
    <w:rsid w:val="00DA1A80"/>
    <w:rsid w:val="00DA297C"/>
    <w:rsid w:val="00DA2B0E"/>
    <w:rsid w:val="00DA4DD8"/>
    <w:rsid w:val="00DA56D1"/>
    <w:rsid w:val="00DA7E71"/>
    <w:rsid w:val="00DB080F"/>
    <w:rsid w:val="00DB0A67"/>
    <w:rsid w:val="00DB1F54"/>
    <w:rsid w:val="00DB22A9"/>
    <w:rsid w:val="00DB54FD"/>
    <w:rsid w:val="00DB62C8"/>
    <w:rsid w:val="00DB65E2"/>
    <w:rsid w:val="00DB7551"/>
    <w:rsid w:val="00DC0D90"/>
    <w:rsid w:val="00DC0F5D"/>
    <w:rsid w:val="00DC108D"/>
    <w:rsid w:val="00DC1A2B"/>
    <w:rsid w:val="00DC23EB"/>
    <w:rsid w:val="00DC5BDF"/>
    <w:rsid w:val="00DC604E"/>
    <w:rsid w:val="00DC60D0"/>
    <w:rsid w:val="00DC69AA"/>
    <w:rsid w:val="00DC72C1"/>
    <w:rsid w:val="00DD0947"/>
    <w:rsid w:val="00DD09ED"/>
    <w:rsid w:val="00DD1673"/>
    <w:rsid w:val="00DD1910"/>
    <w:rsid w:val="00DD1BD3"/>
    <w:rsid w:val="00DD3843"/>
    <w:rsid w:val="00DD3D5B"/>
    <w:rsid w:val="00DD3F75"/>
    <w:rsid w:val="00DD412C"/>
    <w:rsid w:val="00DD42BD"/>
    <w:rsid w:val="00DD4C9D"/>
    <w:rsid w:val="00DD5175"/>
    <w:rsid w:val="00DD531A"/>
    <w:rsid w:val="00DD68F5"/>
    <w:rsid w:val="00DE09FD"/>
    <w:rsid w:val="00DE1F56"/>
    <w:rsid w:val="00DE23E2"/>
    <w:rsid w:val="00DE2B09"/>
    <w:rsid w:val="00DE32E7"/>
    <w:rsid w:val="00DE4535"/>
    <w:rsid w:val="00DE54DE"/>
    <w:rsid w:val="00DE5D35"/>
    <w:rsid w:val="00DE63F0"/>
    <w:rsid w:val="00DE6A83"/>
    <w:rsid w:val="00DE705B"/>
    <w:rsid w:val="00DE7AEF"/>
    <w:rsid w:val="00DF04D9"/>
    <w:rsid w:val="00DF0C17"/>
    <w:rsid w:val="00DF10F8"/>
    <w:rsid w:val="00DF1516"/>
    <w:rsid w:val="00DF1566"/>
    <w:rsid w:val="00DF2E47"/>
    <w:rsid w:val="00DF322C"/>
    <w:rsid w:val="00DF4894"/>
    <w:rsid w:val="00DF493C"/>
    <w:rsid w:val="00DF4F00"/>
    <w:rsid w:val="00DF5169"/>
    <w:rsid w:val="00DF517E"/>
    <w:rsid w:val="00DF6697"/>
    <w:rsid w:val="00E00162"/>
    <w:rsid w:val="00E00205"/>
    <w:rsid w:val="00E00F8F"/>
    <w:rsid w:val="00E038AC"/>
    <w:rsid w:val="00E03BEB"/>
    <w:rsid w:val="00E04467"/>
    <w:rsid w:val="00E0479B"/>
    <w:rsid w:val="00E06937"/>
    <w:rsid w:val="00E07037"/>
    <w:rsid w:val="00E07A56"/>
    <w:rsid w:val="00E07FD6"/>
    <w:rsid w:val="00E106EC"/>
    <w:rsid w:val="00E108C7"/>
    <w:rsid w:val="00E11507"/>
    <w:rsid w:val="00E11694"/>
    <w:rsid w:val="00E134E8"/>
    <w:rsid w:val="00E13582"/>
    <w:rsid w:val="00E136F0"/>
    <w:rsid w:val="00E13983"/>
    <w:rsid w:val="00E14045"/>
    <w:rsid w:val="00E15755"/>
    <w:rsid w:val="00E16638"/>
    <w:rsid w:val="00E16AD7"/>
    <w:rsid w:val="00E17989"/>
    <w:rsid w:val="00E17BFC"/>
    <w:rsid w:val="00E17D4D"/>
    <w:rsid w:val="00E20B5E"/>
    <w:rsid w:val="00E21F16"/>
    <w:rsid w:val="00E22028"/>
    <w:rsid w:val="00E22A85"/>
    <w:rsid w:val="00E239E0"/>
    <w:rsid w:val="00E23B96"/>
    <w:rsid w:val="00E24DCD"/>
    <w:rsid w:val="00E25DB4"/>
    <w:rsid w:val="00E30B49"/>
    <w:rsid w:val="00E316BD"/>
    <w:rsid w:val="00E31E34"/>
    <w:rsid w:val="00E33924"/>
    <w:rsid w:val="00E33ADA"/>
    <w:rsid w:val="00E34B6A"/>
    <w:rsid w:val="00E34E53"/>
    <w:rsid w:val="00E35736"/>
    <w:rsid w:val="00E35B03"/>
    <w:rsid w:val="00E366DC"/>
    <w:rsid w:val="00E369D8"/>
    <w:rsid w:val="00E36FF9"/>
    <w:rsid w:val="00E37B2A"/>
    <w:rsid w:val="00E40792"/>
    <w:rsid w:val="00E41406"/>
    <w:rsid w:val="00E41981"/>
    <w:rsid w:val="00E41BF5"/>
    <w:rsid w:val="00E42BD7"/>
    <w:rsid w:val="00E430DB"/>
    <w:rsid w:val="00E43262"/>
    <w:rsid w:val="00E45963"/>
    <w:rsid w:val="00E45A80"/>
    <w:rsid w:val="00E46017"/>
    <w:rsid w:val="00E4700B"/>
    <w:rsid w:val="00E5020D"/>
    <w:rsid w:val="00E50F80"/>
    <w:rsid w:val="00E5402F"/>
    <w:rsid w:val="00E54419"/>
    <w:rsid w:val="00E54C55"/>
    <w:rsid w:val="00E55585"/>
    <w:rsid w:val="00E5663C"/>
    <w:rsid w:val="00E56644"/>
    <w:rsid w:val="00E56DD6"/>
    <w:rsid w:val="00E57E98"/>
    <w:rsid w:val="00E57FEF"/>
    <w:rsid w:val="00E602B5"/>
    <w:rsid w:val="00E60627"/>
    <w:rsid w:val="00E61373"/>
    <w:rsid w:val="00E646CC"/>
    <w:rsid w:val="00E650AC"/>
    <w:rsid w:val="00E663AC"/>
    <w:rsid w:val="00E67157"/>
    <w:rsid w:val="00E67909"/>
    <w:rsid w:val="00E70165"/>
    <w:rsid w:val="00E708BC"/>
    <w:rsid w:val="00E70AA8"/>
    <w:rsid w:val="00E71341"/>
    <w:rsid w:val="00E71C97"/>
    <w:rsid w:val="00E7426F"/>
    <w:rsid w:val="00E747A3"/>
    <w:rsid w:val="00E7579F"/>
    <w:rsid w:val="00E77663"/>
    <w:rsid w:val="00E8009D"/>
    <w:rsid w:val="00E8021F"/>
    <w:rsid w:val="00E805AD"/>
    <w:rsid w:val="00E8283B"/>
    <w:rsid w:val="00E83466"/>
    <w:rsid w:val="00E8371A"/>
    <w:rsid w:val="00E83980"/>
    <w:rsid w:val="00E84C6E"/>
    <w:rsid w:val="00E84D47"/>
    <w:rsid w:val="00E85C25"/>
    <w:rsid w:val="00E86061"/>
    <w:rsid w:val="00E87014"/>
    <w:rsid w:val="00E90810"/>
    <w:rsid w:val="00E90CCE"/>
    <w:rsid w:val="00E90EC5"/>
    <w:rsid w:val="00E90FDB"/>
    <w:rsid w:val="00E932A4"/>
    <w:rsid w:val="00E93681"/>
    <w:rsid w:val="00E93C21"/>
    <w:rsid w:val="00E93EF8"/>
    <w:rsid w:val="00E9422E"/>
    <w:rsid w:val="00E9469A"/>
    <w:rsid w:val="00E948EF"/>
    <w:rsid w:val="00E94E15"/>
    <w:rsid w:val="00E966C7"/>
    <w:rsid w:val="00EA0608"/>
    <w:rsid w:val="00EA0704"/>
    <w:rsid w:val="00EA0DA3"/>
    <w:rsid w:val="00EA199A"/>
    <w:rsid w:val="00EA22E2"/>
    <w:rsid w:val="00EA2E83"/>
    <w:rsid w:val="00EA69A7"/>
    <w:rsid w:val="00EA72AC"/>
    <w:rsid w:val="00EA775C"/>
    <w:rsid w:val="00EA781D"/>
    <w:rsid w:val="00EB00F2"/>
    <w:rsid w:val="00EB0607"/>
    <w:rsid w:val="00EB0DD6"/>
    <w:rsid w:val="00EB2E07"/>
    <w:rsid w:val="00EB4232"/>
    <w:rsid w:val="00EB7923"/>
    <w:rsid w:val="00EC0BF6"/>
    <w:rsid w:val="00EC1365"/>
    <w:rsid w:val="00EC31B9"/>
    <w:rsid w:val="00EC5C5B"/>
    <w:rsid w:val="00EC79D7"/>
    <w:rsid w:val="00ED048A"/>
    <w:rsid w:val="00ED061F"/>
    <w:rsid w:val="00ED13E1"/>
    <w:rsid w:val="00ED3F65"/>
    <w:rsid w:val="00ED5747"/>
    <w:rsid w:val="00ED5BB3"/>
    <w:rsid w:val="00ED66F1"/>
    <w:rsid w:val="00ED6BF9"/>
    <w:rsid w:val="00ED705D"/>
    <w:rsid w:val="00EE0111"/>
    <w:rsid w:val="00EE01C7"/>
    <w:rsid w:val="00EE035D"/>
    <w:rsid w:val="00EE0DA5"/>
    <w:rsid w:val="00EE1F61"/>
    <w:rsid w:val="00EE2D8C"/>
    <w:rsid w:val="00EE3A12"/>
    <w:rsid w:val="00EE3AFD"/>
    <w:rsid w:val="00EE6560"/>
    <w:rsid w:val="00EE6AE8"/>
    <w:rsid w:val="00EE6C78"/>
    <w:rsid w:val="00EF1316"/>
    <w:rsid w:val="00EF3235"/>
    <w:rsid w:val="00EF35D8"/>
    <w:rsid w:val="00EF53BF"/>
    <w:rsid w:val="00EF6699"/>
    <w:rsid w:val="00F002CE"/>
    <w:rsid w:val="00F005DC"/>
    <w:rsid w:val="00F010B5"/>
    <w:rsid w:val="00F010FA"/>
    <w:rsid w:val="00F013EA"/>
    <w:rsid w:val="00F02084"/>
    <w:rsid w:val="00F02F4B"/>
    <w:rsid w:val="00F0300A"/>
    <w:rsid w:val="00F03A1F"/>
    <w:rsid w:val="00F045F9"/>
    <w:rsid w:val="00F06790"/>
    <w:rsid w:val="00F06863"/>
    <w:rsid w:val="00F06C48"/>
    <w:rsid w:val="00F06D8A"/>
    <w:rsid w:val="00F079BF"/>
    <w:rsid w:val="00F110DB"/>
    <w:rsid w:val="00F121CE"/>
    <w:rsid w:val="00F131BE"/>
    <w:rsid w:val="00F1500C"/>
    <w:rsid w:val="00F16757"/>
    <w:rsid w:val="00F16A23"/>
    <w:rsid w:val="00F21CEF"/>
    <w:rsid w:val="00F22489"/>
    <w:rsid w:val="00F22BD2"/>
    <w:rsid w:val="00F23360"/>
    <w:rsid w:val="00F23D34"/>
    <w:rsid w:val="00F255A2"/>
    <w:rsid w:val="00F257A9"/>
    <w:rsid w:val="00F259DA"/>
    <w:rsid w:val="00F25AEF"/>
    <w:rsid w:val="00F25C31"/>
    <w:rsid w:val="00F26431"/>
    <w:rsid w:val="00F271A3"/>
    <w:rsid w:val="00F2724C"/>
    <w:rsid w:val="00F277FD"/>
    <w:rsid w:val="00F30EB5"/>
    <w:rsid w:val="00F31A29"/>
    <w:rsid w:val="00F3266D"/>
    <w:rsid w:val="00F32D99"/>
    <w:rsid w:val="00F34F17"/>
    <w:rsid w:val="00F360BA"/>
    <w:rsid w:val="00F361A8"/>
    <w:rsid w:val="00F36581"/>
    <w:rsid w:val="00F36F6C"/>
    <w:rsid w:val="00F37473"/>
    <w:rsid w:val="00F37827"/>
    <w:rsid w:val="00F3795D"/>
    <w:rsid w:val="00F37D15"/>
    <w:rsid w:val="00F40753"/>
    <w:rsid w:val="00F40A6C"/>
    <w:rsid w:val="00F40BC8"/>
    <w:rsid w:val="00F4141C"/>
    <w:rsid w:val="00F4152B"/>
    <w:rsid w:val="00F41F51"/>
    <w:rsid w:val="00F42A05"/>
    <w:rsid w:val="00F42A6C"/>
    <w:rsid w:val="00F4311E"/>
    <w:rsid w:val="00F43AB0"/>
    <w:rsid w:val="00F44F49"/>
    <w:rsid w:val="00F45484"/>
    <w:rsid w:val="00F45785"/>
    <w:rsid w:val="00F45DC3"/>
    <w:rsid w:val="00F45FDD"/>
    <w:rsid w:val="00F46210"/>
    <w:rsid w:val="00F46285"/>
    <w:rsid w:val="00F472C0"/>
    <w:rsid w:val="00F4760B"/>
    <w:rsid w:val="00F47758"/>
    <w:rsid w:val="00F509F5"/>
    <w:rsid w:val="00F50A97"/>
    <w:rsid w:val="00F50B15"/>
    <w:rsid w:val="00F50CE0"/>
    <w:rsid w:val="00F521D8"/>
    <w:rsid w:val="00F52B17"/>
    <w:rsid w:val="00F536CC"/>
    <w:rsid w:val="00F53BA0"/>
    <w:rsid w:val="00F54916"/>
    <w:rsid w:val="00F568B2"/>
    <w:rsid w:val="00F578D9"/>
    <w:rsid w:val="00F60546"/>
    <w:rsid w:val="00F6109B"/>
    <w:rsid w:val="00F6319E"/>
    <w:rsid w:val="00F63302"/>
    <w:rsid w:val="00F6340C"/>
    <w:rsid w:val="00F6506C"/>
    <w:rsid w:val="00F65B3F"/>
    <w:rsid w:val="00F66AA4"/>
    <w:rsid w:val="00F66B79"/>
    <w:rsid w:val="00F67230"/>
    <w:rsid w:val="00F67388"/>
    <w:rsid w:val="00F70771"/>
    <w:rsid w:val="00F71BE7"/>
    <w:rsid w:val="00F77072"/>
    <w:rsid w:val="00F77830"/>
    <w:rsid w:val="00F80A41"/>
    <w:rsid w:val="00F840C2"/>
    <w:rsid w:val="00F84A1C"/>
    <w:rsid w:val="00F8546F"/>
    <w:rsid w:val="00F864BE"/>
    <w:rsid w:val="00F87740"/>
    <w:rsid w:val="00F9046E"/>
    <w:rsid w:val="00F904C1"/>
    <w:rsid w:val="00F907CD"/>
    <w:rsid w:val="00F9146F"/>
    <w:rsid w:val="00F91A4A"/>
    <w:rsid w:val="00F92A85"/>
    <w:rsid w:val="00F92BED"/>
    <w:rsid w:val="00F9413D"/>
    <w:rsid w:val="00F94C1C"/>
    <w:rsid w:val="00F955BA"/>
    <w:rsid w:val="00F95FCD"/>
    <w:rsid w:val="00F964B2"/>
    <w:rsid w:val="00F96A16"/>
    <w:rsid w:val="00F96B05"/>
    <w:rsid w:val="00FA0B71"/>
    <w:rsid w:val="00FA0FA7"/>
    <w:rsid w:val="00FA14A9"/>
    <w:rsid w:val="00FA17D6"/>
    <w:rsid w:val="00FA1AE0"/>
    <w:rsid w:val="00FA4F8B"/>
    <w:rsid w:val="00FA5015"/>
    <w:rsid w:val="00FA5023"/>
    <w:rsid w:val="00FA58E0"/>
    <w:rsid w:val="00FA7529"/>
    <w:rsid w:val="00FB05D1"/>
    <w:rsid w:val="00FB1175"/>
    <w:rsid w:val="00FB259D"/>
    <w:rsid w:val="00FB56A2"/>
    <w:rsid w:val="00FB5FE1"/>
    <w:rsid w:val="00FC03CF"/>
    <w:rsid w:val="00FC0902"/>
    <w:rsid w:val="00FC0E4C"/>
    <w:rsid w:val="00FC133C"/>
    <w:rsid w:val="00FC22C5"/>
    <w:rsid w:val="00FC2582"/>
    <w:rsid w:val="00FC25C1"/>
    <w:rsid w:val="00FC35AA"/>
    <w:rsid w:val="00FC481F"/>
    <w:rsid w:val="00FC5072"/>
    <w:rsid w:val="00FC57EC"/>
    <w:rsid w:val="00FC5DDA"/>
    <w:rsid w:val="00FC7014"/>
    <w:rsid w:val="00FC7516"/>
    <w:rsid w:val="00FD0631"/>
    <w:rsid w:val="00FD07D8"/>
    <w:rsid w:val="00FD0A63"/>
    <w:rsid w:val="00FD2CCC"/>
    <w:rsid w:val="00FD2E83"/>
    <w:rsid w:val="00FD31DB"/>
    <w:rsid w:val="00FD3878"/>
    <w:rsid w:val="00FD55CF"/>
    <w:rsid w:val="00FD5F4C"/>
    <w:rsid w:val="00FD6B99"/>
    <w:rsid w:val="00FD6C22"/>
    <w:rsid w:val="00FD7681"/>
    <w:rsid w:val="00FE1D53"/>
    <w:rsid w:val="00FE2D36"/>
    <w:rsid w:val="00FE357C"/>
    <w:rsid w:val="00FE39F2"/>
    <w:rsid w:val="00FE3A22"/>
    <w:rsid w:val="00FE4C03"/>
    <w:rsid w:val="00FE6B13"/>
    <w:rsid w:val="00FE6BD9"/>
    <w:rsid w:val="00FE7B47"/>
    <w:rsid w:val="00FF1931"/>
    <w:rsid w:val="00FF1A78"/>
    <w:rsid w:val="00FF1C11"/>
    <w:rsid w:val="00FF2DDE"/>
    <w:rsid w:val="00FF35CF"/>
    <w:rsid w:val="00FF3694"/>
    <w:rsid w:val="00FF4084"/>
    <w:rsid w:val="00FF4781"/>
    <w:rsid w:val="00FF4CAD"/>
    <w:rsid w:val="00FF6100"/>
    <w:rsid w:val="00FF610A"/>
    <w:rsid w:val="00FF6608"/>
    <w:rsid w:val="00FF692B"/>
    <w:rsid w:val="00FF6B74"/>
    <w:rsid w:val="00FF70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9C82F7"/>
  <w15:chartTrackingRefBased/>
  <w15:docId w15:val="{C3C4237A-88AE-4B84-B168-64BD3609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iPriority="35" w:unhideWhenUsed="1" w:qFormat="1"/>
    <w:lsdException w:name="table of figures" w:uiPriority="99"/>
    <w:lsdException w:name="footnote reference" w:qFormat="1"/>
    <w:lsdException w:name="annotation reference" w:uiPriority="99"/>
    <w:lsdException w:name="List Number"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5800"/>
    <w:pPr>
      <w:spacing w:before="120"/>
      <w:jc w:val="both"/>
    </w:pPr>
    <w:rPr>
      <w:rFonts w:ascii="Arial" w:hAnsi="Arial"/>
      <w:sz w:val="22"/>
      <w:szCs w:val="24"/>
      <w:lang w:val="es-AR"/>
    </w:rPr>
  </w:style>
  <w:style w:type="paragraph" w:styleId="Heading1">
    <w:name w:val="heading 1"/>
    <w:aliases w:val="L1,Heading 1 AGT ESIA,RSKH1,RSKHeading 1,Chapter Head,Part,OG Heading 1,Oscar Faber 1,h1,H1,- 1st Order Heading,. (1.0),§1.,Heading 1 URS,Main Title,Level 1,Report1,head1,Chapter Heading,top Heading 1,Section Heading,LetHead1,MisHead1,l1,1,M"/>
    <w:basedOn w:val="Normal"/>
    <w:next w:val="Normal"/>
    <w:link w:val="Heading1Char"/>
    <w:qFormat/>
    <w:rsid w:val="00D52097"/>
    <w:pPr>
      <w:keepNext/>
      <w:numPr>
        <w:numId w:val="4"/>
      </w:numPr>
      <w:tabs>
        <w:tab w:val="left" w:pos="459"/>
      </w:tabs>
      <w:spacing w:after="240"/>
      <w:mirrorIndents/>
      <w:outlineLvl w:val="0"/>
    </w:pPr>
    <w:rPr>
      <w:rFonts w:cs="Arial"/>
      <w:b/>
      <w:bCs/>
      <w:kern w:val="32"/>
      <w:sz w:val="32"/>
      <w:szCs w:val="32"/>
    </w:rPr>
  </w:style>
  <w:style w:type="paragraph" w:styleId="Heading2">
    <w:name w:val="heading 2"/>
    <w:aliases w:val="DNV-H2,RSKH2,Heading 2 AGT ESIA,h2,A Head,Chapter Title,OG Heading 2,Level 2,carter ecological heading 2,Paragraph,Oscar Faber 2,H2,Heading 2 ECOSUN,ODHeader2,smal-head2,- 2nd Order Heading,. (1.1),top heading 2,L2,ËÑÇ¢éÍ 2,§1.1,§1.1.,RoyHead2"/>
    <w:basedOn w:val="Normal"/>
    <w:next w:val="Normal"/>
    <w:link w:val="Heading2Char"/>
    <w:qFormat/>
    <w:rsid w:val="003F6046"/>
    <w:pPr>
      <w:keepNext/>
      <w:numPr>
        <w:ilvl w:val="1"/>
        <w:numId w:val="4"/>
      </w:numPr>
      <w:spacing w:after="60"/>
      <w:outlineLvl w:val="1"/>
    </w:pPr>
    <w:rPr>
      <w:rFonts w:cs="Arial"/>
      <w:b/>
      <w:bCs/>
      <w:iCs/>
      <w:sz w:val="32"/>
      <w:szCs w:val="28"/>
      <w:u w:val="single"/>
    </w:rPr>
  </w:style>
  <w:style w:type="paragraph" w:styleId="Heading3">
    <w:name w:val="heading 3"/>
    <w:aliases w:val="L3,DNV-H3,RSKH3,Heading 3 AGT ESIA,BTC-Heading3,Level 3,B Head,Subparagraaf,Section,OG Heading 3,bold italic,Numbered 3,carter ecological heading 3,Minor,Mi,Headline,Oscar Faber 3,3,31,32,311,33,34,Main Introduction,Experience Summary,H3,1.1.1"/>
    <w:basedOn w:val="Normal"/>
    <w:next w:val="Normal"/>
    <w:qFormat/>
    <w:rsid w:val="008C6B45"/>
    <w:pPr>
      <w:keepNext/>
      <w:numPr>
        <w:ilvl w:val="2"/>
        <w:numId w:val="4"/>
      </w:numPr>
      <w:tabs>
        <w:tab w:val="left" w:pos="993"/>
      </w:tabs>
      <w:spacing w:after="120"/>
      <w:ind w:left="709"/>
      <w:outlineLvl w:val="2"/>
    </w:pPr>
    <w:rPr>
      <w:rFonts w:cs="Arial"/>
      <w:b/>
      <w:bCs/>
      <w:iCs/>
      <w:szCs w:val="22"/>
    </w:rPr>
  </w:style>
  <w:style w:type="paragraph" w:styleId="Heading4">
    <w:name w:val="heading 4"/>
    <w:aliases w:val="D&amp;M4,D&amp;M 4,RSKH4,Level 4,carter ecological heading 4,C Head,Map Title,OG Heading 4,italic,L4,Main Body Heading,H4,RSK-H4,Heading 4-DO NOT USE,Heading 4 URS,Minor Heading,h4,heading 4,Level 2 - a,aa,LetHead4,MisHead4,Normalhead4,l4,I4"/>
    <w:basedOn w:val="Normal"/>
    <w:next w:val="Normal"/>
    <w:qFormat/>
    <w:rsid w:val="003F6046"/>
    <w:pPr>
      <w:keepNext/>
      <w:numPr>
        <w:ilvl w:val="3"/>
        <w:numId w:val="4"/>
      </w:numPr>
      <w:tabs>
        <w:tab w:val="left" w:pos="1134"/>
      </w:tabs>
      <w:spacing w:before="60" w:after="120"/>
      <w:outlineLvl w:val="3"/>
    </w:pPr>
    <w:rPr>
      <w:rFonts w:cs="Arial"/>
      <w:b/>
      <w:bCs/>
      <w:sz w:val="28"/>
      <w:szCs w:val="20"/>
    </w:rPr>
  </w:style>
  <w:style w:type="paragraph" w:styleId="Heading5">
    <w:name w:val="heading 5"/>
    <w:aliases w:val="RSKH5,Figure,D Head,Block Label,OG Appendix,Right Column Bullets,Appendix,Heading 5 URS,Further Points,h5,H5,Further Points1,Further Points2,Further Points11,Further Points3,Further Points4,Further Points5,Further Points12,Further Points21,V"/>
    <w:basedOn w:val="Normal"/>
    <w:next w:val="Normal"/>
    <w:qFormat/>
    <w:rsid w:val="005D5F64"/>
    <w:pPr>
      <w:numPr>
        <w:ilvl w:val="4"/>
        <w:numId w:val="4"/>
      </w:numPr>
      <w:spacing w:before="240" w:after="60"/>
      <w:outlineLvl w:val="4"/>
    </w:pPr>
    <w:rPr>
      <w:b/>
      <w:bCs/>
      <w:i/>
      <w:iCs/>
      <w:sz w:val="28"/>
      <w:szCs w:val="26"/>
    </w:rPr>
  </w:style>
  <w:style w:type="paragraph" w:styleId="Heading6">
    <w:name w:val="heading 6"/>
    <w:aliases w:val="Bullet Points,OG Distribution,Do Not Use 6,Points in Text,Key Projects,(Inactivo),Bullet (Single Lines),not Kinhill,Points in Text1,Points in Text2,Points in Text3,Points in Text4,Points in Text5,Points in Text11,Points in Text21"/>
    <w:basedOn w:val="Normal"/>
    <w:next w:val="Normal"/>
    <w:qFormat/>
    <w:rsid w:val="00691B2A"/>
    <w:pPr>
      <w:numPr>
        <w:ilvl w:val="5"/>
        <w:numId w:val="4"/>
      </w:numPr>
      <w:spacing w:before="240" w:after="60"/>
      <w:outlineLvl w:val="5"/>
    </w:pPr>
    <w:rPr>
      <w:b/>
      <w:bCs/>
      <w:sz w:val="24"/>
      <w:szCs w:val="22"/>
    </w:rPr>
  </w:style>
  <w:style w:type="paragraph" w:styleId="Heading7">
    <w:name w:val="heading 7"/>
    <w:basedOn w:val="Normal"/>
    <w:next w:val="Normal"/>
    <w:qFormat/>
    <w:rsid w:val="001D3F00"/>
    <w:pPr>
      <w:numPr>
        <w:ilvl w:val="6"/>
        <w:numId w:val="4"/>
      </w:numPr>
      <w:spacing w:before="240" w:after="60"/>
      <w:outlineLvl w:val="6"/>
    </w:pPr>
    <w:rPr>
      <w:b/>
      <w:i/>
      <w:sz w:val="24"/>
    </w:rPr>
  </w:style>
  <w:style w:type="paragraph" w:styleId="Heading8">
    <w:name w:val="heading 8"/>
    <w:basedOn w:val="Normal"/>
    <w:next w:val="Normal"/>
    <w:qFormat/>
    <w:rsid w:val="001D3F00"/>
    <w:pPr>
      <w:numPr>
        <w:ilvl w:val="7"/>
        <w:numId w:val="4"/>
      </w:numPr>
      <w:spacing w:before="240" w:after="60"/>
      <w:outlineLvl w:val="7"/>
    </w:pPr>
    <w:rPr>
      <w:b/>
      <w:iCs/>
      <w:sz w:val="20"/>
    </w:rPr>
  </w:style>
  <w:style w:type="paragraph" w:styleId="Heading9">
    <w:name w:val="heading 9"/>
    <w:basedOn w:val="Normal"/>
    <w:next w:val="Normal"/>
    <w:qFormat/>
    <w:rsid w:val="00C55EFC"/>
    <w:pPr>
      <w:numPr>
        <w:ilvl w:val="8"/>
        <w:numId w:val="4"/>
      </w:numPr>
      <w:tabs>
        <w:tab w:val="left" w:pos="1843"/>
      </w:tabs>
      <w:spacing w:before="240" w:after="60"/>
      <w:outlineLvl w:val="8"/>
    </w:pPr>
    <w:rPr>
      <w:rFonts w:cs="Arial"/>
      <w:b/>
      <w:i/>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3D315F"/>
    <w:pPr>
      <w:shd w:val="clear" w:color="auto" w:fill="F2F2F2"/>
      <w:tabs>
        <w:tab w:val="left" w:pos="440"/>
        <w:tab w:val="right" w:leader="dot" w:pos="9205"/>
      </w:tabs>
      <w:spacing w:after="120"/>
      <w:jc w:val="left"/>
      <w:outlineLvl w:val="2"/>
    </w:pPr>
    <w:rPr>
      <w:rFonts w:ascii="Calibri" w:hAnsi="Calibri"/>
      <w:b/>
      <w:bCs/>
      <w:caps/>
      <w:sz w:val="20"/>
      <w:szCs w:val="20"/>
    </w:rPr>
  </w:style>
  <w:style w:type="paragraph" w:styleId="TOC2">
    <w:name w:val="toc 2"/>
    <w:basedOn w:val="Normal"/>
    <w:next w:val="Normal"/>
    <w:autoRedefine/>
    <w:semiHidden/>
    <w:pPr>
      <w:spacing w:before="0"/>
      <w:ind w:left="220"/>
    </w:pPr>
    <w:rPr>
      <w:rFonts w:ascii="Calibri" w:hAnsi="Calibri"/>
      <w:smallCaps/>
      <w:sz w:val="20"/>
      <w:szCs w:val="20"/>
    </w:rPr>
  </w:style>
  <w:style w:type="paragraph" w:styleId="TOC3">
    <w:name w:val="toc 3"/>
    <w:basedOn w:val="Normal"/>
    <w:next w:val="Normal"/>
    <w:autoRedefine/>
    <w:semiHidden/>
    <w:pPr>
      <w:spacing w:before="0"/>
      <w:ind w:left="440"/>
    </w:pPr>
    <w:rPr>
      <w:rFonts w:ascii="Calibri" w:hAnsi="Calibri"/>
      <w:i/>
      <w:iCs/>
      <w:sz w:val="20"/>
      <w:szCs w:val="20"/>
    </w:rPr>
  </w:style>
  <w:style w:type="paragraph" w:styleId="TOC4">
    <w:name w:val="toc 4"/>
    <w:basedOn w:val="Normal"/>
    <w:next w:val="Normal"/>
    <w:autoRedefine/>
    <w:semiHidden/>
    <w:pPr>
      <w:spacing w:before="0"/>
      <w:ind w:left="660"/>
    </w:pPr>
    <w:rPr>
      <w:rFonts w:ascii="Calibri" w:hAnsi="Calibri"/>
      <w:sz w:val="18"/>
      <w:szCs w:val="18"/>
    </w:rPr>
  </w:style>
  <w:style w:type="paragraph" w:styleId="TOC5">
    <w:name w:val="toc 5"/>
    <w:basedOn w:val="Normal"/>
    <w:next w:val="Normal"/>
    <w:autoRedefine/>
    <w:semiHidden/>
    <w:pPr>
      <w:spacing w:before="0"/>
      <w:ind w:left="880"/>
    </w:pPr>
    <w:rPr>
      <w:rFonts w:ascii="Calibri" w:hAnsi="Calibri"/>
      <w:sz w:val="18"/>
      <w:szCs w:val="18"/>
    </w:rPr>
  </w:style>
  <w:style w:type="paragraph" w:styleId="TOC6">
    <w:name w:val="toc 6"/>
    <w:basedOn w:val="Normal"/>
    <w:next w:val="Normal"/>
    <w:autoRedefine/>
    <w:semiHidden/>
    <w:pPr>
      <w:spacing w:before="0"/>
      <w:ind w:left="1100"/>
    </w:pPr>
    <w:rPr>
      <w:rFonts w:ascii="Calibri" w:hAnsi="Calibri"/>
      <w:sz w:val="18"/>
      <w:szCs w:val="18"/>
    </w:rPr>
  </w:style>
  <w:style w:type="paragraph" w:styleId="TOC7">
    <w:name w:val="toc 7"/>
    <w:basedOn w:val="Normal"/>
    <w:next w:val="Normal"/>
    <w:autoRedefine/>
    <w:semiHidden/>
    <w:pPr>
      <w:spacing w:before="0"/>
      <w:ind w:left="1320"/>
    </w:pPr>
    <w:rPr>
      <w:rFonts w:ascii="Calibri" w:hAnsi="Calibri"/>
      <w:sz w:val="18"/>
      <w:szCs w:val="18"/>
    </w:rPr>
  </w:style>
  <w:style w:type="paragraph" w:styleId="TOC8">
    <w:name w:val="toc 8"/>
    <w:basedOn w:val="Normal"/>
    <w:next w:val="Normal"/>
    <w:autoRedefine/>
    <w:semiHidden/>
    <w:pPr>
      <w:spacing w:before="0"/>
      <w:ind w:left="1540"/>
    </w:pPr>
    <w:rPr>
      <w:rFonts w:ascii="Calibri" w:hAnsi="Calibri"/>
      <w:sz w:val="18"/>
      <w:szCs w:val="18"/>
    </w:rPr>
  </w:style>
  <w:style w:type="paragraph" w:styleId="TOC9">
    <w:name w:val="toc 9"/>
    <w:basedOn w:val="Normal"/>
    <w:next w:val="Normal"/>
    <w:autoRedefine/>
    <w:semiHidden/>
    <w:pPr>
      <w:spacing w:before="0"/>
      <w:ind w:left="1760"/>
    </w:pPr>
    <w:rPr>
      <w:rFonts w:ascii="Calibri" w:hAnsi="Calibri"/>
      <w:sz w:val="18"/>
      <w:szCs w:val="18"/>
    </w:rPr>
  </w:style>
  <w:style w:type="character" w:styleId="Hyperlink">
    <w:name w:val="Hyperlink"/>
    <w:uiPriority w:val="99"/>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 w:val="32"/>
    </w:rPr>
  </w:style>
  <w:style w:type="table" w:styleId="TableGrid">
    <w:name w:val="Table Grid"/>
    <w:basedOn w:val="TableNormal"/>
    <w:uiPriority w:val="59"/>
    <w:rsid w:val="007D6A1F"/>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105F7"/>
    <w:rPr>
      <w:rFonts w:ascii="Tahoma" w:hAnsi="Tahoma" w:cs="Tahoma"/>
      <w:sz w:val="16"/>
      <w:szCs w:val="16"/>
    </w:rPr>
  </w:style>
  <w:style w:type="character" w:styleId="Emphasis">
    <w:name w:val="Emphasis"/>
    <w:qFormat/>
    <w:rsid w:val="006D2573"/>
    <w:rPr>
      <w:i/>
      <w:iCs/>
    </w:rPr>
  </w:style>
  <w:style w:type="numbering" w:customStyle="1" w:styleId="Style1">
    <w:name w:val="Style1"/>
    <w:rsid w:val="005B0427"/>
    <w:pPr>
      <w:numPr>
        <w:numId w:val="1"/>
      </w:numPr>
    </w:pPr>
  </w:style>
  <w:style w:type="numbering" w:customStyle="1" w:styleId="Style2">
    <w:name w:val="Style2"/>
    <w:rsid w:val="000C777E"/>
    <w:pPr>
      <w:numPr>
        <w:numId w:val="2"/>
      </w:numPr>
    </w:pPr>
  </w:style>
  <w:style w:type="numbering" w:customStyle="1" w:styleId="Style3">
    <w:name w:val="Style3"/>
    <w:rsid w:val="000C777E"/>
    <w:pPr>
      <w:numPr>
        <w:numId w:val="3"/>
      </w:numPr>
    </w:pPr>
  </w:style>
  <w:style w:type="character" w:styleId="PageNumber">
    <w:name w:val="page number"/>
    <w:rsid w:val="000C777E"/>
  </w:style>
  <w:style w:type="character" w:customStyle="1" w:styleId="FooterChar">
    <w:name w:val="Footer Char"/>
    <w:link w:val="Footer"/>
    <w:uiPriority w:val="99"/>
    <w:rsid w:val="000C777E"/>
    <w:rPr>
      <w:rFonts w:ascii="Arial" w:hAnsi="Arial"/>
      <w:sz w:val="22"/>
      <w:szCs w:val="24"/>
      <w:lang w:eastAsia="en-US"/>
    </w:rPr>
  </w:style>
  <w:style w:type="paragraph" w:styleId="BodyText">
    <w:name w:val="Body Text"/>
    <w:basedOn w:val="Normal"/>
    <w:link w:val="BodyTextChar"/>
    <w:rsid w:val="00DC5BDF"/>
    <w:pPr>
      <w:spacing w:before="0" w:after="120"/>
    </w:pPr>
    <w:rPr>
      <w:sz w:val="20"/>
      <w:lang w:val="en-US"/>
    </w:rPr>
  </w:style>
  <w:style w:type="character" w:customStyle="1" w:styleId="BodyTextChar">
    <w:name w:val="Body Text Char"/>
    <w:link w:val="BodyText"/>
    <w:rsid w:val="00DC5BDF"/>
    <w:rPr>
      <w:rFonts w:ascii="Arial" w:hAnsi="Arial"/>
      <w:szCs w:val="24"/>
      <w:lang w:val="en-US" w:eastAsia="en-US"/>
    </w:rPr>
  </w:style>
  <w:style w:type="character" w:customStyle="1" w:styleId="HeaderChar">
    <w:name w:val="Header Char"/>
    <w:link w:val="Header"/>
    <w:rsid w:val="00EE6AE8"/>
    <w:rPr>
      <w:rFonts w:ascii="Arial" w:hAnsi="Arial"/>
      <w:sz w:val="22"/>
      <w:szCs w:val="24"/>
      <w:lang w:eastAsia="en-US"/>
    </w:rPr>
  </w:style>
  <w:style w:type="table" w:customStyle="1" w:styleId="TableGrid1">
    <w:name w:val="Table Grid1"/>
    <w:basedOn w:val="TableNormal"/>
    <w:next w:val="TableGrid"/>
    <w:uiPriority w:val="59"/>
    <w:rsid w:val="006454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00F8F"/>
    <w:pPr>
      <w:spacing w:after="120" w:line="480" w:lineRule="auto"/>
      <w:ind w:left="283"/>
    </w:pPr>
  </w:style>
  <w:style w:type="character" w:customStyle="1" w:styleId="BodyTextIndent2Char">
    <w:name w:val="Body Text Indent 2 Char"/>
    <w:link w:val="BodyTextIndent2"/>
    <w:rsid w:val="00E00F8F"/>
    <w:rPr>
      <w:rFonts w:ascii="Arial" w:hAnsi="Arial"/>
      <w:sz w:val="22"/>
      <w:szCs w:val="24"/>
      <w:lang w:eastAsia="en-US"/>
    </w:rPr>
  </w:style>
  <w:style w:type="paragraph" w:styleId="BodyText3">
    <w:name w:val="Body Text 3"/>
    <w:basedOn w:val="Normal"/>
    <w:link w:val="BodyText3Char"/>
    <w:rsid w:val="00E00F8F"/>
    <w:pPr>
      <w:spacing w:after="120"/>
    </w:pPr>
    <w:rPr>
      <w:sz w:val="16"/>
      <w:szCs w:val="16"/>
    </w:rPr>
  </w:style>
  <w:style w:type="character" w:customStyle="1" w:styleId="BodyText3Char">
    <w:name w:val="Body Text 3 Char"/>
    <w:link w:val="BodyText3"/>
    <w:rsid w:val="00E00F8F"/>
    <w:rPr>
      <w:rFonts w:ascii="Arial" w:hAnsi="Arial"/>
      <w:sz w:val="16"/>
      <w:szCs w:val="16"/>
      <w:lang w:eastAsia="en-US"/>
    </w:rPr>
  </w:style>
  <w:style w:type="numbering" w:customStyle="1" w:styleId="NoList1">
    <w:name w:val="No List1"/>
    <w:next w:val="NoList"/>
    <w:uiPriority w:val="99"/>
    <w:semiHidden/>
    <w:unhideWhenUsed/>
    <w:rsid w:val="00E00F8F"/>
  </w:style>
  <w:style w:type="paragraph" w:styleId="BodyTextIndent">
    <w:name w:val="Body Text Indent"/>
    <w:basedOn w:val="Normal"/>
    <w:link w:val="BodyTextIndentChar"/>
    <w:rsid w:val="00E00F8F"/>
    <w:pPr>
      <w:spacing w:after="120"/>
      <w:ind w:left="283"/>
    </w:pPr>
    <w:rPr>
      <w:rFonts w:ascii="Times New Roman" w:hAnsi="Times New Roman"/>
      <w:sz w:val="20"/>
      <w:szCs w:val="20"/>
      <w:lang w:val="en-GB"/>
    </w:rPr>
  </w:style>
  <w:style w:type="character" w:customStyle="1" w:styleId="BodyTextIndentChar">
    <w:name w:val="Body Text Indent Char"/>
    <w:link w:val="BodyTextIndent"/>
    <w:rsid w:val="00E00F8F"/>
    <w:rPr>
      <w:lang w:val="en-GB" w:eastAsia="en-US"/>
    </w:rPr>
  </w:style>
  <w:style w:type="paragraph" w:styleId="DocumentMap">
    <w:name w:val="Document Map"/>
    <w:basedOn w:val="Normal"/>
    <w:link w:val="DocumentMapChar"/>
    <w:rsid w:val="00E00F8F"/>
    <w:pPr>
      <w:shd w:val="clear" w:color="auto" w:fill="000080"/>
    </w:pPr>
    <w:rPr>
      <w:rFonts w:ascii="Tahoma" w:hAnsi="Tahoma"/>
      <w:sz w:val="20"/>
      <w:szCs w:val="20"/>
      <w:lang w:val="en-GB"/>
    </w:rPr>
  </w:style>
  <w:style w:type="character" w:customStyle="1" w:styleId="DocumentMapChar">
    <w:name w:val="Document Map Char"/>
    <w:link w:val="DocumentMap"/>
    <w:rsid w:val="00E00F8F"/>
    <w:rPr>
      <w:rFonts w:ascii="Tahoma" w:hAnsi="Tahoma"/>
      <w:shd w:val="clear" w:color="auto" w:fill="000080"/>
      <w:lang w:val="en-GB" w:eastAsia="en-US"/>
    </w:rPr>
  </w:style>
  <w:style w:type="paragraph" w:styleId="BlockText">
    <w:name w:val="Block Text"/>
    <w:basedOn w:val="Normal"/>
    <w:rsid w:val="00E00F8F"/>
    <w:pPr>
      <w:ind w:left="709" w:right="14"/>
    </w:pPr>
    <w:rPr>
      <w:rFonts w:ascii="Times New Roman" w:hAnsi="Times New Roman"/>
      <w:sz w:val="20"/>
      <w:szCs w:val="20"/>
      <w:lang w:val="en-GB"/>
    </w:rPr>
  </w:style>
  <w:style w:type="paragraph" w:styleId="BodyTextIndent3">
    <w:name w:val="Body Text Indent 3"/>
    <w:basedOn w:val="Normal"/>
    <w:link w:val="BodyTextIndent3Char"/>
    <w:rsid w:val="00E00F8F"/>
    <w:pPr>
      <w:ind w:left="450"/>
    </w:pPr>
    <w:rPr>
      <w:rFonts w:ascii="Times New Roman" w:hAnsi="Times New Roman"/>
      <w:sz w:val="20"/>
      <w:szCs w:val="20"/>
      <w:lang w:val="en-GB"/>
    </w:rPr>
  </w:style>
  <w:style w:type="character" w:customStyle="1" w:styleId="BodyTextIndent3Char">
    <w:name w:val="Body Text Indent 3 Char"/>
    <w:link w:val="BodyTextIndent3"/>
    <w:rsid w:val="00E00F8F"/>
    <w:rPr>
      <w:lang w:val="en-GB" w:eastAsia="en-US"/>
    </w:rPr>
  </w:style>
  <w:style w:type="paragraph" w:styleId="BodyText2">
    <w:name w:val="Body Text 2"/>
    <w:basedOn w:val="Normal"/>
    <w:link w:val="BodyText2Char"/>
    <w:rsid w:val="00E00F8F"/>
    <w:pPr>
      <w:tabs>
        <w:tab w:val="left" w:pos="567"/>
        <w:tab w:val="left" w:pos="1134"/>
      </w:tabs>
      <w:ind w:right="251"/>
    </w:pPr>
    <w:rPr>
      <w:rFonts w:ascii="Times New Roman" w:hAnsi="Times New Roman"/>
      <w:sz w:val="20"/>
      <w:szCs w:val="20"/>
      <w:lang w:val="en-GB"/>
    </w:rPr>
  </w:style>
  <w:style w:type="character" w:customStyle="1" w:styleId="BodyText2Char">
    <w:name w:val="Body Text 2 Char"/>
    <w:link w:val="BodyText2"/>
    <w:rsid w:val="00E00F8F"/>
    <w:rPr>
      <w:lang w:val="en-GB" w:eastAsia="en-US"/>
    </w:rPr>
  </w:style>
  <w:style w:type="paragraph" w:styleId="Caption">
    <w:name w:val="caption"/>
    <w:aliases w:val="Caption Char Char Char Char Char Char Char,Caption Char Char Char,Caption Char Char,AGT ESIA,Figure Headings Char,Didascalia1-graia,Tabella,Didascalia SIA,Название объекта-lit,Map,figura Carattere,Map1,figura1 Carattere Carattere"/>
    <w:basedOn w:val="Normal"/>
    <w:next w:val="Normal"/>
    <w:link w:val="CaptionChar"/>
    <w:uiPriority w:val="35"/>
    <w:qFormat/>
    <w:rsid w:val="00E00F8F"/>
    <w:pPr>
      <w:widowControl w:val="0"/>
      <w:spacing w:before="0"/>
    </w:pPr>
    <w:rPr>
      <w:sz w:val="24"/>
      <w:szCs w:val="20"/>
      <w:lang w:val="en-US"/>
    </w:rPr>
  </w:style>
  <w:style w:type="paragraph" w:customStyle="1" w:styleId="xl24">
    <w:name w:val="xl24"/>
    <w:basedOn w:val="Normal"/>
    <w:rsid w:val="00E00F8F"/>
    <w:pPr>
      <w:spacing w:before="100" w:beforeAutospacing="1" w:after="100" w:afterAutospacing="1"/>
    </w:pPr>
    <w:rPr>
      <w:rFonts w:ascii="Comic Sans MS" w:hAnsi="Comic Sans MS"/>
      <w:b/>
      <w:bCs/>
      <w:sz w:val="24"/>
      <w:lang w:val="en-US"/>
    </w:rPr>
  </w:style>
  <w:style w:type="paragraph" w:customStyle="1" w:styleId="xl25">
    <w:name w:val="xl25"/>
    <w:basedOn w:val="Normal"/>
    <w:rsid w:val="00E00F8F"/>
    <w:pPr>
      <w:spacing w:before="100" w:beforeAutospacing="1" w:after="100" w:afterAutospacing="1"/>
    </w:pPr>
    <w:rPr>
      <w:rFonts w:ascii="Comic Sans MS" w:hAnsi="Comic Sans MS"/>
      <w:b/>
      <w:bCs/>
      <w:sz w:val="20"/>
      <w:szCs w:val="20"/>
      <w:lang w:val="en-US"/>
    </w:rPr>
  </w:style>
  <w:style w:type="paragraph" w:customStyle="1" w:styleId="xl26">
    <w:name w:val="xl26"/>
    <w:basedOn w:val="Normal"/>
    <w:rsid w:val="00E00F8F"/>
    <w:pPr>
      <w:spacing w:before="100" w:beforeAutospacing="1" w:after="100" w:afterAutospacing="1"/>
    </w:pPr>
    <w:rPr>
      <w:rFonts w:ascii="Comic Sans MS" w:hAnsi="Comic Sans MS"/>
      <w:b/>
      <w:bCs/>
      <w:sz w:val="20"/>
      <w:szCs w:val="20"/>
      <w:u w:val="single"/>
      <w:lang w:val="en-US"/>
    </w:rPr>
  </w:style>
  <w:style w:type="paragraph" w:customStyle="1" w:styleId="xl27">
    <w:name w:val="xl27"/>
    <w:basedOn w:val="Normal"/>
    <w:rsid w:val="00E00F8F"/>
    <w:pPr>
      <w:spacing w:before="100" w:beforeAutospacing="1" w:after="100" w:afterAutospacing="1"/>
    </w:pPr>
    <w:rPr>
      <w:rFonts w:ascii="Comic Sans MS" w:hAnsi="Comic Sans MS"/>
      <w:b/>
      <w:bCs/>
      <w:sz w:val="24"/>
      <w:u w:val="single"/>
      <w:lang w:val="en-US"/>
    </w:rPr>
  </w:style>
  <w:style w:type="paragraph" w:customStyle="1" w:styleId="xl28">
    <w:name w:val="xl28"/>
    <w:basedOn w:val="Normal"/>
    <w:rsid w:val="00E00F8F"/>
    <w:pPr>
      <w:spacing w:before="100" w:beforeAutospacing="1" w:after="100" w:afterAutospacing="1"/>
      <w:jc w:val="right"/>
    </w:pPr>
    <w:rPr>
      <w:rFonts w:ascii="Comic Sans MS" w:hAnsi="Comic Sans MS"/>
      <w:b/>
      <w:bCs/>
      <w:sz w:val="20"/>
      <w:szCs w:val="20"/>
      <w:u w:val="single"/>
      <w:lang w:val="en-US"/>
    </w:rPr>
  </w:style>
  <w:style w:type="paragraph" w:customStyle="1" w:styleId="xl29">
    <w:name w:val="xl29"/>
    <w:basedOn w:val="Normal"/>
    <w:rsid w:val="00E00F8F"/>
    <w:pPr>
      <w:pBdr>
        <w:top w:val="single" w:sz="4" w:space="0" w:color="auto"/>
        <w:left w:val="single" w:sz="4" w:space="0" w:color="auto"/>
        <w:bottom w:val="single" w:sz="4" w:space="0" w:color="auto"/>
        <w:right w:val="single" w:sz="4" w:space="0" w:color="auto"/>
      </w:pBdr>
      <w:spacing w:before="100" w:beforeAutospacing="1" w:after="100" w:afterAutospacing="1"/>
    </w:pPr>
    <w:rPr>
      <w:rFonts w:ascii="Comic Sans MS" w:hAnsi="Comic Sans MS"/>
      <w:b/>
      <w:bCs/>
      <w:sz w:val="20"/>
      <w:szCs w:val="20"/>
      <w:lang w:val="en-US"/>
    </w:rPr>
  </w:style>
  <w:style w:type="paragraph" w:customStyle="1" w:styleId="xl23">
    <w:name w:val="xl23"/>
    <w:basedOn w:val="Normal"/>
    <w:rsid w:val="00E00F8F"/>
    <w:pPr>
      <w:spacing w:before="100" w:beforeAutospacing="1" w:after="100" w:afterAutospacing="1"/>
      <w:textAlignment w:val="center"/>
    </w:pPr>
    <w:rPr>
      <w:rFonts w:ascii="Comic Sans MS" w:hAnsi="Comic Sans MS"/>
      <w:b/>
      <w:bCs/>
      <w:sz w:val="16"/>
      <w:szCs w:val="16"/>
      <w:u w:val="single"/>
      <w:lang w:val="en-US"/>
    </w:rPr>
  </w:style>
  <w:style w:type="paragraph" w:customStyle="1" w:styleId="xl30">
    <w:name w:val="xl30"/>
    <w:basedOn w:val="Normal"/>
    <w:rsid w:val="00E00F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omic Sans MS" w:hAnsi="Comic Sans MS"/>
      <w:sz w:val="18"/>
      <w:szCs w:val="18"/>
      <w:lang w:val="en-US"/>
    </w:rPr>
  </w:style>
  <w:style w:type="paragraph" w:customStyle="1" w:styleId="xl31">
    <w:name w:val="xl31"/>
    <w:basedOn w:val="Normal"/>
    <w:rsid w:val="00E00F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omic Sans MS" w:hAnsi="Comic Sans MS"/>
      <w:sz w:val="16"/>
      <w:szCs w:val="16"/>
      <w:lang w:val="en-US"/>
    </w:rPr>
  </w:style>
  <w:style w:type="paragraph" w:customStyle="1" w:styleId="xl32">
    <w:name w:val="xl32"/>
    <w:basedOn w:val="Normal"/>
    <w:rsid w:val="00E00F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omic Sans MS" w:hAnsi="Comic Sans MS"/>
      <w:sz w:val="18"/>
      <w:szCs w:val="18"/>
      <w:lang w:val="en-US"/>
    </w:rPr>
  </w:style>
  <w:style w:type="paragraph" w:customStyle="1" w:styleId="xl33">
    <w:name w:val="xl33"/>
    <w:basedOn w:val="Normal"/>
    <w:rsid w:val="00E00F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omic Sans MS" w:hAnsi="Comic Sans MS"/>
      <w:b/>
      <w:bCs/>
      <w:sz w:val="24"/>
      <w:lang w:val="en-US"/>
    </w:rPr>
  </w:style>
  <w:style w:type="paragraph" w:customStyle="1" w:styleId="xl34">
    <w:name w:val="xl34"/>
    <w:basedOn w:val="Normal"/>
    <w:rsid w:val="00E00F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type Sorts" w:hAnsi="Monotype Sorts"/>
      <w:sz w:val="24"/>
      <w:lang w:val="en-US"/>
    </w:rPr>
  </w:style>
  <w:style w:type="paragraph" w:customStyle="1" w:styleId="xl35">
    <w:name w:val="xl35"/>
    <w:basedOn w:val="Normal"/>
    <w:rsid w:val="00E00F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omic Sans MS" w:hAnsi="Comic Sans MS"/>
      <w:sz w:val="16"/>
      <w:szCs w:val="16"/>
      <w:lang w:val="en-US"/>
    </w:rPr>
  </w:style>
  <w:style w:type="paragraph" w:customStyle="1" w:styleId="xl36">
    <w:name w:val="xl36"/>
    <w:basedOn w:val="Normal"/>
    <w:rsid w:val="00E00F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type Sorts" w:hAnsi="Monotype Sorts"/>
      <w:sz w:val="24"/>
      <w:lang w:val="en-US"/>
    </w:rPr>
  </w:style>
  <w:style w:type="paragraph" w:customStyle="1" w:styleId="xl37">
    <w:name w:val="xl37"/>
    <w:basedOn w:val="Normal"/>
    <w:rsid w:val="00E00F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onotype Sorts" w:hAnsi="Monotype Sorts"/>
      <w:b/>
      <w:bCs/>
      <w:sz w:val="16"/>
      <w:szCs w:val="16"/>
      <w:lang w:val="en-US"/>
    </w:rPr>
  </w:style>
  <w:style w:type="paragraph" w:styleId="ListBullet">
    <w:name w:val="List Bullet"/>
    <w:basedOn w:val="Normal"/>
    <w:rsid w:val="00E00F8F"/>
    <w:pPr>
      <w:tabs>
        <w:tab w:val="left" w:pos="851"/>
      </w:tabs>
      <w:spacing w:before="0"/>
      <w:ind w:left="851" w:hanging="851"/>
    </w:pPr>
    <w:rPr>
      <w:rFonts w:ascii="Times New Roman" w:hAnsi="Times New Roman"/>
      <w:sz w:val="24"/>
      <w:szCs w:val="20"/>
    </w:rPr>
  </w:style>
  <w:style w:type="character" w:customStyle="1" w:styleId="Heading1Char">
    <w:name w:val="Heading 1 Char"/>
    <w:aliases w:val="L1 Char,Heading 1 AGT ESIA Char,RSKH1 Char,RSKHeading 1 Char,Chapter Head Char,Part Char,OG Heading 1 Char,Oscar Faber 1 Char,h1 Char,H1 Char,- 1st Order Heading Char,. (1.0) Char,§1. Char,Heading 1 URS Char,Main Title Char,Level 1 Char"/>
    <w:link w:val="Heading1"/>
    <w:rsid w:val="00D52097"/>
    <w:rPr>
      <w:rFonts w:ascii="Arial" w:hAnsi="Arial" w:cs="Arial"/>
      <w:b/>
      <w:bCs/>
      <w:kern w:val="32"/>
      <w:sz w:val="32"/>
      <w:szCs w:val="32"/>
      <w:lang w:val="en-ZA"/>
    </w:rPr>
  </w:style>
  <w:style w:type="table" w:customStyle="1" w:styleId="TableGrid2">
    <w:name w:val="Table Grid2"/>
    <w:basedOn w:val="TableNormal"/>
    <w:next w:val="TableGrid"/>
    <w:rsid w:val="00E00F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rsid w:val="00E00F8F"/>
    <w:rPr>
      <w:rFonts w:ascii="Tahoma" w:hAnsi="Tahoma" w:cs="Tahoma"/>
      <w:sz w:val="16"/>
      <w:szCs w:val="16"/>
      <w:lang w:eastAsia="en-US"/>
    </w:rPr>
  </w:style>
  <w:style w:type="character" w:styleId="CommentReference">
    <w:name w:val="annotation reference"/>
    <w:uiPriority w:val="99"/>
    <w:rsid w:val="00E00F8F"/>
    <w:rPr>
      <w:sz w:val="16"/>
      <w:szCs w:val="16"/>
    </w:rPr>
  </w:style>
  <w:style w:type="paragraph" w:styleId="CommentText">
    <w:name w:val="annotation text"/>
    <w:basedOn w:val="Normal"/>
    <w:link w:val="CommentTextChar"/>
    <w:rsid w:val="00E00F8F"/>
    <w:rPr>
      <w:rFonts w:ascii="Times New Roman" w:hAnsi="Times New Roman"/>
      <w:sz w:val="20"/>
      <w:szCs w:val="20"/>
      <w:lang w:val="en-GB"/>
    </w:rPr>
  </w:style>
  <w:style w:type="character" w:customStyle="1" w:styleId="CommentTextChar">
    <w:name w:val="Comment Text Char"/>
    <w:link w:val="CommentText"/>
    <w:rsid w:val="00E00F8F"/>
    <w:rPr>
      <w:lang w:val="en-GB" w:eastAsia="en-US"/>
    </w:rPr>
  </w:style>
  <w:style w:type="paragraph" w:styleId="CommentSubject">
    <w:name w:val="annotation subject"/>
    <w:basedOn w:val="CommentText"/>
    <w:next w:val="CommentText"/>
    <w:link w:val="CommentSubjectChar"/>
    <w:rsid w:val="00E00F8F"/>
    <w:rPr>
      <w:b/>
      <w:bCs/>
    </w:rPr>
  </w:style>
  <w:style w:type="character" w:customStyle="1" w:styleId="CommentSubjectChar">
    <w:name w:val="Comment Subject Char"/>
    <w:link w:val="CommentSubject"/>
    <w:rsid w:val="00E00F8F"/>
    <w:rPr>
      <w:b/>
      <w:bCs/>
      <w:lang w:val="en-GB" w:eastAsia="en-US"/>
    </w:rPr>
  </w:style>
  <w:style w:type="character" w:customStyle="1" w:styleId="Heading2Char">
    <w:name w:val="Heading 2 Char"/>
    <w:aliases w:val="DNV-H2 Char,RSKH2 Char,Heading 2 AGT ESIA Char,h2 Char,A Head Char,Chapter Title Char,OG Heading 2 Char,Level 2 Char,carter ecological heading 2 Char,Paragraph Char,Oscar Faber 2 Char,H2 Char,Heading 2 ECOSUN Char,ODHeader2 Char,L2 Char"/>
    <w:link w:val="Heading2"/>
    <w:rsid w:val="00CE5F6C"/>
    <w:rPr>
      <w:rFonts w:ascii="Arial" w:hAnsi="Arial" w:cs="Arial"/>
      <w:b/>
      <w:bCs/>
      <w:iCs/>
      <w:sz w:val="32"/>
      <w:szCs w:val="28"/>
      <w:u w:val="single"/>
      <w:lang w:val="en-ZA"/>
    </w:rPr>
  </w:style>
  <w:style w:type="character" w:customStyle="1" w:styleId="CharacterStyle1">
    <w:name w:val="Character Style 1"/>
    <w:rsid w:val="00CE5F6C"/>
    <w:rPr>
      <w:rFonts w:ascii="Arial" w:hAnsi="Arial" w:cs="Arial" w:hint="default"/>
      <w:sz w:val="26"/>
    </w:rPr>
  </w:style>
  <w:style w:type="character" w:customStyle="1" w:styleId="CharacterStyle2">
    <w:name w:val="Character Style 2"/>
    <w:rsid w:val="00CE5F6C"/>
    <w:rPr>
      <w:rFonts w:ascii="Arial Narrow" w:hAnsi="Arial Narrow" w:hint="default"/>
      <w:sz w:val="22"/>
    </w:rPr>
  </w:style>
  <w:style w:type="character" w:customStyle="1" w:styleId="CharacterStyle3">
    <w:name w:val="Character Style 3"/>
    <w:rsid w:val="00CE5F6C"/>
    <w:rPr>
      <w:rFonts w:ascii="Bookman Old Style" w:hAnsi="Bookman Old Style" w:hint="default"/>
      <w:sz w:val="20"/>
    </w:rPr>
  </w:style>
  <w:style w:type="paragraph" w:styleId="ListParagraph">
    <w:name w:val="List Paragraph"/>
    <w:aliases w:val="Bullet List,FooterText,Casella di testo,Holis indice,RM1,IRD Bullet List,References,Titre1,Numbered List Paragraph,ReferencesCxSpLast,List Bullet Mary,List Paragraph (numbered (a)),Liste 1,Dot pt,No Spacing1,Indicator Text,Bullets,l,Arial"/>
    <w:basedOn w:val="Normal"/>
    <w:link w:val="ListParagraphChar"/>
    <w:uiPriority w:val="34"/>
    <w:qFormat/>
    <w:rsid w:val="003539EF"/>
    <w:pPr>
      <w:ind w:left="720"/>
      <w:contextualSpacing/>
    </w:pPr>
  </w:style>
  <w:style w:type="paragraph" w:customStyle="1" w:styleId="Context">
    <w:name w:val="Context"/>
    <w:basedOn w:val="Normal"/>
    <w:qFormat/>
    <w:rsid w:val="008A43B1"/>
    <w:pPr>
      <w:spacing w:after="120"/>
    </w:pPr>
    <w:rPr>
      <w:rFonts w:eastAsiaTheme="minorEastAsia" w:cstheme="minorBidi"/>
      <w:color w:val="000000" w:themeColor="text1"/>
      <w:szCs w:val="22"/>
      <w:lang w:val="en-GB" w:eastAsia="zh-CN"/>
    </w:rPr>
  </w:style>
  <w:style w:type="character" w:customStyle="1" w:styleId="normaltextrun">
    <w:name w:val="normaltextrun"/>
    <w:basedOn w:val="DefaultParagraphFont"/>
    <w:rsid w:val="00751A22"/>
  </w:style>
  <w:style w:type="table" w:styleId="PlainTable2">
    <w:name w:val="Plain Table 2"/>
    <w:basedOn w:val="TableNormal"/>
    <w:uiPriority w:val="42"/>
    <w:rsid w:val="003C33EA"/>
    <w:rPr>
      <w:rFonts w:asciiTheme="minorHAnsi" w:eastAsiaTheme="minorEastAsia" w:hAnsiTheme="minorHAnsi" w:cstheme="minorBidi"/>
      <w:sz w:val="22"/>
      <w:szCs w:val="22"/>
      <w:lang w:val="en-S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op">
    <w:name w:val="eop"/>
    <w:basedOn w:val="DefaultParagraphFont"/>
    <w:rsid w:val="00ED66F1"/>
  </w:style>
  <w:style w:type="paragraph" w:customStyle="1" w:styleId="paragraph">
    <w:name w:val="paragraph"/>
    <w:basedOn w:val="Normal"/>
    <w:rsid w:val="009B1363"/>
    <w:pPr>
      <w:spacing w:before="100" w:beforeAutospacing="1" w:after="100" w:afterAutospacing="1"/>
    </w:pPr>
    <w:rPr>
      <w:rFonts w:ascii="Times New Roman" w:hAnsi="Times New Roman"/>
      <w:sz w:val="24"/>
      <w:lang w:eastAsia="en-ZA"/>
    </w:rPr>
  </w:style>
  <w:style w:type="character" w:customStyle="1" w:styleId="contentcontrolboundarysink">
    <w:name w:val="contentcontrolboundarysink"/>
    <w:basedOn w:val="DefaultParagraphFont"/>
    <w:rsid w:val="009B1363"/>
  </w:style>
  <w:style w:type="character" w:customStyle="1" w:styleId="findhit">
    <w:name w:val="findhit"/>
    <w:basedOn w:val="DefaultParagraphFont"/>
    <w:rsid w:val="00814030"/>
  </w:style>
  <w:style w:type="character" w:customStyle="1" w:styleId="ListParagraphChar">
    <w:name w:val="List Paragraph Char"/>
    <w:aliases w:val="Bullet List Char,FooterText Char,Casella di testo Char,Holis indice Char,RM1 Char,IRD Bullet List Char,References Char,Titre1 Char,Numbered List Paragraph Char,ReferencesCxSpLast Char,List Bullet Mary Char,Liste 1 Char,Dot pt Char"/>
    <w:link w:val="ListParagraph"/>
    <w:uiPriority w:val="34"/>
    <w:qFormat/>
    <w:locked/>
    <w:rsid w:val="000E0B67"/>
    <w:rPr>
      <w:rFonts w:ascii="Arial" w:hAnsi="Arial"/>
      <w:sz w:val="22"/>
      <w:szCs w:val="24"/>
      <w:lang w:val="en-ZA"/>
    </w:rPr>
  </w:style>
  <w:style w:type="character" w:styleId="FootnoteReference">
    <w:name w:val="footnote reference"/>
    <w:aliases w:val="ftref,FNRefe Char Char Char Char1,BVI fnr Char Char Char Char1,BVI fnr Char Char Char Char Char1,BVI fnr Car Car Char Char Char Char Char1,BVI fnr Car Char Char Char Char Char Char,Ref Char,Ref. de nota al pi,Ref,de nota al pie"/>
    <w:basedOn w:val="DefaultParagraphFont"/>
    <w:link w:val="FNRefeCharCharChar"/>
    <w:qFormat/>
    <w:rsid w:val="000E0B67"/>
    <w:rPr>
      <w:rFonts w:asciiTheme="minorHAnsi" w:hAnsiTheme="minorHAnsi" w:cs="Arial"/>
      <w:sz w:val="22"/>
      <w:szCs w:val="24"/>
      <w:vertAlign w:val="superscript"/>
      <w:lang w:eastAsia="en-AU"/>
    </w:rPr>
  </w:style>
  <w:style w:type="paragraph" w:styleId="FootnoteText">
    <w:name w:val="footnote text"/>
    <w:aliases w:val="Footnote Text BP,ft,(NECG) Footnote Text,Footnote Text Char Char Char Char Char,Footnote Text Char Char Char Char Char Char,(NECG) Footnote Text Char Char Char Char Char,single space,footnote text,FOOTNOTES,fn,Fußnote,~FootnoteText,f"/>
    <w:basedOn w:val="Normal"/>
    <w:link w:val="FootnoteTextChar"/>
    <w:qFormat/>
    <w:rsid w:val="000E0B67"/>
    <w:pPr>
      <w:spacing w:before="0"/>
    </w:pPr>
    <w:rPr>
      <w:rFonts w:asciiTheme="minorHAnsi" w:eastAsiaTheme="minorEastAsia" w:hAnsiTheme="minorHAnsi" w:cs="Arial"/>
      <w:sz w:val="16"/>
      <w:szCs w:val="20"/>
      <w:lang w:val="en-GB"/>
    </w:rPr>
  </w:style>
  <w:style w:type="character" w:customStyle="1" w:styleId="FootnoteTextChar">
    <w:name w:val="Footnote Text Char"/>
    <w:aliases w:val="Footnote Text BP Char,ft Char,(NECG) Footnote Text Char,Footnote Text Char Char Char Char Char Char1,Footnote Text Char Char Char Char Char Char Char,(NECG) Footnote Text Char Char Char Char Char Char,single space Char,FOOTNOTES Char"/>
    <w:basedOn w:val="DefaultParagraphFont"/>
    <w:link w:val="FootnoteText"/>
    <w:rsid w:val="000E0B67"/>
    <w:rPr>
      <w:rFonts w:asciiTheme="minorHAnsi" w:eastAsiaTheme="minorEastAsia" w:hAnsiTheme="minorHAnsi" w:cs="Arial"/>
      <w:sz w:val="16"/>
      <w:lang w:val="en-GB"/>
    </w:rPr>
  </w:style>
  <w:style w:type="paragraph" w:customStyle="1" w:styleId="FNRefeCharCharChar">
    <w:name w:val="FNRefe Char Char Char"/>
    <w:aliases w:val="BVI fnr Char Char Char,BVI fnr Char Char Char Char,BVI fnr Car Car Char Char Char Char,BVI fnr Car Char Char Char Char"/>
    <w:basedOn w:val="Normal"/>
    <w:link w:val="FootnoteReference"/>
    <w:uiPriority w:val="99"/>
    <w:rsid w:val="000E0B67"/>
    <w:pPr>
      <w:widowControl w:val="0"/>
      <w:adjustRightInd w:val="0"/>
      <w:spacing w:before="0" w:after="160" w:line="240" w:lineRule="exact"/>
      <w:textAlignment w:val="baseline"/>
    </w:pPr>
    <w:rPr>
      <w:rFonts w:asciiTheme="minorHAnsi" w:hAnsiTheme="minorHAnsi" w:cs="Arial"/>
      <w:vertAlign w:val="superscript"/>
      <w:lang w:val="en-US" w:eastAsia="en-AU"/>
    </w:rPr>
  </w:style>
  <w:style w:type="paragraph" w:customStyle="1" w:styleId="Tabletextleft">
    <w:name w:val="Table text left"/>
    <w:basedOn w:val="Normal"/>
    <w:qFormat/>
    <w:rsid w:val="00BC474C"/>
    <w:pPr>
      <w:spacing w:before="40"/>
    </w:pPr>
    <w:rPr>
      <w:rFonts w:asciiTheme="minorHAnsi" w:eastAsiaTheme="minorEastAsia" w:hAnsiTheme="minorHAnsi" w:cs="Arial"/>
      <w:sz w:val="18"/>
      <w:szCs w:val="20"/>
      <w:lang w:val="en-GB"/>
    </w:rPr>
  </w:style>
  <w:style w:type="paragraph" w:styleId="ListNumber5">
    <w:name w:val="List Number 5"/>
    <w:basedOn w:val="Normal"/>
    <w:rsid w:val="00BC474C"/>
    <w:pPr>
      <w:numPr>
        <w:numId w:val="5"/>
      </w:numPr>
      <w:spacing w:before="0" w:line="260" w:lineRule="atLeast"/>
    </w:pPr>
    <w:rPr>
      <w:rFonts w:asciiTheme="minorHAnsi" w:eastAsiaTheme="minorEastAsia" w:hAnsiTheme="minorHAnsi" w:cstheme="minorBidi"/>
      <w:sz w:val="20"/>
      <w:szCs w:val="20"/>
      <w:lang w:val="en-GB"/>
    </w:rPr>
  </w:style>
  <w:style w:type="table" w:customStyle="1" w:styleId="ERMTablestyle">
    <w:name w:val="ERM Table style"/>
    <w:basedOn w:val="TableNormal"/>
    <w:uiPriority w:val="99"/>
    <w:rsid w:val="007254E4"/>
    <w:rPr>
      <w:rFonts w:asciiTheme="minorHAnsi" w:eastAsiaTheme="minorEastAsia" w:hAnsiTheme="minorHAnsi" w:cstheme="minorBidi"/>
      <w:sz w:val="18"/>
      <w:szCs w:val="18"/>
      <w:lang w:val="en-GB" w:eastAsia="zh-CN"/>
    </w:rPr>
    <w:tblPr>
      <w:tblBorders>
        <w:top w:val="single" w:sz="2" w:space="0" w:color="E7E6E6" w:themeColor="background2"/>
        <w:bottom w:val="single" w:sz="2" w:space="0" w:color="E7E6E6" w:themeColor="background2"/>
        <w:insideH w:val="single" w:sz="2" w:space="0" w:color="E7E6E6" w:themeColor="background2"/>
        <w:insideV w:val="single" w:sz="2" w:space="0" w:color="E7E6E6" w:themeColor="background2"/>
      </w:tblBorders>
      <w:tblCellMar>
        <w:top w:w="28" w:type="dxa"/>
        <w:left w:w="113" w:type="dxa"/>
        <w:bottom w:w="57" w:type="dxa"/>
        <w:right w:w="113" w:type="dxa"/>
      </w:tblCellMar>
    </w:tblPr>
    <w:tblStylePr w:type="firstRow">
      <w:rPr>
        <w:b w:val="0"/>
        <w:color w:val="44546A" w:themeColor="text2"/>
      </w:rPr>
      <w:tblPr/>
      <w:tcPr>
        <w:tcBorders>
          <w:top w:val="single" w:sz="8" w:space="0" w:color="44546A" w:themeColor="text2"/>
          <w:bottom w:val="single" w:sz="8" w:space="0" w:color="44546A" w:themeColor="text2"/>
        </w:tcBorders>
      </w:tcPr>
    </w:tblStylePr>
  </w:style>
  <w:style w:type="character" w:customStyle="1" w:styleId="XFootNote">
    <w:name w:val="XFootNote"/>
    <w:rsid w:val="007254E4"/>
    <w:rPr>
      <w:rFonts w:ascii="Book Antiqua" w:hAnsi="Book Antiqua"/>
      <w:position w:val="6"/>
      <w:sz w:val="14"/>
      <w:vertAlign w:val="baseline"/>
    </w:rPr>
  </w:style>
  <w:style w:type="paragraph" w:customStyle="1" w:styleId="MHGnormal">
    <w:name w:val="MHG normal"/>
    <w:basedOn w:val="ListParagraph"/>
    <w:qFormat/>
    <w:rsid w:val="007D452F"/>
    <w:pPr>
      <w:suppressAutoHyphens/>
      <w:autoSpaceDE w:val="0"/>
      <w:autoSpaceDN w:val="0"/>
      <w:spacing w:before="240" w:after="280" w:line="276" w:lineRule="auto"/>
      <w:ind w:left="0"/>
      <w:contextualSpacing w:val="0"/>
    </w:pPr>
    <w:rPr>
      <w:rFonts w:ascii="Century Gothic" w:eastAsia="Calibri" w:hAnsi="Century Gothic" w:cs="Helvetica-Light"/>
      <w:color w:val="000000"/>
      <w:sz w:val="20"/>
      <w:szCs w:val="20"/>
      <w:lang w:val="fr-FR"/>
    </w:rPr>
  </w:style>
  <w:style w:type="paragraph" w:customStyle="1" w:styleId="Tableheadingleft">
    <w:name w:val="Table heading left"/>
    <w:basedOn w:val="Normal"/>
    <w:qFormat/>
    <w:rsid w:val="00977764"/>
    <w:pPr>
      <w:overflowPunct w:val="0"/>
      <w:autoSpaceDE w:val="0"/>
      <w:autoSpaceDN w:val="0"/>
      <w:adjustRightInd w:val="0"/>
      <w:spacing w:before="40"/>
      <w:jc w:val="left"/>
      <w:textAlignment w:val="baseline"/>
    </w:pPr>
    <w:rPr>
      <w:rFonts w:asciiTheme="minorHAnsi" w:eastAsiaTheme="minorEastAsia" w:hAnsiTheme="minorHAnsi" w:cs="Arial"/>
      <w:b/>
      <w:sz w:val="18"/>
      <w:szCs w:val="20"/>
      <w:lang w:val="en-GB"/>
    </w:rPr>
  </w:style>
  <w:style w:type="character" w:customStyle="1" w:styleId="CaptionChar">
    <w:name w:val="Caption Char"/>
    <w:aliases w:val="Caption Char Char Char Char Char Char Char Char,Caption Char Char Char Char,Caption Char Char Char1,AGT ESIA Char,Figure Headings Char Char,Didascalia1-graia Char,Tabella Char,Didascalia SIA Char,Название объекта-lit Char,Map Char,Map1 Char"/>
    <w:basedOn w:val="DefaultParagraphFont"/>
    <w:link w:val="Caption"/>
    <w:rsid w:val="00977764"/>
    <w:rPr>
      <w:rFonts w:ascii="Arial" w:hAnsi="Arial"/>
      <w:sz w:val="24"/>
    </w:rPr>
  </w:style>
  <w:style w:type="paragraph" w:styleId="NormalWeb">
    <w:name w:val="Normal (Web)"/>
    <w:basedOn w:val="Normal"/>
    <w:uiPriority w:val="99"/>
    <w:unhideWhenUsed/>
    <w:rsid w:val="00D53DEC"/>
    <w:pPr>
      <w:spacing w:before="100" w:beforeAutospacing="1" w:after="100" w:afterAutospacing="1"/>
      <w:jc w:val="left"/>
    </w:pPr>
    <w:rPr>
      <w:rFonts w:ascii="Times New Roman" w:hAnsi="Times New Roman"/>
      <w:sz w:val="24"/>
      <w:lang w:eastAsia="en-ZA"/>
    </w:rPr>
  </w:style>
  <w:style w:type="character" w:styleId="Strong">
    <w:name w:val="Strong"/>
    <w:basedOn w:val="DefaultParagraphFont"/>
    <w:uiPriority w:val="22"/>
    <w:qFormat/>
    <w:rsid w:val="00D53DEC"/>
    <w:rPr>
      <w:b/>
      <w:bCs/>
    </w:rPr>
  </w:style>
  <w:style w:type="paragraph" w:styleId="ListBullet2">
    <w:name w:val="List Bullet 2"/>
    <w:basedOn w:val="Normal"/>
    <w:rsid w:val="002568EA"/>
    <w:pPr>
      <w:numPr>
        <w:numId w:val="6"/>
      </w:numPr>
      <w:contextualSpacing/>
    </w:pPr>
  </w:style>
  <w:style w:type="numbering" w:customStyle="1" w:styleId="ERMNumLIst">
    <w:name w:val="ERMNumLIst"/>
    <w:uiPriority w:val="99"/>
    <w:rsid w:val="002568EA"/>
    <w:pPr>
      <w:numPr>
        <w:numId w:val="7"/>
      </w:numPr>
    </w:pPr>
  </w:style>
  <w:style w:type="paragraph" w:styleId="ListNumber">
    <w:name w:val="List Number"/>
    <w:basedOn w:val="BodyText"/>
    <w:qFormat/>
    <w:rsid w:val="002568EA"/>
    <w:pPr>
      <w:spacing w:before="120" w:after="60" w:line="260" w:lineRule="atLeast"/>
      <w:ind w:left="397" w:hanging="397"/>
      <w:jc w:val="left"/>
    </w:pPr>
    <w:rPr>
      <w:rFonts w:asciiTheme="minorHAnsi" w:eastAsiaTheme="minorEastAsia" w:hAnsiTheme="minorHAnsi" w:cstheme="minorBidi"/>
      <w:szCs w:val="20"/>
      <w:lang w:val="en-GB"/>
    </w:rPr>
  </w:style>
  <w:style w:type="paragraph" w:customStyle="1" w:styleId="ListNumberalpha">
    <w:name w:val="List Number alpha"/>
    <w:basedOn w:val="BodyText"/>
    <w:uiPriority w:val="99"/>
    <w:rsid w:val="002568EA"/>
    <w:pPr>
      <w:spacing w:before="120" w:after="60" w:line="260" w:lineRule="atLeast"/>
      <w:ind w:left="806" w:hanging="403"/>
      <w:jc w:val="left"/>
    </w:pPr>
    <w:rPr>
      <w:rFonts w:asciiTheme="minorHAnsi" w:eastAsiaTheme="minorEastAsia" w:hAnsiTheme="minorHAnsi" w:cstheme="minorBidi"/>
      <w:szCs w:val="20"/>
    </w:rPr>
  </w:style>
  <w:style w:type="paragraph" w:customStyle="1" w:styleId="ListNumberroman">
    <w:name w:val="List Number roman"/>
    <w:basedOn w:val="BodyText"/>
    <w:uiPriority w:val="99"/>
    <w:rsid w:val="002568EA"/>
    <w:pPr>
      <w:spacing w:before="120" w:after="60" w:line="260" w:lineRule="atLeast"/>
      <w:ind w:left="1209" w:hanging="403"/>
      <w:jc w:val="left"/>
    </w:pPr>
    <w:rPr>
      <w:rFonts w:asciiTheme="minorHAnsi" w:eastAsiaTheme="minorEastAsia" w:hAnsiTheme="minorHAnsi" w:cstheme="minorBidi"/>
      <w:szCs w:val="20"/>
      <w:lang w:val="en-GB"/>
    </w:rPr>
  </w:style>
  <w:style w:type="character" w:styleId="UnresolvedMention">
    <w:name w:val="Unresolved Mention"/>
    <w:basedOn w:val="DefaultParagraphFont"/>
    <w:uiPriority w:val="99"/>
    <w:semiHidden/>
    <w:unhideWhenUsed/>
    <w:rsid w:val="006C6926"/>
    <w:rPr>
      <w:color w:val="605E5C"/>
      <w:shd w:val="clear" w:color="auto" w:fill="E1DFDD"/>
    </w:rPr>
  </w:style>
  <w:style w:type="paragraph" w:styleId="TableofFigures">
    <w:name w:val="table of figures"/>
    <w:basedOn w:val="Normal"/>
    <w:next w:val="Normal"/>
    <w:uiPriority w:val="99"/>
    <w:rsid w:val="006C6926"/>
  </w:style>
  <w:style w:type="table" w:styleId="GridTable1Light">
    <w:name w:val="Grid Table 1 Light"/>
    <w:basedOn w:val="TableNormal"/>
    <w:uiPriority w:val="46"/>
    <w:rsid w:val="00AB06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407205"/>
    <w:rPr>
      <w:rFonts w:ascii="Arial" w:eastAsiaTheme="minorEastAsia" w:hAnsi="Arial" w:cstheme="minorBidi"/>
      <w:color w:val="000000" w:themeColor="text1"/>
      <w:sz w:val="18"/>
      <w:szCs w:val="22"/>
      <w:lang w:val="en-GB" w:eastAsia="zh-CN"/>
    </w:rPr>
  </w:style>
  <w:style w:type="character" w:customStyle="1" w:styleId="cf01">
    <w:name w:val="cf01"/>
    <w:basedOn w:val="DefaultParagraphFont"/>
    <w:rsid w:val="00407205"/>
    <w:rPr>
      <w:rFonts w:ascii="Segoe UI" w:hAnsi="Segoe UI" w:cs="Segoe UI" w:hint="default"/>
      <w:sz w:val="18"/>
      <w:szCs w:val="18"/>
    </w:rPr>
  </w:style>
  <w:style w:type="paragraph" w:styleId="Revision">
    <w:name w:val="Revision"/>
    <w:hidden/>
    <w:uiPriority w:val="99"/>
    <w:semiHidden/>
    <w:rsid w:val="00705275"/>
    <w:rPr>
      <w:rFonts w:ascii="Arial" w:hAnsi="Arial"/>
      <w:sz w:val="22"/>
      <w:szCs w:val="24"/>
      <w:lang w:val="en-ZA"/>
    </w:rPr>
  </w:style>
  <w:style w:type="character" w:styleId="Mention">
    <w:name w:val="Mention"/>
    <w:basedOn w:val="DefaultParagraphFont"/>
    <w:uiPriority w:val="99"/>
    <w:unhideWhenUsed/>
    <w:rsid w:val="0062617E"/>
    <w:rPr>
      <w:color w:val="2B579A"/>
      <w:shd w:val="clear" w:color="auto" w:fill="E1DFDD"/>
    </w:rPr>
  </w:style>
  <w:style w:type="character" w:styleId="FollowedHyperlink">
    <w:name w:val="FollowedHyperlink"/>
    <w:basedOn w:val="DefaultParagraphFont"/>
    <w:rsid w:val="005D2F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749">
      <w:bodyDiv w:val="1"/>
      <w:marLeft w:val="0"/>
      <w:marRight w:val="0"/>
      <w:marTop w:val="0"/>
      <w:marBottom w:val="0"/>
      <w:divBdr>
        <w:top w:val="none" w:sz="0" w:space="0" w:color="auto"/>
        <w:left w:val="none" w:sz="0" w:space="0" w:color="auto"/>
        <w:bottom w:val="none" w:sz="0" w:space="0" w:color="auto"/>
        <w:right w:val="none" w:sz="0" w:space="0" w:color="auto"/>
      </w:divBdr>
      <w:divsChild>
        <w:div w:id="876355142">
          <w:marLeft w:val="0"/>
          <w:marRight w:val="0"/>
          <w:marTop w:val="0"/>
          <w:marBottom w:val="0"/>
          <w:divBdr>
            <w:top w:val="none" w:sz="0" w:space="0" w:color="auto"/>
            <w:left w:val="none" w:sz="0" w:space="0" w:color="auto"/>
            <w:bottom w:val="none" w:sz="0" w:space="0" w:color="auto"/>
            <w:right w:val="none" w:sz="0" w:space="0" w:color="auto"/>
          </w:divBdr>
        </w:div>
        <w:div w:id="914709873">
          <w:marLeft w:val="0"/>
          <w:marRight w:val="0"/>
          <w:marTop w:val="0"/>
          <w:marBottom w:val="0"/>
          <w:divBdr>
            <w:top w:val="none" w:sz="0" w:space="0" w:color="auto"/>
            <w:left w:val="none" w:sz="0" w:space="0" w:color="auto"/>
            <w:bottom w:val="none" w:sz="0" w:space="0" w:color="auto"/>
            <w:right w:val="none" w:sz="0" w:space="0" w:color="auto"/>
          </w:divBdr>
        </w:div>
        <w:div w:id="917056464">
          <w:marLeft w:val="0"/>
          <w:marRight w:val="0"/>
          <w:marTop w:val="0"/>
          <w:marBottom w:val="0"/>
          <w:divBdr>
            <w:top w:val="none" w:sz="0" w:space="0" w:color="auto"/>
            <w:left w:val="none" w:sz="0" w:space="0" w:color="auto"/>
            <w:bottom w:val="none" w:sz="0" w:space="0" w:color="auto"/>
            <w:right w:val="none" w:sz="0" w:space="0" w:color="auto"/>
          </w:divBdr>
        </w:div>
      </w:divsChild>
    </w:div>
    <w:div w:id="14043554">
      <w:bodyDiv w:val="1"/>
      <w:marLeft w:val="0"/>
      <w:marRight w:val="0"/>
      <w:marTop w:val="0"/>
      <w:marBottom w:val="0"/>
      <w:divBdr>
        <w:top w:val="none" w:sz="0" w:space="0" w:color="auto"/>
        <w:left w:val="none" w:sz="0" w:space="0" w:color="auto"/>
        <w:bottom w:val="none" w:sz="0" w:space="0" w:color="auto"/>
        <w:right w:val="none" w:sz="0" w:space="0" w:color="auto"/>
      </w:divBdr>
    </w:div>
    <w:div w:id="26565139">
      <w:bodyDiv w:val="1"/>
      <w:marLeft w:val="0"/>
      <w:marRight w:val="0"/>
      <w:marTop w:val="0"/>
      <w:marBottom w:val="0"/>
      <w:divBdr>
        <w:top w:val="none" w:sz="0" w:space="0" w:color="auto"/>
        <w:left w:val="none" w:sz="0" w:space="0" w:color="auto"/>
        <w:bottom w:val="none" w:sz="0" w:space="0" w:color="auto"/>
        <w:right w:val="none" w:sz="0" w:space="0" w:color="auto"/>
      </w:divBdr>
    </w:div>
    <w:div w:id="45876127">
      <w:bodyDiv w:val="1"/>
      <w:marLeft w:val="0"/>
      <w:marRight w:val="0"/>
      <w:marTop w:val="0"/>
      <w:marBottom w:val="0"/>
      <w:divBdr>
        <w:top w:val="none" w:sz="0" w:space="0" w:color="auto"/>
        <w:left w:val="none" w:sz="0" w:space="0" w:color="auto"/>
        <w:bottom w:val="none" w:sz="0" w:space="0" w:color="auto"/>
        <w:right w:val="none" w:sz="0" w:space="0" w:color="auto"/>
      </w:divBdr>
    </w:div>
    <w:div w:id="47804600">
      <w:bodyDiv w:val="1"/>
      <w:marLeft w:val="0"/>
      <w:marRight w:val="0"/>
      <w:marTop w:val="0"/>
      <w:marBottom w:val="0"/>
      <w:divBdr>
        <w:top w:val="none" w:sz="0" w:space="0" w:color="auto"/>
        <w:left w:val="none" w:sz="0" w:space="0" w:color="auto"/>
        <w:bottom w:val="none" w:sz="0" w:space="0" w:color="auto"/>
        <w:right w:val="none" w:sz="0" w:space="0" w:color="auto"/>
      </w:divBdr>
    </w:div>
    <w:div w:id="67728450">
      <w:bodyDiv w:val="1"/>
      <w:marLeft w:val="0"/>
      <w:marRight w:val="0"/>
      <w:marTop w:val="0"/>
      <w:marBottom w:val="0"/>
      <w:divBdr>
        <w:top w:val="none" w:sz="0" w:space="0" w:color="auto"/>
        <w:left w:val="none" w:sz="0" w:space="0" w:color="auto"/>
        <w:bottom w:val="none" w:sz="0" w:space="0" w:color="auto"/>
        <w:right w:val="none" w:sz="0" w:space="0" w:color="auto"/>
      </w:divBdr>
      <w:divsChild>
        <w:div w:id="976179586">
          <w:marLeft w:val="0"/>
          <w:marRight w:val="0"/>
          <w:marTop w:val="0"/>
          <w:marBottom w:val="0"/>
          <w:divBdr>
            <w:top w:val="none" w:sz="0" w:space="0" w:color="auto"/>
            <w:left w:val="none" w:sz="0" w:space="0" w:color="auto"/>
            <w:bottom w:val="none" w:sz="0" w:space="0" w:color="auto"/>
            <w:right w:val="none" w:sz="0" w:space="0" w:color="auto"/>
          </w:divBdr>
          <w:divsChild>
            <w:div w:id="1782794236">
              <w:marLeft w:val="0"/>
              <w:marRight w:val="0"/>
              <w:marTop w:val="0"/>
              <w:marBottom w:val="0"/>
              <w:divBdr>
                <w:top w:val="none" w:sz="0" w:space="0" w:color="auto"/>
                <w:left w:val="none" w:sz="0" w:space="0" w:color="auto"/>
                <w:bottom w:val="none" w:sz="0" w:space="0" w:color="auto"/>
                <w:right w:val="none" w:sz="0" w:space="0" w:color="auto"/>
              </w:divBdr>
              <w:divsChild>
                <w:div w:id="1365865790">
                  <w:marLeft w:val="0"/>
                  <w:marRight w:val="0"/>
                  <w:marTop w:val="0"/>
                  <w:marBottom w:val="0"/>
                  <w:divBdr>
                    <w:top w:val="none" w:sz="0" w:space="0" w:color="auto"/>
                    <w:left w:val="none" w:sz="0" w:space="0" w:color="auto"/>
                    <w:bottom w:val="none" w:sz="0" w:space="0" w:color="auto"/>
                    <w:right w:val="none" w:sz="0" w:space="0" w:color="auto"/>
                  </w:divBdr>
                  <w:divsChild>
                    <w:div w:id="752776699">
                      <w:marLeft w:val="0"/>
                      <w:marRight w:val="0"/>
                      <w:marTop w:val="0"/>
                      <w:marBottom w:val="0"/>
                      <w:divBdr>
                        <w:top w:val="none" w:sz="0" w:space="0" w:color="auto"/>
                        <w:left w:val="none" w:sz="0" w:space="0" w:color="auto"/>
                        <w:bottom w:val="none" w:sz="0" w:space="0" w:color="auto"/>
                        <w:right w:val="none" w:sz="0" w:space="0" w:color="auto"/>
                      </w:divBdr>
                      <w:divsChild>
                        <w:div w:id="1358043349">
                          <w:marLeft w:val="0"/>
                          <w:marRight w:val="0"/>
                          <w:marTop w:val="0"/>
                          <w:marBottom w:val="0"/>
                          <w:divBdr>
                            <w:top w:val="none" w:sz="0" w:space="0" w:color="auto"/>
                            <w:left w:val="none" w:sz="0" w:space="0" w:color="auto"/>
                            <w:bottom w:val="none" w:sz="0" w:space="0" w:color="auto"/>
                            <w:right w:val="none" w:sz="0" w:space="0" w:color="auto"/>
                          </w:divBdr>
                          <w:divsChild>
                            <w:div w:id="12666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77860">
      <w:bodyDiv w:val="1"/>
      <w:marLeft w:val="0"/>
      <w:marRight w:val="0"/>
      <w:marTop w:val="0"/>
      <w:marBottom w:val="0"/>
      <w:divBdr>
        <w:top w:val="none" w:sz="0" w:space="0" w:color="auto"/>
        <w:left w:val="none" w:sz="0" w:space="0" w:color="auto"/>
        <w:bottom w:val="none" w:sz="0" w:space="0" w:color="auto"/>
        <w:right w:val="none" w:sz="0" w:space="0" w:color="auto"/>
      </w:divBdr>
    </w:div>
    <w:div w:id="86074918">
      <w:bodyDiv w:val="1"/>
      <w:marLeft w:val="0"/>
      <w:marRight w:val="0"/>
      <w:marTop w:val="0"/>
      <w:marBottom w:val="0"/>
      <w:divBdr>
        <w:top w:val="none" w:sz="0" w:space="0" w:color="auto"/>
        <w:left w:val="none" w:sz="0" w:space="0" w:color="auto"/>
        <w:bottom w:val="none" w:sz="0" w:space="0" w:color="auto"/>
        <w:right w:val="none" w:sz="0" w:space="0" w:color="auto"/>
      </w:divBdr>
    </w:div>
    <w:div w:id="123741062">
      <w:bodyDiv w:val="1"/>
      <w:marLeft w:val="0"/>
      <w:marRight w:val="0"/>
      <w:marTop w:val="0"/>
      <w:marBottom w:val="0"/>
      <w:divBdr>
        <w:top w:val="none" w:sz="0" w:space="0" w:color="auto"/>
        <w:left w:val="none" w:sz="0" w:space="0" w:color="auto"/>
        <w:bottom w:val="none" w:sz="0" w:space="0" w:color="auto"/>
        <w:right w:val="none" w:sz="0" w:space="0" w:color="auto"/>
      </w:divBdr>
    </w:div>
    <w:div w:id="143132766">
      <w:bodyDiv w:val="1"/>
      <w:marLeft w:val="0"/>
      <w:marRight w:val="0"/>
      <w:marTop w:val="0"/>
      <w:marBottom w:val="0"/>
      <w:divBdr>
        <w:top w:val="none" w:sz="0" w:space="0" w:color="auto"/>
        <w:left w:val="none" w:sz="0" w:space="0" w:color="auto"/>
        <w:bottom w:val="none" w:sz="0" w:space="0" w:color="auto"/>
        <w:right w:val="none" w:sz="0" w:space="0" w:color="auto"/>
      </w:divBdr>
    </w:div>
    <w:div w:id="155339188">
      <w:bodyDiv w:val="1"/>
      <w:marLeft w:val="0"/>
      <w:marRight w:val="0"/>
      <w:marTop w:val="0"/>
      <w:marBottom w:val="0"/>
      <w:divBdr>
        <w:top w:val="none" w:sz="0" w:space="0" w:color="auto"/>
        <w:left w:val="none" w:sz="0" w:space="0" w:color="auto"/>
        <w:bottom w:val="none" w:sz="0" w:space="0" w:color="auto"/>
        <w:right w:val="none" w:sz="0" w:space="0" w:color="auto"/>
      </w:divBdr>
      <w:divsChild>
        <w:div w:id="1354766876">
          <w:marLeft w:val="0"/>
          <w:marRight w:val="0"/>
          <w:marTop w:val="0"/>
          <w:marBottom w:val="0"/>
          <w:divBdr>
            <w:top w:val="none" w:sz="0" w:space="0" w:color="auto"/>
            <w:left w:val="none" w:sz="0" w:space="0" w:color="auto"/>
            <w:bottom w:val="none" w:sz="0" w:space="0" w:color="auto"/>
            <w:right w:val="none" w:sz="0" w:space="0" w:color="auto"/>
          </w:divBdr>
          <w:divsChild>
            <w:div w:id="1515727950">
              <w:marLeft w:val="0"/>
              <w:marRight w:val="0"/>
              <w:marTop w:val="0"/>
              <w:marBottom w:val="0"/>
              <w:divBdr>
                <w:top w:val="none" w:sz="0" w:space="0" w:color="auto"/>
                <w:left w:val="none" w:sz="0" w:space="0" w:color="auto"/>
                <w:bottom w:val="none" w:sz="0" w:space="0" w:color="auto"/>
                <w:right w:val="none" w:sz="0" w:space="0" w:color="auto"/>
              </w:divBdr>
            </w:div>
          </w:divsChild>
        </w:div>
        <w:div w:id="1769233884">
          <w:marLeft w:val="0"/>
          <w:marRight w:val="0"/>
          <w:marTop w:val="0"/>
          <w:marBottom w:val="0"/>
          <w:divBdr>
            <w:top w:val="none" w:sz="0" w:space="0" w:color="auto"/>
            <w:left w:val="none" w:sz="0" w:space="0" w:color="auto"/>
            <w:bottom w:val="none" w:sz="0" w:space="0" w:color="auto"/>
            <w:right w:val="none" w:sz="0" w:space="0" w:color="auto"/>
          </w:divBdr>
          <w:divsChild>
            <w:div w:id="20228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4125">
      <w:bodyDiv w:val="1"/>
      <w:marLeft w:val="0"/>
      <w:marRight w:val="0"/>
      <w:marTop w:val="0"/>
      <w:marBottom w:val="0"/>
      <w:divBdr>
        <w:top w:val="none" w:sz="0" w:space="0" w:color="auto"/>
        <w:left w:val="none" w:sz="0" w:space="0" w:color="auto"/>
        <w:bottom w:val="none" w:sz="0" w:space="0" w:color="auto"/>
        <w:right w:val="none" w:sz="0" w:space="0" w:color="auto"/>
      </w:divBdr>
    </w:div>
    <w:div w:id="194275524">
      <w:bodyDiv w:val="1"/>
      <w:marLeft w:val="0"/>
      <w:marRight w:val="0"/>
      <w:marTop w:val="0"/>
      <w:marBottom w:val="0"/>
      <w:divBdr>
        <w:top w:val="none" w:sz="0" w:space="0" w:color="auto"/>
        <w:left w:val="none" w:sz="0" w:space="0" w:color="auto"/>
        <w:bottom w:val="none" w:sz="0" w:space="0" w:color="auto"/>
        <w:right w:val="none" w:sz="0" w:space="0" w:color="auto"/>
      </w:divBdr>
    </w:div>
    <w:div w:id="196742605">
      <w:bodyDiv w:val="1"/>
      <w:marLeft w:val="0"/>
      <w:marRight w:val="0"/>
      <w:marTop w:val="0"/>
      <w:marBottom w:val="0"/>
      <w:divBdr>
        <w:top w:val="none" w:sz="0" w:space="0" w:color="auto"/>
        <w:left w:val="none" w:sz="0" w:space="0" w:color="auto"/>
        <w:bottom w:val="none" w:sz="0" w:space="0" w:color="auto"/>
        <w:right w:val="none" w:sz="0" w:space="0" w:color="auto"/>
      </w:divBdr>
    </w:div>
    <w:div w:id="202249632">
      <w:bodyDiv w:val="1"/>
      <w:marLeft w:val="0"/>
      <w:marRight w:val="0"/>
      <w:marTop w:val="0"/>
      <w:marBottom w:val="0"/>
      <w:divBdr>
        <w:top w:val="none" w:sz="0" w:space="0" w:color="auto"/>
        <w:left w:val="none" w:sz="0" w:space="0" w:color="auto"/>
        <w:bottom w:val="none" w:sz="0" w:space="0" w:color="auto"/>
        <w:right w:val="none" w:sz="0" w:space="0" w:color="auto"/>
      </w:divBdr>
    </w:div>
    <w:div w:id="207843509">
      <w:bodyDiv w:val="1"/>
      <w:marLeft w:val="0"/>
      <w:marRight w:val="0"/>
      <w:marTop w:val="0"/>
      <w:marBottom w:val="0"/>
      <w:divBdr>
        <w:top w:val="none" w:sz="0" w:space="0" w:color="auto"/>
        <w:left w:val="none" w:sz="0" w:space="0" w:color="auto"/>
        <w:bottom w:val="none" w:sz="0" w:space="0" w:color="auto"/>
        <w:right w:val="none" w:sz="0" w:space="0" w:color="auto"/>
      </w:divBdr>
    </w:div>
    <w:div w:id="210968274">
      <w:bodyDiv w:val="1"/>
      <w:marLeft w:val="0"/>
      <w:marRight w:val="0"/>
      <w:marTop w:val="0"/>
      <w:marBottom w:val="0"/>
      <w:divBdr>
        <w:top w:val="none" w:sz="0" w:space="0" w:color="auto"/>
        <w:left w:val="none" w:sz="0" w:space="0" w:color="auto"/>
        <w:bottom w:val="none" w:sz="0" w:space="0" w:color="auto"/>
        <w:right w:val="none" w:sz="0" w:space="0" w:color="auto"/>
      </w:divBdr>
    </w:div>
    <w:div w:id="229581763">
      <w:bodyDiv w:val="1"/>
      <w:marLeft w:val="0"/>
      <w:marRight w:val="0"/>
      <w:marTop w:val="0"/>
      <w:marBottom w:val="0"/>
      <w:divBdr>
        <w:top w:val="none" w:sz="0" w:space="0" w:color="auto"/>
        <w:left w:val="none" w:sz="0" w:space="0" w:color="auto"/>
        <w:bottom w:val="none" w:sz="0" w:space="0" w:color="auto"/>
        <w:right w:val="none" w:sz="0" w:space="0" w:color="auto"/>
      </w:divBdr>
    </w:div>
    <w:div w:id="264845819">
      <w:bodyDiv w:val="1"/>
      <w:marLeft w:val="0"/>
      <w:marRight w:val="0"/>
      <w:marTop w:val="0"/>
      <w:marBottom w:val="0"/>
      <w:divBdr>
        <w:top w:val="none" w:sz="0" w:space="0" w:color="auto"/>
        <w:left w:val="none" w:sz="0" w:space="0" w:color="auto"/>
        <w:bottom w:val="none" w:sz="0" w:space="0" w:color="auto"/>
        <w:right w:val="none" w:sz="0" w:space="0" w:color="auto"/>
      </w:divBdr>
    </w:div>
    <w:div w:id="280041512">
      <w:bodyDiv w:val="1"/>
      <w:marLeft w:val="0"/>
      <w:marRight w:val="0"/>
      <w:marTop w:val="0"/>
      <w:marBottom w:val="0"/>
      <w:divBdr>
        <w:top w:val="none" w:sz="0" w:space="0" w:color="auto"/>
        <w:left w:val="none" w:sz="0" w:space="0" w:color="auto"/>
        <w:bottom w:val="none" w:sz="0" w:space="0" w:color="auto"/>
        <w:right w:val="none" w:sz="0" w:space="0" w:color="auto"/>
      </w:divBdr>
    </w:div>
    <w:div w:id="283579613">
      <w:bodyDiv w:val="1"/>
      <w:marLeft w:val="0"/>
      <w:marRight w:val="0"/>
      <w:marTop w:val="0"/>
      <w:marBottom w:val="0"/>
      <w:divBdr>
        <w:top w:val="none" w:sz="0" w:space="0" w:color="auto"/>
        <w:left w:val="none" w:sz="0" w:space="0" w:color="auto"/>
        <w:bottom w:val="none" w:sz="0" w:space="0" w:color="auto"/>
        <w:right w:val="none" w:sz="0" w:space="0" w:color="auto"/>
      </w:divBdr>
    </w:div>
    <w:div w:id="294604435">
      <w:bodyDiv w:val="1"/>
      <w:marLeft w:val="0"/>
      <w:marRight w:val="0"/>
      <w:marTop w:val="0"/>
      <w:marBottom w:val="0"/>
      <w:divBdr>
        <w:top w:val="none" w:sz="0" w:space="0" w:color="auto"/>
        <w:left w:val="none" w:sz="0" w:space="0" w:color="auto"/>
        <w:bottom w:val="none" w:sz="0" w:space="0" w:color="auto"/>
        <w:right w:val="none" w:sz="0" w:space="0" w:color="auto"/>
      </w:divBdr>
    </w:div>
    <w:div w:id="307053471">
      <w:bodyDiv w:val="1"/>
      <w:marLeft w:val="0"/>
      <w:marRight w:val="0"/>
      <w:marTop w:val="0"/>
      <w:marBottom w:val="0"/>
      <w:divBdr>
        <w:top w:val="none" w:sz="0" w:space="0" w:color="auto"/>
        <w:left w:val="none" w:sz="0" w:space="0" w:color="auto"/>
        <w:bottom w:val="none" w:sz="0" w:space="0" w:color="auto"/>
        <w:right w:val="none" w:sz="0" w:space="0" w:color="auto"/>
      </w:divBdr>
      <w:divsChild>
        <w:div w:id="76640201">
          <w:marLeft w:val="0"/>
          <w:marRight w:val="0"/>
          <w:marTop w:val="0"/>
          <w:marBottom w:val="0"/>
          <w:divBdr>
            <w:top w:val="none" w:sz="0" w:space="0" w:color="auto"/>
            <w:left w:val="none" w:sz="0" w:space="0" w:color="auto"/>
            <w:bottom w:val="none" w:sz="0" w:space="0" w:color="auto"/>
            <w:right w:val="none" w:sz="0" w:space="0" w:color="auto"/>
          </w:divBdr>
        </w:div>
        <w:div w:id="270941996">
          <w:marLeft w:val="-75"/>
          <w:marRight w:val="0"/>
          <w:marTop w:val="30"/>
          <w:marBottom w:val="30"/>
          <w:divBdr>
            <w:top w:val="none" w:sz="0" w:space="0" w:color="auto"/>
            <w:left w:val="none" w:sz="0" w:space="0" w:color="auto"/>
            <w:bottom w:val="none" w:sz="0" w:space="0" w:color="auto"/>
            <w:right w:val="none" w:sz="0" w:space="0" w:color="auto"/>
          </w:divBdr>
          <w:divsChild>
            <w:div w:id="310257637">
              <w:marLeft w:val="0"/>
              <w:marRight w:val="0"/>
              <w:marTop w:val="0"/>
              <w:marBottom w:val="0"/>
              <w:divBdr>
                <w:top w:val="none" w:sz="0" w:space="0" w:color="auto"/>
                <w:left w:val="none" w:sz="0" w:space="0" w:color="auto"/>
                <w:bottom w:val="none" w:sz="0" w:space="0" w:color="auto"/>
                <w:right w:val="none" w:sz="0" w:space="0" w:color="auto"/>
              </w:divBdr>
              <w:divsChild>
                <w:div w:id="355888593">
                  <w:marLeft w:val="0"/>
                  <w:marRight w:val="0"/>
                  <w:marTop w:val="0"/>
                  <w:marBottom w:val="0"/>
                  <w:divBdr>
                    <w:top w:val="none" w:sz="0" w:space="0" w:color="auto"/>
                    <w:left w:val="none" w:sz="0" w:space="0" w:color="auto"/>
                    <w:bottom w:val="none" w:sz="0" w:space="0" w:color="auto"/>
                    <w:right w:val="none" w:sz="0" w:space="0" w:color="auto"/>
                  </w:divBdr>
                </w:div>
              </w:divsChild>
            </w:div>
            <w:div w:id="315914656">
              <w:marLeft w:val="0"/>
              <w:marRight w:val="0"/>
              <w:marTop w:val="0"/>
              <w:marBottom w:val="0"/>
              <w:divBdr>
                <w:top w:val="none" w:sz="0" w:space="0" w:color="auto"/>
                <w:left w:val="none" w:sz="0" w:space="0" w:color="auto"/>
                <w:bottom w:val="none" w:sz="0" w:space="0" w:color="auto"/>
                <w:right w:val="none" w:sz="0" w:space="0" w:color="auto"/>
              </w:divBdr>
              <w:divsChild>
                <w:div w:id="487020497">
                  <w:marLeft w:val="0"/>
                  <w:marRight w:val="0"/>
                  <w:marTop w:val="0"/>
                  <w:marBottom w:val="0"/>
                  <w:divBdr>
                    <w:top w:val="none" w:sz="0" w:space="0" w:color="auto"/>
                    <w:left w:val="none" w:sz="0" w:space="0" w:color="auto"/>
                    <w:bottom w:val="none" w:sz="0" w:space="0" w:color="auto"/>
                    <w:right w:val="none" w:sz="0" w:space="0" w:color="auto"/>
                  </w:divBdr>
                </w:div>
              </w:divsChild>
            </w:div>
            <w:div w:id="673458910">
              <w:marLeft w:val="0"/>
              <w:marRight w:val="0"/>
              <w:marTop w:val="0"/>
              <w:marBottom w:val="0"/>
              <w:divBdr>
                <w:top w:val="none" w:sz="0" w:space="0" w:color="auto"/>
                <w:left w:val="none" w:sz="0" w:space="0" w:color="auto"/>
                <w:bottom w:val="none" w:sz="0" w:space="0" w:color="auto"/>
                <w:right w:val="none" w:sz="0" w:space="0" w:color="auto"/>
              </w:divBdr>
              <w:divsChild>
                <w:div w:id="702511794">
                  <w:marLeft w:val="0"/>
                  <w:marRight w:val="0"/>
                  <w:marTop w:val="0"/>
                  <w:marBottom w:val="0"/>
                  <w:divBdr>
                    <w:top w:val="none" w:sz="0" w:space="0" w:color="auto"/>
                    <w:left w:val="none" w:sz="0" w:space="0" w:color="auto"/>
                    <w:bottom w:val="none" w:sz="0" w:space="0" w:color="auto"/>
                    <w:right w:val="none" w:sz="0" w:space="0" w:color="auto"/>
                  </w:divBdr>
                </w:div>
              </w:divsChild>
            </w:div>
            <w:div w:id="877933997">
              <w:marLeft w:val="0"/>
              <w:marRight w:val="0"/>
              <w:marTop w:val="0"/>
              <w:marBottom w:val="0"/>
              <w:divBdr>
                <w:top w:val="none" w:sz="0" w:space="0" w:color="auto"/>
                <w:left w:val="none" w:sz="0" w:space="0" w:color="auto"/>
                <w:bottom w:val="none" w:sz="0" w:space="0" w:color="auto"/>
                <w:right w:val="none" w:sz="0" w:space="0" w:color="auto"/>
              </w:divBdr>
              <w:divsChild>
                <w:div w:id="252401842">
                  <w:marLeft w:val="0"/>
                  <w:marRight w:val="0"/>
                  <w:marTop w:val="0"/>
                  <w:marBottom w:val="0"/>
                  <w:divBdr>
                    <w:top w:val="none" w:sz="0" w:space="0" w:color="auto"/>
                    <w:left w:val="none" w:sz="0" w:space="0" w:color="auto"/>
                    <w:bottom w:val="none" w:sz="0" w:space="0" w:color="auto"/>
                    <w:right w:val="none" w:sz="0" w:space="0" w:color="auto"/>
                  </w:divBdr>
                </w:div>
              </w:divsChild>
            </w:div>
            <w:div w:id="1019504271">
              <w:marLeft w:val="0"/>
              <w:marRight w:val="0"/>
              <w:marTop w:val="0"/>
              <w:marBottom w:val="0"/>
              <w:divBdr>
                <w:top w:val="none" w:sz="0" w:space="0" w:color="auto"/>
                <w:left w:val="none" w:sz="0" w:space="0" w:color="auto"/>
                <w:bottom w:val="none" w:sz="0" w:space="0" w:color="auto"/>
                <w:right w:val="none" w:sz="0" w:space="0" w:color="auto"/>
              </w:divBdr>
              <w:divsChild>
                <w:div w:id="25840320">
                  <w:marLeft w:val="0"/>
                  <w:marRight w:val="0"/>
                  <w:marTop w:val="0"/>
                  <w:marBottom w:val="0"/>
                  <w:divBdr>
                    <w:top w:val="none" w:sz="0" w:space="0" w:color="auto"/>
                    <w:left w:val="none" w:sz="0" w:space="0" w:color="auto"/>
                    <w:bottom w:val="none" w:sz="0" w:space="0" w:color="auto"/>
                    <w:right w:val="none" w:sz="0" w:space="0" w:color="auto"/>
                  </w:divBdr>
                </w:div>
              </w:divsChild>
            </w:div>
            <w:div w:id="1035540437">
              <w:marLeft w:val="0"/>
              <w:marRight w:val="0"/>
              <w:marTop w:val="0"/>
              <w:marBottom w:val="0"/>
              <w:divBdr>
                <w:top w:val="none" w:sz="0" w:space="0" w:color="auto"/>
                <w:left w:val="none" w:sz="0" w:space="0" w:color="auto"/>
                <w:bottom w:val="none" w:sz="0" w:space="0" w:color="auto"/>
                <w:right w:val="none" w:sz="0" w:space="0" w:color="auto"/>
              </w:divBdr>
              <w:divsChild>
                <w:div w:id="981158098">
                  <w:marLeft w:val="0"/>
                  <w:marRight w:val="0"/>
                  <w:marTop w:val="0"/>
                  <w:marBottom w:val="0"/>
                  <w:divBdr>
                    <w:top w:val="none" w:sz="0" w:space="0" w:color="auto"/>
                    <w:left w:val="none" w:sz="0" w:space="0" w:color="auto"/>
                    <w:bottom w:val="none" w:sz="0" w:space="0" w:color="auto"/>
                    <w:right w:val="none" w:sz="0" w:space="0" w:color="auto"/>
                  </w:divBdr>
                </w:div>
              </w:divsChild>
            </w:div>
            <w:div w:id="1037853318">
              <w:marLeft w:val="0"/>
              <w:marRight w:val="0"/>
              <w:marTop w:val="0"/>
              <w:marBottom w:val="0"/>
              <w:divBdr>
                <w:top w:val="none" w:sz="0" w:space="0" w:color="auto"/>
                <w:left w:val="none" w:sz="0" w:space="0" w:color="auto"/>
                <w:bottom w:val="none" w:sz="0" w:space="0" w:color="auto"/>
                <w:right w:val="none" w:sz="0" w:space="0" w:color="auto"/>
              </w:divBdr>
              <w:divsChild>
                <w:div w:id="1736467324">
                  <w:marLeft w:val="0"/>
                  <w:marRight w:val="0"/>
                  <w:marTop w:val="0"/>
                  <w:marBottom w:val="0"/>
                  <w:divBdr>
                    <w:top w:val="none" w:sz="0" w:space="0" w:color="auto"/>
                    <w:left w:val="none" w:sz="0" w:space="0" w:color="auto"/>
                    <w:bottom w:val="none" w:sz="0" w:space="0" w:color="auto"/>
                    <w:right w:val="none" w:sz="0" w:space="0" w:color="auto"/>
                  </w:divBdr>
                </w:div>
                <w:div w:id="1904177436">
                  <w:marLeft w:val="0"/>
                  <w:marRight w:val="0"/>
                  <w:marTop w:val="0"/>
                  <w:marBottom w:val="0"/>
                  <w:divBdr>
                    <w:top w:val="none" w:sz="0" w:space="0" w:color="auto"/>
                    <w:left w:val="none" w:sz="0" w:space="0" w:color="auto"/>
                    <w:bottom w:val="none" w:sz="0" w:space="0" w:color="auto"/>
                    <w:right w:val="none" w:sz="0" w:space="0" w:color="auto"/>
                  </w:divBdr>
                </w:div>
              </w:divsChild>
            </w:div>
            <w:div w:id="1081412035">
              <w:marLeft w:val="0"/>
              <w:marRight w:val="0"/>
              <w:marTop w:val="0"/>
              <w:marBottom w:val="0"/>
              <w:divBdr>
                <w:top w:val="none" w:sz="0" w:space="0" w:color="auto"/>
                <w:left w:val="none" w:sz="0" w:space="0" w:color="auto"/>
                <w:bottom w:val="none" w:sz="0" w:space="0" w:color="auto"/>
                <w:right w:val="none" w:sz="0" w:space="0" w:color="auto"/>
              </w:divBdr>
              <w:divsChild>
                <w:div w:id="635911227">
                  <w:marLeft w:val="0"/>
                  <w:marRight w:val="0"/>
                  <w:marTop w:val="0"/>
                  <w:marBottom w:val="0"/>
                  <w:divBdr>
                    <w:top w:val="none" w:sz="0" w:space="0" w:color="auto"/>
                    <w:left w:val="none" w:sz="0" w:space="0" w:color="auto"/>
                    <w:bottom w:val="none" w:sz="0" w:space="0" w:color="auto"/>
                    <w:right w:val="none" w:sz="0" w:space="0" w:color="auto"/>
                  </w:divBdr>
                </w:div>
              </w:divsChild>
            </w:div>
            <w:div w:id="1196697707">
              <w:marLeft w:val="0"/>
              <w:marRight w:val="0"/>
              <w:marTop w:val="0"/>
              <w:marBottom w:val="0"/>
              <w:divBdr>
                <w:top w:val="none" w:sz="0" w:space="0" w:color="auto"/>
                <w:left w:val="none" w:sz="0" w:space="0" w:color="auto"/>
                <w:bottom w:val="none" w:sz="0" w:space="0" w:color="auto"/>
                <w:right w:val="none" w:sz="0" w:space="0" w:color="auto"/>
              </w:divBdr>
              <w:divsChild>
                <w:div w:id="1267739202">
                  <w:marLeft w:val="0"/>
                  <w:marRight w:val="0"/>
                  <w:marTop w:val="0"/>
                  <w:marBottom w:val="0"/>
                  <w:divBdr>
                    <w:top w:val="none" w:sz="0" w:space="0" w:color="auto"/>
                    <w:left w:val="none" w:sz="0" w:space="0" w:color="auto"/>
                    <w:bottom w:val="none" w:sz="0" w:space="0" w:color="auto"/>
                    <w:right w:val="none" w:sz="0" w:space="0" w:color="auto"/>
                  </w:divBdr>
                </w:div>
              </w:divsChild>
            </w:div>
            <w:div w:id="1566644515">
              <w:marLeft w:val="0"/>
              <w:marRight w:val="0"/>
              <w:marTop w:val="0"/>
              <w:marBottom w:val="0"/>
              <w:divBdr>
                <w:top w:val="none" w:sz="0" w:space="0" w:color="auto"/>
                <w:left w:val="none" w:sz="0" w:space="0" w:color="auto"/>
                <w:bottom w:val="none" w:sz="0" w:space="0" w:color="auto"/>
                <w:right w:val="none" w:sz="0" w:space="0" w:color="auto"/>
              </w:divBdr>
              <w:divsChild>
                <w:div w:id="566064672">
                  <w:marLeft w:val="0"/>
                  <w:marRight w:val="0"/>
                  <w:marTop w:val="0"/>
                  <w:marBottom w:val="0"/>
                  <w:divBdr>
                    <w:top w:val="none" w:sz="0" w:space="0" w:color="auto"/>
                    <w:left w:val="none" w:sz="0" w:space="0" w:color="auto"/>
                    <w:bottom w:val="none" w:sz="0" w:space="0" w:color="auto"/>
                    <w:right w:val="none" w:sz="0" w:space="0" w:color="auto"/>
                  </w:divBdr>
                </w:div>
              </w:divsChild>
            </w:div>
            <w:div w:id="1895043681">
              <w:marLeft w:val="0"/>
              <w:marRight w:val="0"/>
              <w:marTop w:val="0"/>
              <w:marBottom w:val="0"/>
              <w:divBdr>
                <w:top w:val="none" w:sz="0" w:space="0" w:color="auto"/>
                <w:left w:val="none" w:sz="0" w:space="0" w:color="auto"/>
                <w:bottom w:val="none" w:sz="0" w:space="0" w:color="auto"/>
                <w:right w:val="none" w:sz="0" w:space="0" w:color="auto"/>
              </w:divBdr>
              <w:divsChild>
                <w:div w:id="1190607886">
                  <w:marLeft w:val="0"/>
                  <w:marRight w:val="0"/>
                  <w:marTop w:val="0"/>
                  <w:marBottom w:val="0"/>
                  <w:divBdr>
                    <w:top w:val="none" w:sz="0" w:space="0" w:color="auto"/>
                    <w:left w:val="none" w:sz="0" w:space="0" w:color="auto"/>
                    <w:bottom w:val="none" w:sz="0" w:space="0" w:color="auto"/>
                    <w:right w:val="none" w:sz="0" w:space="0" w:color="auto"/>
                  </w:divBdr>
                </w:div>
              </w:divsChild>
            </w:div>
            <w:div w:id="2127235361">
              <w:marLeft w:val="0"/>
              <w:marRight w:val="0"/>
              <w:marTop w:val="0"/>
              <w:marBottom w:val="0"/>
              <w:divBdr>
                <w:top w:val="none" w:sz="0" w:space="0" w:color="auto"/>
                <w:left w:val="none" w:sz="0" w:space="0" w:color="auto"/>
                <w:bottom w:val="none" w:sz="0" w:space="0" w:color="auto"/>
                <w:right w:val="none" w:sz="0" w:space="0" w:color="auto"/>
              </w:divBdr>
              <w:divsChild>
                <w:div w:id="21118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54429">
          <w:marLeft w:val="0"/>
          <w:marRight w:val="0"/>
          <w:marTop w:val="0"/>
          <w:marBottom w:val="0"/>
          <w:divBdr>
            <w:top w:val="none" w:sz="0" w:space="0" w:color="auto"/>
            <w:left w:val="none" w:sz="0" w:space="0" w:color="auto"/>
            <w:bottom w:val="none" w:sz="0" w:space="0" w:color="auto"/>
            <w:right w:val="none" w:sz="0" w:space="0" w:color="auto"/>
          </w:divBdr>
        </w:div>
        <w:div w:id="1346637838">
          <w:marLeft w:val="0"/>
          <w:marRight w:val="0"/>
          <w:marTop w:val="0"/>
          <w:marBottom w:val="0"/>
          <w:divBdr>
            <w:top w:val="none" w:sz="0" w:space="0" w:color="auto"/>
            <w:left w:val="none" w:sz="0" w:space="0" w:color="auto"/>
            <w:bottom w:val="none" w:sz="0" w:space="0" w:color="auto"/>
            <w:right w:val="none" w:sz="0" w:space="0" w:color="auto"/>
          </w:divBdr>
        </w:div>
      </w:divsChild>
    </w:div>
    <w:div w:id="344283152">
      <w:bodyDiv w:val="1"/>
      <w:marLeft w:val="0"/>
      <w:marRight w:val="0"/>
      <w:marTop w:val="0"/>
      <w:marBottom w:val="0"/>
      <w:divBdr>
        <w:top w:val="none" w:sz="0" w:space="0" w:color="auto"/>
        <w:left w:val="none" w:sz="0" w:space="0" w:color="auto"/>
        <w:bottom w:val="none" w:sz="0" w:space="0" w:color="auto"/>
        <w:right w:val="none" w:sz="0" w:space="0" w:color="auto"/>
      </w:divBdr>
    </w:div>
    <w:div w:id="350302781">
      <w:bodyDiv w:val="1"/>
      <w:marLeft w:val="0"/>
      <w:marRight w:val="0"/>
      <w:marTop w:val="0"/>
      <w:marBottom w:val="0"/>
      <w:divBdr>
        <w:top w:val="none" w:sz="0" w:space="0" w:color="auto"/>
        <w:left w:val="none" w:sz="0" w:space="0" w:color="auto"/>
        <w:bottom w:val="none" w:sz="0" w:space="0" w:color="auto"/>
        <w:right w:val="none" w:sz="0" w:space="0" w:color="auto"/>
      </w:divBdr>
    </w:div>
    <w:div w:id="357319018">
      <w:bodyDiv w:val="1"/>
      <w:marLeft w:val="0"/>
      <w:marRight w:val="0"/>
      <w:marTop w:val="0"/>
      <w:marBottom w:val="0"/>
      <w:divBdr>
        <w:top w:val="none" w:sz="0" w:space="0" w:color="auto"/>
        <w:left w:val="none" w:sz="0" w:space="0" w:color="auto"/>
        <w:bottom w:val="none" w:sz="0" w:space="0" w:color="auto"/>
        <w:right w:val="none" w:sz="0" w:space="0" w:color="auto"/>
      </w:divBdr>
    </w:div>
    <w:div w:id="362488370">
      <w:bodyDiv w:val="1"/>
      <w:marLeft w:val="0"/>
      <w:marRight w:val="0"/>
      <w:marTop w:val="0"/>
      <w:marBottom w:val="0"/>
      <w:divBdr>
        <w:top w:val="none" w:sz="0" w:space="0" w:color="auto"/>
        <w:left w:val="none" w:sz="0" w:space="0" w:color="auto"/>
        <w:bottom w:val="none" w:sz="0" w:space="0" w:color="auto"/>
        <w:right w:val="none" w:sz="0" w:space="0" w:color="auto"/>
      </w:divBdr>
    </w:div>
    <w:div w:id="364326935">
      <w:bodyDiv w:val="1"/>
      <w:marLeft w:val="0"/>
      <w:marRight w:val="0"/>
      <w:marTop w:val="0"/>
      <w:marBottom w:val="0"/>
      <w:divBdr>
        <w:top w:val="none" w:sz="0" w:space="0" w:color="auto"/>
        <w:left w:val="none" w:sz="0" w:space="0" w:color="auto"/>
        <w:bottom w:val="none" w:sz="0" w:space="0" w:color="auto"/>
        <w:right w:val="none" w:sz="0" w:space="0" w:color="auto"/>
      </w:divBdr>
    </w:div>
    <w:div w:id="410278028">
      <w:bodyDiv w:val="1"/>
      <w:marLeft w:val="0"/>
      <w:marRight w:val="0"/>
      <w:marTop w:val="0"/>
      <w:marBottom w:val="0"/>
      <w:divBdr>
        <w:top w:val="none" w:sz="0" w:space="0" w:color="auto"/>
        <w:left w:val="none" w:sz="0" w:space="0" w:color="auto"/>
        <w:bottom w:val="none" w:sz="0" w:space="0" w:color="auto"/>
        <w:right w:val="none" w:sz="0" w:space="0" w:color="auto"/>
      </w:divBdr>
    </w:div>
    <w:div w:id="430397907">
      <w:bodyDiv w:val="1"/>
      <w:marLeft w:val="0"/>
      <w:marRight w:val="0"/>
      <w:marTop w:val="0"/>
      <w:marBottom w:val="0"/>
      <w:divBdr>
        <w:top w:val="none" w:sz="0" w:space="0" w:color="auto"/>
        <w:left w:val="none" w:sz="0" w:space="0" w:color="auto"/>
        <w:bottom w:val="none" w:sz="0" w:space="0" w:color="auto"/>
        <w:right w:val="none" w:sz="0" w:space="0" w:color="auto"/>
      </w:divBdr>
    </w:div>
    <w:div w:id="473567536">
      <w:bodyDiv w:val="1"/>
      <w:marLeft w:val="0"/>
      <w:marRight w:val="0"/>
      <w:marTop w:val="0"/>
      <w:marBottom w:val="0"/>
      <w:divBdr>
        <w:top w:val="none" w:sz="0" w:space="0" w:color="auto"/>
        <w:left w:val="none" w:sz="0" w:space="0" w:color="auto"/>
        <w:bottom w:val="none" w:sz="0" w:space="0" w:color="auto"/>
        <w:right w:val="none" w:sz="0" w:space="0" w:color="auto"/>
      </w:divBdr>
    </w:div>
    <w:div w:id="482703713">
      <w:bodyDiv w:val="1"/>
      <w:marLeft w:val="0"/>
      <w:marRight w:val="0"/>
      <w:marTop w:val="0"/>
      <w:marBottom w:val="0"/>
      <w:divBdr>
        <w:top w:val="none" w:sz="0" w:space="0" w:color="auto"/>
        <w:left w:val="none" w:sz="0" w:space="0" w:color="auto"/>
        <w:bottom w:val="none" w:sz="0" w:space="0" w:color="auto"/>
        <w:right w:val="none" w:sz="0" w:space="0" w:color="auto"/>
      </w:divBdr>
    </w:div>
    <w:div w:id="489711022">
      <w:bodyDiv w:val="1"/>
      <w:marLeft w:val="0"/>
      <w:marRight w:val="0"/>
      <w:marTop w:val="0"/>
      <w:marBottom w:val="0"/>
      <w:divBdr>
        <w:top w:val="none" w:sz="0" w:space="0" w:color="auto"/>
        <w:left w:val="none" w:sz="0" w:space="0" w:color="auto"/>
        <w:bottom w:val="none" w:sz="0" w:space="0" w:color="auto"/>
        <w:right w:val="none" w:sz="0" w:space="0" w:color="auto"/>
      </w:divBdr>
    </w:div>
    <w:div w:id="503476744">
      <w:bodyDiv w:val="1"/>
      <w:marLeft w:val="0"/>
      <w:marRight w:val="0"/>
      <w:marTop w:val="0"/>
      <w:marBottom w:val="0"/>
      <w:divBdr>
        <w:top w:val="none" w:sz="0" w:space="0" w:color="auto"/>
        <w:left w:val="none" w:sz="0" w:space="0" w:color="auto"/>
        <w:bottom w:val="none" w:sz="0" w:space="0" w:color="auto"/>
        <w:right w:val="none" w:sz="0" w:space="0" w:color="auto"/>
      </w:divBdr>
    </w:div>
    <w:div w:id="513155074">
      <w:bodyDiv w:val="1"/>
      <w:marLeft w:val="0"/>
      <w:marRight w:val="0"/>
      <w:marTop w:val="0"/>
      <w:marBottom w:val="0"/>
      <w:divBdr>
        <w:top w:val="none" w:sz="0" w:space="0" w:color="auto"/>
        <w:left w:val="none" w:sz="0" w:space="0" w:color="auto"/>
        <w:bottom w:val="none" w:sz="0" w:space="0" w:color="auto"/>
        <w:right w:val="none" w:sz="0" w:space="0" w:color="auto"/>
      </w:divBdr>
    </w:div>
    <w:div w:id="522398951">
      <w:bodyDiv w:val="1"/>
      <w:marLeft w:val="0"/>
      <w:marRight w:val="0"/>
      <w:marTop w:val="0"/>
      <w:marBottom w:val="0"/>
      <w:divBdr>
        <w:top w:val="none" w:sz="0" w:space="0" w:color="auto"/>
        <w:left w:val="none" w:sz="0" w:space="0" w:color="auto"/>
        <w:bottom w:val="none" w:sz="0" w:space="0" w:color="auto"/>
        <w:right w:val="none" w:sz="0" w:space="0" w:color="auto"/>
      </w:divBdr>
    </w:div>
    <w:div w:id="524486482">
      <w:bodyDiv w:val="1"/>
      <w:marLeft w:val="0"/>
      <w:marRight w:val="0"/>
      <w:marTop w:val="0"/>
      <w:marBottom w:val="0"/>
      <w:divBdr>
        <w:top w:val="none" w:sz="0" w:space="0" w:color="auto"/>
        <w:left w:val="none" w:sz="0" w:space="0" w:color="auto"/>
        <w:bottom w:val="none" w:sz="0" w:space="0" w:color="auto"/>
        <w:right w:val="none" w:sz="0" w:space="0" w:color="auto"/>
      </w:divBdr>
    </w:div>
    <w:div w:id="536235503">
      <w:bodyDiv w:val="1"/>
      <w:marLeft w:val="0"/>
      <w:marRight w:val="0"/>
      <w:marTop w:val="0"/>
      <w:marBottom w:val="0"/>
      <w:divBdr>
        <w:top w:val="none" w:sz="0" w:space="0" w:color="auto"/>
        <w:left w:val="none" w:sz="0" w:space="0" w:color="auto"/>
        <w:bottom w:val="none" w:sz="0" w:space="0" w:color="auto"/>
        <w:right w:val="none" w:sz="0" w:space="0" w:color="auto"/>
      </w:divBdr>
    </w:div>
    <w:div w:id="600188098">
      <w:bodyDiv w:val="1"/>
      <w:marLeft w:val="0"/>
      <w:marRight w:val="0"/>
      <w:marTop w:val="0"/>
      <w:marBottom w:val="0"/>
      <w:divBdr>
        <w:top w:val="none" w:sz="0" w:space="0" w:color="auto"/>
        <w:left w:val="none" w:sz="0" w:space="0" w:color="auto"/>
        <w:bottom w:val="none" w:sz="0" w:space="0" w:color="auto"/>
        <w:right w:val="none" w:sz="0" w:space="0" w:color="auto"/>
      </w:divBdr>
      <w:divsChild>
        <w:div w:id="266741120">
          <w:marLeft w:val="0"/>
          <w:marRight w:val="0"/>
          <w:marTop w:val="0"/>
          <w:marBottom w:val="0"/>
          <w:divBdr>
            <w:top w:val="none" w:sz="0" w:space="0" w:color="auto"/>
            <w:left w:val="none" w:sz="0" w:space="0" w:color="auto"/>
            <w:bottom w:val="none" w:sz="0" w:space="0" w:color="auto"/>
            <w:right w:val="none" w:sz="0" w:space="0" w:color="auto"/>
          </w:divBdr>
        </w:div>
        <w:div w:id="1120028390">
          <w:marLeft w:val="0"/>
          <w:marRight w:val="0"/>
          <w:marTop w:val="0"/>
          <w:marBottom w:val="0"/>
          <w:divBdr>
            <w:top w:val="none" w:sz="0" w:space="0" w:color="auto"/>
            <w:left w:val="none" w:sz="0" w:space="0" w:color="auto"/>
            <w:bottom w:val="none" w:sz="0" w:space="0" w:color="auto"/>
            <w:right w:val="none" w:sz="0" w:space="0" w:color="auto"/>
          </w:divBdr>
        </w:div>
      </w:divsChild>
    </w:div>
    <w:div w:id="606694711">
      <w:bodyDiv w:val="1"/>
      <w:marLeft w:val="0"/>
      <w:marRight w:val="0"/>
      <w:marTop w:val="0"/>
      <w:marBottom w:val="0"/>
      <w:divBdr>
        <w:top w:val="none" w:sz="0" w:space="0" w:color="auto"/>
        <w:left w:val="none" w:sz="0" w:space="0" w:color="auto"/>
        <w:bottom w:val="none" w:sz="0" w:space="0" w:color="auto"/>
        <w:right w:val="none" w:sz="0" w:space="0" w:color="auto"/>
      </w:divBdr>
    </w:div>
    <w:div w:id="620575740">
      <w:bodyDiv w:val="1"/>
      <w:marLeft w:val="0"/>
      <w:marRight w:val="0"/>
      <w:marTop w:val="0"/>
      <w:marBottom w:val="0"/>
      <w:divBdr>
        <w:top w:val="none" w:sz="0" w:space="0" w:color="auto"/>
        <w:left w:val="none" w:sz="0" w:space="0" w:color="auto"/>
        <w:bottom w:val="none" w:sz="0" w:space="0" w:color="auto"/>
        <w:right w:val="none" w:sz="0" w:space="0" w:color="auto"/>
      </w:divBdr>
    </w:div>
    <w:div w:id="644429499">
      <w:bodyDiv w:val="1"/>
      <w:marLeft w:val="0"/>
      <w:marRight w:val="0"/>
      <w:marTop w:val="0"/>
      <w:marBottom w:val="0"/>
      <w:divBdr>
        <w:top w:val="none" w:sz="0" w:space="0" w:color="auto"/>
        <w:left w:val="none" w:sz="0" w:space="0" w:color="auto"/>
        <w:bottom w:val="none" w:sz="0" w:space="0" w:color="auto"/>
        <w:right w:val="none" w:sz="0" w:space="0" w:color="auto"/>
      </w:divBdr>
      <w:divsChild>
        <w:div w:id="1125854514">
          <w:marLeft w:val="0"/>
          <w:marRight w:val="0"/>
          <w:marTop w:val="0"/>
          <w:marBottom w:val="0"/>
          <w:divBdr>
            <w:top w:val="none" w:sz="0" w:space="0" w:color="auto"/>
            <w:left w:val="none" w:sz="0" w:space="0" w:color="auto"/>
            <w:bottom w:val="none" w:sz="0" w:space="0" w:color="auto"/>
            <w:right w:val="none" w:sz="0" w:space="0" w:color="auto"/>
          </w:divBdr>
          <w:divsChild>
            <w:div w:id="1019504192">
              <w:marLeft w:val="0"/>
              <w:marRight w:val="0"/>
              <w:marTop w:val="0"/>
              <w:marBottom w:val="0"/>
              <w:divBdr>
                <w:top w:val="none" w:sz="0" w:space="0" w:color="auto"/>
                <w:left w:val="none" w:sz="0" w:space="0" w:color="auto"/>
                <w:bottom w:val="none" w:sz="0" w:space="0" w:color="auto"/>
                <w:right w:val="none" w:sz="0" w:space="0" w:color="auto"/>
              </w:divBdr>
            </w:div>
            <w:div w:id="1151874382">
              <w:marLeft w:val="0"/>
              <w:marRight w:val="0"/>
              <w:marTop w:val="0"/>
              <w:marBottom w:val="0"/>
              <w:divBdr>
                <w:top w:val="none" w:sz="0" w:space="0" w:color="auto"/>
                <w:left w:val="none" w:sz="0" w:space="0" w:color="auto"/>
                <w:bottom w:val="none" w:sz="0" w:space="0" w:color="auto"/>
                <w:right w:val="none" w:sz="0" w:space="0" w:color="auto"/>
              </w:divBdr>
            </w:div>
            <w:div w:id="20773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05906">
      <w:bodyDiv w:val="1"/>
      <w:marLeft w:val="0"/>
      <w:marRight w:val="0"/>
      <w:marTop w:val="0"/>
      <w:marBottom w:val="0"/>
      <w:divBdr>
        <w:top w:val="none" w:sz="0" w:space="0" w:color="auto"/>
        <w:left w:val="none" w:sz="0" w:space="0" w:color="auto"/>
        <w:bottom w:val="none" w:sz="0" w:space="0" w:color="auto"/>
        <w:right w:val="none" w:sz="0" w:space="0" w:color="auto"/>
      </w:divBdr>
    </w:div>
    <w:div w:id="683286714">
      <w:bodyDiv w:val="1"/>
      <w:marLeft w:val="0"/>
      <w:marRight w:val="0"/>
      <w:marTop w:val="0"/>
      <w:marBottom w:val="0"/>
      <w:divBdr>
        <w:top w:val="none" w:sz="0" w:space="0" w:color="auto"/>
        <w:left w:val="none" w:sz="0" w:space="0" w:color="auto"/>
        <w:bottom w:val="none" w:sz="0" w:space="0" w:color="auto"/>
        <w:right w:val="none" w:sz="0" w:space="0" w:color="auto"/>
      </w:divBdr>
    </w:div>
    <w:div w:id="693117839">
      <w:bodyDiv w:val="1"/>
      <w:marLeft w:val="0"/>
      <w:marRight w:val="0"/>
      <w:marTop w:val="0"/>
      <w:marBottom w:val="0"/>
      <w:divBdr>
        <w:top w:val="none" w:sz="0" w:space="0" w:color="auto"/>
        <w:left w:val="none" w:sz="0" w:space="0" w:color="auto"/>
        <w:bottom w:val="none" w:sz="0" w:space="0" w:color="auto"/>
        <w:right w:val="none" w:sz="0" w:space="0" w:color="auto"/>
      </w:divBdr>
    </w:div>
    <w:div w:id="715470215">
      <w:bodyDiv w:val="1"/>
      <w:marLeft w:val="0"/>
      <w:marRight w:val="0"/>
      <w:marTop w:val="0"/>
      <w:marBottom w:val="0"/>
      <w:divBdr>
        <w:top w:val="none" w:sz="0" w:space="0" w:color="auto"/>
        <w:left w:val="none" w:sz="0" w:space="0" w:color="auto"/>
        <w:bottom w:val="none" w:sz="0" w:space="0" w:color="auto"/>
        <w:right w:val="none" w:sz="0" w:space="0" w:color="auto"/>
      </w:divBdr>
    </w:div>
    <w:div w:id="716927537">
      <w:bodyDiv w:val="1"/>
      <w:marLeft w:val="0"/>
      <w:marRight w:val="0"/>
      <w:marTop w:val="0"/>
      <w:marBottom w:val="0"/>
      <w:divBdr>
        <w:top w:val="none" w:sz="0" w:space="0" w:color="auto"/>
        <w:left w:val="none" w:sz="0" w:space="0" w:color="auto"/>
        <w:bottom w:val="none" w:sz="0" w:space="0" w:color="auto"/>
        <w:right w:val="none" w:sz="0" w:space="0" w:color="auto"/>
      </w:divBdr>
    </w:div>
    <w:div w:id="726879934">
      <w:bodyDiv w:val="1"/>
      <w:marLeft w:val="0"/>
      <w:marRight w:val="0"/>
      <w:marTop w:val="0"/>
      <w:marBottom w:val="0"/>
      <w:divBdr>
        <w:top w:val="none" w:sz="0" w:space="0" w:color="auto"/>
        <w:left w:val="none" w:sz="0" w:space="0" w:color="auto"/>
        <w:bottom w:val="none" w:sz="0" w:space="0" w:color="auto"/>
        <w:right w:val="none" w:sz="0" w:space="0" w:color="auto"/>
      </w:divBdr>
    </w:div>
    <w:div w:id="739641170">
      <w:bodyDiv w:val="1"/>
      <w:marLeft w:val="0"/>
      <w:marRight w:val="0"/>
      <w:marTop w:val="0"/>
      <w:marBottom w:val="0"/>
      <w:divBdr>
        <w:top w:val="none" w:sz="0" w:space="0" w:color="auto"/>
        <w:left w:val="none" w:sz="0" w:space="0" w:color="auto"/>
        <w:bottom w:val="none" w:sz="0" w:space="0" w:color="auto"/>
        <w:right w:val="none" w:sz="0" w:space="0" w:color="auto"/>
      </w:divBdr>
    </w:div>
    <w:div w:id="755904622">
      <w:bodyDiv w:val="1"/>
      <w:marLeft w:val="0"/>
      <w:marRight w:val="0"/>
      <w:marTop w:val="0"/>
      <w:marBottom w:val="0"/>
      <w:divBdr>
        <w:top w:val="none" w:sz="0" w:space="0" w:color="auto"/>
        <w:left w:val="none" w:sz="0" w:space="0" w:color="auto"/>
        <w:bottom w:val="none" w:sz="0" w:space="0" w:color="auto"/>
        <w:right w:val="none" w:sz="0" w:space="0" w:color="auto"/>
      </w:divBdr>
    </w:div>
    <w:div w:id="760302263">
      <w:bodyDiv w:val="1"/>
      <w:marLeft w:val="0"/>
      <w:marRight w:val="0"/>
      <w:marTop w:val="0"/>
      <w:marBottom w:val="0"/>
      <w:divBdr>
        <w:top w:val="none" w:sz="0" w:space="0" w:color="auto"/>
        <w:left w:val="none" w:sz="0" w:space="0" w:color="auto"/>
        <w:bottom w:val="none" w:sz="0" w:space="0" w:color="auto"/>
        <w:right w:val="none" w:sz="0" w:space="0" w:color="auto"/>
      </w:divBdr>
    </w:div>
    <w:div w:id="765927508">
      <w:bodyDiv w:val="1"/>
      <w:marLeft w:val="0"/>
      <w:marRight w:val="0"/>
      <w:marTop w:val="0"/>
      <w:marBottom w:val="0"/>
      <w:divBdr>
        <w:top w:val="none" w:sz="0" w:space="0" w:color="auto"/>
        <w:left w:val="none" w:sz="0" w:space="0" w:color="auto"/>
        <w:bottom w:val="none" w:sz="0" w:space="0" w:color="auto"/>
        <w:right w:val="none" w:sz="0" w:space="0" w:color="auto"/>
      </w:divBdr>
    </w:div>
    <w:div w:id="776675918">
      <w:bodyDiv w:val="1"/>
      <w:marLeft w:val="0"/>
      <w:marRight w:val="0"/>
      <w:marTop w:val="0"/>
      <w:marBottom w:val="0"/>
      <w:divBdr>
        <w:top w:val="none" w:sz="0" w:space="0" w:color="auto"/>
        <w:left w:val="none" w:sz="0" w:space="0" w:color="auto"/>
        <w:bottom w:val="none" w:sz="0" w:space="0" w:color="auto"/>
        <w:right w:val="none" w:sz="0" w:space="0" w:color="auto"/>
      </w:divBdr>
    </w:div>
    <w:div w:id="792213182">
      <w:bodyDiv w:val="1"/>
      <w:marLeft w:val="0"/>
      <w:marRight w:val="0"/>
      <w:marTop w:val="0"/>
      <w:marBottom w:val="0"/>
      <w:divBdr>
        <w:top w:val="none" w:sz="0" w:space="0" w:color="auto"/>
        <w:left w:val="none" w:sz="0" w:space="0" w:color="auto"/>
        <w:bottom w:val="none" w:sz="0" w:space="0" w:color="auto"/>
        <w:right w:val="none" w:sz="0" w:space="0" w:color="auto"/>
      </w:divBdr>
    </w:div>
    <w:div w:id="803161511">
      <w:bodyDiv w:val="1"/>
      <w:marLeft w:val="0"/>
      <w:marRight w:val="0"/>
      <w:marTop w:val="0"/>
      <w:marBottom w:val="0"/>
      <w:divBdr>
        <w:top w:val="none" w:sz="0" w:space="0" w:color="auto"/>
        <w:left w:val="none" w:sz="0" w:space="0" w:color="auto"/>
        <w:bottom w:val="none" w:sz="0" w:space="0" w:color="auto"/>
        <w:right w:val="none" w:sz="0" w:space="0" w:color="auto"/>
      </w:divBdr>
    </w:div>
    <w:div w:id="807817900">
      <w:bodyDiv w:val="1"/>
      <w:marLeft w:val="0"/>
      <w:marRight w:val="0"/>
      <w:marTop w:val="0"/>
      <w:marBottom w:val="0"/>
      <w:divBdr>
        <w:top w:val="none" w:sz="0" w:space="0" w:color="auto"/>
        <w:left w:val="none" w:sz="0" w:space="0" w:color="auto"/>
        <w:bottom w:val="none" w:sz="0" w:space="0" w:color="auto"/>
        <w:right w:val="none" w:sz="0" w:space="0" w:color="auto"/>
      </w:divBdr>
    </w:div>
    <w:div w:id="814227428">
      <w:bodyDiv w:val="1"/>
      <w:marLeft w:val="0"/>
      <w:marRight w:val="0"/>
      <w:marTop w:val="0"/>
      <w:marBottom w:val="0"/>
      <w:divBdr>
        <w:top w:val="none" w:sz="0" w:space="0" w:color="auto"/>
        <w:left w:val="none" w:sz="0" w:space="0" w:color="auto"/>
        <w:bottom w:val="none" w:sz="0" w:space="0" w:color="auto"/>
        <w:right w:val="none" w:sz="0" w:space="0" w:color="auto"/>
      </w:divBdr>
      <w:divsChild>
        <w:div w:id="670108372">
          <w:marLeft w:val="-420"/>
          <w:marRight w:val="0"/>
          <w:marTop w:val="0"/>
          <w:marBottom w:val="0"/>
          <w:divBdr>
            <w:top w:val="none" w:sz="0" w:space="0" w:color="auto"/>
            <w:left w:val="none" w:sz="0" w:space="0" w:color="auto"/>
            <w:bottom w:val="none" w:sz="0" w:space="0" w:color="auto"/>
            <w:right w:val="none" w:sz="0" w:space="0" w:color="auto"/>
          </w:divBdr>
          <w:divsChild>
            <w:div w:id="983974354">
              <w:marLeft w:val="0"/>
              <w:marRight w:val="0"/>
              <w:marTop w:val="0"/>
              <w:marBottom w:val="0"/>
              <w:divBdr>
                <w:top w:val="none" w:sz="0" w:space="0" w:color="auto"/>
                <w:left w:val="none" w:sz="0" w:space="0" w:color="auto"/>
                <w:bottom w:val="none" w:sz="0" w:space="0" w:color="auto"/>
                <w:right w:val="none" w:sz="0" w:space="0" w:color="auto"/>
              </w:divBdr>
              <w:divsChild>
                <w:div w:id="1520656062">
                  <w:marLeft w:val="0"/>
                  <w:marRight w:val="0"/>
                  <w:marTop w:val="0"/>
                  <w:marBottom w:val="0"/>
                  <w:divBdr>
                    <w:top w:val="none" w:sz="0" w:space="0" w:color="auto"/>
                    <w:left w:val="none" w:sz="0" w:space="0" w:color="auto"/>
                    <w:bottom w:val="none" w:sz="0" w:space="0" w:color="auto"/>
                    <w:right w:val="none" w:sz="0" w:space="0" w:color="auto"/>
                  </w:divBdr>
                  <w:divsChild>
                    <w:div w:id="858616136">
                      <w:marLeft w:val="0"/>
                      <w:marRight w:val="0"/>
                      <w:marTop w:val="0"/>
                      <w:marBottom w:val="0"/>
                      <w:divBdr>
                        <w:top w:val="none" w:sz="0" w:space="0" w:color="auto"/>
                        <w:left w:val="none" w:sz="0" w:space="0" w:color="auto"/>
                        <w:bottom w:val="none" w:sz="0" w:space="0" w:color="auto"/>
                        <w:right w:val="none" w:sz="0" w:space="0" w:color="auto"/>
                      </w:divBdr>
                    </w:div>
                    <w:div w:id="19529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537000">
          <w:marLeft w:val="-420"/>
          <w:marRight w:val="0"/>
          <w:marTop w:val="0"/>
          <w:marBottom w:val="0"/>
          <w:divBdr>
            <w:top w:val="none" w:sz="0" w:space="0" w:color="auto"/>
            <w:left w:val="none" w:sz="0" w:space="0" w:color="auto"/>
            <w:bottom w:val="none" w:sz="0" w:space="0" w:color="auto"/>
            <w:right w:val="none" w:sz="0" w:space="0" w:color="auto"/>
          </w:divBdr>
          <w:divsChild>
            <w:div w:id="1055816080">
              <w:marLeft w:val="0"/>
              <w:marRight w:val="0"/>
              <w:marTop w:val="0"/>
              <w:marBottom w:val="0"/>
              <w:divBdr>
                <w:top w:val="none" w:sz="0" w:space="0" w:color="auto"/>
                <w:left w:val="none" w:sz="0" w:space="0" w:color="auto"/>
                <w:bottom w:val="none" w:sz="0" w:space="0" w:color="auto"/>
                <w:right w:val="none" w:sz="0" w:space="0" w:color="auto"/>
              </w:divBdr>
              <w:divsChild>
                <w:div w:id="913785856">
                  <w:marLeft w:val="0"/>
                  <w:marRight w:val="0"/>
                  <w:marTop w:val="0"/>
                  <w:marBottom w:val="0"/>
                  <w:divBdr>
                    <w:top w:val="none" w:sz="0" w:space="0" w:color="auto"/>
                    <w:left w:val="none" w:sz="0" w:space="0" w:color="auto"/>
                    <w:bottom w:val="none" w:sz="0" w:space="0" w:color="auto"/>
                    <w:right w:val="none" w:sz="0" w:space="0" w:color="auto"/>
                  </w:divBdr>
                  <w:divsChild>
                    <w:div w:id="2013484520">
                      <w:marLeft w:val="0"/>
                      <w:marRight w:val="0"/>
                      <w:marTop w:val="0"/>
                      <w:marBottom w:val="0"/>
                      <w:divBdr>
                        <w:top w:val="none" w:sz="0" w:space="0" w:color="auto"/>
                        <w:left w:val="none" w:sz="0" w:space="0" w:color="auto"/>
                        <w:bottom w:val="none" w:sz="0" w:space="0" w:color="auto"/>
                        <w:right w:val="none" w:sz="0" w:space="0" w:color="auto"/>
                      </w:divBdr>
                    </w:div>
                    <w:div w:id="103156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0761">
          <w:marLeft w:val="-420"/>
          <w:marRight w:val="0"/>
          <w:marTop w:val="0"/>
          <w:marBottom w:val="0"/>
          <w:divBdr>
            <w:top w:val="none" w:sz="0" w:space="0" w:color="auto"/>
            <w:left w:val="none" w:sz="0" w:space="0" w:color="auto"/>
            <w:bottom w:val="none" w:sz="0" w:space="0" w:color="auto"/>
            <w:right w:val="none" w:sz="0" w:space="0" w:color="auto"/>
          </w:divBdr>
          <w:divsChild>
            <w:div w:id="2015256618">
              <w:marLeft w:val="0"/>
              <w:marRight w:val="0"/>
              <w:marTop w:val="0"/>
              <w:marBottom w:val="0"/>
              <w:divBdr>
                <w:top w:val="none" w:sz="0" w:space="0" w:color="auto"/>
                <w:left w:val="none" w:sz="0" w:space="0" w:color="auto"/>
                <w:bottom w:val="none" w:sz="0" w:space="0" w:color="auto"/>
                <w:right w:val="none" w:sz="0" w:space="0" w:color="auto"/>
              </w:divBdr>
              <w:divsChild>
                <w:div w:id="1027607222">
                  <w:marLeft w:val="0"/>
                  <w:marRight w:val="0"/>
                  <w:marTop w:val="0"/>
                  <w:marBottom w:val="0"/>
                  <w:divBdr>
                    <w:top w:val="none" w:sz="0" w:space="0" w:color="auto"/>
                    <w:left w:val="none" w:sz="0" w:space="0" w:color="auto"/>
                    <w:bottom w:val="none" w:sz="0" w:space="0" w:color="auto"/>
                    <w:right w:val="none" w:sz="0" w:space="0" w:color="auto"/>
                  </w:divBdr>
                  <w:divsChild>
                    <w:div w:id="1807118947">
                      <w:marLeft w:val="0"/>
                      <w:marRight w:val="0"/>
                      <w:marTop w:val="0"/>
                      <w:marBottom w:val="0"/>
                      <w:divBdr>
                        <w:top w:val="none" w:sz="0" w:space="0" w:color="auto"/>
                        <w:left w:val="none" w:sz="0" w:space="0" w:color="auto"/>
                        <w:bottom w:val="none" w:sz="0" w:space="0" w:color="auto"/>
                        <w:right w:val="none" w:sz="0" w:space="0" w:color="auto"/>
                      </w:divBdr>
                    </w:div>
                    <w:div w:id="16050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16533">
      <w:bodyDiv w:val="1"/>
      <w:marLeft w:val="0"/>
      <w:marRight w:val="0"/>
      <w:marTop w:val="0"/>
      <w:marBottom w:val="0"/>
      <w:divBdr>
        <w:top w:val="none" w:sz="0" w:space="0" w:color="auto"/>
        <w:left w:val="none" w:sz="0" w:space="0" w:color="auto"/>
        <w:bottom w:val="none" w:sz="0" w:space="0" w:color="auto"/>
        <w:right w:val="none" w:sz="0" w:space="0" w:color="auto"/>
      </w:divBdr>
    </w:div>
    <w:div w:id="849760559">
      <w:bodyDiv w:val="1"/>
      <w:marLeft w:val="0"/>
      <w:marRight w:val="0"/>
      <w:marTop w:val="0"/>
      <w:marBottom w:val="0"/>
      <w:divBdr>
        <w:top w:val="none" w:sz="0" w:space="0" w:color="auto"/>
        <w:left w:val="none" w:sz="0" w:space="0" w:color="auto"/>
        <w:bottom w:val="none" w:sz="0" w:space="0" w:color="auto"/>
        <w:right w:val="none" w:sz="0" w:space="0" w:color="auto"/>
      </w:divBdr>
    </w:div>
    <w:div w:id="856693205">
      <w:bodyDiv w:val="1"/>
      <w:marLeft w:val="0"/>
      <w:marRight w:val="0"/>
      <w:marTop w:val="0"/>
      <w:marBottom w:val="0"/>
      <w:divBdr>
        <w:top w:val="none" w:sz="0" w:space="0" w:color="auto"/>
        <w:left w:val="none" w:sz="0" w:space="0" w:color="auto"/>
        <w:bottom w:val="none" w:sz="0" w:space="0" w:color="auto"/>
        <w:right w:val="none" w:sz="0" w:space="0" w:color="auto"/>
      </w:divBdr>
    </w:div>
    <w:div w:id="865992764">
      <w:bodyDiv w:val="1"/>
      <w:marLeft w:val="0"/>
      <w:marRight w:val="0"/>
      <w:marTop w:val="0"/>
      <w:marBottom w:val="0"/>
      <w:divBdr>
        <w:top w:val="none" w:sz="0" w:space="0" w:color="auto"/>
        <w:left w:val="none" w:sz="0" w:space="0" w:color="auto"/>
        <w:bottom w:val="none" w:sz="0" w:space="0" w:color="auto"/>
        <w:right w:val="none" w:sz="0" w:space="0" w:color="auto"/>
      </w:divBdr>
    </w:div>
    <w:div w:id="876240225">
      <w:bodyDiv w:val="1"/>
      <w:marLeft w:val="0"/>
      <w:marRight w:val="0"/>
      <w:marTop w:val="0"/>
      <w:marBottom w:val="0"/>
      <w:divBdr>
        <w:top w:val="none" w:sz="0" w:space="0" w:color="auto"/>
        <w:left w:val="none" w:sz="0" w:space="0" w:color="auto"/>
        <w:bottom w:val="none" w:sz="0" w:space="0" w:color="auto"/>
        <w:right w:val="none" w:sz="0" w:space="0" w:color="auto"/>
      </w:divBdr>
    </w:div>
    <w:div w:id="881668975">
      <w:bodyDiv w:val="1"/>
      <w:marLeft w:val="0"/>
      <w:marRight w:val="0"/>
      <w:marTop w:val="0"/>
      <w:marBottom w:val="0"/>
      <w:divBdr>
        <w:top w:val="none" w:sz="0" w:space="0" w:color="auto"/>
        <w:left w:val="none" w:sz="0" w:space="0" w:color="auto"/>
        <w:bottom w:val="none" w:sz="0" w:space="0" w:color="auto"/>
        <w:right w:val="none" w:sz="0" w:space="0" w:color="auto"/>
      </w:divBdr>
      <w:divsChild>
        <w:div w:id="1763800852">
          <w:marLeft w:val="0"/>
          <w:marRight w:val="0"/>
          <w:marTop w:val="0"/>
          <w:marBottom w:val="0"/>
          <w:divBdr>
            <w:top w:val="none" w:sz="0" w:space="0" w:color="auto"/>
            <w:left w:val="none" w:sz="0" w:space="0" w:color="auto"/>
            <w:bottom w:val="none" w:sz="0" w:space="0" w:color="auto"/>
            <w:right w:val="none" w:sz="0" w:space="0" w:color="auto"/>
          </w:divBdr>
        </w:div>
        <w:div w:id="1850098477">
          <w:marLeft w:val="0"/>
          <w:marRight w:val="0"/>
          <w:marTop w:val="0"/>
          <w:marBottom w:val="0"/>
          <w:divBdr>
            <w:top w:val="none" w:sz="0" w:space="0" w:color="auto"/>
            <w:left w:val="none" w:sz="0" w:space="0" w:color="auto"/>
            <w:bottom w:val="none" w:sz="0" w:space="0" w:color="auto"/>
            <w:right w:val="none" w:sz="0" w:space="0" w:color="auto"/>
          </w:divBdr>
        </w:div>
      </w:divsChild>
    </w:div>
    <w:div w:id="894897688">
      <w:bodyDiv w:val="1"/>
      <w:marLeft w:val="0"/>
      <w:marRight w:val="0"/>
      <w:marTop w:val="0"/>
      <w:marBottom w:val="0"/>
      <w:divBdr>
        <w:top w:val="none" w:sz="0" w:space="0" w:color="auto"/>
        <w:left w:val="none" w:sz="0" w:space="0" w:color="auto"/>
        <w:bottom w:val="none" w:sz="0" w:space="0" w:color="auto"/>
        <w:right w:val="none" w:sz="0" w:space="0" w:color="auto"/>
      </w:divBdr>
    </w:div>
    <w:div w:id="939802037">
      <w:bodyDiv w:val="1"/>
      <w:marLeft w:val="0"/>
      <w:marRight w:val="0"/>
      <w:marTop w:val="0"/>
      <w:marBottom w:val="0"/>
      <w:divBdr>
        <w:top w:val="none" w:sz="0" w:space="0" w:color="auto"/>
        <w:left w:val="none" w:sz="0" w:space="0" w:color="auto"/>
        <w:bottom w:val="none" w:sz="0" w:space="0" w:color="auto"/>
        <w:right w:val="none" w:sz="0" w:space="0" w:color="auto"/>
      </w:divBdr>
    </w:div>
    <w:div w:id="971595870">
      <w:bodyDiv w:val="1"/>
      <w:marLeft w:val="0"/>
      <w:marRight w:val="0"/>
      <w:marTop w:val="0"/>
      <w:marBottom w:val="0"/>
      <w:divBdr>
        <w:top w:val="none" w:sz="0" w:space="0" w:color="auto"/>
        <w:left w:val="none" w:sz="0" w:space="0" w:color="auto"/>
        <w:bottom w:val="none" w:sz="0" w:space="0" w:color="auto"/>
        <w:right w:val="none" w:sz="0" w:space="0" w:color="auto"/>
      </w:divBdr>
    </w:div>
    <w:div w:id="994841734">
      <w:bodyDiv w:val="1"/>
      <w:marLeft w:val="0"/>
      <w:marRight w:val="0"/>
      <w:marTop w:val="0"/>
      <w:marBottom w:val="0"/>
      <w:divBdr>
        <w:top w:val="none" w:sz="0" w:space="0" w:color="auto"/>
        <w:left w:val="none" w:sz="0" w:space="0" w:color="auto"/>
        <w:bottom w:val="none" w:sz="0" w:space="0" w:color="auto"/>
        <w:right w:val="none" w:sz="0" w:space="0" w:color="auto"/>
      </w:divBdr>
    </w:div>
    <w:div w:id="1013067600">
      <w:bodyDiv w:val="1"/>
      <w:marLeft w:val="0"/>
      <w:marRight w:val="0"/>
      <w:marTop w:val="0"/>
      <w:marBottom w:val="0"/>
      <w:divBdr>
        <w:top w:val="none" w:sz="0" w:space="0" w:color="auto"/>
        <w:left w:val="none" w:sz="0" w:space="0" w:color="auto"/>
        <w:bottom w:val="none" w:sz="0" w:space="0" w:color="auto"/>
        <w:right w:val="none" w:sz="0" w:space="0" w:color="auto"/>
      </w:divBdr>
    </w:div>
    <w:div w:id="1014916798">
      <w:bodyDiv w:val="1"/>
      <w:marLeft w:val="0"/>
      <w:marRight w:val="0"/>
      <w:marTop w:val="0"/>
      <w:marBottom w:val="0"/>
      <w:divBdr>
        <w:top w:val="none" w:sz="0" w:space="0" w:color="auto"/>
        <w:left w:val="none" w:sz="0" w:space="0" w:color="auto"/>
        <w:bottom w:val="none" w:sz="0" w:space="0" w:color="auto"/>
        <w:right w:val="none" w:sz="0" w:space="0" w:color="auto"/>
      </w:divBdr>
      <w:divsChild>
        <w:div w:id="495608331">
          <w:marLeft w:val="0"/>
          <w:marRight w:val="0"/>
          <w:marTop w:val="0"/>
          <w:marBottom w:val="0"/>
          <w:divBdr>
            <w:top w:val="none" w:sz="0" w:space="0" w:color="auto"/>
            <w:left w:val="none" w:sz="0" w:space="0" w:color="auto"/>
            <w:bottom w:val="none" w:sz="0" w:space="0" w:color="auto"/>
            <w:right w:val="none" w:sz="0" w:space="0" w:color="auto"/>
          </w:divBdr>
        </w:div>
        <w:div w:id="1674256745">
          <w:marLeft w:val="0"/>
          <w:marRight w:val="0"/>
          <w:marTop w:val="0"/>
          <w:marBottom w:val="0"/>
          <w:divBdr>
            <w:top w:val="none" w:sz="0" w:space="0" w:color="auto"/>
            <w:left w:val="none" w:sz="0" w:space="0" w:color="auto"/>
            <w:bottom w:val="none" w:sz="0" w:space="0" w:color="auto"/>
            <w:right w:val="none" w:sz="0" w:space="0" w:color="auto"/>
          </w:divBdr>
        </w:div>
      </w:divsChild>
    </w:div>
    <w:div w:id="1014958593">
      <w:bodyDiv w:val="1"/>
      <w:marLeft w:val="0"/>
      <w:marRight w:val="0"/>
      <w:marTop w:val="0"/>
      <w:marBottom w:val="0"/>
      <w:divBdr>
        <w:top w:val="none" w:sz="0" w:space="0" w:color="auto"/>
        <w:left w:val="none" w:sz="0" w:space="0" w:color="auto"/>
        <w:bottom w:val="none" w:sz="0" w:space="0" w:color="auto"/>
        <w:right w:val="none" w:sz="0" w:space="0" w:color="auto"/>
      </w:divBdr>
    </w:div>
    <w:div w:id="1019162793">
      <w:bodyDiv w:val="1"/>
      <w:marLeft w:val="0"/>
      <w:marRight w:val="0"/>
      <w:marTop w:val="0"/>
      <w:marBottom w:val="0"/>
      <w:divBdr>
        <w:top w:val="none" w:sz="0" w:space="0" w:color="auto"/>
        <w:left w:val="none" w:sz="0" w:space="0" w:color="auto"/>
        <w:bottom w:val="none" w:sz="0" w:space="0" w:color="auto"/>
        <w:right w:val="none" w:sz="0" w:space="0" w:color="auto"/>
      </w:divBdr>
    </w:div>
    <w:div w:id="1023552885">
      <w:bodyDiv w:val="1"/>
      <w:marLeft w:val="0"/>
      <w:marRight w:val="0"/>
      <w:marTop w:val="0"/>
      <w:marBottom w:val="0"/>
      <w:divBdr>
        <w:top w:val="none" w:sz="0" w:space="0" w:color="auto"/>
        <w:left w:val="none" w:sz="0" w:space="0" w:color="auto"/>
        <w:bottom w:val="none" w:sz="0" w:space="0" w:color="auto"/>
        <w:right w:val="none" w:sz="0" w:space="0" w:color="auto"/>
      </w:divBdr>
    </w:div>
    <w:div w:id="1082406582">
      <w:bodyDiv w:val="1"/>
      <w:marLeft w:val="0"/>
      <w:marRight w:val="0"/>
      <w:marTop w:val="0"/>
      <w:marBottom w:val="0"/>
      <w:divBdr>
        <w:top w:val="none" w:sz="0" w:space="0" w:color="auto"/>
        <w:left w:val="none" w:sz="0" w:space="0" w:color="auto"/>
        <w:bottom w:val="none" w:sz="0" w:space="0" w:color="auto"/>
        <w:right w:val="none" w:sz="0" w:space="0" w:color="auto"/>
      </w:divBdr>
    </w:div>
    <w:div w:id="1089428244">
      <w:bodyDiv w:val="1"/>
      <w:marLeft w:val="0"/>
      <w:marRight w:val="0"/>
      <w:marTop w:val="0"/>
      <w:marBottom w:val="0"/>
      <w:divBdr>
        <w:top w:val="none" w:sz="0" w:space="0" w:color="auto"/>
        <w:left w:val="none" w:sz="0" w:space="0" w:color="auto"/>
        <w:bottom w:val="none" w:sz="0" w:space="0" w:color="auto"/>
        <w:right w:val="none" w:sz="0" w:space="0" w:color="auto"/>
      </w:divBdr>
    </w:div>
    <w:div w:id="1102723505">
      <w:bodyDiv w:val="1"/>
      <w:marLeft w:val="0"/>
      <w:marRight w:val="0"/>
      <w:marTop w:val="0"/>
      <w:marBottom w:val="0"/>
      <w:divBdr>
        <w:top w:val="none" w:sz="0" w:space="0" w:color="auto"/>
        <w:left w:val="none" w:sz="0" w:space="0" w:color="auto"/>
        <w:bottom w:val="none" w:sz="0" w:space="0" w:color="auto"/>
        <w:right w:val="none" w:sz="0" w:space="0" w:color="auto"/>
      </w:divBdr>
    </w:div>
    <w:div w:id="1111045526">
      <w:bodyDiv w:val="1"/>
      <w:marLeft w:val="0"/>
      <w:marRight w:val="0"/>
      <w:marTop w:val="0"/>
      <w:marBottom w:val="0"/>
      <w:divBdr>
        <w:top w:val="none" w:sz="0" w:space="0" w:color="auto"/>
        <w:left w:val="none" w:sz="0" w:space="0" w:color="auto"/>
        <w:bottom w:val="none" w:sz="0" w:space="0" w:color="auto"/>
        <w:right w:val="none" w:sz="0" w:space="0" w:color="auto"/>
      </w:divBdr>
    </w:div>
    <w:div w:id="1147433715">
      <w:bodyDiv w:val="1"/>
      <w:marLeft w:val="0"/>
      <w:marRight w:val="0"/>
      <w:marTop w:val="0"/>
      <w:marBottom w:val="0"/>
      <w:divBdr>
        <w:top w:val="none" w:sz="0" w:space="0" w:color="auto"/>
        <w:left w:val="none" w:sz="0" w:space="0" w:color="auto"/>
        <w:bottom w:val="none" w:sz="0" w:space="0" w:color="auto"/>
        <w:right w:val="none" w:sz="0" w:space="0" w:color="auto"/>
      </w:divBdr>
    </w:div>
    <w:div w:id="1158351278">
      <w:bodyDiv w:val="1"/>
      <w:marLeft w:val="0"/>
      <w:marRight w:val="0"/>
      <w:marTop w:val="0"/>
      <w:marBottom w:val="0"/>
      <w:divBdr>
        <w:top w:val="none" w:sz="0" w:space="0" w:color="auto"/>
        <w:left w:val="none" w:sz="0" w:space="0" w:color="auto"/>
        <w:bottom w:val="none" w:sz="0" w:space="0" w:color="auto"/>
        <w:right w:val="none" w:sz="0" w:space="0" w:color="auto"/>
      </w:divBdr>
    </w:div>
    <w:div w:id="1195271087">
      <w:bodyDiv w:val="1"/>
      <w:marLeft w:val="0"/>
      <w:marRight w:val="0"/>
      <w:marTop w:val="0"/>
      <w:marBottom w:val="0"/>
      <w:divBdr>
        <w:top w:val="none" w:sz="0" w:space="0" w:color="auto"/>
        <w:left w:val="none" w:sz="0" w:space="0" w:color="auto"/>
        <w:bottom w:val="none" w:sz="0" w:space="0" w:color="auto"/>
        <w:right w:val="none" w:sz="0" w:space="0" w:color="auto"/>
      </w:divBdr>
    </w:div>
    <w:div w:id="1200363146">
      <w:bodyDiv w:val="1"/>
      <w:marLeft w:val="0"/>
      <w:marRight w:val="0"/>
      <w:marTop w:val="0"/>
      <w:marBottom w:val="0"/>
      <w:divBdr>
        <w:top w:val="none" w:sz="0" w:space="0" w:color="auto"/>
        <w:left w:val="none" w:sz="0" w:space="0" w:color="auto"/>
        <w:bottom w:val="none" w:sz="0" w:space="0" w:color="auto"/>
        <w:right w:val="none" w:sz="0" w:space="0" w:color="auto"/>
      </w:divBdr>
    </w:div>
    <w:div w:id="1203664365">
      <w:bodyDiv w:val="1"/>
      <w:marLeft w:val="0"/>
      <w:marRight w:val="0"/>
      <w:marTop w:val="0"/>
      <w:marBottom w:val="0"/>
      <w:divBdr>
        <w:top w:val="none" w:sz="0" w:space="0" w:color="auto"/>
        <w:left w:val="none" w:sz="0" w:space="0" w:color="auto"/>
        <w:bottom w:val="none" w:sz="0" w:space="0" w:color="auto"/>
        <w:right w:val="none" w:sz="0" w:space="0" w:color="auto"/>
      </w:divBdr>
    </w:div>
    <w:div w:id="1211108966">
      <w:bodyDiv w:val="1"/>
      <w:marLeft w:val="0"/>
      <w:marRight w:val="0"/>
      <w:marTop w:val="0"/>
      <w:marBottom w:val="0"/>
      <w:divBdr>
        <w:top w:val="none" w:sz="0" w:space="0" w:color="auto"/>
        <w:left w:val="none" w:sz="0" w:space="0" w:color="auto"/>
        <w:bottom w:val="none" w:sz="0" w:space="0" w:color="auto"/>
        <w:right w:val="none" w:sz="0" w:space="0" w:color="auto"/>
      </w:divBdr>
    </w:div>
    <w:div w:id="1220167729">
      <w:bodyDiv w:val="1"/>
      <w:marLeft w:val="0"/>
      <w:marRight w:val="0"/>
      <w:marTop w:val="0"/>
      <w:marBottom w:val="0"/>
      <w:divBdr>
        <w:top w:val="none" w:sz="0" w:space="0" w:color="auto"/>
        <w:left w:val="none" w:sz="0" w:space="0" w:color="auto"/>
        <w:bottom w:val="none" w:sz="0" w:space="0" w:color="auto"/>
        <w:right w:val="none" w:sz="0" w:space="0" w:color="auto"/>
      </w:divBdr>
    </w:div>
    <w:div w:id="1247616484">
      <w:bodyDiv w:val="1"/>
      <w:marLeft w:val="0"/>
      <w:marRight w:val="0"/>
      <w:marTop w:val="0"/>
      <w:marBottom w:val="0"/>
      <w:divBdr>
        <w:top w:val="none" w:sz="0" w:space="0" w:color="auto"/>
        <w:left w:val="none" w:sz="0" w:space="0" w:color="auto"/>
        <w:bottom w:val="none" w:sz="0" w:space="0" w:color="auto"/>
        <w:right w:val="none" w:sz="0" w:space="0" w:color="auto"/>
      </w:divBdr>
    </w:div>
    <w:div w:id="1251505054">
      <w:bodyDiv w:val="1"/>
      <w:marLeft w:val="0"/>
      <w:marRight w:val="0"/>
      <w:marTop w:val="0"/>
      <w:marBottom w:val="0"/>
      <w:divBdr>
        <w:top w:val="none" w:sz="0" w:space="0" w:color="auto"/>
        <w:left w:val="none" w:sz="0" w:space="0" w:color="auto"/>
        <w:bottom w:val="none" w:sz="0" w:space="0" w:color="auto"/>
        <w:right w:val="none" w:sz="0" w:space="0" w:color="auto"/>
      </w:divBdr>
    </w:div>
    <w:div w:id="1252933860">
      <w:bodyDiv w:val="1"/>
      <w:marLeft w:val="0"/>
      <w:marRight w:val="0"/>
      <w:marTop w:val="0"/>
      <w:marBottom w:val="0"/>
      <w:divBdr>
        <w:top w:val="none" w:sz="0" w:space="0" w:color="auto"/>
        <w:left w:val="none" w:sz="0" w:space="0" w:color="auto"/>
        <w:bottom w:val="none" w:sz="0" w:space="0" w:color="auto"/>
        <w:right w:val="none" w:sz="0" w:space="0" w:color="auto"/>
      </w:divBdr>
    </w:div>
    <w:div w:id="1262448464">
      <w:bodyDiv w:val="1"/>
      <w:marLeft w:val="0"/>
      <w:marRight w:val="0"/>
      <w:marTop w:val="0"/>
      <w:marBottom w:val="0"/>
      <w:divBdr>
        <w:top w:val="none" w:sz="0" w:space="0" w:color="auto"/>
        <w:left w:val="none" w:sz="0" w:space="0" w:color="auto"/>
        <w:bottom w:val="none" w:sz="0" w:space="0" w:color="auto"/>
        <w:right w:val="none" w:sz="0" w:space="0" w:color="auto"/>
      </w:divBdr>
    </w:div>
    <w:div w:id="1268585234">
      <w:bodyDiv w:val="1"/>
      <w:marLeft w:val="0"/>
      <w:marRight w:val="0"/>
      <w:marTop w:val="0"/>
      <w:marBottom w:val="0"/>
      <w:divBdr>
        <w:top w:val="none" w:sz="0" w:space="0" w:color="auto"/>
        <w:left w:val="none" w:sz="0" w:space="0" w:color="auto"/>
        <w:bottom w:val="none" w:sz="0" w:space="0" w:color="auto"/>
        <w:right w:val="none" w:sz="0" w:space="0" w:color="auto"/>
      </w:divBdr>
      <w:divsChild>
        <w:div w:id="112330450">
          <w:marLeft w:val="-420"/>
          <w:marRight w:val="0"/>
          <w:marTop w:val="0"/>
          <w:marBottom w:val="0"/>
          <w:divBdr>
            <w:top w:val="none" w:sz="0" w:space="0" w:color="auto"/>
            <w:left w:val="none" w:sz="0" w:space="0" w:color="auto"/>
            <w:bottom w:val="none" w:sz="0" w:space="0" w:color="auto"/>
            <w:right w:val="none" w:sz="0" w:space="0" w:color="auto"/>
          </w:divBdr>
          <w:divsChild>
            <w:div w:id="1535773653">
              <w:marLeft w:val="0"/>
              <w:marRight w:val="0"/>
              <w:marTop w:val="0"/>
              <w:marBottom w:val="0"/>
              <w:divBdr>
                <w:top w:val="none" w:sz="0" w:space="0" w:color="auto"/>
                <w:left w:val="none" w:sz="0" w:space="0" w:color="auto"/>
                <w:bottom w:val="none" w:sz="0" w:space="0" w:color="auto"/>
                <w:right w:val="none" w:sz="0" w:space="0" w:color="auto"/>
              </w:divBdr>
              <w:divsChild>
                <w:div w:id="651717819">
                  <w:marLeft w:val="0"/>
                  <w:marRight w:val="0"/>
                  <w:marTop w:val="0"/>
                  <w:marBottom w:val="0"/>
                  <w:divBdr>
                    <w:top w:val="none" w:sz="0" w:space="0" w:color="auto"/>
                    <w:left w:val="none" w:sz="0" w:space="0" w:color="auto"/>
                    <w:bottom w:val="none" w:sz="0" w:space="0" w:color="auto"/>
                    <w:right w:val="none" w:sz="0" w:space="0" w:color="auto"/>
                  </w:divBdr>
                  <w:divsChild>
                    <w:div w:id="93483250">
                      <w:marLeft w:val="0"/>
                      <w:marRight w:val="0"/>
                      <w:marTop w:val="0"/>
                      <w:marBottom w:val="0"/>
                      <w:divBdr>
                        <w:top w:val="none" w:sz="0" w:space="0" w:color="auto"/>
                        <w:left w:val="none" w:sz="0" w:space="0" w:color="auto"/>
                        <w:bottom w:val="none" w:sz="0" w:space="0" w:color="auto"/>
                        <w:right w:val="none" w:sz="0" w:space="0" w:color="auto"/>
                      </w:divBdr>
                    </w:div>
                    <w:div w:id="5816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87692">
          <w:marLeft w:val="-420"/>
          <w:marRight w:val="0"/>
          <w:marTop w:val="0"/>
          <w:marBottom w:val="0"/>
          <w:divBdr>
            <w:top w:val="none" w:sz="0" w:space="0" w:color="auto"/>
            <w:left w:val="none" w:sz="0" w:space="0" w:color="auto"/>
            <w:bottom w:val="none" w:sz="0" w:space="0" w:color="auto"/>
            <w:right w:val="none" w:sz="0" w:space="0" w:color="auto"/>
          </w:divBdr>
          <w:divsChild>
            <w:div w:id="583420228">
              <w:marLeft w:val="0"/>
              <w:marRight w:val="0"/>
              <w:marTop w:val="0"/>
              <w:marBottom w:val="0"/>
              <w:divBdr>
                <w:top w:val="none" w:sz="0" w:space="0" w:color="auto"/>
                <w:left w:val="none" w:sz="0" w:space="0" w:color="auto"/>
                <w:bottom w:val="none" w:sz="0" w:space="0" w:color="auto"/>
                <w:right w:val="none" w:sz="0" w:space="0" w:color="auto"/>
              </w:divBdr>
              <w:divsChild>
                <w:div w:id="996883858">
                  <w:marLeft w:val="0"/>
                  <w:marRight w:val="0"/>
                  <w:marTop w:val="0"/>
                  <w:marBottom w:val="0"/>
                  <w:divBdr>
                    <w:top w:val="none" w:sz="0" w:space="0" w:color="auto"/>
                    <w:left w:val="none" w:sz="0" w:space="0" w:color="auto"/>
                    <w:bottom w:val="none" w:sz="0" w:space="0" w:color="auto"/>
                    <w:right w:val="none" w:sz="0" w:space="0" w:color="auto"/>
                  </w:divBdr>
                  <w:divsChild>
                    <w:div w:id="610893711">
                      <w:marLeft w:val="0"/>
                      <w:marRight w:val="0"/>
                      <w:marTop w:val="0"/>
                      <w:marBottom w:val="0"/>
                      <w:divBdr>
                        <w:top w:val="none" w:sz="0" w:space="0" w:color="auto"/>
                        <w:left w:val="none" w:sz="0" w:space="0" w:color="auto"/>
                        <w:bottom w:val="none" w:sz="0" w:space="0" w:color="auto"/>
                        <w:right w:val="none" w:sz="0" w:space="0" w:color="auto"/>
                      </w:divBdr>
                    </w:div>
                    <w:div w:id="12484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19833">
          <w:marLeft w:val="-420"/>
          <w:marRight w:val="0"/>
          <w:marTop w:val="0"/>
          <w:marBottom w:val="0"/>
          <w:divBdr>
            <w:top w:val="none" w:sz="0" w:space="0" w:color="auto"/>
            <w:left w:val="none" w:sz="0" w:space="0" w:color="auto"/>
            <w:bottom w:val="none" w:sz="0" w:space="0" w:color="auto"/>
            <w:right w:val="none" w:sz="0" w:space="0" w:color="auto"/>
          </w:divBdr>
          <w:divsChild>
            <w:div w:id="463545728">
              <w:marLeft w:val="0"/>
              <w:marRight w:val="0"/>
              <w:marTop w:val="0"/>
              <w:marBottom w:val="0"/>
              <w:divBdr>
                <w:top w:val="none" w:sz="0" w:space="0" w:color="auto"/>
                <w:left w:val="none" w:sz="0" w:space="0" w:color="auto"/>
                <w:bottom w:val="none" w:sz="0" w:space="0" w:color="auto"/>
                <w:right w:val="none" w:sz="0" w:space="0" w:color="auto"/>
              </w:divBdr>
              <w:divsChild>
                <w:div w:id="653070865">
                  <w:marLeft w:val="0"/>
                  <w:marRight w:val="0"/>
                  <w:marTop w:val="0"/>
                  <w:marBottom w:val="0"/>
                  <w:divBdr>
                    <w:top w:val="none" w:sz="0" w:space="0" w:color="auto"/>
                    <w:left w:val="none" w:sz="0" w:space="0" w:color="auto"/>
                    <w:bottom w:val="none" w:sz="0" w:space="0" w:color="auto"/>
                    <w:right w:val="none" w:sz="0" w:space="0" w:color="auto"/>
                  </w:divBdr>
                  <w:divsChild>
                    <w:div w:id="745998051">
                      <w:marLeft w:val="0"/>
                      <w:marRight w:val="0"/>
                      <w:marTop w:val="0"/>
                      <w:marBottom w:val="0"/>
                      <w:divBdr>
                        <w:top w:val="none" w:sz="0" w:space="0" w:color="auto"/>
                        <w:left w:val="none" w:sz="0" w:space="0" w:color="auto"/>
                        <w:bottom w:val="none" w:sz="0" w:space="0" w:color="auto"/>
                        <w:right w:val="none" w:sz="0" w:space="0" w:color="auto"/>
                      </w:divBdr>
                    </w:div>
                    <w:div w:id="132037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309214">
      <w:bodyDiv w:val="1"/>
      <w:marLeft w:val="0"/>
      <w:marRight w:val="0"/>
      <w:marTop w:val="0"/>
      <w:marBottom w:val="0"/>
      <w:divBdr>
        <w:top w:val="none" w:sz="0" w:space="0" w:color="auto"/>
        <w:left w:val="none" w:sz="0" w:space="0" w:color="auto"/>
        <w:bottom w:val="none" w:sz="0" w:space="0" w:color="auto"/>
        <w:right w:val="none" w:sz="0" w:space="0" w:color="auto"/>
      </w:divBdr>
    </w:div>
    <w:div w:id="1285502735">
      <w:bodyDiv w:val="1"/>
      <w:marLeft w:val="0"/>
      <w:marRight w:val="0"/>
      <w:marTop w:val="0"/>
      <w:marBottom w:val="0"/>
      <w:divBdr>
        <w:top w:val="none" w:sz="0" w:space="0" w:color="auto"/>
        <w:left w:val="none" w:sz="0" w:space="0" w:color="auto"/>
        <w:bottom w:val="none" w:sz="0" w:space="0" w:color="auto"/>
        <w:right w:val="none" w:sz="0" w:space="0" w:color="auto"/>
      </w:divBdr>
    </w:div>
    <w:div w:id="1330789982">
      <w:bodyDiv w:val="1"/>
      <w:marLeft w:val="0"/>
      <w:marRight w:val="0"/>
      <w:marTop w:val="0"/>
      <w:marBottom w:val="0"/>
      <w:divBdr>
        <w:top w:val="none" w:sz="0" w:space="0" w:color="auto"/>
        <w:left w:val="none" w:sz="0" w:space="0" w:color="auto"/>
        <w:bottom w:val="none" w:sz="0" w:space="0" w:color="auto"/>
        <w:right w:val="none" w:sz="0" w:space="0" w:color="auto"/>
      </w:divBdr>
    </w:div>
    <w:div w:id="1354377500">
      <w:bodyDiv w:val="1"/>
      <w:marLeft w:val="0"/>
      <w:marRight w:val="0"/>
      <w:marTop w:val="0"/>
      <w:marBottom w:val="0"/>
      <w:divBdr>
        <w:top w:val="none" w:sz="0" w:space="0" w:color="auto"/>
        <w:left w:val="none" w:sz="0" w:space="0" w:color="auto"/>
        <w:bottom w:val="none" w:sz="0" w:space="0" w:color="auto"/>
        <w:right w:val="none" w:sz="0" w:space="0" w:color="auto"/>
      </w:divBdr>
    </w:div>
    <w:div w:id="1378897167">
      <w:bodyDiv w:val="1"/>
      <w:marLeft w:val="0"/>
      <w:marRight w:val="0"/>
      <w:marTop w:val="0"/>
      <w:marBottom w:val="0"/>
      <w:divBdr>
        <w:top w:val="none" w:sz="0" w:space="0" w:color="auto"/>
        <w:left w:val="none" w:sz="0" w:space="0" w:color="auto"/>
        <w:bottom w:val="none" w:sz="0" w:space="0" w:color="auto"/>
        <w:right w:val="none" w:sz="0" w:space="0" w:color="auto"/>
      </w:divBdr>
    </w:div>
    <w:div w:id="1385565899">
      <w:bodyDiv w:val="1"/>
      <w:marLeft w:val="0"/>
      <w:marRight w:val="0"/>
      <w:marTop w:val="0"/>
      <w:marBottom w:val="0"/>
      <w:divBdr>
        <w:top w:val="none" w:sz="0" w:space="0" w:color="auto"/>
        <w:left w:val="none" w:sz="0" w:space="0" w:color="auto"/>
        <w:bottom w:val="none" w:sz="0" w:space="0" w:color="auto"/>
        <w:right w:val="none" w:sz="0" w:space="0" w:color="auto"/>
      </w:divBdr>
    </w:div>
    <w:div w:id="1397317548">
      <w:bodyDiv w:val="1"/>
      <w:marLeft w:val="0"/>
      <w:marRight w:val="0"/>
      <w:marTop w:val="0"/>
      <w:marBottom w:val="0"/>
      <w:divBdr>
        <w:top w:val="none" w:sz="0" w:space="0" w:color="auto"/>
        <w:left w:val="none" w:sz="0" w:space="0" w:color="auto"/>
        <w:bottom w:val="none" w:sz="0" w:space="0" w:color="auto"/>
        <w:right w:val="none" w:sz="0" w:space="0" w:color="auto"/>
      </w:divBdr>
    </w:div>
    <w:div w:id="1425807933">
      <w:bodyDiv w:val="1"/>
      <w:marLeft w:val="0"/>
      <w:marRight w:val="0"/>
      <w:marTop w:val="0"/>
      <w:marBottom w:val="0"/>
      <w:divBdr>
        <w:top w:val="none" w:sz="0" w:space="0" w:color="auto"/>
        <w:left w:val="none" w:sz="0" w:space="0" w:color="auto"/>
        <w:bottom w:val="none" w:sz="0" w:space="0" w:color="auto"/>
        <w:right w:val="none" w:sz="0" w:space="0" w:color="auto"/>
      </w:divBdr>
    </w:div>
    <w:div w:id="1432512243">
      <w:bodyDiv w:val="1"/>
      <w:marLeft w:val="0"/>
      <w:marRight w:val="0"/>
      <w:marTop w:val="0"/>
      <w:marBottom w:val="0"/>
      <w:divBdr>
        <w:top w:val="none" w:sz="0" w:space="0" w:color="auto"/>
        <w:left w:val="none" w:sz="0" w:space="0" w:color="auto"/>
        <w:bottom w:val="none" w:sz="0" w:space="0" w:color="auto"/>
        <w:right w:val="none" w:sz="0" w:space="0" w:color="auto"/>
      </w:divBdr>
    </w:div>
    <w:div w:id="1437404861">
      <w:bodyDiv w:val="1"/>
      <w:marLeft w:val="0"/>
      <w:marRight w:val="0"/>
      <w:marTop w:val="0"/>
      <w:marBottom w:val="0"/>
      <w:divBdr>
        <w:top w:val="none" w:sz="0" w:space="0" w:color="auto"/>
        <w:left w:val="none" w:sz="0" w:space="0" w:color="auto"/>
        <w:bottom w:val="none" w:sz="0" w:space="0" w:color="auto"/>
        <w:right w:val="none" w:sz="0" w:space="0" w:color="auto"/>
      </w:divBdr>
    </w:div>
    <w:div w:id="1442187994">
      <w:bodyDiv w:val="1"/>
      <w:marLeft w:val="0"/>
      <w:marRight w:val="0"/>
      <w:marTop w:val="0"/>
      <w:marBottom w:val="0"/>
      <w:divBdr>
        <w:top w:val="none" w:sz="0" w:space="0" w:color="auto"/>
        <w:left w:val="none" w:sz="0" w:space="0" w:color="auto"/>
        <w:bottom w:val="none" w:sz="0" w:space="0" w:color="auto"/>
        <w:right w:val="none" w:sz="0" w:space="0" w:color="auto"/>
      </w:divBdr>
    </w:div>
    <w:div w:id="1454329110">
      <w:bodyDiv w:val="1"/>
      <w:marLeft w:val="0"/>
      <w:marRight w:val="0"/>
      <w:marTop w:val="0"/>
      <w:marBottom w:val="0"/>
      <w:divBdr>
        <w:top w:val="none" w:sz="0" w:space="0" w:color="auto"/>
        <w:left w:val="none" w:sz="0" w:space="0" w:color="auto"/>
        <w:bottom w:val="none" w:sz="0" w:space="0" w:color="auto"/>
        <w:right w:val="none" w:sz="0" w:space="0" w:color="auto"/>
      </w:divBdr>
    </w:div>
    <w:div w:id="1455828028">
      <w:bodyDiv w:val="1"/>
      <w:marLeft w:val="0"/>
      <w:marRight w:val="0"/>
      <w:marTop w:val="0"/>
      <w:marBottom w:val="0"/>
      <w:divBdr>
        <w:top w:val="none" w:sz="0" w:space="0" w:color="auto"/>
        <w:left w:val="none" w:sz="0" w:space="0" w:color="auto"/>
        <w:bottom w:val="none" w:sz="0" w:space="0" w:color="auto"/>
        <w:right w:val="none" w:sz="0" w:space="0" w:color="auto"/>
      </w:divBdr>
    </w:div>
    <w:div w:id="1479810593">
      <w:bodyDiv w:val="1"/>
      <w:marLeft w:val="0"/>
      <w:marRight w:val="0"/>
      <w:marTop w:val="0"/>
      <w:marBottom w:val="0"/>
      <w:divBdr>
        <w:top w:val="none" w:sz="0" w:space="0" w:color="auto"/>
        <w:left w:val="none" w:sz="0" w:space="0" w:color="auto"/>
        <w:bottom w:val="none" w:sz="0" w:space="0" w:color="auto"/>
        <w:right w:val="none" w:sz="0" w:space="0" w:color="auto"/>
      </w:divBdr>
    </w:div>
    <w:div w:id="1497989093">
      <w:bodyDiv w:val="1"/>
      <w:marLeft w:val="0"/>
      <w:marRight w:val="0"/>
      <w:marTop w:val="0"/>
      <w:marBottom w:val="0"/>
      <w:divBdr>
        <w:top w:val="none" w:sz="0" w:space="0" w:color="auto"/>
        <w:left w:val="none" w:sz="0" w:space="0" w:color="auto"/>
        <w:bottom w:val="none" w:sz="0" w:space="0" w:color="auto"/>
        <w:right w:val="none" w:sz="0" w:space="0" w:color="auto"/>
      </w:divBdr>
    </w:div>
    <w:div w:id="1520389749">
      <w:bodyDiv w:val="1"/>
      <w:marLeft w:val="0"/>
      <w:marRight w:val="0"/>
      <w:marTop w:val="0"/>
      <w:marBottom w:val="0"/>
      <w:divBdr>
        <w:top w:val="none" w:sz="0" w:space="0" w:color="auto"/>
        <w:left w:val="none" w:sz="0" w:space="0" w:color="auto"/>
        <w:bottom w:val="none" w:sz="0" w:space="0" w:color="auto"/>
        <w:right w:val="none" w:sz="0" w:space="0" w:color="auto"/>
      </w:divBdr>
    </w:div>
    <w:div w:id="1536387431">
      <w:bodyDiv w:val="1"/>
      <w:marLeft w:val="0"/>
      <w:marRight w:val="0"/>
      <w:marTop w:val="0"/>
      <w:marBottom w:val="0"/>
      <w:divBdr>
        <w:top w:val="none" w:sz="0" w:space="0" w:color="auto"/>
        <w:left w:val="none" w:sz="0" w:space="0" w:color="auto"/>
        <w:bottom w:val="none" w:sz="0" w:space="0" w:color="auto"/>
        <w:right w:val="none" w:sz="0" w:space="0" w:color="auto"/>
      </w:divBdr>
    </w:div>
    <w:div w:id="1565678091">
      <w:bodyDiv w:val="1"/>
      <w:marLeft w:val="0"/>
      <w:marRight w:val="0"/>
      <w:marTop w:val="0"/>
      <w:marBottom w:val="0"/>
      <w:divBdr>
        <w:top w:val="none" w:sz="0" w:space="0" w:color="auto"/>
        <w:left w:val="none" w:sz="0" w:space="0" w:color="auto"/>
        <w:bottom w:val="none" w:sz="0" w:space="0" w:color="auto"/>
        <w:right w:val="none" w:sz="0" w:space="0" w:color="auto"/>
      </w:divBdr>
    </w:div>
    <w:div w:id="1629893607">
      <w:bodyDiv w:val="1"/>
      <w:marLeft w:val="0"/>
      <w:marRight w:val="0"/>
      <w:marTop w:val="0"/>
      <w:marBottom w:val="0"/>
      <w:divBdr>
        <w:top w:val="none" w:sz="0" w:space="0" w:color="auto"/>
        <w:left w:val="none" w:sz="0" w:space="0" w:color="auto"/>
        <w:bottom w:val="none" w:sz="0" w:space="0" w:color="auto"/>
        <w:right w:val="none" w:sz="0" w:space="0" w:color="auto"/>
      </w:divBdr>
    </w:div>
    <w:div w:id="1648165684">
      <w:bodyDiv w:val="1"/>
      <w:marLeft w:val="0"/>
      <w:marRight w:val="0"/>
      <w:marTop w:val="0"/>
      <w:marBottom w:val="0"/>
      <w:divBdr>
        <w:top w:val="none" w:sz="0" w:space="0" w:color="auto"/>
        <w:left w:val="none" w:sz="0" w:space="0" w:color="auto"/>
        <w:bottom w:val="none" w:sz="0" w:space="0" w:color="auto"/>
        <w:right w:val="none" w:sz="0" w:space="0" w:color="auto"/>
      </w:divBdr>
    </w:div>
    <w:div w:id="1665744461">
      <w:bodyDiv w:val="1"/>
      <w:marLeft w:val="0"/>
      <w:marRight w:val="0"/>
      <w:marTop w:val="0"/>
      <w:marBottom w:val="0"/>
      <w:divBdr>
        <w:top w:val="none" w:sz="0" w:space="0" w:color="auto"/>
        <w:left w:val="none" w:sz="0" w:space="0" w:color="auto"/>
        <w:bottom w:val="none" w:sz="0" w:space="0" w:color="auto"/>
        <w:right w:val="none" w:sz="0" w:space="0" w:color="auto"/>
      </w:divBdr>
    </w:div>
    <w:div w:id="1684014425">
      <w:bodyDiv w:val="1"/>
      <w:marLeft w:val="0"/>
      <w:marRight w:val="0"/>
      <w:marTop w:val="0"/>
      <w:marBottom w:val="0"/>
      <w:divBdr>
        <w:top w:val="none" w:sz="0" w:space="0" w:color="auto"/>
        <w:left w:val="none" w:sz="0" w:space="0" w:color="auto"/>
        <w:bottom w:val="none" w:sz="0" w:space="0" w:color="auto"/>
        <w:right w:val="none" w:sz="0" w:space="0" w:color="auto"/>
      </w:divBdr>
    </w:div>
    <w:div w:id="1702171454">
      <w:bodyDiv w:val="1"/>
      <w:marLeft w:val="0"/>
      <w:marRight w:val="0"/>
      <w:marTop w:val="0"/>
      <w:marBottom w:val="0"/>
      <w:divBdr>
        <w:top w:val="none" w:sz="0" w:space="0" w:color="auto"/>
        <w:left w:val="none" w:sz="0" w:space="0" w:color="auto"/>
        <w:bottom w:val="none" w:sz="0" w:space="0" w:color="auto"/>
        <w:right w:val="none" w:sz="0" w:space="0" w:color="auto"/>
      </w:divBdr>
    </w:div>
    <w:div w:id="1711763127">
      <w:bodyDiv w:val="1"/>
      <w:marLeft w:val="0"/>
      <w:marRight w:val="0"/>
      <w:marTop w:val="0"/>
      <w:marBottom w:val="0"/>
      <w:divBdr>
        <w:top w:val="none" w:sz="0" w:space="0" w:color="auto"/>
        <w:left w:val="none" w:sz="0" w:space="0" w:color="auto"/>
        <w:bottom w:val="none" w:sz="0" w:space="0" w:color="auto"/>
        <w:right w:val="none" w:sz="0" w:space="0" w:color="auto"/>
      </w:divBdr>
      <w:divsChild>
        <w:div w:id="686713842">
          <w:marLeft w:val="0"/>
          <w:marRight w:val="0"/>
          <w:marTop w:val="0"/>
          <w:marBottom w:val="0"/>
          <w:divBdr>
            <w:top w:val="none" w:sz="0" w:space="0" w:color="auto"/>
            <w:left w:val="none" w:sz="0" w:space="0" w:color="auto"/>
            <w:bottom w:val="none" w:sz="0" w:space="0" w:color="auto"/>
            <w:right w:val="none" w:sz="0" w:space="0" w:color="auto"/>
          </w:divBdr>
          <w:divsChild>
            <w:div w:id="12081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87605">
      <w:bodyDiv w:val="1"/>
      <w:marLeft w:val="0"/>
      <w:marRight w:val="0"/>
      <w:marTop w:val="0"/>
      <w:marBottom w:val="0"/>
      <w:divBdr>
        <w:top w:val="none" w:sz="0" w:space="0" w:color="auto"/>
        <w:left w:val="none" w:sz="0" w:space="0" w:color="auto"/>
        <w:bottom w:val="none" w:sz="0" w:space="0" w:color="auto"/>
        <w:right w:val="none" w:sz="0" w:space="0" w:color="auto"/>
      </w:divBdr>
    </w:div>
    <w:div w:id="1717661963">
      <w:bodyDiv w:val="1"/>
      <w:marLeft w:val="0"/>
      <w:marRight w:val="0"/>
      <w:marTop w:val="0"/>
      <w:marBottom w:val="0"/>
      <w:divBdr>
        <w:top w:val="none" w:sz="0" w:space="0" w:color="auto"/>
        <w:left w:val="none" w:sz="0" w:space="0" w:color="auto"/>
        <w:bottom w:val="none" w:sz="0" w:space="0" w:color="auto"/>
        <w:right w:val="none" w:sz="0" w:space="0" w:color="auto"/>
      </w:divBdr>
      <w:divsChild>
        <w:div w:id="1518763977">
          <w:marLeft w:val="0"/>
          <w:marRight w:val="0"/>
          <w:marTop w:val="0"/>
          <w:marBottom w:val="0"/>
          <w:divBdr>
            <w:top w:val="none" w:sz="0" w:space="0" w:color="auto"/>
            <w:left w:val="none" w:sz="0" w:space="0" w:color="auto"/>
            <w:bottom w:val="none" w:sz="0" w:space="0" w:color="auto"/>
            <w:right w:val="none" w:sz="0" w:space="0" w:color="auto"/>
          </w:divBdr>
          <w:divsChild>
            <w:div w:id="185868473">
              <w:marLeft w:val="0"/>
              <w:marRight w:val="0"/>
              <w:marTop w:val="0"/>
              <w:marBottom w:val="0"/>
              <w:divBdr>
                <w:top w:val="none" w:sz="0" w:space="0" w:color="auto"/>
                <w:left w:val="none" w:sz="0" w:space="0" w:color="auto"/>
                <w:bottom w:val="none" w:sz="0" w:space="0" w:color="auto"/>
                <w:right w:val="none" w:sz="0" w:space="0" w:color="auto"/>
              </w:divBdr>
              <w:divsChild>
                <w:div w:id="599484337">
                  <w:marLeft w:val="0"/>
                  <w:marRight w:val="0"/>
                  <w:marTop w:val="0"/>
                  <w:marBottom w:val="0"/>
                  <w:divBdr>
                    <w:top w:val="none" w:sz="0" w:space="0" w:color="auto"/>
                    <w:left w:val="none" w:sz="0" w:space="0" w:color="auto"/>
                    <w:bottom w:val="none" w:sz="0" w:space="0" w:color="auto"/>
                    <w:right w:val="none" w:sz="0" w:space="0" w:color="auto"/>
                  </w:divBdr>
                  <w:divsChild>
                    <w:div w:id="1101949977">
                      <w:marLeft w:val="0"/>
                      <w:marRight w:val="0"/>
                      <w:marTop w:val="0"/>
                      <w:marBottom w:val="0"/>
                      <w:divBdr>
                        <w:top w:val="none" w:sz="0" w:space="0" w:color="auto"/>
                        <w:left w:val="none" w:sz="0" w:space="0" w:color="auto"/>
                        <w:bottom w:val="none" w:sz="0" w:space="0" w:color="auto"/>
                        <w:right w:val="none" w:sz="0" w:space="0" w:color="auto"/>
                      </w:divBdr>
                      <w:divsChild>
                        <w:div w:id="1607420388">
                          <w:marLeft w:val="0"/>
                          <w:marRight w:val="0"/>
                          <w:marTop w:val="0"/>
                          <w:marBottom w:val="0"/>
                          <w:divBdr>
                            <w:top w:val="none" w:sz="0" w:space="0" w:color="auto"/>
                            <w:left w:val="none" w:sz="0" w:space="0" w:color="auto"/>
                            <w:bottom w:val="none" w:sz="0" w:space="0" w:color="auto"/>
                            <w:right w:val="none" w:sz="0" w:space="0" w:color="auto"/>
                          </w:divBdr>
                          <w:divsChild>
                            <w:div w:id="40962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431794">
      <w:bodyDiv w:val="1"/>
      <w:marLeft w:val="0"/>
      <w:marRight w:val="0"/>
      <w:marTop w:val="0"/>
      <w:marBottom w:val="0"/>
      <w:divBdr>
        <w:top w:val="none" w:sz="0" w:space="0" w:color="auto"/>
        <w:left w:val="none" w:sz="0" w:space="0" w:color="auto"/>
        <w:bottom w:val="none" w:sz="0" w:space="0" w:color="auto"/>
        <w:right w:val="none" w:sz="0" w:space="0" w:color="auto"/>
      </w:divBdr>
    </w:div>
    <w:div w:id="1726951178">
      <w:bodyDiv w:val="1"/>
      <w:marLeft w:val="0"/>
      <w:marRight w:val="0"/>
      <w:marTop w:val="0"/>
      <w:marBottom w:val="0"/>
      <w:divBdr>
        <w:top w:val="none" w:sz="0" w:space="0" w:color="auto"/>
        <w:left w:val="none" w:sz="0" w:space="0" w:color="auto"/>
        <w:bottom w:val="none" w:sz="0" w:space="0" w:color="auto"/>
        <w:right w:val="none" w:sz="0" w:space="0" w:color="auto"/>
      </w:divBdr>
    </w:div>
    <w:div w:id="1742751610">
      <w:bodyDiv w:val="1"/>
      <w:marLeft w:val="0"/>
      <w:marRight w:val="0"/>
      <w:marTop w:val="0"/>
      <w:marBottom w:val="0"/>
      <w:divBdr>
        <w:top w:val="none" w:sz="0" w:space="0" w:color="auto"/>
        <w:left w:val="none" w:sz="0" w:space="0" w:color="auto"/>
        <w:bottom w:val="none" w:sz="0" w:space="0" w:color="auto"/>
        <w:right w:val="none" w:sz="0" w:space="0" w:color="auto"/>
      </w:divBdr>
      <w:divsChild>
        <w:div w:id="2146308937">
          <w:marLeft w:val="0"/>
          <w:marRight w:val="0"/>
          <w:marTop w:val="0"/>
          <w:marBottom w:val="0"/>
          <w:divBdr>
            <w:top w:val="none" w:sz="0" w:space="0" w:color="auto"/>
            <w:left w:val="none" w:sz="0" w:space="0" w:color="auto"/>
            <w:bottom w:val="none" w:sz="0" w:space="0" w:color="auto"/>
            <w:right w:val="none" w:sz="0" w:space="0" w:color="auto"/>
          </w:divBdr>
          <w:divsChild>
            <w:div w:id="64057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48673">
      <w:bodyDiv w:val="1"/>
      <w:marLeft w:val="0"/>
      <w:marRight w:val="0"/>
      <w:marTop w:val="0"/>
      <w:marBottom w:val="0"/>
      <w:divBdr>
        <w:top w:val="none" w:sz="0" w:space="0" w:color="auto"/>
        <w:left w:val="none" w:sz="0" w:space="0" w:color="auto"/>
        <w:bottom w:val="none" w:sz="0" w:space="0" w:color="auto"/>
        <w:right w:val="none" w:sz="0" w:space="0" w:color="auto"/>
      </w:divBdr>
    </w:div>
    <w:div w:id="1754351689">
      <w:bodyDiv w:val="1"/>
      <w:marLeft w:val="0"/>
      <w:marRight w:val="0"/>
      <w:marTop w:val="0"/>
      <w:marBottom w:val="0"/>
      <w:divBdr>
        <w:top w:val="none" w:sz="0" w:space="0" w:color="auto"/>
        <w:left w:val="none" w:sz="0" w:space="0" w:color="auto"/>
        <w:bottom w:val="none" w:sz="0" w:space="0" w:color="auto"/>
        <w:right w:val="none" w:sz="0" w:space="0" w:color="auto"/>
      </w:divBdr>
    </w:div>
    <w:div w:id="1770350678">
      <w:bodyDiv w:val="1"/>
      <w:marLeft w:val="0"/>
      <w:marRight w:val="0"/>
      <w:marTop w:val="0"/>
      <w:marBottom w:val="0"/>
      <w:divBdr>
        <w:top w:val="none" w:sz="0" w:space="0" w:color="auto"/>
        <w:left w:val="none" w:sz="0" w:space="0" w:color="auto"/>
        <w:bottom w:val="none" w:sz="0" w:space="0" w:color="auto"/>
        <w:right w:val="none" w:sz="0" w:space="0" w:color="auto"/>
      </w:divBdr>
    </w:div>
    <w:div w:id="1786195749">
      <w:bodyDiv w:val="1"/>
      <w:marLeft w:val="0"/>
      <w:marRight w:val="0"/>
      <w:marTop w:val="0"/>
      <w:marBottom w:val="0"/>
      <w:divBdr>
        <w:top w:val="none" w:sz="0" w:space="0" w:color="auto"/>
        <w:left w:val="none" w:sz="0" w:space="0" w:color="auto"/>
        <w:bottom w:val="none" w:sz="0" w:space="0" w:color="auto"/>
        <w:right w:val="none" w:sz="0" w:space="0" w:color="auto"/>
      </w:divBdr>
    </w:div>
    <w:div w:id="1788575159">
      <w:bodyDiv w:val="1"/>
      <w:marLeft w:val="0"/>
      <w:marRight w:val="0"/>
      <w:marTop w:val="0"/>
      <w:marBottom w:val="0"/>
      <w:divBdr>
        <w:top w:val="none" w:sz="0" w:space="0" w:color="auto"/>
        <w:left w:val="none" w:sz="0" w:space="0" w:color="auto"/>
        <w:bottom w:val="none" w:sz="0" w:space="0" w:color="auto"/>
        <w:right w:val="none" w:sz="0" w:space="0" w:color="auto"/>
      </w:divBdr>
    </w:div>
    <w:div w:id="1793131825">
      <w:bodyDiv w:val="1"/>
      <w:marLeft w:val="0"/>
      <w:marRight w:val="0"/>
      <w:marTop w:val="0"/>
      <w:marBottom w:val="0"/>
      <w:divBdr>
        <w:top w:val="none" w:sz="0" w:space="0" w:color="auto"/>
        <w:left w:val="none" w:sz="0" w:space="0" w:color="auto"/>
        <w:bottom w:val="none" w:sz="0" w:space="0" w:color="auto"/>
        <w:right w:val="none" w:sz="0" w:space="0" w:color="auto"/>
      </w:divBdr>
    </w:div>
    <w:div w:id="1805079630">
      <w:bodyDiv w:val="1"/>
      <w:marLeft w:val="0"/>
      <w:marRight w:val="0"/>
      <w:marTop w:val="0"/>
      <w:marBottom w:val="0"/>
      <w:divBdr>
        <w:top w:val="none" w:sz="0" w:space="0" w:color="auto"/>
        <w:left w:val="none" w:sz="0" w:space="0" w:color="auto"/>
        <w:bottom w:val="none" w:sz="0" w:space="0" w:color="auto"/>
        <w:right w:val="none" w:sz="0" w:space="0" w:color="auto"/>
      </w:divBdr>
    </w:div>
    <w:div w:id="1847205221">
      <w:bodyDiv w:val="1"/>
      <w:marLeft w:val="0"/>
      <w:marRight w:val="0"/>
      <w:marTop w:val="0"/>
      <w:marBottom w:val="0"/>
      <w:divBdr>
        <w:top w:val="none" w:sz="0" w:space="0" w:color="auto"/>
        <w:left w:val="none" w:sz="0" w:space="0" w:color="auto"/>
        <w:bottom w:val="none" w:sz="0" w:space="0" w:color="auto"/>
        <w:right w:val="none" w:sz="0" w:space="0" w:color="auto"/>
      </w:divBdr>
    </w:div>
    <w:div w:id="1855917800">
      <w:bodyDiv w:val="1"/>
      <w:marLeft w:val="0"/>
      <w:marRight w:val="0"/>
      <w:marTop w:val="0"/>
      <w:marBottom w:val="0"/>
      <w:divBdr>
        <w:top w:val="none" w:sz="0" w:space="0" w:color="auto"/>
        <w:left w:val="none" w:sz="0" w:space="0" w:color="auto"/>
        <w:bottom w:val="none" w:sz="0" w:space="0" w:color="auto"/>
        <w:right w:val="none" w:sz="0" w:space="0" w:color="auto"/>
      </w:divBdr>
    </w:div>
    <w:div w:id="1882740903">
      <w:bodyDiv w:val="1"/>
      <w:marLeft w:val="0"/>
      <w:marRight w:val="0"/>
      <w:marTop w:val="0"/>
      <w:marBottom w:val="0"/>
      <w:divBdr>
        <w:top w:val="none" w:sz="0" w:space="0" w:color="auto"/>
        <w:left w:val="none" w:sz="0" w:space="0" w:color="auto"/>
        <w:bottom w:val="none" w:sz="0" w:space="0" w:color="auto"/>
        <w:right w:val="none" w:sz="0" w:space="0" w:color="auto"/>
      </w:divBdr>
    </w:div>
    <w:div w:id="1891112786">
      <w:bodyDiv w:val="1"/>
      <w:marLeft w:val="0"/>
      <w:marRight w:val="0"/>
      <w:marTop w:val="0"/>
      <w:marBottom w:val="0"/>
      <w:divBdr>
        <w:top w:val="none" w:sz="0" w:space="0" w:color="auto"/>
        <w:left w:val="none" w:sz="0" w:space="0" w:color="auto"/>
        <w:bottom w:val="none" w:sz="0" w:space="0" w:color="auto"/>
        <w:right w:val="none" w:sz="0" w:space="0" w:color="auto"/>
      </w:divBdr>
    </w:div>
    <w:div w:id="1919944106">
      <w:bodyDiv w:val="1"/>
      <w:marLeft w:val="0"/>
      <w:marRight w:val="0"/>
      <w:marTop w:val="0"/>
      <w:marBottom w:val="0"/>
      <w:divBdr>
        <w:top w:val="none" w:sz="0" w:space="0" w:color="auto"/>
        <w:left w:val="none" w:sz="0" w:space="0" w:color="auto"/>
        <w:bottom w:val="none" w:sz="0" w:space="0" w:color="auto"/>
        <w:right w:val="none" w:sz="0" w:space="0" w:color="auto"/>
      </w:divBdr>
    </w:div>
    <w:div w:id="1921714337">
      <w:bodyDiv w:val="1"/>
      <w:marLeft w:val="0"/>
      <w:marRight w:val="0"/>
      <w:marTop w:val="0"/>
      <w:marBottom w:val="0"/>
      <w:divBdr>
        <w:top w:val="none" w:sz="0" w:space="0" w:color="auto"/>
        <w:left w:val="none" w:sz="0" w:space="0" w:color="auto"/>
        <w:bottom w:val="none" w:sz="0" w:space="0" w:color="auto"/>
        <w:right w:val="none" w:sz="0" w:space="0" w:color="auto"/>
      </w:divBdr>
    </w:div>
    <w:div w:id="1927106753">
      <w:bodyDiv w:val="1"/>
      <w:marLeft w:val="0"/>
      <w:marRight w:val="0"/>
      <w:marTop w:val="0"/>
      <w:marBottom w:val="0"/>
      <w:divBdr>
        <w:top w:val="none" w:sz="0" w:space="0" w:color="auto"/>
        <w:left w:val="none" w:sz="0" w:space="0" w:color="auto"/>
        <w:bottom w:val="none" w:sz="0" w:space="0" w:color="auto"/>
        <w:right w:val="none" w:sz="0" w:space="0" w:color="auto"/>
      </w:divBdr>
    </w:div>
    <w:div w:id="1928805701">
      <w:bodyDiv w:val="1"/>
      <w:marLeft w:val="0"/>
      <w:marRight w:val="0"/>
      <w:marTop w:val="0"/>
      <w:marBottom w:val="0"/>
      <w:divBdr>
        <w:top w:val="none" w:sz="0" w:space="0" w:color="auto"/>
        <w:left w:val="none" w:sz="0" w:space="0" w:color="auto"/>
        <w:bottom w:val="none" w:sz="0" w:space="0" w:color="auto"/>
        <w:right w:val="none" w:sz="0" w:space="0" w:color="auto"/>
      </w:divBdr>
    </w:div>
    <w:div w:id="1941983668">
      <w:bodyDiv w:val="1"/>
      <w:marLeft w:val="0"/>
      <w:marRight w:val="0"/>
      <w:marTop w:val="0"/>
      <w:marBottom w:val="0"/>
      <w:divBdr>
        <w:top w:val="none" w:sz="0" w:space="0" w:color="auto"/>
        <w:left w:val="none" w:sz="0" w:space="0" w:color="auto"/>
        <w:bottom w:val="none" w:sz="0" w:space="0" w:color="auto"/>
        <w:right w:val="none" w:sz="0" w:space="0" w:color="auto"/>
      </w:divBdr>
    </w:div>
    <w:div w:id="1944454992">
      <w:bodyDiv w:val="1"/>
      <w:marLeft w:val="0"/>
      <w:marRight w:val="0"/>
      <w:marTop w:val="0"/>
      <w:marBottom w:val="0"/>
      <w:divBdr>
        <w:top w:val="none" w:sz="0" w:space="0" w:color="auto"/>
        <w:left w:val="none" w:sz="0" w:space="0" w:color="auto"/>
        <w:bottom w:val="none" w:sz="0" w:space="0" w:color="auto"/>
        <w:right w:val="none" w:sz="0" w:space="0" w:color="auto"/>
      </w:divBdr>
    </w:div>
    <w:div w:id="1964070319">
      <w:bodyDiv w:val="1"/>
      <w:marLeft w:val="0"/>
      <w:marRight w:val="0"/>
      <w:marTop w:val="0"/>
      <w:marBottom w:val="0"/>
      <w:divBdr>
        <w:top w:val="none" w:sz="0" w:space="0" w:color="auto"/>
        <w:left w:val="none" w:sz="0" w:space="0" w:color="auto"/>
        <w:bottom w:val="none" w:sz="0" w:space="0" w:color="auto"/>
        <w:right w:val="none" w:sz="0" w:space="0" w:color="auto"/>
      </w:divBdr>
    </w:div>
    <w:div w:id="1969503222">
      <w:bodyDiv w:val="1"/>
      <w:marLeft w:val="0"/>
      <w:marRight w:val="0"/>
      <w:marTop w:val="0"/>
      <w:marBottom w:val="0"/>
      <w:divBdr>
        <w:top w:val="none" w:sz="0" w:space="0" w:color="auto"/>
        <w:left w:val="none" w:sz="0" w:space="0" w:color="auto"/>
        <w:bottom w:val="none" w:sz="0" w:space="0" w:color="auto"/>
        <w:right w:val="none" w:sz="0" w:space="0" w:color="auto"/>
      </w:divBdr>
    </w:div>
    <w:div w:id="2002080780">
      <w:bodyDiv w:val="1"/>
      <w:marLeft w:val="0"/>
      <w:marRight w:val="0"/>
      <w:marTop w:val="0"/>
      <w:marBottom w:val="0"/>
      <w:divBdr>
        <w:top w:val="none" w:sz="0" w:space="0" w:color="auto"/>
        <w:left w:val="none" w:sz="0" w:space="0" w:color="auto"/>
        <w:bottom w:val="none" w:sz="0" w:space="0" w:color="auto"/>
        <w:right w:val="none" w:sz="0" w:space="0" w:color="auto"/>
      </w:divBdr>
    </w:div>
    <w:div w:id="2005162671">
      <w:bodyDiv w:val="1"/>
      <w:marLeft w:val="0"/>
      <w:marRight w:val="0"/>
      <w:marTop w:val="0"/>
      <w:marBottom w:val="0"/>
      <w:divBdr>
        <w:top w:val="none" w:sz="0" w:space="0" w:color="auto"/>
        <w:left w:val="none" w:sz="0" w:space="0" w:color="auto"/>
        <w:bottom w:val="none" w:sz="0" w:space="0" w:color="auto"/>
        <w:right w:val="none" w:sz="0" w:space="0" w:color="auto"/>
      </w:divBdr>
    </w:div>
    <w:div w:id="2005623728">
      <w:bodyDiv w:val="1"/>
      <w:marLeft w:val="0"/>
      <w:marRight w:val="0"/>
      <w:marTop w:val="0"/>
      <w:marBottom w:val="0"/>
      <w:divBdr>
        <w:top w:val="none" w:sz="0" w:space="0" w:color="auto"/>
        <w:left w:val="none" w:sz="0" w:space="0" w:color="auto"/>
        <w:bottom w:val="none" w:sz="0" w:space="0" w:color="auto"/>
        <w:right w:val="none" w:sz="0" w:space="0" w:color="auto"/>
      </w:divBdr>
    </w:div>
    <w:div w:id="2053530935">
      <w:bodyDiv w:val="1"/>
      <w:marLeft w:val="0"/>
      <w:marRight w:val="0"/>
      <w:marTop w:val="0"/>
      <w:marBottom w:val="0"/>
      <w:divBdr>
        <w:top w:val="none" w:sz="0" w:space="0" w:color="auto"/>
        <w:left w:val="none" w:sz="0" w:space="0" w:color="auto"/>
        <w:bottom w:val="none" w:sz="0" w:space="0" w:color="auto"/>
        <w:right w:val="none" w:sz="0" w:space="0" w:color="auto"/>
      </w:divBdr>
    </w:div>
    <w:div w:id="2066905011">
      <w:bodyDiv w:val="1"/>
      <w:marLeft w:val="0"/>
      <w:marRight w:val="0"/>
      <w:marTop w:val="0"/>
      <w:marBottom w:val="0"/>
      <w:divBdr>
        <w:top w:val="none" w:sz="0" w:space="0" w:color="auto"/>
        <w:left w:val="none" w:sz="0" w:space="0" w:color="auto"/>
        <w:bottom w:val="none" w:sz="0" w:space="0" w:color="auto"/>
        <w:right w:val="none" w:sz="0" w:space="0" w:color="auto"/>
      </w:divBdr>
    </w:div>
    <w:div w:id="2068069444">
      <w:bodyDiv w:val="1"/>
      <w:marLeft w:val="0"/>
      <w:marRight w:val="0"/>
      <w:marTop w:val="0"/>
      <w:marBottom w:val="0"/>
      <w:divBdr>
        <w:top w:val="none" w:sz="0" w:space="0" w:color="auto"/>
        <w:left w:val="none" w:sz="0" w:space="0" w:color="auto"/>
        <w:bottom w:val="none" w:sz="0" w:space="0" w:color="auto"/>
        <w:right w:val="none" w:sz="0" w:space="0" w:color="auto"/>
      </w:divBdr>
    </w:div>
    <w:div w:id="2068870495">
      <w:bodyDiv w:val="1"/>
      <w:marLeft w:val="0"/>
      <w:marRight w:val="0"/>
      <w:marTop w:val="0"/>
      <w:marBottom w:val="0"/>
      <w:divBdr>
        <w:top w:val="none" w:sz="0" w:space="0" w:color="auto"/>
        <w:left w:val="none" w:sz="0" w:space="0" w:color="auto"/>
        <w:bottom w:val="none" w:sz="0" w:space="0" w:color="auto"/>
        <w:right w:val="none" w:sz="0" w:space="0" w:color="auto"/>
      </w:divBdr>
    </w:div>
    <w:div w:id="2106883088">
      <w:bodyDiv w:val="1"/>
      <w:marLeft w:val="0"/>
      <w:marRight w:val="0"/>
      <w:marTop w:val="0"/>
      <w:marBottom w:val="0"/>
      <w:divBdr>
        <w:top w:val="none" w:sz="0" w:space="0" w:color="auto"/>
        <w:left w:val="none" w:sz="0" w:space="0" w:color="auto"/>
        <w:bottom w:val="none" w:sz="0" w:space="0" w:color="auto"/>
        <w:right w:val="none" w:sz="0" w:space="0" w:color="auto"/>
      </w:divBdr>
    </w:div>
    <w:div w:id="211814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fc.org/content/dam/ifc/doc/2010/2012-ifc-performance-standards-es.pdf" TargetMode="External"/><Relationship Id="rId18" Type="http://schemas.openxmlformats.org/officeDocument/2006/relationships/hyperlink" Target="https://documents1.worldbank.org/curated/en/414331491570397072/pdf/114083-WP-IFC-ESMS-Toolkit-Crop-Production-PUBLIC.pdf" TargetMode="External"/><Relationship Id="rId26" Type="http://schemas.openxmlformats.org/officeDocument/2006/relationships/hyperlink" Target="https://openknowledge.fao.org/server/api/core/bitstreams/a9191456-07cb-4a79-9dce-50472e31b694/content" TargetMode="External"/><Relationship Id="rId39" Type="http://schemas.openxmlformats.org/officeDocument/2006/relationships/hyperlink" Target="https://www.saskatchewan.ca/business/agriculture-natural-resources-and-industry/agribusiness-farmers-and-ranchers/crops-and-irrigation/insects/economic-thresholds-of-insect-pests" TargetMode="External"/><Relationship Id="rId21" Type="http://schemas.openxmlformats.org/officeDocument/2006/relationships/hyperlink" Target="https://toolkit.bii.co.uk/sector-profiles/food-and-beverages/" TargetMode="External"/><Relationship Id="rId34" Type="http://schemas.openxmlformats.org/officeDocument/2006/relationships/hyperlink" Target="https://www.pan-uk.org/alternatives-to-pesticides/" TargetMode="External"/><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fc.org/content/dam/ifc/doc/2000/2007-food-and-beverage-processing-ehs-guidelines-es.pdf" TargetMode="External"/><Relationship Id="rId29" Type="http://schemas.openxmlformats.org/officeDocument/2006/relationships/hyperlink" Target="https://open.alberta.ca/dataset/924bbfe2-72ed-45de-94dc-99cfc90ed449/resource/12054aa1-8d4b-49c7-9a6d-746c42f01551/download/2014-140-620-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fao.org/agriculture/crops/core-themes/theme/pests/ipm" TargetMode="External"/><Relationship Id="rId32" Type="http://schemas.openxmlformats.org/officeDocument/2006/relationships/hyperlink" Target="https://www.pan-europe.info/resources/reports/2023/03/weed-management-alternatives-use-glyphosate" TargetMode="External"/><Relationship Id="rId37" Type="http://schemas.openxmlformats.org/officeDocument/2006/relationships/hyperlink" Target="https://pubsaskdev.blob.core.windows.net/pubsask-prod/144793/Understanding-Pesticide-Spray-Drift-Factsheet.pdf" TargetMode="External"/><Relationship Id="rId40" Type="http://schemas.openxmlformats.org/officeDocument/2006/relationships/hyperlink" Target="https://www.canada.ca/en/health-canada/services/consumer-product-safety/pesticides-pest-management/growers-commercial-users/drift-mitigation/spray-buffer-zone-calculator.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fc.org/content/dam/ifc/doc/2000/plantation-crops-spanish-final-rev-cc.pdf" TargetMode="External"/><Relationship Id="rId23" Type="http://schemas.openxmlformats.org/officeDocument/2006/relationships/hyperlink" Target="https://pan-international.org/" TargetMode="External"/><Relationship Id="rId28" Type="http://schemas.openxmlformats.org/officeDocument/2006/relationships/hyperlink" Target="https://pubsaskdev.blob.core.windows.net/pubsask-prod/142458/EconomicThresholds.pdf" TargetMode="External"/><Relationship Id="rId36" Type="http://schemas.openxmlformats.org/officeDocument/2006/relationships/hyperlink" Target="https://www.pan-uk.org/alternatives-to-highly-hazardous-pesticides-a-short-guide/" TargetMode="External"/><Relationship Id="rId10" Type="http://schemas.openxmlformats.org/officeDocument/2006/relationships/endnotes" Target="endnotes.xml"/><Relationship Id="rId19" Type="http://schemas.openxmlformats.org/officeDocument/2006/relationships/hyperlink" Target="https://toolkit.bii.co.uk/sector-profiles/" TargetMode="External"/><Relationship Id="rId31" Type="http://schemas.openxmlformats.org/officeDocument/2006/relationships/hyperlink" Target="https://ipam-global.org/"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fc.org/content/dam/ifc/doc/2000/2007-general-ehs-guidelines-es.pdf" TargetMode="External"/><Relationship Id="rId22" Type="http://schemas.openxmlformats.org/officeDocument/2006/relationships/hyperlink" Target="https://toolkit.bii.co.uk/sector-profiles/forestry-and-plantations/" TargetMode="External"/><Relationship Id="rId27" Type="http://schemas.openxmlformats.org/officeDocument/2006/relationships/hyperlink" Target="https://www.saskatchewan.ca/business/agriculture-natural-resources-and-industry/agribusiness-farmers-and-ranchers/crops-and-irrigation/insects/economic-thresholds-of-insect-pests" TargetMode="External"/><Relationship Id="rId30" Type="http://schemas.openxmlformats.org/officeDocument/2006/relationships/hyperlink" Target="https://saicmknowledge.org/sites/default/files/meterial/A%20short%20guide%20to%20alternatives%20to%20HHPs.pdf" TargetMode="External"/><Relationship Id="rId35" Type="http://schemas.openxmlformats.org/officeDocument/2006/relationships/hyperlink" Target="https://www.pan-uk.org/agroecology/"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ifc.org/content/dam/ifc/doc/2010/2016-perennial-crop-production-ehs-guidelines-es.pdf" TargetMode="External"/><Relationship Id="rId25" Type="http://schemas.openxmlformats.org/officeDocument/2006/relationships/hyperlink" Target="https://www.fao.org/pest-and-pesticide-management/guidelines-standards/en/" TargetMode="External"/><Relationship Id="rId33" Type="http://schemas.openxmlformats.org/officeDocument/2006/relationships/hyperlink" Target="https://www.pan-europe.info/sites/pan-europe.info/files/public/resources/press-releases/PR%20with%20LIFE%20logo/Mapping-IPM-uptake-in-Europe.pdf" TargetMode="External"/><Relationship Id="rId38" Type="http://schemas.openxmlformats.org/officeDocument/2006/relationships/hyperlink" Target="https://pubsaskdev.blob.core.windows.net/pubsask-prod/142458/EconomicThresholds.pdf" TargetMode="External"/><Relationship Id="rId20" Type="http://schemas.openxmlformats.org/officeDocument/2006/relationships/hyperlink" Target="https://toolkit.bii.co.uk/sector-profiles/agriculture-and-aquaculture/"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985849-3a95-40df-8b71-98794322a0e8">
      <Value>45</Value>
    </TaxCatchAll>
    <nadc60fde2ee4d39a1b1a878f82fb8a3 xmlns="d8a24dc7-5d3b-4b6e-bb15-0f5301b65f91">
      <Terms xmlns="http://schemas.microsoft.com/office/infopath/2007/PartnerControls"/>
    </nadc60fde2ee4d39a1b1a878f82fb8a3>
    <lcf76f155ced4ddcb4097134ff3c332f xmlns="d8a24dc7-5d3b-4b6e-bb15-0f5301b65f91">
      <Terms xmlns="http://schemas.microsoft.com/office/infopath/2007/PartnerControls"/>
    </lcf76f155ced4ddcb4097134ff3c332f>
    <Status xmlns="d8a24dc7-5d3b-4b6e-bb15-0f5301b65f91" xsi:nil="true"/>
    <TaxKeywordTaxHTField xmlns="ae985849-3a95-40df-8b71-98794322a0e8">docId:EDD80E832A56A01DC5E135118E79B81A|355da031-d8f9-4d47-bf62-689ec1bdda9c</TaxKeywordTaxHTFiel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9A4A8A46391F64EB9E9EF6A94CE2484" ma:contentTypeVersion="20" ma:contentTypeDescription="Create a new document." ma:contentTypeScope="" ma:versionID="f909bab7ab670ce3e8b73c3e9fca022e">
  <xsd:schema xmlns:xsd="http://www.w3.org/2001/XMLSchema" xmlns:xs="http://www.w3.org/2001/XMLSchema" xmlns:p="http://schemas.microsoft.com/office/2006/metadata/properties" xmlns:ns2="ae985849-3a95-40df-8b71-98794322a0e8" xmlns:ns3="d8a24dc7-5d3b-4b6e-bb15-0f5301b65f91" targetNamespace="http://schemas.microsoft.com/office/2006/metadata/properties" ma:root="true" ma:fieldsID="812d2039b7ae3294ed85f800ce43f760" ns2:_="" ns3:_="">
    <xsd:import namespace="ae985849-3a95-40df-8b71-98794322a0e8"/>
    <xsd:import namespace="d8a24dc7-5d3b-4b6e-bb15-0f5301b65f91"/>
    <xsd:element name="properties">
      <xsd:complexType>
        <xsd:sequence>
          <xsd:element name="documentManagement">
            <xsd:complexType>
              <xsd:all>
                <xsd:element ref="ns2:TaxKeywordTaxHTField" minOccurs="0"/>
                <xsd:element ref="ns2:TaxCatchAll" minOccurs="0"/>
                <xsd:element ref="ns3:nadc60fde2ee4d39a1b1a878f82fb8a3" minOccurs="0"/>
                <xsd:element ref="ns3:Status"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85849-3a95-40df-8b71-98794322a0e8" elementFormDefault="qualified">
    <xsd:import namespace="http://schemas.microsoft.com/office/2006/documentManagement/types"/>
    <xsd:import namespace="http://schemas.microsoft.com/office/infopath/2007/PartnerControls"/>
    <xsd:element name="TaxKeywordTaxHTField" ma:index="7" nillable="true" ma:displayName="TaxKeywordTaxHTField" ma:hidden="true" ma:internalName="TaxKeywordTaxHTField">
      <xsd:simpleType>
        <xsd:restriction base="dms:Note"/>
      </xsd:simpleType>
    </xsd:element>
    <xsd:element name="TaxCatchAll" ma:index="8" nillable="true" ma:displayName="Taxonomy Catch All Column" ma:hidden="true" ma:list="{b4a3ee4d-3c52-456c-b265-236a919ccc14}" ma:internalName="TaxCatchAll" ma:showField="CatchAllData" ma:web="ae985849-3a95-40df-8b71-98794322a0e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a24dc7-5d3b-4b6e-bb15-0f5301b65f91" elementFormDefault="qualified">
    <xsd:import namespace="http://schemas.microsoft.com/office/2006/documentManagement/types"/>
    <xsd:import namespace="http://schemas.microsoft.com/office/infopath/2007/PartnerControls"/>
    <xsd:element name="nadc60fde2ee4d39a1b1a878f82fb8a3" ma:index="10" nillable="true" ma:taxonomy="true" ma:internalName="nadc60fde2ee4d39a1b1a878f82fb8a3" ma:taxonomyFieldName="FreeTags" ma:displayName="Managed Tags" ma:default="" ma:fieldId="{7adc60fd-e2ee-4d39-a1b1-a878f82fb8a3}" ma:sspId="72ff8d6d-7ec6-454f-a125-df2e74fcb037" ma:termSetId="d5a49cda-06ce-400c-a7a4-cfdc8cb3f84e" ma:anchorId="00000000-0000-0000-0000-000000000000" ma:open="false" ma:isKeyword="false">
      <xsd:complexType>
        <xsd:sequence>
          <xsd:element ref="pc:Terms" minOccurs="0" maxOccurs="1"/>
        </xsd:sequence>
      </xsd:complexType>
    </xsd:element>
    <xsd:element name="Status" ma:index="11" nillable="true" ma:displayName="Status" ma:format="Dropdown" ma:internalName="Status">
      <xsd:simpleType>
        <xsd:restriction base="dms:Choice">
          <xsd:enumeration value="Draft"/>
          <xsd:enumeration value="Final"/>
          <xsd:enumeration value="Archive"/>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2ff8d6d-7ec6-454f-a125-df2e74fcb037"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37C7D-6A7F-4535-AE8C-1FA3B1EF16FB}">
  <ds:schemaRefs>
    <ds:schemaRef ds:uri="http://schemas.microsoft.com/sharepoint/v3/contenttype/forms"/>
  </ds:schemaRefs>
</ds:datastoreItem>
</file>

<file path=customXml/itemProps2.xml><?xml version="1.0" encoding="utf-8"?>
<ds:datastoreItem xmlns:ds="http://schemas.openxmlformats.org/officeDocument/2006/customXml" ds:itemID="{749D7BD6-F435-46F5-8C8D-20A347DB90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E9A90-D3A3-4EE4-86F6-5135091BE3EE}">
  <ds:schemaRefs>
    <ds:schemaRef ds:uri="http://schemas.openxmlformats.org/officeDocument/2006/bibliography"/>
  </ds:schemaRefs>
</ds:datastoreItem>
</file>

<file path=customXml/itemProps4.xml><?xml version="1.0" encoding="utf-8"?>
<ds:datastoreItem xmlns:ds="http://schemas.openxmlformats.org/officeDocument/2006/customXml" ds:itemID="{A2A31CF0-CEDA-490B-9108-A86FB77774E6}"/>
</file>

<file path=docProps/app.xml><?xml version="1.0" encoding="utf-8"?>
<Properties xmlns="http://schemas.openxmlformats.org/officeDocument/2006/extended-properties" xmlns:vt="http://schemas.openxmlformats.org/officeDocument/2006/docPropsVTypes">
  <Template>Normal</Template>
  <TotalTime>2</TotalTime>
  <Pages>35</Pages>
  <Words>12636</Words>
  <Characters>72030</Characters>
  <Application>Microsoft Office Word</Application>
  <DocSecurity>0</DocSecurity>
  <Lines>600</Lines>
  <Paragraphs>168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vt:lpstr>
      <vt:lpstr>1</vt:lpstr>
    </vt:vector>
  </TitlesOfParts>
  <Company>SRS - Safety Risk Services</Company>
  <LinksUpToDate>false</LinksUpToDate>
  <CharactersWithSpaces>84498</CharactersWithSpaces>
  <SharedDoc>false</SharedDoc>
  <HLinks>
    <vt:vector size="108" baseType="variant">
      <vt:variant>
        <vt:i4>1048627</vt:i4>
      </vt:variant>
      <vt:variant>
        <vt:i4>107</vt:i4>
      </vt:variant>
      <vt:variant>
        <vt:i4>0</vt:i4>
      </vt:variant>
      <vt:variant>
        <vt:i4>5</vt:i4>
      </vt:variant>
      <vt:variant>
        <vt:lpwstr/>
      </vt:variant>
      <vt:variant>
        <vt:lpwstr>_Toc176515501</vt:lpwstr>
      </vt:variant>
      <vt:variant>
        <vt:i4>1048627</vt:i4>
      </vt:variant>
      <vt:variant>
        <vt:i4>98</vt:i4>
      </vt:variant>
      <vt:variant>
        <vt:i4>0</vt:i4>
      </vt:variant>
      <vt:variant>
        <vt:i4>5</vt:i4>
      </vt:variant>
      <vt:variant>
        <vt:lpwstr/>
      </vt:variant>
      <vt:variant>
        <vt:lpwstr>_Toc176515500</vt:lpwstr>
      </vt:variant>
      <vt:variant>
        <vt:i4>1638450</vt:i4>
      </vt:variant>
      <vt:variant>
        <vt:i4>92</vt:i4>
      </vt:variant>
      <vt:variant>
        <vt:i4>0</vt:i4>
      </vt:variant>
      <vt:variant>
        <vt:i4>5</vt:i4>
      </vt:variant>
      <vt:variant>
        <vt:lpwstr/>
      </vt:variant>
      <vt:variant>
        <vt:lpwstr>_Toc176515499</vt:lpwstr>
      </vt:variant>
      <vt:variant>
        <vt:i4>1638450</vt:i4>
      </vt:variant>
      <vt:variant>
        <vt:i4>86</vt:i4>
      </vt:variant>
      <vt:variant>
        <vt:i4>0</vt:i4>
      </vt:variant>
      <vt:variant>
        <vt:i4>5</vt:i4>
      </vt:variant>
      <vt:variant>
        <vt:lpwstr/>
      </vt:variant>
      <vt:variant>
        <vt:lpwstr>_Toc176515498</vt:lpwstr>
      </vt:variant>
      <vt:variant>
        <vt:i4>1638450</vt:i4>
      </vt:variant>
      <vt:variant>
        <vt:i4>80</vt:i4>
      </vt:variant>
      <vt:variant>
        <vt:i4>0</vt:i4>
      </vt:variant>
      <vt:variant>
        <vt:i4>5</vt:i4>
      </vt:variant>
      <vt:variant>
        <vt:lpwstr/>
      </vt:variant>
      <vt:variant>
        <vt:lpwstr>_Toc176515497</vt:lpwstr>
      </vt:variant>
      <vt:variant>
        <vt:i4>1638450</vt:i4>
      </vt:variant>
      <vt:variant>
        <vt:i4>74</vt:i4>
      </vt:variant>
      <vt:variant>
        <vt:i4>0</vt:i4>
      </vt:variant>
      <vt:variant>
        <vt:i4>5</vt:i4>
      </vt:variant>
      <vt:variant>
        <vt:lpwstr/>
      </vt:variant>
      <vt:variant>
        <vt:lpwstr>_Toc176515496</vt:lpwstr>
      </vt:variant>
      <vt:variant>
        <vt:i4>1638450</vt:i4>
      </vt:variant>
      <vt:variant>
        <vt:i4>68</vt:i4>
      </vt:variant>
      <vt:variant>
        <vt:i4>0</vt:i4>
      </vt:variant>
      <vt:variant>
        <vt:i4>5</vt:i4>
      </vt:variant>
      <vt:variant>
        <vt:lpwstr/>
      </vt:variant>
      <vt:variant>
        <vt:lpwstr>_Toc176515495</vt:lpwstr>
      </vt:variant>
      <vt:variant>
        <vt:i4>1638450</vt:i4>
      </vt:variant>
      <vt:variant>
        <vt:i4>62</vt:i4>
      </vt:variant>
      <vt:variant>
        <vt:i4>0</vt:i4>
      </vt:variant>
      <vt:variant>
        <vt:i4>5</vt:i4>
      </vt:variant>
      <vt:variant>
        <vt:lpwstr/>
      </vt:variant>
      <vt:variant>
        <vt:lpwstr>_Toc176515494</vt:lpwstr>
      </vt:variant>
      <vt:variant>
        <vt:i4>1638450</vt:i4>
      </vt:variant>
      <vt:variant>
        <vt:i4>56</vt:i4>
      </vt:variant>
      <vt:variant>
        <vt:i4>0</vt:i4>
      </vt:variant>
      <vt:variant>
        <vt:i4>5</vt:i4>
      </vt:variant>
      <vt:variant>
        <vt:lpwstr/>
      </vt:variant>
      <vt:variant>
        <vt:lpwstr>_Toc176515493</vt:lpwstr>
      </vt:variant>
      <vt:variant>
        <vt:i4>1638450</vt:i4>
      </vt:variant>
      <vt:variant>
        <vt:i4>50</vt:i4>
      </vt:variant>
      <vt:variant>
        <vt:i4>0</vt:i4>
      </vt:variant>
      <vt:variant>
        <vt:i4>5</vt:i4>
      </vt:variant>
      <vt:variant>
        <vt:lpwstr/>
      </vt:variant>
      <vt:variant>
        <vt:lpwstr>_Toc176515492</vt:lpwstr>
      </vt:variant>
      <vt:variant>
        <vt:i4>1638450</vt:i4>
      </vt:variant>
      <vt:variant>
        <vt:i4>44</vt:i4>
      </vt:variant>
      <vt:variant>
        <vt:i4>0</vt:i4>
      </vt:variant>
      <vt:variant>
        <vt:i4>5</vt:i4>
      </vt:variant>
      <vt:variant>
        <vt:lpwstr/>
      </vt:variant>
      <vt:variant>
        <vt:lpwstr>_Toc176515491</vt:lpwstr>
      </vt:variant>
      <vt:variant>
        <vt:i4>1638450</vt:i4>
      </vt:variant>
      <vt:variant>
        <vt:i4>38</vt:i4>
      </vt:variant>
      <vt:variant>
        <vt:i4>0</vt:i4>
      </vt:variant>
      <vt:variant>
        <vt:i4>5</vt:i4>
      </vt:variant>
      <vt:variant>
        <vt:lpwstr/>
      </vt:variant>
      <vt:variant>
        <vt:lpwstr>_Toc176515490</vt:lpwstr>
      </vt:variant>
      <vt:variant>
        <vt:i4>1572914</vt:i4>
      </vt:variant>
      <vt:variant>
        <vt:i4>32</vt:i4>
      </vt:variant>
      <vt:variant>
        <vt:i4>0</vt:i4>
      </vt:variant>
      <vt:variant>
        <vt:i4>5</vt:i4>
      </vt:variant>
      <vt:variant>
        <vt:lpwstr/>
      </vt:variant>
      <vt:variant>
        <vt:lpwstr>_Toc176515489</vt:lpwstr>
      </vt:variant>
      <vt:variant>
        <vt:i4>1572914</vt:i4>
      </vt:variant>
      <vt:variant>
        <vt:i4>26</vt:i4>
      </vt:variant>
      <vt:variant>
        <vt:i4>0</vt:i4>
      </vt:variant>
      <vt:variant>
        <vt:i4>5</vt:i4>
      </vt:variant>
      <vt:variant>
        <vt:lpwstr/>
      </vt:variant>
      <vt:variant>
        <vt:lpwstr>_Toc176515488</vt:lpwstr>
      </vt:variant>
      <vt:variant>
        <vt:i4>1572914</vt:i4>
      </vt:variant>
      <vt:variant>
        <vt:i4>20</vt:i4>
      </vt:variant>
      <vt:variant>
        <vt:i4>0</vt:i4>
      </vt:variant>
      <vt:variant>
        <vt:i4>5</vt:i4>
      </vt:variant>
      <vt:variant>
        <vt:lpwstr/>
      </vt:variant>
      <vt:variant>
        <vt:lpwstr>_Toc176515487</vt:lpwstr>
      </vt:variant>
      <vt:variant>
        <vt:i4>1572914</vt:i4>
      </vt:variant>
      <vt:variant>
        <vt:i4>14</vt:i4>
      </vt:variant>
      <vt:variant>
        <vt:i4>0</vt:i4>
      </vt:variant>
      <vt:variant>
        <vt:i4>5</vt:i4>
      </vt:variant>
      <vt:variant>
        <vt:lpwstr/>
      </vt:variant>
      <vt:variant>
        <vt:lpwstr>_Toc176515486</vt:lpwstr>
      </vt:variant>
      <vt:variant>
        <vt:i4>1572914</vt:i4>
      </vt:variant>
      <vt:variant>
        <vt:i4>8</vt:i4>
      </vt:variant>
      <vt:variant>
        <vt:i4>0</vt:i4>
      </vt:variant>
      <vt:variant>
        <vt:i4>5</vt:i4>
      </vt:variant>
      <vt:variant>
        <vt:lpwstr/>
      </vt:variant>
      <vt:variant>
        <vt:lpwstr>_Toc176515485</vt:lpwstr>
      </vt:variant>
      <vt:variant>
        <vt:i4>1572914</vt:i4>
      </vt:variant>
      <vt:variant>
        <vt:i4>2</vt:i4>
      </vt:variant>
      <vt:variant>
        <vt:i4>0</vt:i4>
      </vt:variant>
      <vt:variant>
        <vt:i4>5</vt:i4>
      </vt:variant>
      <vt:variant>
        <vt:lpwstr/>
      </vt:variant>
      <vt:variant>
        <vt:lpwstr>_Toc176515484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Pietro.Mantovani@slrconsulting.com</dc:creator>
  <cp:keywords>, docId:EDD80E832A56A01DC5E135118E79B81A</cp:keywords>
  <cp:lastModifiedBy>Liaan van der Spuy</cp:lastModifiedBy>
  <cp:revision>3</cp:revision>
  <cp:lastPrinted>2024-03-02T05:20:00Z</cp:lastPrinted>
  <dcterms:created xsi:type="dcterms:W3CDTF">2025-07-16T06:50:00Z</dcterms:created>
  <dcterms:modified xsi:type="dcterms:W3CDTF">2025-07-16T06:51:00Z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0x01010099A4A8A46391F64EB9E9EF6A94CE2484</vt:lpwstr>
  </property>
  <property fmtid="{D5CDD505-2E9C-101B-9397-08002B2CF9AE}" pid="3" name="MediaServiceImageTags">
    <vt:lpwstr/>
  </property>
  <property fmtid="{D5CDD505-2E9C-101B-9397-08002B2CF9AE}" pid="4" name="MSIP_Label_4948a596-35ab-4c45-9033-add9869eaf55_Enabled">
    <vt:lpwstr>true</vt:lpwstr>
  </property>
  <property fmtid="{D5CDD505-2E9C-101B-9397-08002B2CF9AE}" pid="5" name="MSIP_Label_4948a596-35ab-4c45-9033-add9869eaf55_SetDate">
    <vt:lpwstr>2024-08-19T11:33:28Z</vt:lpwstr>
  </property>
  <property fmtid="{D5CDD505-2E9C-101B-9397-08002B2CF9AE}" pid="6" name="MSIP_Label_4948a596-35ab-4c45-9033-add9869eaf55_Method">
    <vt:lpwstr>Standard</vt:lpwstr>
  </property>
  <property fmtid="{D5CDD505-2E9C-101B-9397-08002B2CF9AE}" pid="7" name="MSIP_Label_4948a596-35ab-4c45-9033-add9869eaf55_Name">
    <vt:lpwstr>rA Protected</vt:lpwstr>
  </property>
  <property fmtid="{D5CDD505-2E9C-101B-9397-08002B2CF9AE}" pid="8" name="MSIP_Label_4948a596-35ab-4c45-9033-add9869eaf55_SiteId">
    <vt:lpwstr>3cd9fbb8-02f1-490a-ad35-cf7ecf92e9f4</vt:lpwstr>
  </property>
  <property fmtid="{D5CDD505-2E9C-101B-9397-08002B2CF9AE}" pid="9" name="MSIP_Label_4948a596-35ab-4c45-9033-add9869eaf55_ActionId">
    <vt:lpwstr>3457fa6e-039c-4b87-9afe-efd808142682</vt:lpwstr>
  </property>
  <property fmtid="{D5CDD505-2E9C-101B-9397-08002B2CF9AE}" pid="10" name="MSIP_Label_4948a596-35ab-4c45-9033-add9869eaf55_ContentBits">
    <vt:lpwstr>0</vt:lpwstr>
  </property>
  <property fmtid="{D5CDD505-2E9C-101B-9397-08002B2CF9AE}" pid="11" name="GrammarlyDocumentId">
    <vt:lpwstr>e877138ce0c42f91c4a39df84a8108456b300b9c7939c6290b0376d4ec6d41fa</vt:lpwstr>
  </property>
  <property fmtid="{D5CDD505-2E9C-101B-9397-08002B2CF9AE}" pid="12" name="TaxKeyword">
    <vt:lpwstr>45;#docId:EDD80E832A56A01DC5E135118E79B81A|355da031-d8f9-4d47-bf62-689ec1bdda9c</vt:lpwstr>
  </property>
  <property fmtid="{D5CDD505-2E9C-101B-9397-08002B2CF9AE}" pid="13" name="FreeTags">
    <vt:lpwstr/>
  </property>
</Properties>
</file>