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B50" w14:textId="129819DF" w:rsidR="006454E3" w:rsidRPr="00012547" w:rsidRDefault="00F63302" w:rsidP="006454E3">
      <w:pPr>
        <w:spacing w:before="0"/>
        <w:jc w:val="center"/>
        <w:rPr>
          <w:rFonts w:cs="Arial"/>
          <w:b/>
          <w:i/>
          <w:iCs/>
          <w:sz w:val="32"/>
          <w:szCs w:val="32"/>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4A059970" wp14:editId="5F914DAF">
                <wp:simplePos x="0" y="0"/>
                <wp:positionH relativeFrom="column">
                  <wp:posOffset>-161925</wp:posOffset>
                </wp:positionH>
                <wp:positionV relativeFrom="paragraph">
                  <wp:posOffset>-1049655</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7B3ADC" w14:textId="3E19DEA0" w:rsidR="00F63302" w:rsidRPr="00AB55B0" w:rsidRDefault="00F63302" w:rsidP="00F63302">
                            <w:pPr>
                              <w:jc w:val="center"/>
                              <w:rPr>
                                <w:lang w:val="en-US"/>
                              </w:rPr>
                            </w:pPr>
                            <w:r>
                              <w:rPr>
                                <w:lang w:val="en-US"/>
                              </w:rPr>
                              <w:t>Delete this box and insert company</w:t>
                            </w:r>
                            <w:r w:rsidR="006E7A65">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9970" id="Rectangle 1" o:spid="_x0000_s1026" style="position:absolute;left:0;text-align:left;margin-left:-12.75pt;margin-top:-82.65pt;width:113.05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" fillcolor="#125b61" strokecolor="white [3212]" strokeweight="1pt">
                <v:textbox>
                  <w:txbxContent>
                    <w:p w14:paraId="7F7B3ADC" w14:textId="3E19DEA0" w:rsidR="00F63302" w:rsidRPr="00AB55B0" w:rsidRDefault="00F63302" w:rsidP="00F63302">
                      <w:pPr>
                        <w:jc w:val="center"/>
                        <w:rPr>
                          <w:lang w:val="en-US"/>
                        </w:rPr>
                      </w:pPr>
                      <w:r>
                        <w:rPr>
                          <w:lang w:val="en-US"/>
                        </w:rPr>
                        <w:t>Delete this box and insert company</w:t>
                      </w:r>
                      <w:r w:rsidR="006E7A65">
                        <w:rPr>
                          <w:lang w:val="en-US"/>
                        </w:rPr>
                        <w:t xml:space="preserve"> logo</w:t>
                      </w:r>
                    </w:p>
                  </w:txbxContent>
                </v:textbox>
              </v:rect>
            </w:pict>
          </mc:Fallback>
        </mc:AlternateContent>
      </w:r>
      <w:r w:rsidR="00DA56D1">
        <w:rPr>
          <w:rFonts w:cs="Arial"/>
          <w:b/>
          <w:i/>
          <w:iCs/>
          <w:sz w:val="32"/>
          <w:szCs w:val="32"/>
          <w:highlight w:val="yellow"/>
          <w:lang w:val="en-GB"/>
        </w:rPr>
        <w:t xml:space="preserve">Insert </w:t>
      </w:r>
      <w:r w:rsidR="00012547" w:rsidRPr="00F67388">
        <w:rPr>
          <w:rFonts w:cs="Arial"/>
          <w:b/>
          <w:i/>
          <w:iCs/>
          <w:sz w:val="32"/>
          <w:szCs w:val="32"/>
          <w:highlight w:val="yellow"/>
          <w:lang w:val="en-GB"/>
        </w:rPr>
        <w:t>Company Name</w:t>
      </w:r>
    </w:p>
    <w:p w14:paraId="6FFDE80A" w14:textId="6398AA25" w:rsidR="006454E3" w:rsidRPr="00E00F8F" w:rsidRDefault="006454E3" w:rsidP="006454E3">
      <w:pPr>
        <w:spacing w:before="0"/>
        <w:jc w:val="center"/>
        <w:rPr>
          <w:rFonts w:cs="Arial"/>
          <w:b/>
          <w:sz w:val="48"/>
          <w:szCs w:val="44"/>
          <w:lang w:val="en-GB"/>
        </w:rPr>
      </w:pPr>
    </w:p>
    <w:p w14:paraId="7ABBA883" w14:textId="5B9E7E25" w:rsidR="006454E3" w:rsidRPr="00826996" w:rsidRDefault="004C4EDA" w:rsidP="006454E3">
      <w:pPr>
        <w:spacing w:before="0"/>
        <w:jc w:val="center"/>
        <w:rPr>
          <w:rFonts w:cs="Arial"/>
          <w:b/>
          <w:color w:val="000000"/>
          <w:sz w:val="28"/>
          <w:szCs w:val="28"/>
          <w:lang w:val="en-GB"/>
        </w:rPr>
      </w:pPr>
      <w:r w:rsidRPr="004C4EDA">
        <w:rPr>
          <w:rFonts w:cs="Arial"/>
          <w:b/>
          <w:color w:val="000000"/>
          <w:sz w:val="28"/>
          <w:szCs w:val="28"/>
          <w:lang w:val="en-GB"/>
        </w:rPr>
        <w:t xml:space="preserve">Internal Grievance </w:t>
      </w:r>
      <w:r w:rsidR="00763FB5">
        <w:rPr>
          <w:rFonts w:cs="Arial"/>
          <w:b/>
          <w:color w:val="000000"/>
          <w:sz w:val="28"/>
          <w:szCs w:val="28"/>
          <w:lang w:val="en-GB"/>
        </w:rPr>
        <w:t>Mechanism</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3241B7DA" w:rsidR="004A4DDF"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w:t>
            </w:r>
            <w:r w:rsidR="006E1296">
              <w:rPr>
                <w:rFonts w:cs="Arial"/>
                <w:bCs/>
                <w:i/>
                <w:iCs/>
                <w:sz w:val="20"/>
                <w:szCs w:val="20"/>
                <w:lang w:val="en-US"/>
              </w:rPr>
              <w:t xml:space="preserve">the </w:t>
            </w:r>
            <w:r w:rsidRPr="00663E06">
              <w:rPr>
                <w:rFonts w:cs="Arial"/>
                <w:bCs/>
                <w:i/>
                <w:iCs/>
                <w:sz w:val="20"/>
                <w:szCs w:val="20"/>
                <w:lang w:val="en-US"/>
              </w:rPr>
              <w:t xml:space="preserve">company </w:t>
            </w:r>
            <w:r w:rsidR="000720B0" w:rsidRPr="00663E06">
              <w:rPr>
                <w:rFonts w:cs="Arial"/>
                <w:bCs/>
                <w:i/>
                <w:iCs/>
                <w:sz w:val="20"/>
                <w:szCs w:val="20"/>
                <w:lang w:val="en-US"/>
              </w:rPr>
              <w:t>logo in the header</w:t>
            </w:r>
          </w:p>
          <w:p w14:paraId="7F109184" w14:textId="5CF5BA06" w:rsidR="000720B0" w:rsidRPr="00663E06" w:rsidRDefault="000720B0"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2821149D" w:rsidR="00052ED7" w:rsidRPr="00663E06" w:rsidRDefault="003D25E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sidR="00AB50AD">
              <w:rPr>
                <w:rFonts w:cs="Arial"/>
                <w:bCs/>
                <w:i/>
                <w:iCs/>
                <w:sz w:val="20"/>
                <w:szCs w:val="20"/>
                <w:lang w:val="en-US"/>
              </w:rPr>
              <w:t xml:space="preserve"> instruction</w:t>
            </w:r>
            <w:r w:rsidRPr="00663E06">
              <w:rPr>
                <w:rFonts w:cs="Arial"/>
                <w:bCs/>
                <w:i/>
                <w:iCs/>
                <w:sz w:val="20"/>
                <w:szCs w:val="20"/>
                <w:lang w:val="en-US"/>
              </w:rPr>
              <w:t xml:space="preserve"> boxes</w:t>
            </w:r>
          </w:p>
          <w:p w14:paraId="4526DFD5" w14:textId="0DC351A9" w:rsidR="00F95FCD"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F67388" w:rsidRPr="00F67388">
              <w:rPr>
                <w:rFonts w:cs="Arial"/>
                <w:bCs/>
                <w:i/>
                <w:iCs/>
                <w:sz w:val="20"/>
                <w:szCs w:val="20"/>
                <w:lang w:val="en-US"/>
              </w:rPr>
              <w:t xml:space="preserve">Internal Grievance </w:t>
            </w:r>
            <w:r w:rsidR="00763FB5">
              <w:rPr>
                <w:rFonts w:cs="Arial"/>
                <w:bCs/>
                <w:i/>
                <w:iCs/>
                <w:sz w:val="20"/>
                <w:szCs w:val="20"/>
                <w:lang w:val="en-US"/>
              </w:rPr>
              <w:t>Mechanism</w:t>
            </w:r>
            <w:r w:rsidR="00F67388" w:rsidRPr="00F67388">
              <w:rPr>
                <w:rFonts w:cs="Arial"/>
                <w:bCs/>
                <w:i/>
                <w:iCs/>
                <w:sz w:val="20"/>
                <w:szCs w:val="20"/>
                <w:lang w:val="en-US"/>
              </w:rPr>
              <w:t xml:space="preserve">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0EF5CEA4" w:rsidR="00663E06" w:rsidRPr="004A4DDF" w:rsidRDefault="00504245" w:rsidP="00512FD8">
            <w:pPr>
              <w:pStyle w:val="ListParagraph"/>
              <w:numPr>
                <w:ilvl w:val="0"/>
                <w:numId w:val="13"/>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r w:rsidR="00FA0B71">
              <w:rPr>
                <w:rFonts w:cs="Arial"/>
                <w:bCs/>
                <w:i/>
                <w:iCs/>
                <w:sz w:val="20"/>
                <w:szCs w:val="20"/>
                <w:lang w:val="en-US"/>
              </w:rPr>
              <w:t>.</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2BB4E8CC"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C6021B">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34F4083B" w:rsidR="006454E3" w:rsidRPr="00E00F8F" w:rsidRDefault="00C66FBE" w:rsidP="006454E3">
            <w:pPr>
              <w:spacing w:before="60" w:after="60"/>
              <w:rPr>
                <w:rFonts w:cs="Arial"/>
                <w:sz w:val="20"/>
                <w:szCs w:val="20"/>
                <w:lang w:val="en-US"/>
              </w:rPr>
            </w:pPr>
            <w:r>
              <w:rPr>
                <w:rFonts w:cs="Arial"/>
                <w:sz w:val="20"/>
                <w:szCs w:val="20"/>
                <w:lang w:val="en-US"/>
              </w:rPr>
              <w:t>Procedure</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F8BF074"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Version </w:t>
            </w:r>
            <w:r w:rsidR="00C6021B">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Reviewed by</w:t>
            </w:r>
          </w:p>
          <w:p w14:paraId="7D078E28" w14:textId="494AFF0A"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4FDFEA3D"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Version</w:t>
            </w:r>
            <w:r w:rsidR="00C6021B">
              <w:rPr>
                <w:rFonts w:cs="Arial"/>
                <w:b/>
                <w:bCs/>
                <w:caps/>
                <w:sz w:val="16"/>
                <w:szCs w:val="16"/>
                <w:lang w:val="en-AU"/>
              </w:rPr>
              <w:t xml:space="preserve"> 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0942E6EC" w14:textId="77777777" w:rsidR="00763FB5" w:rsidRDefault="00763FB5" w:rsidP="00012547">
      <w:pPr>
        <w:tabs>
          <w:tab w:val="left" w:pos="8789"/>
        </w:tabs>
        <w:rPr>
          <w:rFonts w:cs="Arial"/>
          <w:b/>
          <w:sz w:val="20"/>
          <w:szCs w:val="20"/>
        </w:rPr>
      </w:pPr>
    </w:p>
    <w:p w14:paraId="61209F53" w14:textId="0135D542"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20618E2A" w14:textId="1EEA0561" w:rsidR="00C6021B" w:rsidRPr="00C6021B" w:rsidRDefault="0039317B">
      <w:pPr>
        <w:pStyle w:val="TOC1"/>
        <w:rPr>
          <w:rFonts w:ascii="Arial" w:eastAsiaTheme="minorEastAsia" w:hAnsi="Arial" w:cs="Arial"/>
          <w:b w:val="0"/>
          <w:bCs w:val="0"/>
          <w:caps w:val="0"/>
          <w:noProof/>
          <w:kern w:val="2"/>
          <w:lang w:eastAsia="en-ZA"/>
          <w14:ligatures w14:val="standardContextual"/>
        </w:rPr>
      </w:pPr>
      <w:r w:rsidRPr="00C6021B">
        <w:rPr>
          <w:rFonts w:ascii="Arial" w:hAnsi="Arial" w:cs="Arial"/>
        </w:rPr>
        <w:fldChar w:fldCharType="begin"/>
      </w:r>
      <w:r w:rsidRPr="00C6021B">
        <w:rPr>
          <w:rFonts w:ascii="Arial" w:hAnsi="Arial" w:cs="Arial"/>
        </w:rPr>
        <w:instrText xml:space="preserve"> TOC \o \h \z \u </w:instrText>
      </w:r>
      <w:r w:rsidRPr="00C6021B">
        <w:rPr>
          <w:rFonts w:ascii="Arial" w:hAnsi="Arial" w:cs="Arial"/>
        </w:rPr>
        <w:fldChar w:fldCharType="separate"/>
      </w:r>
      <w:hyperlink w:anchor="_Toc181254908" w:history="1">
        <w:r w:rsidR="00C6021B" w:rsidRPr="00C6021B">
          <w:rPr>
            <w:rStyle w:val="Hyperlink"/>
            <w:rFonts w:ascii="Arial" w:hAnsi="Arial" w:cs="Arial"/>
            <w:noProof/>
          </w:rPr>
          <w:t>1</w:t>
        </w:r>
        <w:r w:rsidR="00C6021B" w:rsidRPr="00C6021B">
          <w:rPr>
            <w:rFonts w:ascii="Arial" w:eastAsiaTheme="minorEastAsia" w:hAnsi="Arial" w:cs="Arial"/>
            <w:b w:val="0"/>
            <w:bCs w:val="0"/>
            <w:caps w:val="0"/>
            <w:noProof/>
            <w:kern w:val="2"/>
            <w:lang w:eastAsia="en-ZA"/>
            <w14:ligatures w14:val="standardContextual"/>
          </w:rPr>
          <w:tab/>
        </w:r>
        <w:r w:rsidR="00C6021B" w:rsidRPr="00C6021B">
          <w:rPr>
            <w:rStyle w:val="Hyperlink"/>
            <w:rFonts w:ascii="Arial" w:hAnsi="Arial" w:cs="Arial"/>
            <w:noProof/>
          </w:rPr>
          <w:t>Purpose and Scope</w:t>
        </w:r>
        <w:r w:rsidR="00C6021B" w:rsidRPr="00C6021B">
          <w:rPr>
            <w:rFonts w:ascii="Arial" w:hAnsi="Arial" w:cs="Arial"/>
            <w:noProof/>
            <w:webHidden/>
          </w:rPr>
          <w:tab/>
        </w:r>
        <w:r w:rsidR="00C6021B" w:rsidRPr="00C6021B">
          <w:rPr>
            <w:rFonts w:ascii="Arial" w:hAnsi="Arial" w:cs="Arial"/>
            <w:noProof/>
            <w:webHidden/>
          </w:rPr>
          <w:fldChar w:fldCharType="begin"/>
        </w:r>
        <w:r w:rsidR="00C6021B" w:rsidRPr="00C6021B">
          <w:rPr>
            <w:rFonts w:ascii="Arial" w:hAnsi="Arial" w:cs="Arial"/>
            <w:noProof/>
            <w:webHidden/>
          </w:rPr>
          <w:instrText xml:space="preserve"> PAGEREF _Toc181254908 \h </w:instrText>
        </w:r>
        <w:r w:rsidR="00C6021B" w:rsidRPr="00C6021B">
          <w:rPr>
            <w:rFonts w:ascii="Arial" w:hAnsi="Arial" w:cs="Arial"/>
            <w:noProof/>
            <w:webHidden/>
          </w:rPr>
        </w:r>
        <w:r w:rsidR="00C6021B" w:rsidRPr="00C6021B">
          <w:rPr>
            <w:rFonts w:ascii="Arial" w:hAnsi="Arial" w:cs="Arial"/>
            <w:noProof/>
            <w:webHidden/>
          </w:rPr>
          <w:fldChar w:fldCharType="separate"/>
        </w:r>
        <w:r w:rsidR="00C6021B" w:rsidRPr="00C6021B">
          <w:rPr>
            <w:rFonts w:ascii="Arial" w:hAnsi="Arial" w:cs="Arial"/>
            <w:noProof/>
            <w:webHidden/>
          </w:rPr>
          <w:t>5</w:t>
        </w:r>
        <w:r w:rsidR="00C6021B" w:rsidRPr="00C6021B">
          <w:rPr>
            <w:rFonts w:ascii="Arial" w:hAnsi="Arial" w:cs="Arial"/>
            <w:noProof/>
            <w:webHidden/>
          </w:rPr>
          <w:fldChar w:fldCharType="end"/>
        </w:r>
      </w:hyperlink>
    </w:p>
    <w:p w14:paraId="599799D4" w14:textId="55ABB6F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09" w:history="1">
        <w:r w:rsidRPr="00C6021B">
          <w:rPr>
            <w:rStyle w:val="Hyperlink"/>
            <w:rFonts w:ascii="Arial" w:hAnsi="Arial" w:cs="Arial"/>
            <w:noProof/>
          </w:rPr>
          <w:t>2</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Objectives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_Toc181254909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5</w:t>
        </w:r>
        <w:r w:rsidRPr="00C6021B">
          <w:rPr>
            <w:rFonts w:ascii="Arial" w:hAnsi="Arial" w:cs="Arial"/>
            <w:noProof/>
            <w:webHidden/>
          </w:rPr>
          <w:fldChar w:fldCharType="end"/>
        </w:r>
      </w:hyperlink>
    </w:p>
    <w:p w14:paraId="27F5392D" w14:textId="3CDFF33D"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0" w:history="1">
        <w:r w:rsidRPr="00C6021B">
          <w:rPr>
            <w:rStyle w:val="Hyperlink"/>
            <w:rFonts w:ascii="Arial" w:hAnsi="Arial" w:cs="Arial"/>
            <w:noProof/>
          </w:rPr>
          <w:t>3</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Legal and International Requirements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_Toc181254910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6</w:t>
        </w:r>
        <w:r w:rsidRPr="00C6021B">
          <w:rPr>
            <w:rFonts w:ascii="Arial" w:hAnsi="Arial" w:cs="Arial"/>
            <w:noProof/>
            <w:webHidden/>
          </w:rPr>
          <w:fldChar w:fldCharType="end"/>
        </w:r>
      </w:hyperlink>
    </w:p>
    <w:p w14:paraId="059F410D" w14:textId="791696F7"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1" w:history="1">
        <w:r w:rsidRPr="00C6021B">
          <w:rPr>
            <w:rStyle w:val="Hyperlink"/>
            <w:rFonts w:ascii="Arial" w:hAnsi="Arial" w:cs="Arial"/>
            <w:noProof/>
          </w:rPr>
          <w:t>3.1</w:t>
        </w:r>
        <w:r w:rsidRPr="00C6021B">
          <w:rPr>
            <w:rFonts w:ascii="Arial" w:eastAsiaTheme="minorEastAsia" w:hAnsi="Arial" w:cs="Arial"/>
            <w:smallCaps w:val="0"/>
            <w:noProof/>
            <w:kern w:val="2"/>
            <w:lang w:eastAsia="en-ZA"/>
            <w14:ligatures w14:val="standardContextual"/>
          </w:rPr>
          <w:tab/>
        </w:r>
        <w:r w:rsidRPr="00C6021B">
          <w:rPr>
            <w:rStyle w:val="Hyperlink"/>
            <w:rFonts w:ascii="Arial" w:hAnsi="Arial" w:cs="Arial"/>
            <w:noProof/>
          </w:rPr>
          <w:t>National Laws and Regulations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_Toc181254911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6</w:t>
        </w:r>
        <w:r w:rsidRPr="00C6021B">
          <w:rPr>
            <w:rFonts w:ascii="Arial" w:hAnsi="Arial" w:cs="Arial"/>
            <w:noProof/>
            <w:webHidden/>
          </w:rPr>
          <w:fldChar w:fldCharType="end"/>
        </w:r>
      </w:hyperlink>
    </w:p>
    <w:p w14:paraId="498F510F" w14:textId="0D95F8C3"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2" w:history="1">
        <w:r w:rsidRPr="00C6021B">
          <w:rPr>
            <w:rStyle w:val="Hyperlink"/>
            <w:rFonts w:ascii="Arial" w:hAnsi="Arial" w:cs="Arial"/>
            <w:noProof/>
          </w:rPr>
          <w:t>3.2</w:t>
        </w:r>
        <w:r w:rsidRPr="00C6021B">
          <w:rPr>
            <w:rFonts w:ascii="Arial" w:eastAsiaTheme="minorEastAsia" w:hAnsi="Arial" w:cs="Arial"/>
            <w:smallCaps w:val="0"/>
            <w:noProof/>
            <w:kern w:val="2"/>
            <w:lang w:eastAsia="en-ZA"/>
            <w14:ligatures w14:val="standardContextual"/>
          </w:rPr>
          <w:tab/>
        </w:r>
        <w:r w:rsidRPr="00C6021B">
          <w:rPr>
            <w:rStyle w:val="Hyperlink"/>
            <w:rFonts w:ascii="Arial" w:hAnsi="Arial" w:cs="Arial"/>
            <w:noProof/>
          </w:rPr>
          <w:t>International Standards and Guidelines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_Toc181254912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6</w:t>
        </w:r>
        <w:r w:rsidRPr="00C6021B">
          <w:rPr>
            <w:rFonts w:ascii="Arial" w:hAnsi="Arial" w:cs="Arial"/>
            <w:noProof/>
            <w:webHidden/>
          </w:rPr>
          <w:fldChar w:fldCharType="end"/>
        </w:r>
      </w:hyperlink>
    </w:p>
    <w:p w14:paraId="1A259547" w14:textId="52BE2E63"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3" w:history="1">
        <w:r w:rsidRPr="00C6021B">
          <w:rPr>
            <w:rStyle w:val="Hyperlink"/>
            <w:rFonts w:ascii="Arial" w:hAnsi="Arial" w:cs="Arial"/>
            <w:noProof/>
          </w:rPr>
          <w:t>4</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Definitions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_Toc181254913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7</w:t>
        </w:r>
        <w:r w:rsidRPr="00C6021B">
          <w:rPr>
            <w:rFonts w:ascii="Arial" w:hAnsi="Arial" w:cs="Arial"/>
            <w:noProof/>
            <w:webHidden/>
          </w:rPr>
          <w:fldChar w:fldCharType="end"/>
        </w:r>
      </w:hyperlink>
    </w:p>
    <w:p w14:paraId="2EDC7CB1" w14:textId="14CF392E"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4" w:history="1">
        <w:r w:rsidRPr="00C6021B">
          <w:rPr>
            <w:rStyle w:val="Hyperlink"/>
            <w:rFonts w:ascii="Arial" w:hAnsi="Arial" w:cs="Arial"/>
            <w:noProof/>
          </w:rPr>
          <w:t>5</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Abbreviations and Acronyms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_Toc181254914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8</w:t>
        </w:r>
        <w:r w:rsidRPr="00C6021B">
          <w:rPr>
            <w:rFonts w:ascii="Arial" w:hAnsi="Arial" w:cs="Arial"/>
            <w:noProof/>
            <w:webHidden/>
          </w:rPr>
          <w:fldChar w:fldCharType="end"/>
        </w:r>
      </w:hyperlink>
    </w:p>
    <w:p w14:paraId="5BA8591B" w14:textId="38A8886B"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5" w:history="1">
        <w:r w:rsidRPr="00C6021B">
          <w:rPr>
            <w:rStyle w:val="Hyperlink"/>
            <w:rFonts w:ascii="Arial" w:hAnsi="Arial" w:cs="Arial"/>
            <w:noProof/>
          </w:rPr>
          <w:t>6</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Policy Statement</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_Toc181254915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9</w:t>
        </w:r>
        <w:r w:rsidRPr="00C6021B">
          <w:rPr>
            <w:rFonts w:ascii="Arial" w:hAnsi="Arial" w:cs="Arial"/>
            <w:noProof/>
            <w:webHidden/>
          </w:rPr>
          <w:fldChar w:fldCharType="end"/>
        </w:r>
      </w:hyperlink>
    </w:p>
    <w:p w14:paraId="646F5399" w14:textId="18548260"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6" w:history="1">
        <w:r w:rsidRPr="00C6021B">
          <w:rPr>
            <w:rStyle w:val="Hyperlink"/>
            <w:rFonts w:ascii="Arial" w:hAnsi="Arial" w:cs="Arial"/>
            <w:noProof/>
          </w:rPr>
          <w:t>6.1</w:t>
        </w:r>
        <w:r w:rsidRPr="00C6021B">
          <w:rPr>
            <w:rFonts w:ascii="Arial" w:eastAsiaTheme="minorEastAsia" w:hAnsi="Arial" w:cs="Arial"/>
            <w:smallCaps w:val="0"/>
            <w:noProof/>
            <w:kern w:val="2"/>
            <w:lang w:eastAsia="en-ZA"/>
            <w14:ligatures w14:val="standardContextual"/>
          </w:rPr>
          <w:tab/>
        </w:r>
        <w:r w:rsidRPr="00C6021B">
          <w:rPr>
            <w:rStyle w:val="Hyperlink"/>
            <w:rFonts w:ascii="Arial" w:hAnsi="Arial" w:cs="Arial"/>
            <w:noProof/>
          </w:rPr>
          <w:t>Principles of an Effective Internal Grievance Mechanism</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_Toc181254916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9</w:t>
        </w:r>
        <w:r w:rsidRPr="00C6021B">
          <w:rPr>
            <w:rFonts w:ascii="Arial" w:hAnsi="Arial" w:cs="Arial"/>
            <w:noProof/>
            <w:webHidden/>
          </w:rPr>
          <w:fldChar w:fldCharType="end"/>
        </w:r>
      </w:hyperlink>
    </w:p>
    <w:p w14:paraId="1DE6F8EA" w14:textId="785FF9B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7" w:history="1">
        <w:r w:rsidRPr="00C6021B">
          <w:rPr>
            <w:rStyle w:val="Hyperlink"/>
            <w:rFonts w:ascii="Arial" w:hAnsi="Arial" w:cs="Arial"/>
            <w:noProof/>
          </w:rPr>
          <w:t>7</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Grievance Procedure</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_Toc181254917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10</w:t>
        </w:r>
        <w:r w:rsidRPr="00C6021B">
          <w:rPr>
            <w:rFonts w:ascii="Arial" w:hAnsi="Arial" w:cs="Arial"/>
            <w:noProof/>
            <w:webHidden/>
          </w:rPr>
          <w:fldChar w:fldCharType="end"/>
        </w:r>
      </w:hyperlink>
    </w:p>
    <w:p w14:paraId="40E7E4CD" w14:textId="540B428A"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8" w:history="1">
        <w:r w:rsidRPr="00C6021B">
          <w:rPr>
            <w:rStyle w:val="Hyperlink"/>
            <w:rFonts w:ascii="Arial" w:hAnsi="Arial" w:cs="Arial"/>
            <w:noProof/>
          </w:rPr>
          <w:t>8</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Grievance Register</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_Toc181254918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12</w:t>
        </w:r>
        <w:r w:rsidRPr="00C6021B">
          <w:rPr>
            <w:rFonts w:ascii="Arial" w:hAnsi="Arial" w:cs="Arial"/>
            <w:noProof/>
            <w:webHidden/>
          </w:rPr>
          <w:fldChar w:fldCharType="end"/>
        </w:r>
      </w:hyperlink>
    </w:p>
    <w:p w14:paraId="1B41645E" w14:textId="235077A3"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9" w:history="1">
        <w:r w:rsidRPr="00C6021B">
          <w:rPr>
            <w:rStyle w:val="Hyperlink"/>
            <w:rFonts w:ascii="Arial" w:hAnsi="Arial" w:cs="Arial"/>
            <w:noProof/>
          </w:rPr>
          <w:t>9</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Record Management</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_Toc181254919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13</w:t>
        </w:r>
        <w:r w:rsidRPr="00C6021B">
          <w:rPr>
            <w:rFonts w:ascii="Arial" w:hAnsi="Arial" w:cs="Arial"/>
            <w:noProof/>
            <w:webHidden/>
          </w:rPr>
          <w:fldChar w:fldCharType="end"/>
        </w:r>
      </w:hyperlink>
    </w:p>
    <w:p w14:paraId="36B42019" w14:textId="2595EAF5"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0" w:history="1">
        <w:r w:rsidRPr="00C6021B">
          <w:rPr>
            <w:rStyle w:val="Hyperlink"/>
            <w:rFonts w:ascii="Arial" w:hAnsi="Arial" w:cs="Arial"/>
            <w:noProof/>
          </w:rPr>
          <w:t>10</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Collaboration and Support</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_Toc181254920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13</w:t>
        </w:r>
        <w:r w:rsidRPr="00C6021B">
          <w:rPr>
            <w:rFonts w:ascii="Arial" w:hAnsi="Arial" w:cs="Arial"/>
            <w:noProof/>
            <w:webHidden/>
          </w:rPr>
          <w:fldChar w:fldCharType="end"/>
        </w:r>
      </w:hyperlink>
    </w:p>
    <w:p w14:paraId="37403088" w14:textId="57FC92E0"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1" w:history="1">
        <w:r w:rsidRPr="00C6021B">
          <w:rPr>
            <w:rStyle w:val="Hyperlink"/>
            <w:rFonts w:ascii="Arial" w:hAnsi="Arial" w:cs="Arial"/>
            <w:noProof/>
          </w:rPr>
          <w:t>11</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Disciplinary Procedure</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_Toc181254921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13</w:t>
        </w:r>
        <w:r w:rsidRPr="00C6021B">
          <w:rPr>
            <w:rFonts w:ascii="Arial" w:hAnsi="Arial" w:cs="Arial"/>
            <w:noProof/>
            <w:webHidden/>
          </w:rPr>
          <w:fldChar w:fldCharType="end"/>
        </w:r>
      </w:hyperlink>
    </w:p>
    <w:p w14:paraId="349295E4" w14:textId="1A2C7F2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2" w:history="1">
        <w:r w:rsidRPr="00C6021B">
          <w:rPr>
            <w:rStyle w:val="Hyperlink"/>
            <w:rFonts w:ascii="Arial" w:hAnsi="Arial" w:cs="Arial"/>
            <w:noProof/>
          </w:rPr>
          <w:t>12</w:t>
        </w:r>
        <w:r w:rsidRPr="00C6021B">
          <w:rPr>
            <w:rFonts w:ascii="Arial" w:eastAsiaTheme="minorEastAsia" w:hAnsi="Arial" w:cs="Arial"/>
            <w:b w:val="0"/>
            <w:bCs w:val="0"/>
            <w:caps w:val="0"/>
            <w:noProof/>
            <w:kern w:val="2"/>
            <w:lang w:eastAsia="en-ZA"/>
            <w14:ligatures w14:val="standardContextual"/>
          </w:rPr>
          <w:tab/>
        </w:r>
        <w:r w:rsidRPr="00C6021B">
          <w:rPr>
            <w:rStyle w:val="Hyperlink"/>
            <w:rFonts w:ascii="Arial" w:hAnsi="Arial" w:cs="Arial"/>
            <w:noProof/>
          </w:rPr>
          <w:t>Roles and Responsibilities</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_Toc181254922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14</w:t>
        </w:r>
        <w:r w:rsidRPr="00C6021B">
          <w:rPr>
            <w:rFonts w:ascii="Arial" w:hAnsi="Arial" w:cs="Arial"/>
            <w:noProof/>
            <w:webHidden/>
          </w:rPr>
          <w:fldChar w:fldCharType="end"/>
        </w:r>
      </w:hyperlink>
    </w:p>
    <w:p w14:paraId="768D266A" w14:textId="17D17398"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3" w:history="1">
        <w:r w:rsidRPr="00C6021B">
          <w:rPr>
            <w:rStyle w:val="Hyperlink"/>
            <w:rFonts w:ascii="Arial" w:hAnsi="Arial" w:cs="Arial"/>
            <w:noProof/>
          </w:rPr>
          <w:t>Annex A: Grievance Reporting Form Template</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_Toc181254923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17</w:t>
        </w:r>
        <w:r w:rsidRPr="00C6021B">
          <w:rPr>
            <w:rFonts w:ascii="Arial" w:hAnsi="Arial" w:cs="Arial"/>
            <w:noProof/>
            <w:webHidden/>
          </w:rPr>
          <w:fldChar w:fldCharType="end"/>
        </w:r>
      </w:hyperlink>
    </w:p>
    <w:p w14:paraId="2007A180" w14:textId="05918DEC"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4" w:history="1">
        <w:r w:rsidRPr="00C6021B">
          <w:rPr>
            <w:rStyle w:val="Hyperlink"/>
            <w:rFonts w:ascii="Arial" w:hAnsi="Arial" w:cs="Arial"/>
            <w:noProof/>
          </w:rPr>
          <w:t>Annex B: Internal Grievance Register Template</w:t>
        </w:r>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_Toc181254924 \h </w:instrText>
        </w:r>
        <w:r w:rsidRPr="00C6021B">
          <w:rPr>
            <w:rFonts w:ascii="Arial" w:hAnsi="Arial" w:cs="Arial"/>
            <w:noProof/>
            <w:webHidden/>
          </w:rPr>
        </w:r>
        <w:r w:rsidRPr="00C6021B">
          <w:rPr>
            <w:rFonts w:ascii="Arial" w:hAnsi="Arial" w:cs="Arial"/>
            <w:noProof/>
            <w:webHidden/>
          </w:rPr>
          <w:fldChar w:fldCharType="separate"/>
        </w:r>
        <w:r w:rsidRPr="00C6021B">
          <w:rPr>
            <w:rFonts w:ascii="Arial" w:hAnsi="Arial" w:cs="Arial"/>
            <w:noProof/>
            <w:webHidden/>
          </w:rPr>
          <w:t>20</w:t>
        </w:r>
        <w:r w:rsidRPr="00C6021B">
          <w:rPr>
            <w:rFonts w:ascii="Arial" w:hAnsi="Arial" w:cs="Arial"/>
            <w:noProof/>
            <w:webHidden/>
          </w:rPr>
          <w:fldChar w:fldCharType="end"/>
        </w:r>
      </w:hyperlink>
    </w:p>
    <w:p w14:paraId="7A7E2297" w14:textId="5FCB820A" w:rsidR="006C6926" w:rsidRPr="00C6021B" w:rsidRDefault="0039317B" w:rsidP="003D315F">
      <w:pPr>
        <w:tabs>
          <w:tab w:val="left" w:pos="8789"/>
        </w:tabs>
        <w:jc w:val="left"/>
        <w:outlineLvl w:val="2"/>
        <w:rPr>
          <w:rFonts w:cs="Arial"/>
          <w:sz w:val="20"/>
          <w:szCs w:val="20"/>
        </w:rPr>
      </w:pPr>
      <w:r w:rsidRPr="00C6021B">
        <w:rPr>
          <w:rFonts w:cs="Arial"/>
          <w:sz w:val="20"/>
          <w:szCs w:val="20"/>
        </w:rPr>
        <w:fldChar w:fldCharType="end"/>
      </w:r>
    </w:p>
    <w:p w14:paraId="3F4C896A" w14:textId="77777777" w:rsidR="0064577A" w:rsidRPr="00C6021B" w:rsidRDefault="0064577A" w:rsidP="0039317B">
      <w:pPr>
        <w:tabs>
          <w:tab w:val="left" w:pos="8789"/>
        </w:tabs>
        <w:rPr>
          <w:rFonts w:cs="Arial"/>
          <w:sz w:val="20"/>
          <w:szCs w:val="20"/>
        </w:rPr>
      </w:pPr>
    </w:p>
    <w:p w14:paraId="39CB0C75" w14:textId="77777777" w:rsidR="00F60546" w:rsidRPr="00C6021B" w:rsidRDefault="00F60546" w:rsidP="00F60546">
      <w:pPr>
        <w:tabs>
          <w:tab w:val="left" w:pos="8789"/>
        </w:tabs>
        <w:rPr>
          <w:rFonts w:cs="Arial"/>
          <w:sz w:val="20"/>
          <w:szCs w:val="20"/>
        </w:rPr>
      </w:pPr>
      <w:r w:rsidRPr="00C6021B">
        <w:rPr>
          <w:rFonts w:cs="Arial"/>
          <w:sz w:val="20"/>
          <w:szCs w:val="20"/>
        </w:rPr>
        <w:t>List of Tables</w:t>
      </w:r>
    </w:p>
    <w:p w14:paraId="30689519" w14:textId="597BC47E" w:rsidR="00C6021B" w:rsidRPr="00C6021B" w:rsidRDefault="00F60546">
      <w:pPr>
        <w:pStyle w:val="TableofFigures"/>
        <w:tabs>
          <w:tab w:val="right" w:leader="dot" w:pos="9258"/>
        </w:tabs>
        <w:rPr>
          <w:rFonts w:eastAsiaTheme="minorEastAsia" w:cs="Arial"/>
          <w:noProof/>
          <w:kern w:val="2"/>
          <w:sz w:val="20"/>
          <w:szCs w:val="20"/>
          <w:lang w:eastAsia="en-ZA"/>
          <w14:ligatures w14:val="standardContextual"/>
        </w:rPr>
      </w:pPr>
      <w:r w:rsidRPr="00C6021B">
        <w:rPr>
          <w:rFonts w:cs="Arial"/>
          <w:sz w:val="20"/>
          <w:szCs w:val="20"/>
          <w:lang w:val="en-GB"/>
        </w:rPr>
        <w:fldChar w:fldCharType="begin"/>
      </w:r>
      <w:r w:rsidRPr="00C6021B">
        <w:rPr>
          <w:rFonts w:cs="Arial"/>
          <w:sz w:val="20"/>
          <w:szCs w:val="20"/>
          <w:lang w:val="en-GB"/>
        </w:rPr>
        <w:instrText xml:space="preserve"> TOC \h \z \c "Table" </w:instrText>
      </w:r>
      <w:r w:rsidRPr="00C6021B">
        <w:rPr>
          <w:rFonts w:cs="Arial"/>
          <w:sz w:val="20"/>
          <w:szCs w:val="20"/>
          <w:lang w:val="en-GB"/>
        </w:rPr>
        <w:fldChar w:fldCharType="separate"/>
      </w:r>
      <w:hyperlink w:anchor="_Toc181254925" w:history="1">
        <w:r w:rsidR="00C6021B" w:rsidRPr="00C6021B">
          <w:rPr>
            <w:rStyle w:val="Hyperlink"/>
            <w:rFonts w:cs="Arial"/>
            <w:noProof/>
            <w:sz w:val="20"/>
            <w:szCs w:val="20"/>
          </w:rPr>
          <w:t>Table 13</w:t>
        </w:r>
        <w:r w:rsidR="00C6021B" w:rsidRPr="00C6021B">
          <w:rPr>
            <w:rStyle w:val="Hyperlink"/>
            <w:rFonts w:cs="Arial"/>
            <w:noProof/>
            <w:sz w:val="20"/>
            <w:szCs w:val="20"/>
          </w:rPr>
          <w:noBreakHyphen/>
          <w:t>1: Key Roles and Responsibilities</w:t>
        </w:r>
        <w:r w:rsidR="00C6021B" w:rsidRPr="00C6021B">
          <w:rPr>
            <w:rFonts w:cs="Arial"/>
            <w:noProof/>
            <w:webHidden/>
            <w:sz w:val="20"/>
            <w:szCs w:val="20"/>
          </w:rPr>
          <w:tab/>
        </w:r>
        <w:r w:rsidR="00C6021B" w:rsidRPr="00C6021B">
          <w:rPr>
            <w:rFonts w:cs="Arial"/>
            <w:noProof/>
            <w:webHidden/>
            <w:sz w:val="20"/>
            <w:szCs w:val="20"/>
          </w:rPr>
          <w:fldChar w:fldCharType="begin"/>
        </w:r>
        <w:r w:rsidR="00C6021B" w:rsidRPr="00C6021B">
          <w:rPr>
            <w:rFonts w:cs="Arial"/>
            <w:noProof/>
            <w:webHidden/>
            <w:sz w:val="20"/>
            <w:szCs w:val="20"/>
          </w:rPr>
          <w:instrText xml:space="preserve"> PAGEREF _Toc181254925 \h </w:instrText>
        </w:r>
        <w:r w:rsidR="00C6021B" w:rsidRPr="00C6021B">
          <w:rPr>
            <w:rFonts w:cs="Arial"/>
            <w:noProof/>
            <w:webHidden/>
            <w:sz w:val="20"/>
            <w:szCs w:val="20"/>
          </w:rPr>
        </w:r>
        <w:r w:rsidR="00C6021B" w:rsidRPr="00C6021B">
          <w:rPr>
            <w:rFonts w:cs="Arial"/>
            <w:noProof/>
            <w:webHidden/>
            <w:sz w:val="20"/>
            <w:szCs w:val="20"/>
          </w:rPr>
          <w:fldChar w:fldCharType="separate"/>
        </w:r>
        <w:r w:rsidR="00C6021B" w:rsidRPr="00C6021B">
          <w:rPr>
            <w:rFonts w:cs="Arial"/>
            <w:noProof/>
            <w:webHidden/>
            <w:sz w:val="20"/>
            <w:szCs w:val="20"/>
          </w:rPr>
          <w:t>14</w:t>
        </w:r>
        <w:r w:rsidR="00C6021B" w:rsidRPr="00C6021B">
          <w:rPr>
            <w:rFonts w:cs="Arial"/>
            <w:noProof/>
            <w:webHidden/>
            <w:sz w:val="20"/>
            <w:szCs w:val="20"/>
          </w:rPr>
          <w:fldChar w:fldCharType="end"/>
        </w:r>
      </w:hyperlink>
    </w:p>
    <w:p w14:paraId="4A75E61E" w14:textId="372C9D00" w:rsidR="0020168C" w:rsidRPr="00C6021B" w:rsidRDefault="00F60546" w:rsidP="00F60546">
      <w:pPr>
        <w:tabs>
          <w:tab w:val="left" w:pos="8789"/>
        </w:tabs>
        <w:rPr>
          <w:rFonts w:cs="Arial"/>
          <w:sz w:val="20"/>
          <w:szCs w:val="20"/>
        </w:rPr>
      </w:pPr>
      <w:r w:rsidRPr="00C6021B">
        <w:rPr>
          <w:rFonts w:cs="Arial"/>
          <w:sz w:val="20"/>
          <w:szCs w:val="20"/>
          <w:lang w:val="en-GB"/>
        </w:rPr>
        <w:fldChar w:fldCharType="end"/>
      </w:r>
    </w:p>
    <w:p w14:paraId="522F9416" w14:textId="77777777" w:rsidR="00902436" w:rsidRPr="00C6021B" w:rsidRDefault="00902436" w:rsidP="0039317B">
      <w:pPr>
        <w:tabs>
          <w:tab w:val="left" w:pos="8789"/>
        </w:tabs>
        <w:rPr>
          <w:rFonts w:cs="Arial"/>
          <w:sz w:val="20"/>
          <w:szCs w:val="20"/>
        </w:rPr>
      </w:pPr>
    </w:p>
    <w:p w14:paraId="678F346A" w14:textId="77777777" w:rsidR="00902436" w:rsidRPr="00C6021B" w:rsidRDefault="00902436" w:rsidP="0039317B">
      <w:pPr>
        <w:tabs>
          <w:tab w:val="left" w:pos="8789"/>
        </w:tabs>
        <w:rPr>
          <w:rFonts w:cs="Arial"/>
          <w:sz w:val="20"/>
          <w:szCs w:val="20"/>
        </w:rPr>
      </w:pPr>
    </w:p>
    <w:p w14:paraId="61C46C2D" w14:textId="77777777" w:rsidR="00671061" w:rsidRDefault="00671061" w:rsidP="0039317B">
      <w:pPr>
        <w:tabs>
          <w:tab w:val="left" w:pos="8789"/>
        </w:tabs>
        <w:rPr>
          <w:rFonts w:cs="Arial"/>
          <w:sz w:val="20"/>
          <w:szCs w:val="20"/>
        </w:rPr>
      </w:pPr>
    </w:p>
    <w:p w14:paraId="3549A084" w14:textId="77777777" w:rsidR="00671061" w:rsidRDefault="00671061" w:rsidP="0039317B">
      <w:pPr>
        <w:tabs>
          <w:tab w:val="left" w:pos="8789"/>
        </w:tabs>
        <w:rPr>
          <w:rFonts w:cs="Arial"/>
          <w:sz w:val="20"/>
          <w:szCs w:val="20"/>
        </w:rPr>
      </w:pPr>
    </w:p>
    <w:p w14:paraId="5D08DAE1" w14:textId="77777777" w:rsidR="00671061" w:rsidRDefault="00671061" w:rsidP="0039317B">
      <w:pPr>
        <w:tabs>
          <w:tab w:val="left" w:pos="8789"/>
        </w:tabs>
        <w:rPr>
          <w:rFonts w:cs="Arial"/>
          <w:sz w:val="20"/>
          <w:szCs w:val="20"/>
        </w:rPr>
      </w:pPr>
    </w:p>
    <w:p w14:paraId="1F30F9AC" w14:textId="77777777" w:rsidR="00671061" w:rsidRDefault="00671061" w:rsidP="0039317B">
      <w:pPr>
        <w:tabs>
          <w:tab w:val="left" w:pos="8789"/>
        </w:tabs>
        <w:rPr>
          <w:rFonts w:cs="Arial"/>
          <w:sz w:val="20"/>
          <w:szCs w:val="20"/>
        </w:rPr>
      </w:pPr>
    </w:p>
    <w:p w14:paraId="1E49D86D" w14:textId="77777777" w:rsidR="00671061" w:rsidRDefault="00671061" w:rsidP="0039317B">
      <w:pPr>
        <w:tabs>
          <w:tab w:val="left" w:pos="8789"/>
        </w:tabs>
        <w:rPr>
          <w:rFonts w:cs="Arial"/>
          <w:sz w:val="20"/>
          <w:szCs w:val="20"/>
        </w:rPr>
      </w:pPr>
    </w:p>
    <w:p w14:paraId="37FA2C5C" w14:textId="77777777" w:rsidR="00671061" w:rsidRDefault="00671061" w:rsidP="0039317B">
      <w:pPr>
        <w:tabs>
          <w:tab w:val="left" w:pos="8789"/>
        </w:tabs>
        <w:rPr>
          <w:rFonts w:cs="Arial"/>
          <w:sz w:val="20"/>
          <w:szCs w:val="20"/>
        </w:rPr>
      </w:pPr>
    </w:p>
    <w:p w14:paraId="61A80178" w14:textId="77777777" w:rsidR="00671061" w:rsidRDefault="00671061" w:rsidP="0039317B">
      <w:pPr>
        <w:tabs>
          <w:tab w:val="left" w:pos="8789"/>
        </w:tabs>
        <w:rPr>
          <w:rFonts w:cs="Arial"/>
          <w:sz w:val="20"/>
          <w:szCs w:val="20"/>
        </w:rPr>
      </w:pPr>
    </w:p>
    <w:p w14:paraId="7DBFBC0D" w14:textId="77777777" w:rsidR="00671061" w:rsidRDefault="00671061" w:rsidP="0039317B">
      <w:pPr>
        <w:tabs>
          <w:tab w:val="left" w:pos="8789"/>
        </w:tabs>
        <w:rPr>
          <w:rFonts w:cs="Arial"/>
          <w:sz w:val="20"/>
          <w:szCs w:val="20"/>
        </w:rPr>
      </w:pPr>
    </w:p>
    <w:p w14:paraId="5EEA63EA" w14:textId="77777777" w:rsidR="00763FB5" w:rsidRDefault="00763FB5" w:rsidP="0039317B">
      <w:pPr>
        <w:tabs>
          <w:tab w:val="left" w:pos="8789"/>
        </w:tabs>
        <w:rPr>
          <w:rFonts w:cs="Arial"/>
          <w:sz w:val="20"/>
          <w:szCs w:val="20"/>
        </w:rPr>
      </w:pPr>
    </w:p>
    <w:p w14:paraId="3A503A71" w14:textId="77777777" w:rsidR="00763FB5" w:rsidRDefault="00763FB5" w:rsidP="0039317B">
      <w:pPr>
        <w:tabs>
          <w:tab w:val="left" w:pos="8789"/>
        </w:tabs>
        <w:rPr>
          <w:rFonts w:cs="Arial"/>
          <w:sz w:val="20"/>
          <w:szCs w:val="20"/>
        </w:rPr>
      </w:pPr>
    </w:p>
    <w:p w14:paraId="370BA2CF" w14:textId="77777777" w:rsidR="00671061" w:rsidRDefault="00671061"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2AFDAB40" w:rsidR="00E31E34" w:rsidRPr="006F7B6A" w:rsidRDefault="00B549B4" w:rsidP="00E31E34">
            <w:pPr>
              <w:spacing w:after="120"/>
              <w:rPr>
                <w:i/>
                <w:iCs/>
                <w:color w:val="125B61"/>
                <w:u w:val="single"/>
              </w:rPr>
            </w:pPr>
            <w:r>
              <w:rPr>
                <w:i/>
                <w:iCs/>
                <w:color w:val="125B61"/>
                <w:u w:val="single"/>
              </w:rPr>
              <w:lastRenderedPageBreak/>
              <w:t>Instruction Box</w:t>
            </w:r>
            <w:r w:rsidR="00E31E34" w:rsidRPr="006F7B6A">
              <w:rPr>
                <w:i/>
                <w:iCs/>
                <w:color w:val="125B61"/>
                <w:u w:val="single"/>
              </w:rPr>
              <w:t xml:space="preserve"> – Delete when </w:t>
            </w:r>
            <w:r w:rsidR="00037AF5" w:rsidRPr="006F7B6A">
              <w:rPr>
                <w:i/>
                <w:iCs/>
                <w:color w:val="125B61"/>
                <w:u w:val="single"/>
              </w:rPr>
              <w:t>complete</w:t>
            </w:r>
            <w:r w:rsidR="00037AF5" w:rsidRPr="006F7B6A">
              <w:rPr>
                <w:b w:val="0"/>
                <w:bCs w:val="0"/>
                <w:i/>
                <w:iCs/>
                <w:color w:val="125B61"/>
                <w:u w:val="single"/>
              </w:rPr>
              <w:t>.</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A63B56">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1E95555C" w14:textId="5CF9A026" w:rsidR="00591698" w:rsidRPr="00AB50AD" w:rsidRDefault="00234EE6" w:rsidP="00283685">
            <w:pPr>
              <w:pStyle w:val="Context"/>
              <w:rPr>
                <w:rFonts w:eastAsia="Times New Roman" w:cs="Times New Roman"/>
                <w:b w:val="0"/>
                <w:bCs w:val="0"/>
                <w:color w:val="auto"/>
                <w:szCs w:val="24"/>
                <w:lang w:val="en-ZA" w:eastAsia="en-US"/>
              </w:rPr>
            </w:pPr>
            <w:r w:rsidRPr="00AB50AD">
              <w:rPr>
                <w:rFonts w:eastAsia="Times New Roman" w:cs="Times New Roman"/>
                <w:b w:val="0"/>
                <w:bCs w:val="0"/>
                <w:color w:val="auto"/>
                <w:szCs w:val="24"/>
                <w:lang w:val="en-ZA" w:eastAsia="en-US"/>
              </w:rPr>
              <w:t xml:space="preserve">An Internal Grievance </w:t>
            </w:r>
            <w:r w:rsidR="00AD0B43" w:rsidRPr="00AB50AD">
              <w:rPr>
                <w:rFonts w:eastAsia="Times New Roman" w:cs="Times New Roman"/>
                <w:b w:val="0"/>
                <w:bCs w:val="0"/>
                <w:color w:val="auto"/>
                <w:szCs w:val="24"/>
                <w:lang w:val="en-ZA" w:eastAsia="en-US"/>
              </w:rPr>
              <w:t xml:space="preserve">Mechanism </w:t>
            </w:r>
            <w:r w:rsidRPr="00AB50AD">
              <w:rPr>
                <w:rFonts w:eastAsia="Times New Roman" w:cs="Times New Roman"/>
                <w:b w:val="0"/>
                <w:bCs w:val="0"/>
                <w:color w:val="auto"/>
                <w:szCs w:val="24"/>
                <w:lang w:val="en-ZA" w:eastAsia="en-US"/>
              </w:rPr>
              <w:t xml:space="preserve">should be implemented to </w:t>
            </w:r>
            <w:r w:rsidR="00391B1D" w:rsidRPr="00AB50AD">
              <w:rPr>
                <w:rFonts w:eastAsia="Times New Roman" w:cs="Times New Roman"/>
                <w:b w:val="0"/>
                <w:bCs w:val="0"/>
                <w:color w:val="auto"/>
                <w:szCs w:val="24"/>
                <w:lang w:val="en-ZA" w:eastAsia="en-US"/>
              </w:rPr>
              <w:t>provide a process through which the complaints and dissatisfactions of individual employees as well as groups of</w:t>
            </w:r>
            <w:r w:rsidR="005D351E" w:rsidRPr="00AB50AD">
              <w:rPr>
                <w:rFonts w:eastAsia="Times New Roman" w:cs="Times New Roman"/>
                <w:b w:val="0"/>
                <w:bCs w:val="0"/>
                <w:color w:val="auto"/>
                <w:szCs w:val="24"/>
                <w:lang w:val="en-ZA" w:eastAsia="en-US"/>
              </w:rPr>
              <w:t xml:space="preserve"> employees arising out of the employment relationship can be resolved</w:t>
            </w:r>
            <w:r w:rsidR="00920571" w:rsidRPr="00AB50AD">
              <w:rPr>
                <w:rFonts w:eastAsia="Times New Roman" w:cs="Times New Roman"/>
                <w:b w:val="0"/>
                <w:bCs w:val="0"/>
                <w:color w:val="auto"/>
                <w:szCs w:val="24"/>
                <w:lang w:val="en-ZA" w:eastAsia="en-US"/>
              </w:rPr>
              <w:t xml:space="preserve"> as speedily as possible.</w:t>
            </w:r>
          </w:p>
          <w:p w14:paraId="57FA5C88" w14:textId="624BA90F" w:rsidR="00283685" w:rsidRPr="00AD0B43" w:rsidRDefault="008D1339" w:rsidP="00283685">
            <w:pPr>
              <w:pStyle w:val="Context"/>
              <w:rPr>
                <w:rFonts w:eastAsia="Times New Roman" w:cs="Times New Roman"/>
                <w:b w:val="0"/>
                <w:bCs w:val="0"/>
                <w:color w:val="auto"/>
                <w:szCs w:val="24"/>
                <w:lang w:val="en-ZA" w:eastAsia="en-US"/>
              </w:rPr>
            </w:pPr>
            <w:r w:rsidRPr="00AD0B43">
              <w:rPr>
                <w:rFonts w:eastAsia="Times New Roman" w:cs="Times New Roman"/>
                <w:b w:val="0"/>
                <w:bCs w:val="0"/>
                <w:color w:val="auto"/>
                <w:szCs w:val="24"/>
                <w:lang w:val="en-ZA" w:eastAsia="en-US"/>
              </w:rPr>
              <w:t xml:space="preserve">An Internal Grievance </w:t>
            </w:r>
            <w:r w:rsidR="0054676C" w:rsidRPr="00AD0B43">
              <w:rPr>
                <w:rFonts w:eastAsia="Times New Roman" w:cs="Times New Roman"/>
                <w:b w:val="0"/>
                <w:bCs w:val="0"/>
                <w:color w:val="auto"/>
                <w:szCs w:val="24"/>
                <w:lang w:val="en-ZA" w:eastAsia="en-US"/>
              </w:rPr>
              <w:t>Mechanism</w:t>
            </w:r>
            <w:r w:rsidRPr="00AD0B43">
              <w:rPr>
                <w:rFonts w:eastAsia="Times New Roman" w:cs="Times New Roman"/>
                <w:b w:val="0"/>
                <w:bCs w:val="0"/>
                <w:color w:val="auto"/>
                <w:szCs w:val="24"/>
                <w:lang w:val="en-ZA" w:eastAsia="en-US"/>
              </w:rPr>
              <w:t xml:space="preserve"> </w:t>
            </w:r>
            <w:r w:rsidR="00283685" w:rsidRPr="00AD0B43">
              <w:rPr>
                <w:rFonts w:eastAsia="Times New Roman" w:cs="Times New Roman"/>
                <w:b w:val="0"/>
                <w:bCs w:val="0"/>
                <w:color w:val="auto"/>
                <w:szCs w:val="24"/>
                <w:lang w:val="en-ZA" w:eastAsia="en-US"/>
              </w:rPr>
              <w:t>is a crucial component for identifying and addressing corrupt, illegal, or undesirable conduct, including Gender-Based Violence and Harassment (GBVH), and all forms of bullying, harassment, and discrimination. Its purpose is to offer a clear, accessible, and transparent procedure for individuals or groups to raise concerns about improper, irregular, illegal, or corrupt practices, as well as any instances of GBVH, bullying, harassment, or discrimination that are suspected to have occurred, are currently occurring, or may occur in the future.</w:t>
            </w:r>
          </w:p>
          <w:p w14:paraId="3ABCC0DF" w14:textId="77777777" w:rsidR="00283685" w:rsidRPr="00AD0B43" w:rsidRDefault="00283685" w:rsidP="00283685">
            <w:pPr>
              <w:pStyle w:val="Context"/>
              <w:rPr>
                <w:rFonts w:eastAsia="Times New Roman" w:cs="Times New Roman"/>
                <w:b w:val="0"/>
                <w:bCs w:val="0"/>
                <w:color w:val="auto"/>
                <w:szCs w:val="24"/>
                <w:lang w:val="en-ZA" w:eastAsia="en-US"/>
              </w:rPr>
            </w:pPr>
            <w:r w:rsidRPr="00AD0B43">
              <w:rPr>
                <w:rFonts w:eastAsia="Times New Roman" w:cs="Times New Roman"/>
                <w:b w:val="0"/>
                <w:bCs w:val="0"/>
                <w:color w:val="auto"/>
                <w:szCs w:val="24"/>
                <w:lang w:val="en-ZA" w:eastAsia="en-US"/>
              </w:rPr>
              <w:t>While the grievance mechanism provides a structured approach to addressing complaints, it is not intended to replace direct communication with management. Employees are encouraged to speak directly with their supervisors or other management members when they feel comfortable. The grievance mechanism serves as an additional tool for formal resolution, complementing open communication channels.</w:t>
            </w:r>
          </w:p>
          <w:p w14:paraId="76400153" w14:textId="48797041" w:rsidR="00283685" w:rsidRPr="00AD0B43" w:rsidRDefault="00283685" w:rsidP="00283685">
            <w:pPr>
              <w:pStyle w:val="Context"/>
              <w:rPr>
                <w:rFonts w:eastAsia="Times New Roman" w:cs="Times New Roman"/>
                <w:b w:val="0"/>
                <w:bCs w:val="0"/>
                <w:color w:val="auto"/>
                <w:szCs w:val="24"/>
                <w:lang w:val="en-ZA" w:eastAsia="en-US"/>
              </w:rPr>
            </w:pPr>
            <w:r w:rsidRPr="00AD0B43">
              <w:rPr>
                <w:rFonts w:eastAsia="Times New Roman" w:cs="Times New Roman"/>
                <w:b w:val="0"/>
                <w:bCs w:val="0"/>
                <w:color w:val="auto"/>
                <w:szCs w:val="24"/>
                <w:lang w:val="en-ZA" w:eastAsia="en-US"/>
              </w:rPr>
              <w:t xml:space="preserve">The grievance </w:t>
            </w:r>
            <w:r w:rsidR="0091663C" w:rsidRPr="00AD0B43">
              <w:rPr>
                <w:rFonts w:eastAsia="Times New Roman" w:cs="Times New Roman"/>
                <w:b w:val="0"/>
                <w:bCs w:val="0"/>
                <w:color w:val="auto"/>
                <w:szCs w:val="24"/>
                <w:lang w:val="en-ZA" w:eastAsia="en-US"/>
              </w:rPr>
              <w:t xml:space="preserve">mechanism </w:t>
            </w:r>
            <w:r w:rsidRPr="00AD0B43">
              <w:rPr>
                <w:rFonts w:eastAsia="Times New Roman" w:cs="Times New Roman"/>
                <w:b w:val="0"/>
                <w:bCs w:val="0"/>
                <w:color w:val="auto"/>
                <w:szCs w:val="24"/>
                <w:lang w:val="en-ZA" w:eastAsia="en-US"/>
              </w:rPr>
              <w:t>must be tailored to meet the specific needs of the business and be accessible to all employees, including casual, seasonal, and full-time workers. It should include provisions for anonymous reporting to protect confidentiality, especially for sensitive issues like bullying, GBVH, or safeguarding concerns. The company must enforce a strict non-retaliation policy to protect employees who raise grievances from adverse actions.</w:t>
            </w:r>
          </w:p>
          <w:p w14:paraId="4918AC11" w14:textId="588D83B5" w:rsidR="00AA596E" w:rsidRPr="00E8371A" w:rsidRDefault="00283685" w:rsidP="00283685">
            <w:pPr>
              <w:pStyle w:val="Context"/>
              <w:rPr>
                <w:rFonts w:eastAsia="Times New Roman" w:cs="Times New Roman"/>
                <w:color w:val="auto"/>
                <w:szCs w:val="24"/>
                <w:lang w:val="en-ZA" w:eastAsia="en-US"/>
              </w:rPr>
            </w:pPr>
            <w:r w:rsidRPr="00AD0B43">
              <w:rPr>
                <w:rFonts w:eastAsia="Times New Roman" w:cs="Times New Roman"/>
                <w:b w:val="0"/>
                <w:bCs w:val="0"/>
                <w:color w:val="auto"/>
                <w:szCs w:val="24"/>
                <w:lang w:val="en-ZA" w:eastAsia="en-US"/>
              </w:rPr>
              <w:t xml:space="preserve">To establish an effective grievance mechanism, the company should define how grievances will be recorded and by whom. Typically, the first point of contact is the employee’s line manager or supervisor, but there should also be an alternative contact outside the immediate management chain, such as an HR department or a designated senior manager if HR is not available. The process should allow for grievances to be submitted in writing (including anonymously if desired) or in person. Provisions should also be made for employees who may need to submit grievances verbally, ensuring accessibility for all workers. The </w:t>
            </w:r>
            <w:r w:rsidR="00303D6E" w:rsidRPr="00303D6E">
              <w:rPr>
                <w:rFonts w:eastAsia="Times New Roman" w:cs="Times New Roman"/>
                <w:b w:val="0"/>
                <w:bCs w:val="0"/>
                <w:color w:val="auto"/>
                <w:szCs w:val="24"/>
                <w:lang w:val="en-ZA" w:eastAsia="en-US"/>
              </w:rPr>
              <w:t xml:space="preserve">Internal Grievance Mechanism </w:t>
            </w:r>
            <w:r w:rsidRPr="00E8371A">
              <w:rPr>
                <w:rFonts w:eastAsia="Times New Roman" w:cs="Times New Roman"/>
                <w:b w:val="0"/>
                <w:bCs w:val="0"/>
                <w:color w:val="auto"/>
                <w:szCs w:val="24"/>
                <w:lang w:val="en-ZA" w:eastAsia="en-US"/>
              </w:rPr>
              <w:t>will be communicated to all employees, suppliers, contractors, and visitors, and will also be made available to all interested and affected parties upon request.</w:t>
            </w:r>
          </w:p>
          <w:p w14:paraId="7F713550" w14:textId="3FDFD4A7" w:rsidR="0054676C" w:rsidRPr="002C574E" w:rsidRDefault="0054676C" w:rsidP="004C65B5">
            <w:pPr>
              <w:spacing w:after="120"/>
              <w:rPr>
                <w:b w:val="0"/>
                <w:bCs w:val="0"/>
              </w:rPr>
            </w:pPr>
            <w:r w:rsidRPr="002C574E">
              <w:rPr>
                <w:b w:val="0"/>
                <w:bCs w:val="0"/>
              </w:rPr>
              <w:t xml:space="preserve">The </w:t>
            </w:r>
            <w:r w:rsidR="00AD0B43" w:rsidRPr="002C574E">
              <w:rPr>
                <w:b w:val="0"/>
                <w:bCs w:val="0"/>
              </w:rPr>
              <w:t>grievance mechanism</w:t>
            </w:r>
            <w:r w:rsidRPr="002C574E">
              <w:rPr>
                <w:b w:val="0"/>
                <w:bCs w:val="0"/>
              </w:rPr>
              <w:t xml:space="preserve"> should include the following topics:</w:t>
            </w:r>
          </w:p>
          <w:p w14:paraId="35173367" w14:textId="77777777" w:rsidR="0054676C" w:rsidRPr="00E8371A" w:rsidRDefault="0054676C" w:rsidP="004C65B5">
            <w:pPr>
              <w:pStyle w:val="ListParagraph"/>
              <w:numPr>
                <w:ilvl w:val="0"/>
                <w:numId w:val="33"/>
              </w:numPr>
              <w:spacing w:after="120"/>
              <w:ind w:left="453" w:hanging="357"/>
              <w:contextualSpacing w:val="0"/>
              <w:rPr>
                <w:b w:val="0"/>
                <w:bCs w:val="0"/>
              </w:rPr>
            </w:pPr>
            <w:r w:rsidRPr="00E8371A">
              <w:rPr>
                <w:b w:val="0"/>
                <w:bCs w:val="0"/>
              </w:rPr>
              <w:t xml:space="preserve">Steps for Filing a Grievance: </w:t>
            </w:r>
          </w:p>
          <w:p w14:paraId="561BBB47" w14:textId="77777777" w:rsidR="0054676C" w:rsidRPr="00E8371A" w:rsidRDefault="0054676C" w:rsidP="004C65B5">
            <w:pPr>
              <w:pStyle w:val="ListParagraph"/>
              <w:numPr>
                <w:ilvl w:val="1"/>
                <w:numId w:val="41"/>
              </w:numPr>
              <w:spacing w:after="120"/>
              <w:ind w:left="1014"/>
              <w:contextualSpacing w:val="0"/>
              <w:rPr>
                <w:b w:val="0"/>
                <w:bCs w:val="0"/>
              </w:rPr>
            </w:pPr>
            <w:r w:rsidRPr="00E8371A">
              <w:rPr>
                <w:b w:val="0"/>
                <w:bCs w:val="0"/>
              </w:rPr>
              <w:t>Method of Submission: Outline how employees can submit a grievance, including available methods such as written submissions, online forms, or verbal reports. Include a reference to the Grievance Reporting Form in Annex A, which should be filled out by the complainant. This form may be customized by each company to suit its specific needs.</w:t>
            </w:r>
          </w:p>
          <w:p w14:paraId="00EC69DD" w14:textId="77777777" w:rsidR="0054676C" w:rsidRPr="00E8371A" w:rsidRDefault="0054676C" w:rsidP="004C65B5">
            <w:pPr>
              <w:pStyle w:val="ListParagraph"/>
              <w:numPr>
                <w:ilvl w:val="1"/>
                <w:numId w:val="41"/>
              </w:numPr>
              <w:spacing w:after="120"/>
              <w:ind w:left="1014"/>
              <w:contextualSpacing w:val="0"/>
              <w:rPr>
                <w:b w:val="0"/>
                <w:bCs w:val="0"/>
              </w:rPr>
            </w:pPr>
            <w:r w:rsidRPr="00E8371A">
              <w:rPr>
                <w:b w:val="0"/>
                <w:bCs w:val="0"/>
              </w:rPr>
              <w:t>Required Information: Specify the information that must be provided when filing a grievance, such as the nature of the complaint, the individuals involved, and any relevant evidence or documentation.</w:t>
            </w:r>
          </w:p>
          <w:p w14:paraId="08A5F950"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lastRenderedPageBreak/>
              <w:t>Contact Details: Provide the necessary contact information for submitting grievances, including HR representatives, supervisors, or designated contact persons, along with their phone numbers and email addresses.</w:t>
            </w:r>
          </w:p>
          <w:p w14:paraId="625A241D"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Acknowledgement of Grievance and Investigation Process: Acknowledge the receipt of the grievance and explain how the grievance will be investigated, including who will conduct the investigation and the procedures they will follow. Including the timeframe for each step, from filing the grievance to receiving a response.</w:t>
            </w:r>
          </w:p>
          <w:p w14:paraId="37285EC4"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 xml:space="preserve">Grievance Register and Record Keeping: </w:t>
            </w:r>
          </w:p>
          <w:p w14:paraId="22C8487E"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Documentation: All grievances should be recorded in the Grievance Register (attached as Annex B). This register should be maintained by the HR department and include details such as the date of the grievance, the parties involved, and the status of the investigation.</w:t>
            </w:r>
          </w:p>
          <w:p w14:paraId="7891C198"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Confidentiality: Ensure that the Grievance Register and all related documentation are kept confidential and secure, with access restricted to authorized personnel only.</w:t>
            </w:r>
          </w:p>
          <w:p w14:paraId="0ABCCA6D"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Record Retention: Specify how long grievance records will be retained in compliance with legal requirements and company policy.</w:t>
            </w:r>
          </w:p>
          <w:p w14:paraId="07AE61C9"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Confidentiality: How confidentiality will be maintained throughout the process.</w:t>
            </w:r>
          </w:p>
          <w:p w14:paraId="47EA199C"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Resolution and Outcome: How decisions will be communicated and what actions may be taken to resolve the grievance.</w:t>
            </w:r>
          </w:p>
          <w:p w14:paraId="7AE55B59"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Appeals: The process for appealing a decision if the complainant is not satisfied with the outcome.</w:t>
            </w:r>
          </w:p>
          <w:p w14:paraId="4BEE51D4"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Responsibilities: The roles and responsibilities of those involved in the grievance process, such as HR, managers, and the complainant.</w:t>
            </w:r>
          </w:p>
          <w:p w14:paraId="10C60C75"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Monitoring and Review: How the procedure will be monitored for effectiveness and periodically reviewed for updates.</w:t>
            </w:r>
          </w:p>
          <w:p w14:paraId="18D8A133" w14:textId="77777777" w:rsidR="0054676C" w:rsidRPr="00E8371A" w:rsidRDefault="0054676C" w:rsidP="004C65B5">
            <w:pPr>
              <w:pStyle w:val="ListParagraph"/>
              <w:numPr>
                <w:ilvl w:val="0"/>
                <w:numId w:val="33"/>
              </w:numPr>
              <w:spacing w:after="120"/>
              <w:ind w:left="453" w:hanging="357"/>
              <w:contextualSpacing w:val="0"/>
              <w:rPr>
                <w:b w:val="0"/>
                <w:bCs w:val="0"/>
              </w:rPr>
            </w:pPr>
            <w:r w:rsidRPr="004C65B5">
              <w:rPr>
                <w:b w:val="0"/>
                <w:bCs w:val="0"/>
              </w:rPr>
              <w:t xml:space="preserve">Training: How the </w:t>
            </w:r>
            <w:r w:rsidRPr="00E8371A">
              <w:rPr>
                <w:b w:val="0"/>
                <w:bCs w:val="0"/>
              </w:rPr>
              <w:t>company will ensure that all employees are educated about the grievance procedure, including regular training sessions on how to prevent and report grievances.</w:t>
            </w:r>
          </w:p>
          <w:p w14:paraId="668D9C6C" w14:textId="2BEE8B5C" w:rsidR="0054676C" w:rsidRPr="00AD0B43" w:rsidRDefault="0054676C" w:rsidP="004A2A69">
            <w:pPr>
              <w:pStyle w:val="ListParagraph"/>
              <w:numPr>
                <w:ilvl w:val="0"/>
                <w:numId w:val="33"/>
              </w:numPr>
              <w:spacing w:after="120"/>
              <w:ind w:left="453" w:hanging="357"/>
              <w:contextualSpacing w:val="0"/>
              <w:rPr>
                <w:b w:val="0"/>
                <w:bCs w:val="0"/>
                <w:i/>
                <w:iCs/>
                <w:color w:val="125B61"/>
              </w:rPr>
            </w:pPr>
            <w:r w:rsidRPr="00E8371A">
              <w:rPr>
                <w:b w:val="0"/>
                <w:bCs w:val="0"/>
              </w:rPr>
              <w:t xml:space="preserve">Communication/Dissemination of the </w:t>
            </w:r>
            <w:r w:rsidR="00303D6E" w:rsidRPr="00303D6E">
              <w:rPr>
                <w:b w:val="0"/>
                <w:bCs w:val="0"/>
              </w:rPr>
              <w:t>Internal Grievance Mechanism</w:t>
            </w:r>
            <w:r w:rsidRPr="00E8371A">
              <w:rPr>
                <w:b w:val="0"/>
                <w:bCs w:val="0"/>
              </w:rPr>
              <w:t xml:space="preserve">: How the </w:t>
            </w:r>
            <w:r w:rsidR="00303D6E" w:rsidRPr="00303D6E">
              <w:rPr>
                <w:b w:val="0"/>
                <w:bCs w:val="0"/>
              </w:rPr>
              <w:t>Internal Grievance Mechanism</w:t>
            </w:r>
            <w:r w:rsidRPr="00E8371A">
              <w:rPr>
                <w:b w:val="0"/>
                <w:bCs w:val="0"/>
              </w:rPr>
              <w:t xml:space="preserve"> will be communicated to all employees and stakeholders, including distribution methods (e.g., employee handbooks, company intranet) and ensuring that all parties are aware of and understand the </w:t>
            </w:r>
            <w:r w:rsidR="009C2406" w:rsidRPr="009C2406">
              <w:rPr>
                <w:b w:val="0"/>
                <w:bCs w:val="0"/>
              </w:rPr>
              <w:t>Internal Grievance Mechanism</w:t>
            </w:r>
            <w:r w:rsidRPr="00E8371A">
              <w:rPr>
                <w:b w:val="0"/>
                <w:bCs w:val="0"/>
              </w:rPr>
              <w:t>.</w:t>
            </w:r>
          </w:p>
        </w:tc>
      </w:tr>
    </w:tbl>
    <w:p w14:paraId="471D5900" w14:textId="77777777" w:rsidR="00092803" w:rsidRPr="00092803" w:rsidRDefault="00092803" w:rsidP="00D81EC4">
      <w:pPr>
        <w:pStyle w:val="Context"/>
      </w:pPr>
    </w:p>
    <w:p w14:paraId="6972F53F" w14:textId="77777777" w:rsidR="00D81EC4" w:rsidRDefault="00D81EC4" w:rsidP="00D81EC4">
      <w:pPr>
        <w:pStyle w:val="Context"/>
      </w:pPr>
    </w:p>
    <w:p w14:paraId="453F6603" w14:textId="77777777" w:rsidR="00990A47" w:rsidRDefault="00990A47" w:rsidP="00D81EC4">
      <w:pPr>
        <w:pStyle w:val="Context"/>
      </w:pPr>
    </w:p>
    <w:p w14:paraId="2EC6F51E" w14:textId="77777777" w:rsidR="00990A47" w:rsidRDefault="00990A47" w:rsidP="00D81EC4">
      <w:pPr>
        <w:pStyle w:val="Context"/>
      </w:pPr>
    </w:p>
    <w:p w14:paraId="4E3AE8BB" w14:textId="77777777" w:rsidR="007F5224" w:rsidRDefault="007F5224" w:rsidP="00D81EC4">
      <w:pPr>
        <w:pStyle w:val="Context"/>
      </w:pPr>
    </w:p>
    <w:p w14:paraId="604982C8" w14:textId="77777777" w:rsidR="00AB0653" w:rsidRDefault="00AB0653" w:rsidP="00D81EC4">
      <w:pPr>
        <w:pStyle w:val="Context"/>
      </w:pPr>
    </w:p>
    <w:p w14:paraId="35680952" w14:textId="77777777" w:rsidR="00AB0653" w:rsidRDefault="00AB0653" w:rsidP="00D81EC4">
      <w:pPr>
        <w:pStyle w:val="Context"/>
      </w:pPr>
    </w:p>
    <w:p w14:paraId="358AE443" w14:textId="6F1638D0" w:rsidR="007B057B" w:rsidRDefault="00531044" w:rsidP="00B06274">
      <w:pPr>
        <w:pStyle w:val="Heading1"/>
        <w:spacing w:after="240"/>
        <w:ind w:left="431" w:hanging="431"/>
      </w:pPr>
      <w:bookmarkStart w:id="0" w:name="_Toc181254908"/>
      <w:r>
        <w:lastRenderedPageBreak/>
        <w:t>Purpose and 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4C1827">
        <w:tc>
          <w:tcPr>
            <w:tcW w:w="9209" w:type="dxa"/>
            <w:shd w:val="clear" w:color="auto" w:fill="D9D9D9" w:themeFill="background1" w:themeFillShade="D9"/>
          </w:tcPr>
          <w:p w14:paraId="30B75B3E" w14:textId="51CC8B59" w:rsidR="00593E8B" w:rsidRPr="006F7B6A" w:rsidRDefault="00B549B4" w:rsidP="00593E8B">
            <w:pPr>
              <w:spacing w:after="120"/>
              <w:rPr>
                <w:i/>
                <w:iCs/>
                <w:color w:val="125B61"/>
                <w:u w:val="single"/>
              </w:rPr>
            </w:pPr>
            <w:r>
              <w:rPr>
                <w:i/>
                <w:iCs/>
                <w:color w:val="125B61"/>
                <w:u w:val="single"/>
              </w:rPr>
              <w:t>Instruction Box</w:t>
            </w:r>
            <w:r w:rsidR="00593E8B" w:rsidRPr="006F7B6A">
              <w:rPr>
                <w:i/>
                <w:iCs/>
                <w:color w:val="125B61"/>
                <w:u w:val="single"/>
              </w:rPr>
              <w:t xml:space="preserve"> – Delete when </w:t>
            </w:r>
            <w:r w:rsidR="00651CAE" w:rsidRPr="006F7B6A">
              <w:rPr>
                <w:i/>
                <w:iCs/>
                <w:color w:val="125B61"/>
                <w:u w:val="single"/>
              </w:rPr>
              <w:t>complete.</w:t>
            </w:r>
          </w:p>
          <w:p w14:paraId="27DC7FE2" w14:textId="00F0BDB6" w:rsidR="007C13A1" w:rsidRDefault="007C13A1" w:rsidP="001A312F">
            <w:pPr>
              <w:pStyle w:val="ListParagraph"/>
              <w:numPr>
                <w:ilvl w:val="0"/>
                <w:numId w:val="33"/>
              </w:numPr>
              <w:spacing w:after="120"/>
              <w:ind w:left="453" w:hanging="357"/>
              <w:contextualSpacing w:val="0"/>
              <w:rPr>
                <w:i/>
                <w:iCs/>
                <w:color w:val="125B61"/>
              </w:rPr>
            </w:pPr>
            <w:r w:rsidRPr="007C13A1">
              <w:rPr>
                <w:i/>
                <w:iCs/>
                <w:color w:val="125B61"/>
              </w:rPr>
              <w:t xml:space="preserve">Insert the company name </w:t>
            </w:r>
            <w:proofErr w:type="gramStart"/>
            <w:r w:rsidRPr="007C13A1">
              <w:rPr>
                <w:i/>
                <w:iCs/>
                <w:color w:val="125B61"/>
              </w:rPr>
              <w:t>where</w:t>
            </w:r>
            <w:proofErr w:type="gramEnd"/>
            <w:r w:rsidRPr="007C13A1">
              <w:rPr>
                <w:i/>
                <w:iCs/>
                <w:color w:val="125B61"/>
              </w:rPr>
              <w:t xml:space="preserve"> indicated</w:t>
            </w:r>
            <w:r w:rsidR="003F401D">
              <w:rPr>
                <w:i/>
                <w:iCs/>
                <w:color w:val="125B61"/>
              </w:rPr>
              <w:t xml:space="preserve"> throughout the document.</w:t>
            </w:r>
          </w:p>
          <w:p w14:paraId="43BCDF84" w14:textId="2E3EB1B8" w:rsidR="002F6DFA" w:rsidRDefault="002F6DFA" w:rsidP="001A312F">
            <w:pPr>
              <w:pStyle w:val="ListParagraph"/>
              <w:numPr>
                <w:ilvl w:val="0"/>
                <w:numId w:val="33"/>
              </w:numPr>
              <w:spacing w:after="120"/>
              <w:ind w:left="453" w:hanging="357"/>
              <w:contextualSpacing w:val="0"/>
              <w:rPr>
                <w:i/>
                <w:iCs/>
                <w:color w:val="125B61"/>
              </w:rPr>
            </w:pPr>
            <w:r w:rsidRPr="002F6DFA">
              <w:rPr>
                <w:i/>
                <w:iCs/>
                <w:color w:val="125B61"/>
              </w:rPr>
              <w:t xml:space="preserve">Describe the purpose of the </w:t>
            </w:r>
            <w:r w:rsidRPr="0043374E">
              <w:rPr>
                <w:i/>
                <w:iCs/>
                <w:color w:val="125B61"/>
              </w:rPr>
              <w:t>Internal Grievance Mechanism</w:t>
            </w:r>
            <w:r w:rsidRPr="002F6DFA">
              <w:rPr>
                <w:i/>
                <w:iCs/>
                <w:color w:val="125B61"/>
              </w:rPr>
              <w:t xml:space="preserve">, which is to provide </w:t>
            </w:r>
            <w:r w:rsidR="00D53BFD">
              <w:rPr>
                <w:i/>
                <w:iCs/>
                <w:color w:val="125B61"/>
              </w:rPr>
              <w:t xml:space="preserve">a </w:t>
            </w:r>
            <w:r w:rsidR="00D53BFD" w:rsidRPr="00D53BFD">
              <w:rPr>
                <w:i/>
                <w:iCs/>
                <w:color w:val="125B61"/>
              </w:rPr>
              <w:t xml:space="preserve">process for responding to grievances raised by employees or </w:t>
            </w:r>
            <w:r w:rsidR="00CF12FA">
              <w:rPr>
                <w:i/>
                <w:iCs/>
                <w:color w:val="125B61"/>
              </w:rPr>
              <w:t>other personnel engaged by the Company.</w:t>
            </w:r>
          </w:p>
          <w:p w14:paraId="759899AC" w14:textId="7942AC49" w:rsidR="00B346B6" w:rsidRPr="0043374E" w:rsidRDefault="00B346B6" w:rsidP="004A2A69">
            <w:pPr>
              <w:pStyle w:val="ListParagraph"/>
              <w:numPr>
                <w:ilvl w:val="0"/>
                <w:numId w:val="33"/>
              </w:numPr>
              <w:spacing w:after="120"/>
              <w:ind w:left="453" w:hanging="357"/>
              <w:contextualSpacing w:val="0"/>
              <w:rPr>
                <w:i/>
                <w:iCs/>
                <w:color w:val="125B61"/>
              </w:rPr>
            </w:pPr>
            <w:r w:rsidRPr="0043374E">
              <w:rPr>
                <w:i/>
                <w:iCs/>
                <w:color w:val="125B61"/>
              </w:rPr>
              <w:t xml:space="preserve">Insert text indicating the extent of the application of the </w:t>
            </w:r>
            <w:r w:rsidR="003D44E8" w:rsidRPr="0043374E">
              <w:rPr>
                <w:i/>
                <w:iCs/>
                <w:color w:val="125B61"/>
              </w:rPr>
              <w:t xml:space="preserve">Internal Grievance </w:t>
            </w:r>
            <w:r w:rsidR="00BA225E" w:rsidRPr="0043374E">
              <w:rPr>
                <w:i/>
                <w:iCs/>
                <w:color w:val="125B61"/>
              </w:rPr>
              <w:t>Mechanism</w:t>
            </w:r>
            <w:r w:rsidRPr="0043374E">
              <w:rPr>
                <w:i/>
                <w:iCs/>
                <w:color w:val="125B61"/>
              </w:rPr>
              <w:t xml:space="preserve">. For example, “This </w:t>
            </w:r>
            <w:r w:rsidR="003D44E8" w:rsidRPr="0043374E">
              <w:rPr>
                <w:i/>
                <w:iCs/>
                <w:color w:val="125B61"/>
              </w:rPr>
              <w:t xml:space="preserve">Internal Grievance </w:t>
            </w:r>
            <w:r w:rsidR="00BA225E" w:rsidRPr="0043374E">
              <w:rPr>
                <w:i/>
                <w:iCs/>
                <w:color w:val="125B61"/>
              </w:rPr>
              <w:t>Mechanism</w:t>
            </w:r>
            <w:r w:rsidR="003D44E8" w:rsidRPr="0043374E">
              <w:rPr>
                <w:i/>
                <w:iCs/>
                <w:color w:val="125B61"/>
              </w:rPr>
              <w:t xml:space="preserve"> </w:t>
            </w:r>
            <w:r w:rsidRPr="0043374E">
              <w:rPr>
                <w:i/>
                <w:iCs/>
                <w:color w:val="125B61"/>
              </w:rPr>
              <w:t xml:space="preserve">applies to </w:t>
            </w:r>
            <w:r w:rsidR="00434925" w:rsidRPr="0043374E">
              <w:rPr>
                <w:i/>
                <w:iCs/>
                <w:color w:val="125B61"/>
              </w:rPr>
              <w:t xml:space="preserve">all </w:t>
            </w:r>
            <w:r w:rsidR="0043374E" w:rsidRPr="0043374E">
              <w:rPr>
                <w:i/>
                <w:iCs/>
                <w:color w:val="125B61"/>
              </w:rPr>
              <w:t>employees, to all persons engaged outside employment, to volunteers, to persons engaged in a professional development process, and to all third parties employed by the contractor who are engaged by the Company</w:t>
            </w:r>
            <w:r w:rsidRPr="0043374E">
              <w:rPr>
                <w:i/>
                <w:iCs/>
                <w:color w:val="125B61"/>
              </w:rPr>
              <w:t>.”</w:t>
            </w:r>
          </w:p>
          <w:p w14:paraId="26D0FAE7" w14:textId="73629434" w:rsidR="00600E2D" w:rsidRPr="001965F1" w:rsidRDefault="00E34E53" w:rsidP="001A312F">
            <w:pPr>
              <w:pStyle w:val="ListParagraph"/>
              <w:numPr>
                <w:ilvl w:val="0"/>
                <w:numId w:val="33"/>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6CCFAFC6" w14:textId="2D8F3BC3" w:rsidR="0091352B" w:rsidRDefault="00DF0C17" w:rsidP="008C2830">
      <w:pPr>
        <w:spacing w:after="120"/>
      </w:pPr>
      <w:r>
        <w:rPr>
          <w:highlight w:val="yellow"/>
        </w:rPr>
        <w:t>[</w:t>
      </w:r>
      <w:r w:rsidR="00AF1556" w:rsidRPr="00636838">
        <w:rPr>
          <w:highlight w:val="yellow"/>
        </w:rPr>
        <w:t>Insert company name</w:t>
      </w:r>
      <w:r w:rsidR="00AF1556" w:rsidRPr="00AC123F">
        <w:t>] is dedicated to maintaining a fair, respectful, and safe workplace by implementing a comprehensive grievance procedure</w:t>
      </w:r>
      <w:r w:rsidR="00AF1556">
        <w:t xml:space="preserve"> and </w:t>
      </w:r>
      <w:r w:rsidR="00193C89">
        <w:t xml:space="preserve">is committed to upholding the highest standards of accountability and transparency across all its operations. This </w:t>
      </w:r>
      <w:r w:rsidR="00857DDC" w:rsidRPr="00857DDC">
        <w:t xml:space="preserve">Internal Grievance Mechanism </w:t>
      </w:r>
      <w:r w:rsidR="00193C89">
        <w:t>is a crucial component for identifying and addressing corrupt, illegal, or undesirable conduct, including Gender-Based Violence and Harassment (GBVH), and all forms of bullying, harassment, and discrimination</w:t>
      </w:r>
      <w:r w:rsidR="0008175E">
        <w:t xml:space="preserve">. This </w:t>
      </w:r>
      <w:r w:rsidR="0008175E" w:rsidRPr="00857DDC">
        <w:t>Internal Grievance Mechanism</w:t>
      </w:r>
      <w:r w:rsidR="0008175E">
        <w:t xml:space="preserve"> also</w:t>
      </w:r>
      <w:r w:rsidR="00F23D34">
        <w:t xml:space="preserve"> includes the company’s </w:t>
      </w:r>
      <w:r w:rsidR="00B66431">
        <w:t>policy statement and principles on internal grievances.</w:t>
      </w:r>
    </w:p>
    <w:p w14:paraId="5971BC65" w14:textId="5DB46691" w:rsidR="00193C89" w:rsidRDefault="00193C89" w:rsidP="008C2830">
      <w:pPr>
        <w:spacing w:after="120"/>
      </w:pPr>
      <w:r>
        <w:t xml:space="preserve">Its purpose is to offer a clear, accessible, and transparent procedure for individuals or groups to raise concerns about improper, irregular, illegal, or corrupt practices, as well as any instances of GBVH, bullying, harassment, or discrimination that are suspected to have occurred, are currently occurring, or may occur in the future. </w:t>
      </w:r>
    </w:p>
    <w:p w14:paraId="0701A9C8" w14:textId="4E59DB57" w:rsidR="00632E00" w:rsidRDefault="00193C89" w:rsidP="008C2830">
      <w:pPr>
        <w:spacing w:after="120"/>
      </w:pPr>
      <w:r>
        <w:t xml:space="preserve">This </w:t>
      </w:r>
      <w:r w:rsidR="00732165" w:rsidRPr="00732165">
        <w:t xml:space="preserve">Internal Grievance Mechanism </w:t>
      </w:r>
      <w:r>
        <w:t xml:space="preserve">will be communicated to all </w:t>
      </w:r>
      <w:r w:rsidR="00A33C57">
        <w:rPr>
          <w:highlight w:val="yellow"/>
        </w:rPr>
        <w:t>[</w:t>
      </w:r>
      <w:r w:rsidR="00A33C57" w:rsidRPr="00636838">
        <w:rPr>
          <w:highlight w:val="yellow"/>
        </w:rPr>
        <w:t>Insert company name</w:t>
      </w:r>
      <w:r w:rsidR="00A33C57" w:rsidRPr="00AC123F">
        <w:t xml:space="preserve">] </w:t>
      </w:r>
      <w:r>
        <w:t>employees, suppliers, contractors and visitors and will be available to all other Interested and Affected Parties upon their request.</w:t>
      </w:r>
      <w:r w:rsidR="00B31E50">
        <w:t xml:space="preserve"> </w:t>
      </w:r>
      <w:r w:rsidR="00B31E50" w:rsidRPr="00AC123F">
        <w:t xml:space="preserve">All employees are encouraged to familiarize themselves with this </w:t>
      </w:r>
      <w:r w:rsidR="00271626" w:rsidRPr="00271626">
        <w:t xml:space="preserve">Internal Grievance Mechanism </w:t>
      </w:r>
      <w:r w:rsidR="00B31E50" w:rsidRPr="00AC123F">
        <w:t>and utilize the available resources to address any concerns, knowing that their contributions to a positive work environment are valued and protected</w:t>
      </w:r>
      <w:r w:rsidR="006A2EDE">
        <w:t>.</w:t>
      </w:r>
    </w:p>
    <w:p w14:paraId="54AD0687" w14:textId="0379E78B" w:rsidR="006A2EDE" w:rsidRDefault="006A2EDE" w:rsidP="008C2830">
      <w:pPr>
        <w:spacing w:after="120"/>
      </w:pPr>
      <w:r w:rsidRPr="000820E1">
        <w:t xml:space="preserve">This </w:t>
      </w:r>
      <w:r w:rsidR="004916D4" w:rsidRPr="004916D4">
        <w:t xml:space="preserve">Internal Grievance Mechanism </w:t>
      </w:r>
      <w:r w:rsidRPr="000820E1">
        <w:t>applies to any grievance, including those deemed confidential.</w:t>
      </w:r>
    </w:p>
    <w:p w14:paraId="57AB05B3" w14:textId="77777777" w:rsidR="00193C89" w:rsidRDefault="00193C89" w:rsidP="00193C89"/>
    <w:p w14:paraId="13DB8FA9" w14:textId="233BB673" w:rsidR="00193C89" w:rsidRDefault="00495882" w:rsidP="00193C89">
      <w:pPr>
        <w:pStyle w:val="Heading1"/>
        <w:spacing w:after="240"/>
        <w:ind w:left="431" w:hanging="431"/>
      </w:pPr>
      <w:bookmarkStart w:id="1" w:name="_Toc181254909"/>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193C89" w:rsidRPr="00845C1E" w14:paraId="495F9F93" w14:textId="77777777" w:rsidTr="004C1827">
        <w:tc>
          <w:tcPr>
            <w:tcW w:w="9209" w:type="dxa"/>
            <w:shd w:val="clear" w:color="auto" w:fill="D9D9D9" w:themeFill="background1" w:themeFillShade="D9"/>
          </w:tcPr>
          <w:p w14:paraId="7E0FB215" w14:textId="57919CE6" w:rsidR="00303D6E" w:rsidRPr="006F7B6A" w:rsidRDefault="00B549B4" w:rsidP="00303D6E">
            <w:pPr>
              <w:spacing w:after="120"/>
              <w:rPr>
                <w:i/>
                <w:iCs/>
                <w:color w:val="125B61"/>
                <w:u w:val="single"/>
              </w:rPr>
            </w:pPr>
            <w:r>
              <w:rPr>
                <w:i/>
                <w:iCs/>
                <w:color w:val="125B61"/>
                <w:u w:val="single"/>
              </w:rPr>
              <w:t>Instruction Box</w:t>
            </w:r>
            <w:r w:rsidRPr="006F7B6A">
              <w:rPr>
                <w:i/>
                <w:iCs/>
                <w:color w:val="125B61"/>
                <w:u w:val="single"/>
              </w:rPr>
              <w:t xml:space="preserve"> – </w:t>
            </w:r>
            <w:r w:rsidR="00303D6E" w:rsidRPr="006F7B6A">
              <w:rPr>
                <w:i/>
                <w:iCs/>
                <w:color w:val="125B61"/>
                <w:u w:val="single"/>
              </w:rPr>
              <w:t>Delete when complete.</w:t>
            </w:r>
          </w:p>
          <w:p w14:paraId="13294695" w14:textId="68407CA2" w:rsidR="003D23FE" w:rsidRDefault="00732165" w:rsidP="001A312F">
            <w:pPr>
              <w:pStyle w:val="ListParagraph"/>
              <w:numPr>
                <w:ilvl w:val="0"/>
                <w:numId w:val="33"/>
              </w:numPr>
              <w:spacing w:after="120"/>
              <w:ind w:left="453" w:hanging="357"/>
              <w:contextualSpacing w:val="0"/>
              <w:rPr>
                <w:i/>
                <w:iCs/>
                <w:color w:val="125B61"/>
              </w:rPr>
            </w:pPr>
            <w:r>
              <w:rPr>
                <w:i/>
                <w:iCs/>
                <w:color w:val="125B61"/>
              </w:rPr>
              <w:t>State</w:t>
            </w:r>
            <w:r w:rsidR="003D23FE" w:rsidRPr="003D23FE">
              <w:rPr>
                <w:i/>
                <w:iCs/>
                <w:color w:val="125B61"/>
              </w:rPr>
              <w:t xml:space="preserve"> the </w:t>
            </w:r>
            <w:r w:rsidR="00A81FA2">
              <w:rPr>
                <w:i/>
                <w:iCs/>
                <w:color w:val="125B61"/>
              </w:rPr>
              <w:t xml:space="preserve">objectives </w:t>
            </w:r>
            <w:r w:rsidR="00636838">
              <w:rPr>
                <w:i/>
                <w:iCs/>
                <w:color w:val="125B61"/>
              </w:rPr>
              <w:t xml:space="preserve">of the </w:t>
            </w:r>
            <w:r w:rsidR="00857DDC" w:rsidRPr="00857DDC">
              <w:rPr>
                <w:i/>
                <w:iCs/>
                <w:color w:val="125B61"/>
              </w:rPr>
              <w:t xml:space="preserve">Internal Grievance Mechanism </w:t>
            </w:r>
            <w:r w:rsidR="00A81FA2">
              <w:rPr>
                <w:i/>
                <w:iCs/>
                <w:color w:val="125B61"/>
              </w:rPr>
              <w:t>and what it aims to achieve.</w:t>
            </w:r>
          </w:p>
          <w:p w14:paraId="6372E247" w14:textId="58FD9425" w:rsidR="00193C89" w:rsidRPr="001965F1" w:rsidRDefault="00193C89" w:rsidP="001A312F">
            <w:pPr>
              <w:pStyle w:val="ListParagraph"/>
              <w:numPr>
                <w:ilvl w:val="0"/>
                <w:numId w:val="33"/>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0AC32E00" w14:textId="47B0CC19" w:rsidR="00630E47" w:rsidRDefault="00103021" w:rsidP="008C2830">
      <w:pPr>
        <w:spacing w:after="120"/>
      </w:pPr>
      <w:r w:rsidRPr="00103021">
        <w:t xml:space="preserve">The objectives of the </w:t>
      </w:r>
      <w:r w:rsidR="008C2830" w:rsidRPr="008C2830">
        <w:t xml:space="preserve">Internal Grievance Mechanism </w:t>
      </w:r>
      <w:r w:rsidR="00630E47">
        <w:t>are to:</w:t>
      </w:r>
    </w:p>
    <w:p w14:paraId="7CC864C0" w14:textId="261AE6A3" w:rsidR="00630E47" w:rsidRDefault="00630E47" w:rsidP="008C2830">
      <w:pPr>
        <w:pStyle w:val="ListParagraph"/>
        <w:numPr>
          <w:ilvl w:val="0"/>
          <w:numId w:val="8"/>
        </w:numPr>
        <w:spacing w:after="120"/>
        <w:contextualSpacing w:val="0"/>
      </w:pPr>
      <w:r>
        <w:t xml:space="preserve">To create a </w:t>
      </w:r>
      <w:r w:rsidR="00315455">
        <w:t>means</w:t>
      </w:r>
      <w:r w:rsidR="004F1C09">
        <w:t xml:space="preserve"> </w:t>
      </w:r>
      <w:r>
        <w:t xml:space="preserve">for the employee to communicate with </w:t>
      </w:r>
      <w:proofErr w:type="gramStart"/>
      <w:r>
        <w:t>management</w:t>
      </w:r>
      <w:r w:rsidR="00103021">
        <w:t>;</w:t>
      </w:r>
      <w:proofErr w:type="gramEnd"/>
    </w:p>
    <w:p w14:paraId="2ECE2724" w14:textId="34F93FB4" w:rsidR="00630E47" w:rsidRDefault="00630E47" w:rsidP="008C2830">
      <w:pPr>
        <w:pStyle w:val="ListParagraph"/>
        <w:numPr>
          <w:ilvl w:val="0"/>
          <w:numId w:val="8"/>
        </w:numPr>
        <w:spacing w:after="120"/>
        <w:contextualSpacing w:val="0"/>
      </w:pPr>
      <w:r>
        <w:t xml:space="preserve">To ensure that complaints are effectively dealt with by </w:t>
      </w:r>
      <w:proofErr w:type="gramStart"/>
      <w:r>
        <w:t>management</w:t>
      </w:r>
      <w:r w:rsidR="00103021">
        <w:t>;</w:t>
      </w:r>
      <w:proofErr w:type="gramEnd"/>
    </w:p>
    <w:p w14:paraId="35C060A1" w14:textId="7B34E836" w:rsidR="00630E47" w:rsidRDefault="00630E47" w:rsidP="008C2830">
      <w:pPr>
        <w:pStyle w:val="ListParagraph"/>
        <w:numPr>
          <w:ilvl w:val="0"/>
          <w:numId w:val="8"/>
        </w:numPr>
        <w:spacing w:after="120"/>
        <w:contextualSpacing w:val="0"/>
      </w:pPr>
      <w:r>
        <w:t xml:space="preserve">To prevent disputes from arising in the </w:t>
      </w:r>
      <w:proofErr w:type="gramStart"/>
      <w:r>
        <w:t>workplace</w:t>
      </w:r>
      <w:r w:rsidR="00103021">
        <w:t>;</w:t>
      </w:r>
      <w:proofErr w:type="gramEnd"/>
    </w:p>
    <w:p w14:paraId="3047BE15" w14:textId="710EC072" w:rsidR="00630E47" w:rsidRDefault="00630E47" w:rsidP="008C2830">
      <w:pPr>
        <w:pStyle w:val="ListParagraph"/>
        <w:numPr>
          <w:ilvl w:val="0"/>
          <w:numId w:val="8"/>
        </w:numPr>
        <w:spacing w:after="120"/>
        <w:contextualSpacing w:val="0"/>
      </w:pPr>
      <w:r>
        <w:lastRenderedPageBreak/>
        <w:t>To render disciplinary proceeding</w:t>
      </w:r>
      <w:r w:rsidR="00D61DCC">
        <w:t>s</w:t>
      </w:r>
      <w:r>
        <w:t xml:space="preserve"> more acceptable </w:t>
      </w:r>
      <w:r w:rsidR="00D61DCC">
        <w:t xml:space="preserve">where </w:t>
      </w:r>
      <w:r>
        <w:t>employees also have the means of objecting to management performance</w:t>
      </w:r>
      <w:r w:rsidR="00103021">
        <w:t>; and</w:t>
      </w:r>
    </w:p>
    <w:p w14:paraId="7B8424C6" w14:textId="150CBEEF" w:rsidR="00630E47" w:rsidRDefault="00630E47" w:rsidP="008C2830">
      <w:pPr>
        <w:pStyle w:val="ListParagraph"/>
        <w:numPr>
          <w:ilvl w:val="0"/>
          <w:numId w:val="8"/>
        </w:numPr>
        <w:spacing w:after="120"/>
        <w:contextualSpacing w:val="0"/>
      </w:pPr>
      <w:r>
        <w:t>To create awareness of employee problems or problem areas, which management needs to address.</w:t>
      </w:r>
    </w:p>
    <w:p w14:paraId="4F4F1B4C" w14:textId="01FAE17C" w:rsidR="00AC123F" w:rsidRDefault="00103021" w:rsidP="008C2830">
      <w:pPr>
        <w:spacing w:after="120"/>
      </w:pPr>
      <w:r>
        <w:t xml:space="preserve">Furthermore, this </w:t>
      </w:r>
      <w:r w:rsidR="004916D4" w:rsidRPr="004916D4">
        <w:t xml:space="preserve">Internal Grievance Mechanism </w:t>
      </w:r>
      <w:r w:rsidR="00AC123F" w:rsidRPr="00AC123F">
        <w:t>ensures that all employees have access to a clear and equitable process for reporting and addressing grievances, including those related to GBVH. By fostering a collaborative approach, providing robust support, and enforcing appropriate disciplinary measures, we aim to uphold the highest standards of integrity and respect</w:t>
      </w:r>
      <w:r w:rsidR="00DE23E2">
        <w:t>.</w:t>
      </w:r>
    </w:p>
    <w:p w14:paraId="3FCD210C" w14:textId="77777777" w:rsidR="00193C89" w:rsidRDefault="00193C89" w:rsidP="00193C89"/>
    <w:p w14:paraId="69C46D4C" w14:textId="6BCC3630" w:rsidR="00242B49" w:rsidRDefault="00242B49" w:rsidP="00242B49">
      <w:pPr>
        <w:pStyle w:val="Heading1"/>
        <w:spacing w:after="240"/>
        <w:ind w:left="431" w:hanging="431"/>
      </w:pPr>
      <w:bookmarkStart w:id="2" w:name="_Toc181254910"/>
      <w:r>
        <w:t>Legal and International Requirements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81254911"/>
      <w:r w:rsidRPr="00EC1365">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4C1827">
        <w:tc>
          <w:tcPr>
            <w:tcW w:w="9209" w:type="dxa"/>
            <w:shd w:val="clear" w:color="auto" w:fill="D9D9D9" w:themeFill="background1" w:themeFillShade="D9"/>
          </w:tcPr>
          <w:p w14:paraId="4D55B3BD" w14:textId="5303D8C1" w:rsidR="00CE234D" w:rsidRPr="006F7B6A" w:rsidRDefault="00B549B4" w:rsidP="00CE234D">
            <w:pPr>
              <w:spacing w:after="120"/>
              <w:rPr>
                <w:i/>
                <w:iCs/>
                <w:color w:val="125B61"/>
                <w:u w:val="single"/>
              </w:rPr>
            </w:pPr>
            <w:r>
              <w:rPr>
                <w:i/>
                <w:iCs/>
                <w:color w:val="125B61"/>
                <w:u w:val="single"/>
              </w:rPr>
              <w:t>Instruction Box</w:t>
            </w:r>
            <w:r w:rsidRPr="006F7B6A">
              <w:rPr>
                <w:i/>
                <w:iCs/>
                <w:color w:val="125B61"/>
                <w:u w:val="single"/>
              </w:rPr>
              <w:t xml:space="preserve"> – </w:t>
            </w:r>
            <w:r w:rsidR="00CE234D" w:rsidRPr="006F7B6A">
              <w:rPr>
                <w:i/>
                <w:iCs/>
                <w:color w:val="125B61"/>
                <w:u w:val="single"/>
              </w:rPr>
              <w:t xml:space="preserve">Delete when </w:t>
            </w:r>
            <w:r w:rsidR="00651CAE" w:rsidRPr="006F7B6A">
              <w:rPr>
                <w:i/>
                <w:iCs/>
                <w:color w:val="125B61"/>
                <w:u w:val="single"/>
              </w:rPr>
              <w:t>complete.</w:t>
            </w:r>
          </w:p>
          <w:p w14:paraId="5D353C06" w14:textId="60222106" w:rsidR="00512FD8" w:rsidRPr="00512FD8" w:rsidRDefault="00512FD8" w:rsidP="001A312F">
            <w:pPr>
              <w:pStyle w:val="ListParagraph"/>
              <w:numPr>
                <w:ilvl w:val="0"/>
                <w:numId w:val="33"/>
              </w:numPr>
              <w:spacing w:after="120"/>
              <w:ind w:left="453" w:hanging="357"/>
              <w:contextualSpacing w:val="0"/>
              <w:rPr>
                <w:i/>
                <w:iCs/>
                <w:color w:val="125B61"/>
              </w:rPr>
            </w:pPr>
            <w:r w:rsidRPr="00512FD8">
              <w:rPr>
                <w:i/>
                <w:iCs/>
                <w:color w:val="125B61"/>
              </w:rPr>
              <w:t xml:space="preserve">Review country and local legislation relating to </w:t>
            </w:r>
            <w:r w:rsidR="005047EE">
              <w:rPr>
                <w:i/>
                <w:iCs/>
                <w:color w:val="125B61"/>
              </w:rPr>
              <w:t>internal grievances</w:t>
            </w:r>
            <w:r w:rsidRPr="00512FD8">
              <w:rPr>
                <w:i/>
                <w:iCs/>
                <w:color w:val="125B61"/>
              </w:rPr>
              <w:t xml:space="preserve"> and incorporate as may be required into this </w:t>
            </w:r>
            <w:r w:rsidR="00521F1D">
              <w:rPr>
                <w:i/>
                <w:iCs/>
                <w:color w:val="125B61"/>
              </w:rPr>
              <w:t>section</w:t>
            </w:r>
            <w:r w:rsidRPr="00512FD8">
              <w:rPr>
                <w:i/>
                <w:iCs/>
                <w:color w:val="125B61"/>
              </w:rPr>
              <w:t>.</w:t>
            </w:r>
          </w:p>
          <w:p w14:paraId="7E12BC69" w14:textId="6F36ACBE" w:rsidR="001965F1" w:rsidRDefault="00804CE7" w:rsidP="001A312F">
            <w:pPr>
              <w:pStyle w:val="ListParagraph"/>
              <w:numPr>
                <w:ilvl w:val="0"/>
                <w:numId w:val="33"/>
              </w:numPr>
              <w:spacing w:after="120"/>
              <w:ind w:left="453" w:hanging="357"/>
              <w:contextualSpacing w:val="0"/>
              <w:rPr>
                <w:i/>
                <w:iCs/>
                <w:color w:val="125B61"/>
              </w:rPr>
            </w:pPr>
            <w:r w:rsidRPr="00804CE7">
              <w:rPr>
                <w:i/>
                <w:iCs/>
                <w:color w:val="125B61"/>
              </w:rPr>
              <w:t>To find national legislation on internal grievance mechanisms, companies should start by researching the labour laws, occupational health and safety regulations, and corporate governance codes in the countries where they operate. Key sources include government websites, legal databases, and official gazettes, which often publish labour codes or specific laws mandating grievance procedures. Additionally, consulting with local legal experts or HR consultants familiar with national regulations can provide tailored guidance and ensure compliance with local requirements. For multinational operations, it's crucial to harmonize these local laws with any applicable international standards to maintain consistent grievance procedures across all locations</w:t>
            </w:r>
            <w:r w:rsidR="00913E7D">
              <w:rPr>
                <w:i/>
                <w:iCs/>
                <w:color w:val="125B61"/>
              </w:rPr>
              <w:t>,</w:t>
            </w:r>
            <w:r w:rsidR="00FF4084">
              <w:rPr>
                <w:i/>
                <w:iCs/>
                <w:color w:val="125B61"/>
              </w:rPr>
              <w:t xml:space="preserve"> </w:t>
            </w:r>
            <w:r w:rsidR="00913E7D">
              <w:rPr>
                <w:i/>
                <w:iCs/>
                <w:color w:val="125B61"/>
              </w:rPr>
              <w:t xml:space="preserve">while </w:t>
            </w:r>
            <w:r w:rsidR="00A36DE2">
              <w:rPr>
                <w:i/>
                <w:iCs/>
                <w:color w:val="125B61"/>
              </w:rPr>
              <w:t xml:space="preserve">ensuring country specific requirements </w:t>
            </w:r>
            <w:r w:rsidR="00082FE3">
              <w:rPr>
                <w:i/>
                <w:iCs/>
                <w:color w:val="125B61"/>
              </w:rPr>
              <w:t xml:space="preserve">are </w:t>
            </w:r>
            <w:r w:rsidR="00FF4084">
              <w:rPr>
                <w:i/>
                <w:iCs/>
                <w:color w:val="125B61"/>
              </w:rPr>
              <w:t>still applied in each respective country</w:t>
            </w:r>
            <w:r w:rsidRPr="00804CE7">
              <w:rPr>
                <w:i/>
                <w:iCs/>
                <w:color w:val="125B61"/>
              </w:rPr>
              <w:t>.</w:t>
            </w:r>
          </w:p>
        </w:tc>
      </w:tr>
    </w:tbl>
    <w:p w14:paraId="1D498053" w14:textId="0CFA3F80" w:rsidR="00C9375D" w:rsidRDefault="00C9375D" w:rsidP="00C9375D">
      <w:r w:rsidRPr="00680DD0">
        <w:rPr>
          <w:lang w:val="en-GB"/>
        </w:rPr>
        <w:t xml:space="preserve">The </w:t>
      </w:r>
      <w:r w:rsidR="00732165" w:rsidRPr="00732165">
        <w:rPr>
          <w:lang w:val="en-GB"/>
        </w:rPr>
        <w:t xml:space="preserve">Internal Grievance Mechanism </w:t>
      </w:r>
      <w:r w:rsidRPr="00680DD0">
        <w:rPr>
          <w:lang w:val="en-GB"/>
        </w:rPr>
        <w:t xml:space="preserve">has been developed to conform to the following </w:t>
      </w:r>
      <w:r>
        <w:rPr>
          <w:lang w:val="en-GB"/>
        </w:rPr>
        <w:t>national laws and regulations</w:t>
      </w:r>
      <w:r w:rsidRPr="00680DD0">
        <w:rPr>
          <w:lang w:val="en-GB"/>
        </w:rPr>
        <w:t>:</w:t>
      </w:r>
      <w:r w:rsidRPr="00680DD0">
        <w:t> </w:t>
      </w:r>
    </w:p>
    <w:p w14:paraId="764DC0BA" w14:textId="77777777" w:rsidR="00F2724C" w:rsidRPr="00255E32" w:rsidRDefault="00F2724C" w:rsidP="00F2724C">
      <w:pPr>
        <w:pStyle w:val="ListParagraph"/>
        <w:numPr>
          <w:ilvl w:val="0"/>
          <w:numId w:val="8"/>
        </w:numPr>
        <w:spacing w:before="80" w:after="80"/>
        <w:ind w:hanging="357"/>
        <w:contextualSpacing w:val="0"/>
        <w:rPr>
          <w:i/>
          <w:iCs/>
          <w:color w:val="125B61"/>
        </w:rPr>
      </w:pPr>
      <w:r w:rsidRPr="00255E32">
        <w:rPr>
          <w:i/>
          <w:iCs/>
          <w:color w:val="125B61"/>
        </w:rPr>
        <w:t xml:space="preserve">[List all relevant </w:t>
      </w:r>
      <w:r>
        <w:rPr>
          <w:i/>
          <w:iCs/>
          <w:color w:val="125B61"/>
        </w:rPr>
        <w:t xml:space="preserve">national </w:t>
      </w:r>
      <w:r w:rsidRPr="00255E32">
        <w:rPr>
          <w:i/>
          <w:iCs/>
          <w:color w:val="125B61"/>
        </w:rPr>
        <w:t>laws and regulations]</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5" w:name="_Toc172887406"/>
      <w:bookmarkStart w:id="6" w:name="_Toc181254912"/>
      <w:r>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4C1827">
        <w:tc>
          <w:tcPr>
            <w:tcW w:w="9209" w:type="dxa"/>
            <w:shd w:val="clear" w:color="auto" w:fill="D9D9D9" w:themeFill="background1" w:themeFillShade="D9"/>
          </w:tcPr>
          <w:p w14:paraId="56268559" w14:textId="2A4175CB" w:rsidR="00903A14" w:rsidRPr="006F7B6A" w:rsidRDefault="00B549B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 xml:space="preserve">Delete when </w:t>
            </w:r>
            <w:r w:rsidR="00651CAE" w:rsidRPr="006F7B6A">
              <w:rPr>
                <w:i/>
                <w:iCs/>
                <w:color w:val="125B61"/>
                <w:u w:val="single"/>
              </w:rPr>
              <w:t>complete.</w:t>
            </w:r>
          </w:p>
          <w:p w14:paraId="65044AB6" w14:textId="77777777" w:rsidR="00A95FA4" w:rsidRDefault="00A95FA4" w:rsidP="004A2A69">
            <w:pPr>
              <w:pStyle w:val="ListParagraph"/>
              <w:numPr>
                <w:ilvl w:val="0"/>
                <w:numId w:val="33"/>
              </w:numPr>
              <w:spacing w:after="120"/>
              <w:ind w:left="453" w:hanging="357"/>
              <w:contextualSpacing w:val="0"/>
              <w:rPr>
                <w:i/>
                <w:iCs/>
                <w:color w:val="125B61"/>
              </w:rPr>
            </w:pPr>
            <w:r w:rsidRPr="001965F1">
              <w:rPr>
                <w:i/>
                <w:iCs/>
                <w:color w:val="125B61"/>
              </w:rPr>
              <w:t>List all relevant international standards and guidelines</w:t>
            </w:r>
            <w:r w:rsidR="00DD1673">
              <w:rPr>
                <w:i/>
                <w:iCs/>
                <w:color w:val="125B61"/>
              </w:rPr>
              <w:t xml:space="preserve"> and delete any below that are not applicable. </w:t>
            </w:r>
          </w:p>
          <w:p w14:paraId="36212AEB" w14:textId="523005D0" w:rsidR="00200669" w:rsidRPr="001965F1" w:rsidRDefault="00D433FB" w:rsidP="004A2A69">
            <w:pPr>
              <w:pStyle w:val="ListParagraph"/>
              <w:numPr>
                <w:ilvl w:val="0"/>
                <w:numId w:val="33"/>
              </w:numPr>
              <w:spacing w:after="120"/>
              <w:ind w:left="453" w:hanging="357"/>
              <w:contextualSpacing w:val="0"/>
              <w:rPr>
                <w:i/>
                <w:iCs/>
                <w:color w:val="125B61"/>
              </w:rPr>
            </w:pPr>
            <w:r w:rsidRPr="00E34E53">
              <w:rPr>
                <w:i/>
                <w:iCs/>
                <w:color w:val="125B61"/>
              </w:rPr>
              <w:t>The section below is generic. Review and modify as required for your company.</w:t>
            </w:r>
            <w:r>
              <w:rPr>
                <w:i/>
                <w:iCs/>
                <w:color w:val="125B61"/>
              </w:rPr>
              <w:t xml:space="preserve"> </w:t>
            </w:r>
            <w:r w:rsidR="00200669" w:rsidRPr="00200669">
              <w:rPr>
                <w:i/>
                <w:iCs/>
                <w:color w:val="125B61"/>
              </w:rPr>
              <w:t>Modify/delete/add to as required.</w:t>
            </w:r>
          </w:p>
        </w:tc>
      </w:tr>
    </w:tbl>
    <w:p w14:paraId="5983F502" w14:textId="7762D382" w:rsidR="00C9375D" w:rsidRPr="00680DD0" w:rsidRDefault="00A95FA4" w:rsidP="008C2830">
      <w:pPr>
        <w:spacing w:after="120"/>
      </w:pPr>
      <w:r w:rsidRPr="00680DD0">
        <w:rPr>
          <w:lang w:val="en-GB"/>
        </w:rPr>
        <w:t>T</w:t>
      </w:r>
      <w:r w:rsidR="00C9375D" w:rsidRPr="00680DD0">
        <w:rPr>
          <w:lang w:val="en-GB"/>
        </w:rPr>
        <w:t xml:space="preserve">he </w:t>
      </w:r>
      <w:r w:rsidR="00732165" w:rsidRPr="00732165">
        <w:rPr>
          <w:lang w:val="en-GB"/>
        </w:rPr>
        <w:t xml:space="preserve">Internal Grievance Mechanism </w:t>
      </w:r>
      <w:r w:rsidR="00C9375D" w:rsidRPr="00680DD0">
        <w:rPr>
          <w:lang w:val="en-GB"/>
        </w:rPr>
        <w:t xml:space="preserve">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1B7E49CC" w:rsidR="00512FD8" w:rsidRPr="00A446DD" w:rsidRDefault="00A17D6C" w:rsidP="008C2830">
      <w:pPr>
        <w:pStyle w:val="ListParagraph"/>
        <w:numPr>
          <w:ilvl w:val="0"/>
          <w:numId w:val="8"/>
        </w:numPr>
        <w:spacing w:after="120"/>
        <w:contextualSpacing w:val="0"/>
      </w:pPr>
      <w:r w:rsidRPr="00A17D6C">
        <w:lastRenderedPageBreak/>
        <w:t xml:space="preserve">International Finance Corporations (IFC) Performance Standards (PS) </w:t>
      </w:r>
      <w:r w:rsidR="00512FD8" w:rsidRPr="00A446DD">
        <w:t xml:space="preserve">on </w:t>
      </w:r>
      <w:r w:rsidR="00AB50AD">
        <w:t>Environmental and Social</w:t>
      </w:r>
      <w:r w:rsidR="00512FD8" w:rsidRPr="00A446DD">
        <w:t xml:space="preserve"> </w:t>
      </w:r>
      <w:r w:rsidR="00CA3237">
        <w:t>S</w:t>
      </w:r>
      <w:r w:rsidR="00512FD8" w:rsidRPr="00A446DD">
        <w:t>ustainability</w:t>
      </w:r>
      <w:r w:rsidR="00CA3237">
        <w:t xml:space="preserve"> (</w:t>
      </w:r>
      <w:r w:rsidR="00512FD8" w:rsidRPr="00A446DD">
        <w:t>2012</w:t>
      </w:r>
      <w:r w:rsidR="00CA3237">
        <w:t>)</w:t>
      </w:r>
      <w:r w:rsidR="00512FD8" w:rsidRPr="00A446DD">
        <w:t xml:space="preserve">. The most salient PS related to assessing and monitoring health impacts are listed below:  </w:t>
      </w:r>
    </w:p>
    <w:p w14:paraId="0B59B4B0" w14:textId="45B8E965" w:rsidR="008221ED" w:rsidRPr="008221ED" w:rsidRDefault="00CA3237" w:rsidP="008C2830">
      <w:pPr>
        <w:pStyle w:val="ListParagraph"/>
        <w:numPr>
          <w:ilvl w:val="1"/>
          <w:numId w:val="8"/>
        </w:numPr>
        <w:spacing w:after="120"/>
        <w:contextualSpacing w:val="0"/>
      </w:pPr>
      <w:r w:rsidRPr="00A446DD">
        <w:t xml:space="preserve">Performance Standard </w:t>
      </w:r>
      <w:r w:rsidR="000463E5">
        <w:t>1</w:t>
      </w:r>
      <w:r w:rsidRPr="00A446DD">
        <w:t xml:space="preserve"> – </w:t>
      </w:r>
      <w:r w:rsidR="00750445" w:rsidRPr="00750445">
        <w:t>Social and Environmental Assessment and Management System</w:t>
      </w:r>
      <w:r w:rsidRPr="00A446DD">
        <w:t xml:space="preserve">: Requires </w:t>
      </w:r>
      <w:r>
        <w:t>companies</w:t>
      </w:r>
      <w:r w:rsidRPr="00A446DD">
        <w:t xml:space="preserve"> </w:t>
      </w:r>
      <w:r w:rsidR="008221ED" w:rsidRPr="008221ED">
        <w:t>establish a grievance mechanism for workers and local communities affected by their operations. This is to ensure that grievances are addressed promptly and transparently.</w:t>
      </w:r>
    </w:p>
    <w:p w14:paraId="26761F5B" w14:textId="37506937" w:rsidR="00F25AEF" w:rsidRDefault="001A2CC5" w:rsidP="008C2830">
      <w:pPr>
        <w:pStyle w:val="ListParagraph"/>
        <w:numPr>
          <w:ilvl w:val="0"/>
          <w:numId w:val="8"/>
        </w:numPr>
        <w:spacing w:after="120"/>
        <w:contextualSpacing w:val="0"/>
      </w:pPr>
      <w:r>
        <w:t xml:space="preserve">United </w:t>
      </w:r>
      <w:r w:rsidR="00A17D6C">
        <w:t>Nations</w:t>
      </w:r>
      <w:r w:rsidR="00F25AEF">
        <w:t xml:space="preserve"> Guiding Principles on Business and Human Rights (UNGPs): The UNGPs are a set of guidelines for states and companies to prevent, address, and remedy human rights abuses committed in business operations. Principle 29 specifically encourages companies to establish or participate in effective operational-level grievance mechanisms for individuals and communities who may be adversely impacted by business activities.</w:t>
      </w:r>
    </w:p>
    <w:p w14:paraId="1C9DBAF4" w14:textId="67614252" w:rsidR="00F25AEF" w:rsidRDefault="00A505BB" w:rsidP="008C2830">
      <w:pPr>
        <w:pStyle w:val="ListParagraph"/>
        <w:numPr>
          <w:ilvl w:val="0"/>
          <w:numId w:val="8"/>
        </w:numPr>
        <w:spacing w:after="120"/>
        <w:contextualSpacing w:val="0"/>
      </w:pPr>
      <w:r w:rsidRPr="00A505BB">
        <w:t xml:space="preserve">Organisation for Economic Co-operation and Development </w:t>
      </w:r>
      <w:r>
        <w:t>(</w:t>
      </w:r>
      <w:r w:rsidR="00F25AEF">
        <w:t>OECD</w:t>
      </w:r>
      <w:r>
        <w:t>)</w:t>
      </w:r>
      <w:r w:rsidR="00F25AEF">
        <w:t xml:space="preserve"> Guidelines for Multinational Enterprises: The OECD Guidelines provide recommendations for responsible business conduct. They highlight the importance of establishing internal mechanisms for handling grievances and ensuring that these mechanisms are legitimate, accessible, predictable, equitable, and transparent.</w:t>
      </w:r>
    </w:p>
    <w:p w14:paraId="00CFB9AE" w14:textId="77777777" w:rsidR="00F25AEF" w:rsidRDefault="00F25AEF" w:rsidP="008C2830">
      <w:pPr>
        <w:pStyle w:val="ListParagraph"/>
        <w:numPr>
          <w:ilvl w:val="0"/>
          <w:numId w:val="8"/>
        </w:numPr>
        <w:spacing w:after="120"/>
        <w:contextualSpacing w:val="0"/>
      </w:pPr>
      <w:r>
        <w:t>ILO Tripartite Declaration of Principles concerning Multinational Enterprises and Social Policy: This ILO declaration encourages multinational enterprises to provide channels for grievance handling and dispute resolution, particularly in the context of labour rights and working conditions.</w:t>
      </w:r>
    </w:p>
    <w:p w14:paraId="412661A3" w14:textId="77777777" w:rsidR="00D84E2D" w:rsidRDefault="00D84E2D" w:rsidP="00D84E2D"/>
    <w:p w14:paraId="1359269B" w14:textId="3FF643C1" w:rsidR="00B30CE7" w:rsidRDefault="00B30CE7" w:rsidP="00B06274">
      <w:pPr>
        <w:pStyle w:val="Heading1"/>
        <w:spacing w:after="240"/>
        <w:ind w:left="431" w:hanging="431"/>
      </w:pPr>
      <w:bookmarkStart w:id="7" w:name="_Toc181254913"/>
      <w:r>
        <w:t>Definitions</w:t>
      </w:r>
      <w:bookmarkEnd w:id="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4C1827">
        <w:tc>
          <w:tcPr>
            <w:tcW w:w="9351" w:type="dxa"/>
            <w:shd w:val="clear" w:color="auto" w:fill="D9D9D9" w:themeFill="background1" w:themeFillShade="D9"/>
          </w:tcPr>
          <w:p w14:paraId="301D4180" w14:textId="2CCBF49F" w:rsidR="00903A14" w:rsidRPr="006F7B6A" w:rsidRDefault="00B549B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 xml:space="preserve">Delete when </w:t>
            </w:r>
            <w:r w:rsidR="00651CAE" w:rsidRPr="006F7B6A">
              <w:rPr>
                <w:i/>
                <w:iCs/>
                <w:color w:val="125B61"/>
                <w:u w:val="single"/>
              </w:rPr>
              <w:t>complete.</w:t>
            </w:r>
          </w:p>
          <w:p w14:paraId="4D7867F7" w14:textId="412A5736" w:rsidR="005D7A11" w:rsidRPr="005D7A11" w:rsidRDefault="00464B53" w:rsidP="001A312F">
            <w:pPr>
              <w:pStyle w:val="ListParagraph"/>
              <w:numPr>
                <w:ilvl w:val="0"/>
                <w:numId w:val="33"/>
              </w:numPr>
              <w:spacing w:after="120"/>
              <w:ind w:left="453" w:hanging="357"/>
              <w:contextualSpacing w:val="0"/>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4E118C3F" w14:textId="0EC080F6" w:rsidR="002A718E" w:rsidRDefault="002A718E" w:rsidP="0000642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4C1827">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7C7EDC" w:rsidRPr="00C442A3" w14:paraId="10A4C7CB" w14:textId="77777777" w:rsidTr="004C1827">
        <w:tc>
          <w:tcPr>
            <w:tcW w:w="2830" w:type="dxa"/>
          </w:tcPr>
          <w:p w14:paraId="387EEC5D" w14:textId="6C947200" w:rsidR="007C7EDC" w:rsidRPr="00C442A3" w:rsidRDefault="00471E81" w:rsidP="00DC50E9">
            <w:pPr>
              <w:pBdr>
                <w:top w:val="nil"/>
                <w:left w:val="nil"/>
                <w:bottom w:val="nil"/>
                <w:right w:val="nil"/>
                <w:between w:val="nil"/>
              </w:pBdr>
              <w:spacing w:after="120"/>
              <w:rPr>
                <w:rFonts w:cs="Arial"/>
                <w:sz w:val="20"/>
                <w:szCs w:val="20"/>
              </w:rPr>
            </w:pPr>
            <w:r w:rsidRPr="003A1D9A">
              <w:rPr>
                <w:rFonts w:cs="Arial"/>
                <w:sz w:val="20"/>
                <w:szCs w:val="20"/>
              </w:rPr>
              <w:t>Bullying</w:t>
            </w:r>
          </w:p>
        </w:tc>
        <w:tc>
          <w:tcPr>
            <w:tcW w:w="6521" w:type="dxa"/>
          </w:tcPr>
          <w:p w14:paraId="783E7F41" w14:textId="266C7C43" w:rsidR="007C7EDC" w:rsidRPr="00C442A3" w:rsidRDefault="00612FFA" w:rsidP="00436E6F">
            <w:pPr>
              <w:pBdr>
                <w:top w:val="nil"/>
                <w:left w:val="nil"/>
                <w:bottom w:val="nil"/>
                <w:right w:val="nil"/>
                <w:between w:val="nil"/>
              </w:pBdr>
              <w:spacing w:after="120"/>
              <w:rPr>
                <w:rFonts w:cs="Arial"/>
                <w:sz w:val="20"/>
                <w:szCs w:val="20"/>
              </w:rPr>
            </w:pPr>
            <w:r w:rsidRPr="00612FFA">
              <w:rPr>
                <w:rFonts w:cs="Arial"/>
                <w:sz w:val="20"/>
                <w:szCs w:val="20"/>
              </w:rPr>
              <w:t>Repeated and persistent negative behaviour directed at an individual or group, intended to intimidate, degrade, or humiliate them. This behaviour can be verbal, physical, or psychological and creates a hostile work environment.</w:t>
            </w:r>
          </w:p>
        </w:tc>
      </w:tr>
      <w:tr w:rsidR="00692801" w:rsidRPr="00C442A3" w14:paraId="7629CB76" w14:textId="77777777" w:rsidTr="004C1827">
        <w:tc>
          <w:tcPr>
            <w:tcW w:w="2830" w:type="dxa"/>
          </w:tcPr>
          <w:p w14:paraId="57E1C878" w14:textId="18F4F309" w:rsidR="00692801" w:rsidRPr="00C442A3" w:rsidRDefault="00527603" w:rsidP="00DC50E9">
            <w:pPr>
              <w:pBdr>
                <w:top w:val="nil"/>
                <w:left w:val="nil"/>
                <w:bottom w:val="nil"/>
                <w:right w:val="nil"/>
                <w:between w:val="nil"/>
              </w:pBdr>
              <w:spacing w:after="120"/>
              <w:rPr>
                <w:rFonts w:cs="Arial"/>
                <w:sz w:val="20"/>
                <w:szCs w:val="20"/>
              </w:rPr>
            </w:pPr>
            <w:r w:rsidRPr="003A1D9A">
              <w:rPr>
                <w:rFonts w:cs="Arial"/>
                <w:sz w:val="20"/>
                <w:szCs w:val="20"/>
              </w:rPr>
              <w:t>Complainant</w:t>
            </w:r>
          </w:p>
        </w:tc>
        <w:tc>
          <w:tcPr>
            <w:tcW w:w="6521" w:type="dxa"/>
          </w:tcPr>
          <w:p w14:paraId="0BD49A22" w14:textId="52F3614F" w:rsidR="00692801" w:rsidRPr="00C442A3" w:rsidRDefault="0054590C" w:rsidP="00DC50E9">
            <w:pPr>
              <w:pBdr>
                <w:top w:val="nil"/>
                <w:left w:val="nil"/>
                <w:bottom w:val="nil"/>
                <w:right w:val="nil"/>
                <w:between w:val="nil"/>
              </w:pBdr>
              <w:spacing w:after="120"/>
              <w:rPr>
                <w:rFonts w:cs="Arial"/>
                <w:sz w:val="20"/>
                <w:szCs w:val="20"/>
              </w:rPr>
            </w:pPr>
            <w:r w:rsidRPr="0054590C">
              <w:rPr>
                <w:rFonts w:cs="Arial"/>
                <w:sz w:val="20"/>
                <w:szCs w:val="20"/>
              </w:rPr>
              <w:t>Any person who reports an incident, including a gender-based violence incident.</w:t>
            </w:r>
          </w:p>
        </w:tc>
      </w:tr>
      <w:tr w:rsidR="00B754AA" w:rsidRPr="00C442A3" w14:paraId="24CAE04E" w14:textId="77777777" w:rsidTr="004C1827">
        <w:tc>
          <w:tcPr>
            <w:tcW w:w="2830" w:type="dxa"/>
          </w:tcPr>
          <w:p w14:paraId="65551A59" w14:textId="3457BE77" w:rsidR="00B754AA" w:rsidRPr="003A1D9A" w:rsidRDefault="00B754AA" w:rsidP="00DC50E9">
            <w:pPr>
              <w:pBdr>
                <w:top w:val="nil"/>
                <w:left w:val="nil"/>
                <w:bottom w:val="nil"/>
                <w:right w:val="nil"/>
                <w:between w:val="nil"/>
              </w:pBdr>
              <w:spacing w:after="120"/>
              <w:rPr>
                <w:rFonts w:cs="Arial"/>
                <w:sz w:val="20"/>
                <w:szCs w:val="20"/>
              </w:rPr>
            </w:pPr>
            <w:r w:rsidRPr="003A1D9A">
              <w:rPr>
                <w:rFonts w:cs="Arial"/>
                <w:sz w:val="20"/>
                <w:szCs w:val="20"/>
              </w:rPr>
              <w:t>Discrimination</w:t>
            </w:r>
          </w:p>
        </w:tc>
        <w:tc>
          <w:tcPr>
            <w:tcW w:w="6521" w:type="dxa"/>
          </w:tcPr>
          <w:p w14:paraId="0CE0BD4D" w14:textId="07707681" w:rsidR="00B754AA" w:rsidRPr="0054590C" w:rsidRDefault="00B754AA" w:rsidP="00DC50E9">
            <w:pPr>
              <w:pBdr>
                <w:top w:val="nil"/>
                <w:left w:val="nil"/>
                <w:bottom w:val="nil"/>
                <w:right w:val="nil"/>
                <w:between w:val="nil"/>
              </w:pBdr>
              <w:spacing w:after="120"/>
              <w:rPr>
                <w:rFonts w:cs="Arial"/>
                <w:sz w:val="20"/>
                <w:szCs w:val="20"/>
              </w:rPr>
            </w:pPr>
            <w:r w:rsidRPr="00B754AA">
              <w:rPr>
                <w:rFonts w:cs="Arial"/>
                <w:sz w:val="20"/>
                <w:szCs w:val="20"/>
              </w:rPr>
              <w:t>Unfair or unequal treatment of individuals based on characteristics such as race, gender, age, disability, religion, or other protected attributes. Discrimination involves making decisions or taking actions that disadvantage individuals because of these characteristics.</w:t>
            </w:r>
          </w:p>
        </w:tc>
      </w:tr>
      <w:tr w:rsidR="00692801" w:rsidRPr="00C442A3" w14:paraId="69361B15" w14:textId="77777777" w:rsidTr="004C1827">
        <w:tc>
          <w:tcPr>
            <w:tcW w:w="2830" w:type="dxa"/>
          </w:tcPr>
          <w:p w14:paraId="165C85B2" w14:textId="4F38EB4B" w:rsidR="00692801" w:rsidRPr="00C442A3" w:rsidRDefault="004A6D74" w:rsidP="00DC50E9">
            <w:pPr>
              <w:pBdr>
                <w:top w:val="nil"/>
                <w:left w:val="nil"/>
                <w:bottom w:val="nil"/>
                <w:right w:val="nil"/>
                <w:between w:val="nil"/>
              </w:pBdr>
              <w:spacing w:after="120"/>
              <w:rPr>
                <w:rFonts w:cs="Arial"/>
                <w:sz w:val="20"/>
                <w:szCs w:val="20"/>
              </w:rPr>
            </w:pPr>
            <w:r w:rsidRPr="003A1D9A">
              <w:rPr>
                <w:rFonts w:cs="Arial"/>
                <w:sz w:val="20"/>
                <w:szCs w:val="20"/>
              </w:rPr>
              <w:t>Gender-Based Violence and Harassment</w:t>
            </w:r>
          </w:p>
        </w:tc>
        <w:tc>
          <w:tcPr>
            <w:tcW w:w="6521" w:type="dxa"/>
          </w:tcPr>
          <w:p w14:paraId="7681B628" w14:textId="51598760" w:rsidR="00692801" w:rsidRPr="00C442A3" w:rsidRDefault="00D51AA1" w:rsidP="00DC50E9">
            <w:pPr>
              <w:pBdr>
                <w:top w:val="nil"/>
                <w:left w:val="nil"/>
                <w:bottom w:val="nil"/>
                <w:right w:val="nil"/>
                <w:between w:val="nil"/>
              </w:pBdr>
              <w:spacing w:after="120"/>
              <w:rPr>
                <w:rFonts w:cs="Arial"/>
                <w:sz w:val="20"/>
                <w:szCs w:val="20"/>
              </w:rPr>
            </w:pPr>
            <w:r w:rsidRPr="00D51AA1">
              <w:rPr>
                <w:rFonts w:cs="Arial"/>
                <w:sz w:val="20"/>
                <w:szCs w:val="20"/>
              </w:rPr>
              <w:t xml:space="preserve">Any act or conduct based on sex, gender identity, or gender expression that impairs or interferes with the dignity, physical integrity, </w:t>
            </w:r>
            <w:r w:rsidRPr="00D51AA1">
              <w:rPr>
                <w:rFonts w:cs="Arial"/>
                <w:sz w:val="20"/>
                <w:szCs w:val="20"/>
              </w:rPr>
              <w:lastRenderedPageBreak/>
              <w:t>psychological well-being, or personal safety of an individual, including sexual harassment, bullying, intimidation, or discrimination.</w:t>
            </w:r>
          </w:p>
        </w:tc>
      </w:tr>
      <w:tr w:rsidR="00692801" w:rsidRPr="00C442A3" w14:paraId="4F5A30B4" w14:textId="77777777" w:rsidTr="004C1827">
        <w:tc>
          <w:tcPr>
            <w:tcW w:w="2830" w:type="dxa"/>
          </w:tcPr>
          <w:p w14:paraId="5BB9ECE3" w14:textId="51D997C6" w:rsidR="00692801" w:rsidRPr="00C442A3" w:rsidRDefault="003A1D9A" w:rsidP="00DC50E9">
            <w:pPr>
              <w:pBdr>
                <w:top w:val="nil"/>
                <w:left w:val="nil"/>
                <w:bottom w:val="nil"/>
                <w:right w:val="nil"/>
                <w:between w:val="nil"/>
              </w:pBdr>
              <w:spacing w:after="120"/>
              <w:rPr>
                <w:rFonts w:cs="Arial"/>
                <w:sz w:val="20"/>
                <w:szCs w:val="20"/>
              </w:rPr>
            </w:pPr>
            <w:r w:rsidRPr="003A1D9A">
              <w:rPr>
                <w:rFonts w:cs="Arial"/>
                <w:sz w:val="20"/>
                <w:szCs w:val="20"/>
              </w:rPr>
              <w:lastRenderedPageBreak/>
              <w:t>Harassment</w:t>
            </w:r>
          </w:p>
        </w:tc>
        <w:tc>
          <w:tcPr>
            <w:tcW w:w="6521" w:type="dxa"/>
          </w:tcPr>
          <w:p w14:paraId="20A51792" w14:textId="77777777" w:rsidR="00DE7AEF" w:rsidRPr="00DE7AEF" w:rsidRDefault="00DE7AEF" w:rsidP="00DE7AEF">
            <w:pPr>
              <w:pBdr>
                <w:top w:val="nil"/>
                <w:left w:val="nil"/>
                <w:bottom w:val="nil"/>
                <w:right w:val="nil"/>
                <w:between w:val="nil"/>
              </w:pBdr>
              <w:spacing w:after="120"/>
              <w:rPr>
                <w:rFonts w:cs="Arial"/>
                <w:sz w:val="20"/>
                <w:szCs w:val="20"/>
              </w:rPr>
            </w:pPr>
            <w:r w:rsidRPr="00DE7AEF">
              <w:rPr>
                <w:rFonts w:cs="Arial"/>
                <w:sz w:val="20"/>
                <w:szCs w:val="20"/>
              </w:rPr>
              <w:t>Refers to any unwelcome or offensive conduct towards an individual or group that violates their dignity, creates an intimidating, hostile, degrading, humiliating, or offensive environment, or interferes with their work performance. Harassment can manifest in various forms, including verbal, non-verbal, physical, or electronic/cyber/social media behaviours. It often targets personal characteristics such as race, ethnicity, religion, gender, sexual orientation, disability, or any other protected characteristic under applicable laws or organizational policies. Examples of harassment include but are not limited to:</w:t>
            </w:r>
          </w:p>
          <w:p w14:paraId="7885F2F5" w14:textId="33F0E273"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Verbal harassment: Offensive jokes, slurs, epithets, or comments.</w:t>
            </w:r>
          </w:p>
          <w:p w14:paraId="45C6A6AD" w14:textId="3B2C2008"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Non-verbal harassment: Displaying offensive materials or gestures.</w:t>
            </w:r>
          </w:p>
          <w:p w14:paraId="70F5167B" w14:textId="26D5ACF9"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Physical harassment: Unwanted physical contact or assault.</w:t>
            </w:r>
          </w:p>
          <w:p w14:paraId="056C7282" w14:textId="6E598CAB"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Cyber harassment: Harassment through emails, social media, or other electronic communications.</w:t>
            </w:r>
          </w:p>
          <w:p w14:paraId="06C1AEC3" w14:textId="2C71A897" w:rsidR="00692801" w:rsidRPr="00C442A3" w:rsidRDefault="00DE7AEF" w:rsidP="00DE7AEF">
            <w:pPr>
              <w:pBdr>
                <w:top w:val="nil"/>
                <w:left w:val="nil"/>
                <w:bottom w:val="nil"/>
                <w:right w:val="nil"/>
                <w:between w:val="nil"/>
              </w:pBdr>
              <w:spacing w:after="120"/>
              <w:rPr>
                <w:rFonts w:cs="Arial"/>
                <w:sz w:val="20"/>
                <w:szCs w:val="20"/>
              </w:rPr>
            </w:pPr>
            <w:r w:rsidRPr="00DE7AEF">
              <w:rPr>
                <w:rFonts w:cs="Arial"/>
                <w:sz w:val="20"/>
                <w:szCs w:val="20"/>
              </w:rPr>
              <w:t>Harassment can occur between peers, supervisors, clients, or any individual in a position of power over another within the workplace or related environments. It is illegal in many jurisdictions and against organisational policies due to its detrimental effects on individuals and workplace culture.</w:t>
            </w:r>
          </w:p>
        </w:tc>
      </w:tr>
      <w:tr w:rsidR="00224189" w:rsidRPr="00C442A3" w14:paraId="16EB2282" w14:textId="77777777" w:rsidTr="004C1827">
        <w:tc>
          <w:tcPr>
            <w:tcW w:w="2830" w:type="dxa"/>
          </w:tcPr>
          <w:p w14:paraId="512FC5BD" w14:textId="7C21846F" w:rsidR="00224189" w:rsidRPr="003A1D9A" w:rsidRDefault="00B322E6" w:rsidP="00DC50E9">
            <w:pPr>
              <w:pBdr>
                <w:top w:val="nil"/>
                <w:left w:val="nil"/>
                <w:bottom w:val="nil"/>
                <w:right w:val="nil"/>
                <w:between w:val="nil"/>
              </w:pBdr>
              <w:spacing w:after="120"/>
              <w:rPr>
                <w:rFonts w:cs="Arial"/>
                <w:sz w:val="20"/>
                <w:szCs w:val="20"/>
              </w:rPr>
            </w:pPr>
            <w:r w:rsidRPr="00B322E6">
              <w:rPr>
                <w:rFonts w:cs="Arial"/>
                <w:sz w:val="20"/>
                <w:szCs w:val="20"/>
              </w:rPr>
              <w:t>Improper Behaviour</w:t>
            </w:r>
          </w:p>
        </w:tc>
        <w:tc>
          <w:tcPr>
            <w:tcW w:w="6521" w:type="dxa"/>
          </w:tcPr>
          <w:p w14:paraId="30C1D3E7" w14:textId="699B5AB6" w:rsidR="00224189" w:rsidRPr="00DE7AEF" w:rsidRDefault="00271ABF" w:rsidP="00DE7AEF">
            <w:pPr>
              <w:pBdr>
                <w:top w:val="nil"/>
                <w:left w:val="nil"/>
                <w:bottom w:val="nil"/>
                <w:right w:val="nil"/>
                <w:between w:val="nil"/>
              </w:pBdr>
              <w:spacing w:after="120"/>
              <w:rPr>
                <w:rFonts w:cs="Arial"/>
                <w:sz w:val="20"/>
                <w:szCs w:val="20"/>
              </w:rPr>
            </w:pPr>
            <w:r w:rsidRPr="00271ABF">
              <w:rPr>
                <w:rFonts w:cs="Arial"/>
                <w:sz w:val="20"/>
                <w:szCs w:val="20"/>
              </w:rPr>
              <w:t>Actions or conduct that do not align with ethical standards or company policies, even if they are not illegal. This includes actions that undermine the integrity or professionalism expected in the workplace.</w:t>
            </w:r>
          </w:p>
        </w:tc>
      </w:tr>
      <w:tr w:rsidR="00224189" w:rsidRPr="00C442A3" w14:paraId="0D72F7EF" w14:textId="77777777" w:rsidTr="004C1827">
        <w:tc>
          <w:tcPr>
            <w:tcW w:w="2830" w:type="dxa"/>
          </w:tcPr>
          <w:p w14:paraId="0F9A0F88" w14:textId="58C15E5F" w:rsidR="00224189" w:rsidRPr="003A1D9A" w:rsidRDefault="002848C0" w:rsidP="00DC50E9">
            <w:pPr>
              <w:pBdr>
                <w:top w:val="nil"/>
                <w:left w:val="nil"/>
                <w:bottom w:val="nil"/>
                <w:right w:val="nil"/>
                <w:between w:val="nil"/>
              </w:pBdr>
              <w:spacing w:after="120"/>
              <w:rPr>
                <w:rFonts w:cs="Arial"/>
                <w:sz w:val="20"/>
                <w:szCs w:val="20"/>
              </w:rPr>
            </w:pPr>
            <w:r w:rsidRPr="002848C0">
              <w:rPr>
                <w:rFonts w:cs="Arial"/>
                <w:sz w:val="20"/>
                <w:szCs w:val="20"/>
              </w:rPr>
              <w:t>Irregular Behaviour</w:t>
            </w:r>
          </w:p>
        </w:tc>
        <w:tc>
          <w:tcPr>
            <w:tcW w:w="6521" w:type="dxa"/>
          </w:tcPr>
          <w:p w14:paraId="24528988" w14:textId="31EFF203" w:rsidR="00224189" w:rsidRPr="00DE7AEF" w:rsidRDefault="008A0039" w:rsidP="00DE7AEF">
            <w:pPr>
              <w:pBdr>
                <w:top w:val="nil"/>
                <w:left w:val="nil"/>
                <w:bottom w:val="nil"/>
                <w:right w:val="nil"/>
                <w:between w:val="nil"/>
              </w:pBdr>
              <w:spacing w:after="120"/>
              <w:rPr>
                <w:rFonts w:cs="Arial"/>
                <w:sz w:val="20"/>
                <w:szCs w:val="20"/>
              </w:rPr>
            </w:pPr>
            <w:r w:rsidRPr="008A0039">
              <w:rPr>
                <w:rFonts w:cs="Arial"/>
                <w:sz w:val="20"/>
                <w:szCs w:val="20"/>
              </w:rPr>
              <w:t xml:space="preserve">Conduct </w:t>
            </w:r>
            <w:r w:rsidR="00037BB6" w:rsidRPr="008A0039">
              <w:rPr>
                <w:rFonts w:cs="Arial"/>
                <w:sz w:val="20"/>
                <w:szCs w:val="20"/>
              </w:rPr>
              <w:t>that deviate</w:t>
            </w:r>
            <w:r w:rsidRPr="008A0039">
              <w:rPr>
                <w:rFonts w:cs="Arial"/>
                <w:sz w:val="20"/>
                <w:szCs w:val="20"/>
              </w:rPr>
              <w:t xml:space="preserve"> from established procedures or norms, potentially disrupting the normal functioning or operations of the organization.</w:t>
            </w:r>
          </w:p>
        </w:tc>
      </w:tr>
      <w:tr w:rsidR="00B322E6" w:rsidRPr="00C442A3" w14:paraId="29AA9E88" w14:textId="77777777" w:rsidTr="004C1827">
        <w:tc>
          <w:tcPr>
            <w:tcW w:w="2830" w:type="dxa"/>
          </w:tcPr>
          <w:p w14:paraId="3D3E08F4" w14:textId="2AB64C64" w:rsidR="00B322E6" w:rsidRPr="003A1D9A" w:rsidRDefault="00427B4F" w:rsidP="00DC50E9">
            <w:pPr>
              <w:pBdr>
                <w:top w:val="nil"/>
                <w:left w:val="nil"/>
                <w:bottom w:val="nil"/>
                <w:right w:val="nil"/>
                <w:between w:val="nil"/>
              </w:pBdr>
              <w:spacing w:after="120"/>
              <w:rPr>
                <w:rFonts w:cs="Arial"/>
                <w:sz w:val="20"/>
                <w:szCs w:val="20"/>
              </w:rPr>
            </w:pPr>
            <w:r w:rsidRPr="00427B4F">
              <w:rPr>
                <w:rFonts w:cs="Arial"/>
                <w:sz w:val="20"/>
                <w:szCs w:val="20"/>
              </w:rPr>
              <w:t>Illegal Behaviour</w:t>
            </w:r>
          </w:p>
        </w:tc>
        <w:tc>
          <w:tcPr>
            <w:tcW w:w="6521" w:type="dxa"/>
          </w:tcPr>
          <w:p w14:paraId="0FEA46CB" w14:textId="15F1034F" w:rsidR="00B322E6" w:rsidRPr="00DE7AEF" w:rsidRDefault="004F1BE2" w:rsidP="00DE7AEF">
            <w:pPr>
              <w:pBdr>
                <w:top w:val="nil"/>
                <w:left w:val="nil"/>
                <w:bottom w:val="nil"/>
                <w:right w:val="nil"/>
                <w:between w:val="nil"/>
              </w:pBdr>
              <w:spacing w:after="120"/>
              <w:rPr>
                <w:rFonts w:cs="Arial"/>
                <w:sz w:val="20"/>
                <w:szCs w:val="20"/>
              </w:rPr>
            </w:pPr>
            <w:r w:rsidRPr="004F1BE2">
              <w:rPr>
                <w:rFonts w:cs="Arial"/>
                <w:sz w:val="20"/>
                <w:szCs w:val="20"/>
              </w:rPr>
              <w:t>Actions that violate laws or regulations, including criminal acts such as theft, fraud, or any activity prohibited by law.</w:t>
            </w:r>
          </w:p>
        </w:tc>
      </w:tr>
      <w:tr w:rsidR="00B322E6" w:rsidRPr="00C442A3" w14:paraId="79FDCE1B" w14:textId="77777777" w:rsidTr="004C1827">
        <w:tc>
          <w:tcPr>
            <w:tcW w:w="2830" w:type="dxa"/>
          </w:tcPr>
          <w:p w14:paraId="70ADE48D" w14:textId="118DEADD" w:rsidR="00B322E6" w:rsidRPr="003A1D9A" w:rsidRDefault="008362E5" w:rsidP="00DC50E9">
            <w:pPr>
              <w:pBdr>
                <w:top w:val="nil"/>
                <w:left w:val="nil"/>
                <w:bottom w:val="nil"/>
                <w:right w:val="nil"/>
                <w:between w:val="nil"/>
              </w:pBdr>
              <w:spacing w:after="120"/>
              <w:rPr>
                <w:rFonts w:cs="Arial"/>
                <w:sz w:val="20"/>
                <w:szCs w:val="20"/>
              </w:rPr>
            </w:pPr>
            <w:r w:rsidRPr="008362E5">
              <w:rPr>
                <w:rFonts w:cs="Arial"/>
                <w:sz w:val="20"/>
                <w:szCs w:val="20"/>
              </w:rPr>
              <w:t>Corrupt Behaviour</w:t>
            </w:r>
          </w:p>
        </w:tc>
        <w:tc>
          <w:tcPr>
            <w:tcW w:w="6521" w:type="dxa"/>
          </w:tcPr>
          <w:p w14:paraId="5A25DF8B" w14:textId="01E69CFC" w:rsidR="00B322E6" w:rsidRPr="00DE7AEF" w:rsidRDefault="00F45FDD" w:rsidP="00DE7AEF">
            <w:pPr>
              <w:pBdr>
                <w:top w:val="nil"/>
                <w:left w:val="nil"/>
                <w:bottom w:val="nil"/>
                <w:right w:val="nil"/>
                <w:between w:val="nil"/>
              </w:pBdr>
              <w:spacing w:after="120"/>
              <w:rPr>
                <w:rFonts w:cs="Arial"/>
                <w:sz w:val="20"/>
                <w:szCs w:val="20"/>
              </w:rPr>
            </w:pPr>
            <w:r w:rsidRPr="00F45FDD">
              <w:rPr>
                <w:rFonts w:cs="Arial"/>
                <w:sz w:val="20"/>
                <w:szCs w:val="20"/>
              </w:rPr>
              <w:t>Actions involving the abuse of power or authority for personal gain, such as bribery, kickbacks, or other forms of unethical financial dealings</w:t>
            </w:r>
            <w:r>
              <w:rPr>
                <w:rFonts w:cs="Arial"/>
                <w:sz w:val="20"/>
                <w:szCs w:val="20"/>
              </w:rPr>
              <w:t>.</w:t>
            </w:r>
          </w:p>
        </w:tc>
      </w:tr>
      <w:tr w:rsidR="00B322E6" w:rsidRPr="00C442A3" w14:paraId="19E5461A" w14:textId="77777777" w:rsidTr="004C1827">
        <w:tc>
          <w:tcPr>
            <w:tcW w:w="2830" w:type="dxa"/>
          </w:tcPr>
          <w:p w14:paraId="0F0CEFE3" w14:textId="4C0F9742" w:rsidR="00B322E6" w:rsidRPr="003A1D9A" w:rsidRDefault="00C177AB" w:rsidP="00DC50E9">
            <w:pPr>
              <w:pBdr>
                <w:top w:val="nil"/>
                <w:left w:val="nil"/>
                <w:bottom w:val="nil"/>
                <w:right w:val="nil"/>
                <w:between w:val="nil"/>
              </w:pBdr>
              <w:spacing w:after="120"/>
              <w:rPr>
                <w:rFonts w:cs="Arial"/>
                <w:sz w:val="20"/>
                <w:szCs w:val="20"/>
              </w:rPr>
            </w:pPr>
            <w:r w:rsidRPr="00C177AB">
              <w:rPr>
                <w:rFonts w:cs="Arial"/>
                <w:sz w:val="20"/>
                <w:szCs w:val="20"/>
              </w:rPr>
              <w:t>Respondent</w:t>
            </w:r>
          </w:p>
        </w:tc>
        <w:tc>
          <w:tcPr>
            <w:tcW w:w="6521" w:type="dxa"/>
          </w:tcPr>
          <w:p w14:paraId="7E5B9162" w14:textId="3026E898" w:rsidR="00B322E6" w:rsidRPr="00DE7AEF" w:rsidRDefault="00FF692B" w:rsidP="00DE7AEF">
            <w:pPr>
              <w:pBdr>
                <w:top w:val="nil"/>
                <w:left w:val="nil"/>
                <w:bottom w:val="nil"/>
                <w:right w:val="nil"/>
                <w:between w:val="nil"/>
              </w:pBdr>
              <w:spacing w:after="120"/>
              <w:rPr>
                <w:rFonts w:cs="Arial"/>
                <w:sz w:val="20"/>
                <w:szCs w:val="20"/>
              </w:rPr>
            </w:pPr>
            <w:r w:rsidRPr="00FF692B">
              <w:rPr>
                <w:rFonts w:cs="Arial"/>
                <w:sz w:val="20"/>
                <w:szCs w:val="20"/>
              </w:rPr>
              <w:t>Any person who is accused of committing an offence including a gender-based violence incident.</w:t>
            </w:r>
          </w:p>
        </w:tc>
      </w:tr>
    </w:tbl>
    <w:p w14:paraId="23FF4DFC" w14:textId="77777777" w:rsidR="002F4E12" w:rsidRDefault="002F4E12" w:rsidP="008A7415">
      <w:pPr>
        <w:pStyle w:val="Context"/>
      </w:pPr>
    </w:p>
    <w:p w14:paraId="29798768" w14:textId="28265695" w:rsidR="00294422" w:rsidRDefault="0094370B" w:rsidP="00B06274">
      <w:pPr>
        <w:pStyle w:val="Heading1"/>
        <w:spacing w:after="240"/>
        <w:ind w:left="431" w:hanging="431"/>
      </w:pPr>
      <w:bookmarkStart w:id="8" w:name="_Toc181254914"/>
      <w:r w:rsidRPr="0094370B">
        <w:t xml:space="preserve">Abbreviations </w:t>
      </w:r>
      <w:r w:rsidR="00294422">
        <w:t>and Acronyms</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4C1827">
        <w:tc>
          <w:tcPr>
            <w:tcW w:w="9351" w:type="dxa"/>
            <w:shd w:val="clear" w:color="auto" w:fill="D9D9D9" w:themeFill="background1" w:themeFillShade="D9"/>
          </w:tcPr>
          <w:p w14:paraId="5A6A6575" w14:textId="31CAB0E1" w:rsidR="00903A14" w:rsidRPr="006F7B6A" w:rsidRDefault="00B549B4"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 xml:space="preserve">– Delete when </w:t>
            </w:r>
            <w:r w:rsidR="00651CAE" w:rsidRPr="006F7B6A">
              <w:rPr>
                <w:i/>
                <w:iCs/>
                <w:color w:val="125B61"/>
                <w:u w:val="single"/>
              </w:rPr>
              <w:t>complete.</w:t>
            </w:r>
          </w:p>
          <w:p w14:paraId="5C51B18A" w14:textId="0D05A5BE" w:rsidR="003706AC" w:rsidRDefault="004D36C3" w:rsidP="001A312F">
            <w:pPr>
              <w:pStyle w:val="ListParagraph"/>
              <w:numPr>
                <w:ilvl w:val="0"/>
                <w:numId w:val="33"/>
              </w:numPr>
              <w:spacing w:after="120"/>
              <w:ind w:left="453" w:hanging="357"/>
              <w:contextualSpacing w:val="0"/>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w:t>
            </w:r>
            <w:r w:rsidR="00A51F6B">
              <w:rPr>
                <w:i/>
                <w:iCs/>
                <w:color w:val="125B61"/>
              </w:rPr>
              <w:t xml:space="preserve">in </w:t>
            </w:r>
            <w:r>
              <w:rPr>
                <w:i/>
                <w:iCs/>
                <w:color w:val="125B61"/>
              </w:rPr>
              <w:t>the document. Modify</w:t>
            </w:r>
            <w:r w:rsidR="00A51F6B">
              <w:rPr>
                <w:i/>
                <w:iCs/>
                <w:color w:val="125B61"/>
              </w:rPr>
              <w:t>/delete/add to</w:t>
            </w:r>
            <w:r>
              <w:rPr>
                <w:i/>
                <w:iCs/>
                <w:color w:val="125B61"/>
              </w:rPr>
              <w:t xml:space="preserve"> as required.</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AA012F" w14:paraId="1283CA17" w14:textId="77777777" w:rsidTr="00C6021B">
        <w:trPr>
          <w:trHeight w:hRule="exact" w:val="595"/>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AA012F" w:rsidRDefault="0094370B" w:rsidP="00CA3237">
            <w:pPr>
              <w:pStyle w:val="Context"/>
              <w:spacing w:before="0" w:after="0"/>
              <w:jc w:val="left"/>
              <w:rPr>
                <w:rFonts w:cs="Arial"/>
                <w:b/>
                <w:bCs/>
                <w:color w:val="FFFFFF" w:themeColor="background1"/>
                <w:sz w:val="20"/>
                <w:szCs w:val="20"/>
              </w:rPr>
            </w:pPr>
            <w:r w:rsidRPr="00AA012F">
              <w:rPr>
                <w:rFonts w:cs="Arial"/>
                <w:b/>
                <w:bCs/>
                <w:color w:val="FFFFFF" w:themeColor="background1"/>
                <w:sz w:val="20"/>
                <w:szCs w:val="20"/>
                <w:lang w:val="en-ZA"/>
              </w:rPr>
              <w:lastRenderedPageBreak/>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AA012F" w:rsidRDefault="00DC69AA">
            <w:pPr>
              <w:pStyle w:val="Context"/>
              <w:spacing w:before="0" w:after="0"/>
              <w:rPr>
                <w:rFonts w:cs="Arial"/>
                <w:b/>
                <w:bCs/>
                <w:color w:val="FFFFFF" w:themeColor="background1"/>
                <w:sz w:val="20"/>
                <w:szCs w:val="20"/>
              </w:rPr>
            </w:pPr>
            <w:r w:rsidRPr="00AA012F">
              <w:rPr>
                <w:rFonts w:cs="Arial"/>
                <w:b/>
                <w:bCs/>
                <w:color w:val="FFFFFF" w:themeColor="background1"/>
                <w:sz w:val="20"/>
                <w:szCs w:val="20"/>
              </w:rPr>
              <w:t>Definition</w:t>
            </w:r>
          </w:p>
        </w:tc>
      </w:tr>
      <w:tr w:rsidR="006D6F93" w:rsidRPr="00AA012F" w14:paraId="60F76D0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0829AC01" w:rsidR="006D6F93" w:rsidRPr="00AA012F" w:rsidRDefault="00D42E3E" w:rsidP="006D6F93">
            <w:pPr>
              <w:spacing w:before="0"/>
              <w:rPr>
                <w:rFonts w:cs="Arial"/>
                <w:b/>
                <w:bCs/>
                <w:sz w:val="20"/>
                <w:szCs w:val="20"/>
              </w:rPr>
            </w:pPr>
            <w:r w:rsidRPr="004A2A69">
              <w:rPr>
                <w:sz w:val="20"/>
                <w:szCs w:val="20"/>
              </w:rPr>
              <w:t>GBVH</w:t>
            </w:r>
          </w:p>
        </w:tc>
        <w:tc>
          <w:tcPr>
            <w:tcW w:w="3431" w:type="pct"/>
            <w:tcBorders>
              <w:top w:val="single" w:sz="4" w:space="0" w:color="auto"/>
              <w:left w:val="single" w:sz="4" w:space="0" w:color="auto"/>
              <w:bottom w:val="single" w:sz="4" w:space="0" w:color="auto"/>
              <w:right w:val="single" w:sz="4" w:space="0" w:color="auto"/>
            </w:tcBorders>
          </w:tcPr>
          <w:p w14:paraId="4C3323F6" w14:textId="29AEF8B8" w:rsidR="006D6F93" w:rsidRPr="00AA012F" w:rsidRDefault="00224189" w:rsidP="006D6F93">
            <w:pPr>
              <w:spacing w:before="0"/>
              <w:rPr>
                <w:rFonts w:cs="Arial"/>
                <w:sz w:val="20"/>
                <w:szCs w:val="20"/>
              </w:rPr>
            </w:pPr>
            <w:r w:rsidRPr="00AA012F">
              <w:rPr>
                <w:rFonts w:cs="Arial"/>
                <w:sz w:val="20"/>
                <w:szCs w:val="20"/>
              </w:rPr>
              <w:t>G</w:t>
            </w:r>
            <w:r w:rsidR="00D42E3E" w:rsidRPr="00AA012F">
              <w:rPr>
                <w:rFonts w:cs="Arial"/>
                <w:sz w:val="20"/>
                <w:szCs w:val="20"/>
              </w:rPr>
              <w:t>ender-based violence or harassment</w:t>
            </w:r>
          </w:p>
        </w:tc>
      </w:tr>
      <w:tr w:rsidR="00A17D6C" w:rsidRPr="00AA012F" w14:paraId="146D89A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5953F2" w14:textId="208E1825" w:rsidR="00A17D6C" w:rsidRPr="004A2A69" w:rsidRDefault="00A17D6C" w:rsidP="006D6F93">
            <w:pPr>
              <w:spacing w:before="0"/>
              <w:rPr>
                <w:sz w:val="20"/>
                <w:szCs w:val="20"/>
              </w:rPr>
            </w:pPr>
            <w:r w:rsidRPr="004A2A69">
              <w:rPr>
                <w:sz w:val="20"/>
                <w:szCs w:val="20"/>
              </w:rPr>
              <w:t>HR</w:t>
            </w:r>
          </w:p>
        </w:tc>
        <w:tc>
          <w:tcPr>
            <w:tcW w:w="3431" w:type="pct"/>
            <w:tcBorders>
              <w:top w:val="single" w:sz="4" w:space="0" w:color="auto"/>
              <w:left w:val="single" w:sz="4" w:space="0" w:color="auto"/>
              <w:bottom w:val="single" w:sz="4" w:space="0" w:color="auto"/>
              <w:right w:val="single" w:sz="4" w:space="0" w:color="auto"/>
            </w:tcBorders>
          </w:tcPr>
          <w:p w14:paraId="45F64979" w14:textId="1B716CC0" w:rsidR="00A17D6C" w:rsidRPr="00AA012F" w:rsidRDefault="00A17D6C" w:rsidP="006D6F93">
            <w:pPr>
              <w:spacing w:before="0"/>
              <w:rPr>
                <w:rFonts w:cs="Arial"/>
                <w:sz w:val="20"/>
                <w:szCs w:val="20"/>
              </w:rPr>
            </w:pPr>
            <w:r w:rsidRPr="00AA012F">
              <w:rPr>
                <w:rFonts w:cs="Arial"/>
                <w:sz w:val="20"/>
                <w:szCs w:val="20"/>
              </w:rPr>
              <w:t>Human Resources</w:t>
            </w:r>
          </w:p>
        </w:tc>
      </w:tr>
      <w:tr w:rsidR="00B606F2" w:rsidRPr="00AA012F" w14:paraId="130EA2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E728D7" w14:textId="4C2643CA" w:rsidR="00B606F2" w:rsidRPr="00AA012F" w:rsidRDefault="00B606F2" w:rsidP="00B606F2">
            <w:pPr>
              <w:spacing w:before="0"/>
              <w:rPr>
                <w:rFonts w:cs="Arial"/>
                <w:b/>
                <w:bCs/>
                <w:sz w:val="20"/>
                <w:szCs w:val="20"/>
              </w:rPr>
            </w:pPr>
            <w:r w:rsidRPr="00AA012F">
              <w:rPr>
                <w:rFonts w:cs="Arial"/>
                <w:sz w:val="20"/>
                <w:szCs w:val="20"/>
              </w:rPr>
              <w:t>IFC</w:t>
            </w:r>
          </w:p>
        </w:tc>
        <w:tc>
          <w:tcPr>
            <w:tcW w:w="3431" w:type="pct"/>
            <w:tcBorders>
              <w:top w:val="single" w:sz="4" w:space="0" w:color="auto"/>
              <w:left w:val="single" w:sz="4" w:space="0" w:color="auto"/>
              <w:bottom w:val="single" w:sz="4" w:space="0" w:color="auto"/>
              <w:right w:val="single" w:sz="4" w:space="0" w:color="auto"/>
            </w:tcBorders>
          </w:tcPr>
          <w:p w14:paraId="03168C3D" w14:textId="73036908" w:rsidR="00B606F2" w:rsidRPr="00AA012F" w:rsidRDefault="00B606F2" w:rsidP="00B606F2">
            <w:pPr>
              <w:spacing w:before="0"/>
              <w:rPr>
                <w:rFonts w:cs="Arial"/>
                <w:sz w:val="20"/>
                <w:szCs w:val="20"/>
              </w:rPr>
            </w:pPr>
            <w:r w:rsidRPr="00AA012F">
              <w:rPr>
                <w:rFonts w:cs="Arial"/>
                <w:sz w:val="20"/>
                <w:szCs w:val="20"/>
              </w:rPr>
              <w:t>International Finance Corporation</w:t>
            </w:r>
          </w:p>
        </w:tc>
      </w:tr>
      <w:tr w:rsidR="0010507D" w:rsidRPr="00AA012F" w14:paraId="7B80F63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EBFFFD9" w14:textId="5EE9D7B1" w:rsidR="0010507D" w:rsidRPr="00AA012F" w:rsidRDefault="0010507D" w:rsidP="00B606F2">
            <w:pPr>
              <w:spacing w:before="0"/>
              <w:rPr>
                <w:rFonts w:cs="Arial"/>
                <w:sz w:val="20"/>
                <w:szCs w:val="20"/>
              </w:rPr>
            </w:pPr>
            <w:r>
              <w:rPr>
                <w:rFonts w:cs="Arial"/>
                <w:sz w:val="20"/>
                <w:szCs w:val="20"/>
              </w:rPr>
              <w:t>ILO</w:t>
            </w:r>
          </w:p>
        </w:tc>
        <w:tc>
          <w:tcPr>
            <w:tcW w:w="3431" w:type="pct"/>
            <w:tcBorders>
              <w:top w:val="single" w:sz="4" w:space="0" w:color="auto"/>
              <w:left w:val="single" w:sz="4" w:space="0" w:color="auto"/>
              <w:bottom w:val="single" w:sz="4" w:space="0" w:color="auto"/>
              <w:right w:val="single" w:sz="4" w:space="0" w:color="auto"/>
            </w:tcBorders>
          </w:tcPr>
          <w:p w14:paraId="66C70112" w14:textId="28C79CB6" w:rsidR="0010507D" w:rsidRPr="00AA012F" w:rsidRDefault="00BD23A5" w:rsidP="00B606F2">
            <w:pPr>
              <w:spacing w:before="0"/>
              <w:rPr>
                <w:rFonts w:cs="Arial"/>
                <w:sz w:val="20"/>
                <w:szCs w:val="20"/>
              </w:rPr>
            </w:pPr>
            <w:r>
              <w:rPr>
                <w:rFonts w:cs="Arial"/>
                <w:sz w:val="20"/>
                <w:szCs w:val="20"/>
              </w:rPr>
              <w:t>I</w:t>
            </w:r>
            <w:r w:rsidRPr="00BD23A5">
              <w:rPr>
                <w:rFonts w:cs="Arial"/>
                <w:sz w:val="20"/>
                <w:szCs w:val="20"/>
              </w:rPr>
              <w:t xml:space="preserve">nternational </w:t>
            </w:r>
            <w:r>
              <w:rPr>
                <w:rFonts w:cs="Arial"/>
                <w:sz w:val="20"/>
                <w:szCs w:val="20"/>
              </w:rPr>
              <w:t>L</w:t>
            </w:r>
            <w:r w:rsidRPr="00BD23A5">
              <w:rPr>
                <w:rFonts w:cs="Arial"/>
                <w:sz w:val="20"/>
                <w:szCs w:val="20"/>
              </w:rPr>
              <w:t xml:space="preserve">abour </w:t>
            </w:r>
            <w:r>
              <w:rPr>
                <w:rFonts w:cs="Arial"/>
                <w:sz w:val="20"/>
                <w:szCs w:val="20"/>
              </w:rPr>
              <w:t>O</w:t>
            </w:r>
            <w:r w:rsidRPr="00BD23A5">
              <w:rPr>
                <w:rFonts w:cs="Arial"/>
                <w:sz w:val="20"/>
                <w:szCs w:val="20"/>
              </w:rPr>
              <w:t>rganization</w:t>
            </w:r>
          </w:p>
        </w:tc>
      </w:tr>
      <w:tr w:rsidR="00B606F2" w:rsidRPr="00AA012F" w14:paraId="103E3DEA"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8AE5A10" w14:textId="3ED9FCC5" w:rsidR="00B606F2" w:rsidRPr="00AA012F" w:rsidRDefault="00B606F2" w:rsidP="00B606F2">
            <w:pPr>
              <w:spacing w:before="0"/>
              <w:rPr>
                <w:rFonts w:cs="Arial"/>
                <w:sz w:val="20"/>
                <w:szCs w:val="20"/>
              </w:rPr>
            </w:pPr>
            <w:r w:rsidRPr="004A2A69">
              <w:rPr>
                <w:sz w:val="20"/>
                <w:szCs w:val="20"/>
              </w:rPr>
              <w:t>OECD</w:t>
            </w:r>
          </w:p>
        </w:tc>
        <w:tc>
          <w:tcPr>
            <w:tcW w:w="3431" w:type="pct"/>
            <w:tcBorders>
              <w:top w:val="single" w:sz="4" w:space="0" w:color="auto"/>
              <w:left w:val="single" w:sz="4" w:space="0" w:color="auto"/>
              <w:bottom w:val="single" w:sz="4" w:space="0" w:color="auto"/>
              <w:right w:val="single" w:sz="4" w:space="0" w:color="auto"/>
            </w:tcBorders>
          </w:tcPr>
          <w:p w14:paraId="13C1E36B" w14:textId="1CCA6A75" w:rsidR="00B606F2" w:rsidRPr="00AA012F" w:rsidRDefault="00A505BB" w:rsidP="00B606F2">
            <w:pPr>
              <w:spacing w:before="0"/>
              <w:rPr>
                <w:rFonts w:cs="Arial"/>
                <w:sz w:val="20"/>
                <w:szCs w:val="20"/>
              </w:rPr>
            </w:pPr>
            <w:r w:rsidRPr="00AA012F">
              <w:rPr>
                <w:rFonts w:cs="Arial"/>
                <w:sz w:val="20"/>
                <w:szCs w:val="20"/>
              </w:rPr>
              <w:t>Organisation for Economic Co-operation and Development</w:t>
            </w:r>
          </w:p>
        </w:tc>
      </w:tr>
      <w:tr w:rsidR="0010507D" w:rsidRPr="00AA012F" w14:paraId="3D6A478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7C2316" w14:textId="7BB5411C" w:rsidR="0010507D" w:rsidRPr="004A2A69" w:rsidRDefault="0010507D" w:rsidP="00B606F2">
            <w:pPr>
              <w:spacing w:before="0"/>
              <w:rPr>
                <w:sz w:val="20"/>
                <w:szCs w:val="20"/>
              </w:rPr>
            </w:pPr>
            <w:r>
              <w:rPr>
                <w:sz w:val="20"/>
                <w:szCs w:val="20"/>
              </w:rPr>
              <w:t>UNGP</w:t>
            </w:r>
          </w:p>
        </w:tc>
        <w:tc>
          <w:tcPr>
            <w:tcW w:w="3431" w:type="pct"/>
            <w:tcBorders>
              <w:top w:val="single" w:sz="4" w:space="0" w:color="auto"/>
              <w:left w:val="single" w:sz="4" w:space="0" w:color="auto"/>
              <w:bottom w:val="single" w:sz="4" w:space="0" w:color="auto"/>
              <w:right w:val="single" w:sz="4" w:space="0" w:color="auto"/>
            </w:tcBorders>
          </w:tcPr>
          <w:p w14:paraId="125AB8A5" w14:textId="35259DEF" w:rsidR="0010507D" w:rsidRPr="00AA012F" w:rsidRDefault="00BD23A5" w:rsidP="00B606F2">
            <w:pPr>
              <w:spacing w:before="0"/>
              <w:rPr>
                <w:rFonts w:cs="Arial"/>
                <w:sz w:val="20"/>
                <w:szCs w:val="20"/>
              </w:rPr>
            </w:pPr>
            <w:r w:rsidRPr="00BD23A5">
              <w:rPr>
                <w:rFonts w:cs="Arial"/>
                <w:sz w:val="20"/>
                <w:szCs w:val="20"/>
              </w:rPr>
              <w:t>United Nations Guiding Principles on Business and Human Rights</w:t>
            </w:r>
          </w:p>
        </w:tc>
      </w:tr>
    </w:tbl>
    <w:p w14:paraId="7732854A" w14:textId="77777777" w:rsidR="00294422" w:rsidRDefault="00294422" w:rsidP="00203014"/>
    <w:p w14:paraId="275A6F02" w14:textId="77777777" w:rsidR="00AB440C" w:rsidRDefault="00AB440C" w:rsidP="00AB440C">
      <w:pPr>
        <w:pStyle w:val="Heading1"/>
        <w:spacing w:after="240"/>
        <w:ind w:left="431" w:hanging="431"/>
      </w:pPr>
      <w:bookmarkStart w:id="9" w:name="_Toc181254915"/>
      <w:r>
        <w:t>Policy Statement</w:t>
      </w:r>
      <w:bookmarkEnd w:id="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B440C" w:rsidRPr="00845C1E" w14:paraId="35BABA8C" w14:textId="77777777" w:rsidTr="004C1827">
        <w:tc>
          <w:tcPr>
            <w:tcW w:w="9209" w:type="dxa"/>
            <w:shd w:val="clear" w:color="auto" w:fill="D9D9D9" w:themeFill="background1" w:themeFillShade="D9"/>
          </w:tcPr>
          <w:p w14:paraId="7BEC6935" w14:textId="3C7D7279" w:rsidR="00303D6E" w:rsidRPr="006F7B6A" w:rsidRDefault="002F4E12" w:rsidP="00303D6E">
            <w:pPr>
              <w:spacing w:after="120"/>
              <w:rPr>
                <w:i/>
                <w:iCs/>
                <w:color w:val="125B61"/>
                <w:u w:val="single"/>
              </w:rPr>
            </w:pPr>
            <w:r>
              <w:rPr>
                <w:i/>
                <w:iCs/>
                <w:color w:val="125B61"/>
                <w:u w:val="single"/>
              </w:rPr>
              <w:t>Instruction Box</w:t>
            </w:r>
            <w:r w:rsidRPr="006F7B6A">
              <w:rPr>
                <w:i/>
                <w:iCs/>
                <w:color w:val="125B61"/>
                <w:u w:val="single"/>
              </w:rPr>
              <w:t xml:space="preserve"> </w:t>
            </w:r>
            <w:r w:rsidR="00303D6E" w:rsidRPr="006F7B6A">
              <w:rPr>
                <w:i/>
                <w:iCs/>
                <w:color w:val="125B61"/>
                <w:u w:val="single"/>
              </w:rPr>
              <w:t>– Delete when complete.</w:t>
            </w:r>
          </w:p>
          <w:p w14:paraId="5824EF19" w14:textId="675AEA62" w:rsidR="00AB440C" w:rsidRDefault="004A5F6B" w:rsidP="001A312F">
            <w:pPr>
              <w:pStyle w:val="ListParagraph"/>
              <w:numPr>
                <w:ilvl w:val="0"/>
                <w:numId w:val="33"/>
              </w:numPr>
              <w:spacing w:after="120"/>
              <w:ind w:left="453" w:hanging="357"/>
              <w:contextualSpacing w:val="0"/>
              <w:rPr>
                <w:i/>
                <w:iCs/>
                <w:color w:val="125B61"/>
              </w:rPr>
            </w:pPr>
            <w:r>
              <w:rPr>
                <w:i/>
                <w:iCs/>
                <w:color w:val="125B61"/>
              </w:rPr>
              <w:t>Provide</w:t>
            </w:r>
            <w:r w:rsidR="00AB440C" w:rsidRPr="007664DE">
              <w:rPr>
                <w:i/>
                <w:iCs/>
                <w:color w:val="125B61"/>
              </w:rPr>
              <w:t xml:space="preserve"> key principles or standards </w:t>
            </w:r>
            <w:r w:rsidR="002F08C9">
              <w:rPr>
                <w:i/>
                <w:iCs/>
                <w:color w:val="125B61"/>
              </w:rPr>
              <w:t>your</w:t>
            </w:r>
            <w:r w:rsidR="002F08C9" w:rsidRPr="007664DE">
              <w:rPr>
                <w:i/>
                <w:iCs/>
                <w:color w:val="125B61"/>
              </w:rPr>
              <w:t xml:space="preserve"> </w:t>
            </w:r>
            <w:r w:rsidR="00AB440C" w:rsidRPr="007664DE">
              <w:rPr>
                <w:i/>
                <w:iCs/>
                <w:color w:val="125B61"/>
              </w:rPr>
              <w:t>company aims to uphold.</w:t>
            </w:r>
          </w:p>
          <w:p w14:paraId="1BF589F8" w14:textId="77777777" w:rsidR="00AB440C" w:rsidRPr="001965F1" w:rsidRDefault="00AB440C" w:rsidP="001A312F">
            <w:pPr>
              <w:pStyle w:val="ListParagraph"/>
              <w:numPr>
                <w:ilvl w:val="0"/>
                <w:numId w:val="33"/>
              </w:numPr>
              <w:spacing w:after="120"/>
              <w:ind w:left="453" w:hanging="357"/>
              <w:contextualSpacing w:val="0"/>
              <w:rPr>
                <w:i/>
                <w:iCs/>
                <w:color w:val="125B61"/>
              </w:rPr>
            </w:pPr>
            <w:r w:rsidRPr="00E34E53">
              <w:rPr>
                <w:i/>
                <w:iCs/>
                <w:color w:val="125B61"/>
              </w:rPr>
              <w:t>The section below is generic. Review and modify as required for your company.</w:t>
            </w:r>
          </w:p>
        </w:tc>
      </w:tr>
    </w:tbl>
    <w:p w14:paraId="57936353" w14:textId="3C43400A" w:rsidR="00AB440C" w:rsidRDefault="00AB440C" w:rsidP="00D0619F">
      <w:pPr>
        <w:spacing w:after="120"/>
      </w:pPr>
      <w:r>
        <w:t>[</w:t>
      </w:r>
      <w:r w:rsidRPr="00C05F85">
        <w:rPr>
          <w:highlight w:val="yellow"/>
        </w:rPr>
        <w:t>Insert company name</w:t>
      </w:r>
      <w:r>
        <w:t xml:space="preserve">] is committed to providing a safe, respectful, and inclusive workplace environment for all employees. We do not tolerate any form of GBVH, including but not limited to sexual harassment, bullying, intimidation, or discrimination. This </w:t>
      </w:r>
      <w:r w:rsidR="009C2406" w:rsidRPr="009C2406">
        <w:t xml:space="preserve">Internal Grievance Mechanism </w:t>
      </w:r>
      <w:r>
        <w:t xml:space="preserve">outlines our commitment to preventing GBVH, addressing reported incidents promptly and confidentially, and supporting victims through effective grievance procedures. </w:t>
      </w:r>
    </w:p>
    <w:p w14:paraId="4C565885" w14:textId="254F7C59" w:rsidR="00AB440C" w:rsidRDefault="00AB440C" w:rsidP="00D0619F">
      <w:pPr>
        <w:spacing w:after="120"/>
      </w:pPr>
      <w:r>
        <w:t>[</w:t>
      </w:r>
      <w:r w:rsidRPr="00B606F2">
        <w:rPr>
          <w:highlight w:val="yellow"/>
        </w:rPr>
        <w:t>Insert company name</w:t>
      </w:r>
      <w:r>
        <w:t xml:space="preserve">] strictly prohibits any form of retaliation against individuals who report any incidents including GBVH cases or to any persons who participate in investigations. Retaliation includes but is not limited to dismissal, demotion, harassment, or any other adverse action taken against an employee because of their involvement in a grievance process. Any instance of retaliation will be treated as a serious violation of this </w:t>
      </w:r>
      <w:bookmarkStart w:id="10" w:name="_Hlk176268893"/>
      <w:r w:rsidR="0086245C">
        <w:t>Internal Grievance Mechanism</w:t>
      </w:r>
      <w:r>
        <w:t xml:space="preserve"> </w:t>
      </w:r>
      <w:bookmarkEnd w:id="10"/>
      <w:r>
        <w:t>and will be subject to disciplinary action.</w:t>
      </w:r>
    </w:p>
    <w:p w14:paraId="1AA66D30" w14:textId="77777777" w:rsidR="00AB440C" w:rsidRDefault="00AB440C" w:rsidP="00203014"/>
    <w:p w14:paraId="1DB816A1" w14:textId="66673E62" w:rsidR="00876508" w:rsidRPr="00C6021B" w:rsidRDefault="005B2F96" w:rsidP="00C6021B">
      <w:pPr>
        <w:pStyle w:val="Heading2"/>
        <w:spacing w:after="240"/>
        <w:ind w:left="578" w:hanging="578"/>
        <w:rPr>
          <w:sz w:val="24"/>
          <w:szCs w:val="24"/>
        </w:rPr>
      </w:pPr>
      <w:bookmarkStart w:id="11" w:name="_Toc181254916"/>
      <w:r w:rsidRPr="00C6021B">
        <w:rPr>
          <w:sz w:val="24"/>
          <w:szCs w:val="24"/>
        </w:rPr>
        <w:t xml:space="preserve">Principles of </w:t>
      </w:r>
      <w:r w:rsidR="00203403" w:rsidRPr="00C6021B">
        <w:rPr>
          <w:sz w:val="24"/>
          <w:szCs w:val="24"/>
        </w:rPr>
        <w:t xml:space="preserve">an </w:t>
      </w:r>
      <w:r w:rsidRPr="00C6021B">
        <w:rPr>
          <w:sz w:val="24"/>
          <w:szCs w:val="24"/>
        </w:rPr>
        <w:t xml:space="preserve">Effective </w:t>
      </w:r>
      <w:r w:rsidR="00203403" w:rsidRPr="00C6021B">
        <w:rPr>
          <w:sz w:val="24"/>
          <w:szCs w:val="24"/>
        </w:rPr>
        <w:t>Internal Grievance Mechanism</w:t>
      </w:r>
      <w:bookmarkEnd w:id="11"/>
      <w:r w:rsidR="00876508" w:rsidRPr="00C6021B">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876508" w14:paraId="05031150" w14:textId="77777777" w:rsidTr="004C1827">
        <w:tc>
          <w:tcPr>
            <w:tcW w:w="9209" w:type="dxa"/>
            <w:shd w:val="clear" w:color="auto" w:fill="D9D9D9" w:themeFill="background1" w:themeFillShade="D9"/>
          </w:tcPr>
          <w:p w14:paraId="3375C55B" w14:textId="77777777" w:rsidR="00303D6E" w:rsidRPr="006F7B6A" w:rsidRDefault="00303D6E" w:rsidP="00303D6E">
            <w:pPr>
              <w:spacing w:after="120"/>
              <w:rPr>
                <w:i/>
                <w:iCs/>
                <w:color w:val="125B61"/>
                <w:u w:val="single"/>
              </w:rPr>
            </w:pPr>
            <w:bookmarkStart w:id="12" w:name="_Hlk176274444"/>
            <w:r w:rsidRPr="006F7B6A">
              <w:rPr>
                <w:i/>
                <w:iCs/>
                <w:color w:val="125B61"/>
                <w:u w:val="single"/>
              </w:rPr>
              <w:t>Procedure Guidance – Delete when complete.</w:t>
            </w:r>
          </w:p>
          <w:p w14:paraId="11F6A85D" w14:textId="681F029F" w:rsidR="00FB1175" w:rsidRPr="00FB1175" w:rsidRDefault="008E5813" w:rsidP="001A312F">
            <w:pPr>
              <w:pStyle w:val="ListParagraph"/>
              <w:numPr>
                <w:ilvl w:val="0"/>
                <w:numId w:val="33"/>
              </w:numPr>
              <w:spacing w:after="120"/>
              <w:ind w:left="453" w:hanging="357"/>
              <w:contextualSpacing w:val="0"/>
              <w:rPr>
                <w:i/>
                <w:iCs/>
                <w:color w:val="125B61"/>
              </w:rPr>
            </w:pPr>
            <w:r>
              <w:rPr>
                <w:i/>
                <w:iCs/>
                <w:color w:val="125B61"/>
              </w:rPr>
              <w:t xml:space="preserve">Provide a list of principles </w:t>
            </w:r>
            <w:r w:rsidR="00E747A3">
              <w:rPr>
                <w:i/>
                <w:iCs/>
                <w:color w:val="125B61"/>
              </w:rPr>
              <w:t>which is to serve as a</w:t>
            </w:r>
            <w:r w:rsidR="00FB1175" w:rsidRPr="00FB1175">
              <w:rPr>
                <w:i/>
                <w:iCs/>
                <w:color w:val="125B61"/>
              </w:rPr>
              <w:t xml:space="preserve"> guiding framework for how grievances are dealt with, providing direction on how they should be handled.</w:t>
            </w:r>
          </w:p>
          <w:p w14:paraId="466753B5" w14:textId="034EA8A0" w:rsidR="00876508" w:rsidRPr="001965F1" w:rsidRDefault="00FB1175" w:rsidP="001E2FD6">
            <w:pPr>
              <w:pStyle w:val="ListParagraph"/>
              <w:numPr>
                <w:ilvl w:val="0"/>
                <w:numId w:val="33"/>
              </w:numPr>
              <w:spacing w:after="120"/>
              <w:ind w:left="453" w:hanging="357"/>
              <w:contextualSpacing w:val="0"/>
              <w:rPr>
                <w:i/>
                <w:iCs/>
                <w:color w:val="125B61"/>
              </w:rPr>
            </w:pPr>
            <w:r w:rsidRPr="00FB1175">
              <w:rPr>
                <w:i/>
                <w:iCs/>
                <w:color w:val="125B61"/>
              </w:rPr>
              <w:t>Some examples of commitment to the principles have been included below</w:t>
            </w:r>
            <w:r w:rsidR="001E2FD6">
              <w:rPr>
                <w:i/>
                <w:iCs/>
                <w:color w:val="125B61"/>
              </w:rPr>
              <w:t xml:space="preserve">. </w:t>
            </w:r>
            <w:r w:rsidR="001E2FD6" w:rsidRPr="006D6E44">
              <w:rPr>
                <w:i/>
                <w:iCs/>
                <w:color w:val="125B61"/>
              </w:rPr>
              <w:t>Review and modify as required for your company.</w:t>
            </w:r>
            <w:r w:rsidR="001E2FD6">
              <w:rPr>
                <w:i/>
                <w:iCs/>
                <w:color w:val="125B61"/>
              </w:rPr>
              <w:t xml:space="preserve"> </w:t>
            </w:r>
            <w:r w:rsidR="001E2FD6" w:rsidRPr="00F6319E">
              <w:rPr>
                <w:i/>
                <w:iCs/>
                <w:color w:val="125B61"/>
              </w:rPr>
              <w:t xml:space="preserve"> </w:t>
            </w:r>
          </w:p>
        </w:tc>
      </w:tr>
    </w:tbl>
    <w:bookmarkEnd w:id="12"/>
    <w:p w14:paraId="25E4ADD0" w14:textId="35820EF2" w:rsidR="004A2A69" w:rsidRDefault="00AB50AD" w:rsidP="004A2A69">
      <w:pPr>
        <w:spacing w:before="80" w:after="80"/>
        <w:rPr>
          <w:i/>
          <w:iCs/>
          <w:color w:val="125B61"/>
        </w:rPr>
      </w:pPr>
      <w:r>
        <w:t>[</w:t>
      </w:r>
      <w:r w:rsidRPr="00B606F2">
        <w:rPr>
          <w:highlight w:val="yellow"/>
        </w:rPr>
        <w:t>Insert company name</w:t>
      </w:r>
      <w:r>
        <w:t>] bases its actions on the following principles:</w:t>
      </w:r>
    </w:p>
    <w:p w14:paraId="27634CA5" w14:textId="77777777"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Prevention</w:t>
      </w:r>
      <w:r w:rsidRPr="00E16638">
        <w:rPr>
          <w:color w:val="171717" w:themeColor="background2" w:themeShade="1A"/>
        </w:rPr>
        <w:t>: [</w:t>
      </w:r>
      <w:r w:rsidRPr="00E16638">
        <w:rPr>
          <w:color w:val="171717" w:themeColor="background2" w:themeShade="1A"/>
          <w:highlight w:val="yellow"/>
        </w:rPr>
        <w:t>Insert company name</w:t>
      </w:r>
      <w:r w:rsidRPr="00E16638">
        <w:rPr>
          <w:color w:val="171717" w:themeColor="background2" w:themeShade="1A"/>
        </w:rPr>
        <w:t>] promotes a culture of respect and zero tolerance for GBVH through awareness programs, training, and clear communication of policies.</w:t>
      </w:r>
    </w:p>
    <w:p w14:paraId="278022F8" w14:textId="77777777"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lastRenderedPageBreak/>
        <w:t>Reporting</w:t>
      </w:r>
      <w:r w:rsidRPr="00E16638">
        <w:rPr>
          <w:color w:val="171717" w:themeColor="background2" w:themeShade="1A"/>
        </w:rPr>
        <w:t>: Employees are encouraged to report incidents of GBVH promptly and confidentially. Reports can be made to any supervisor, HR representative, or designated contact person.</w:t>
      </w:r>
    </w:p>
    <w:p w14:paraId="79CA5371" w14:textId="77777777"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Investigation</w:t>
      </w:r>
      <w:r w:rsidRPr="00E16638">
        <w:rPr>
          <w:color w:val="171717" w:themeColor="background2" w:themeShade="1A"/>
        </w:rPr>
        <w:t>: All reports of GBVH will be promptly and impartially investigated. Investigations will respect the confidentiality and rights of all parties involved.</w:t>
      </w:r>
    </w:p>
    <w:p w14:paraId="61EFFD9A" w14:textId="77777777"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Resolution</w:t>
      </w:r>
      <w:r w:rsidRPr="00E16638">
        <w:rPr>
          <w:color w:val="171717" w:themeColor="background2" w:themeShade="1A"/>
        </w:rPr>
        <w:t>: If an incident of GBVH is substantiated, appropriate disciplinary action will be taken against the perpetrator in line with company policies and local laws.</w:t>
      </w:r>
    </w:p>
    <w:p w14:paraId="478D210A" w14:textId="77777777" w:rsidR="00225397" w:rsidRDefault="00AB50AD" w:rsidP="00A1108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Support</w:t>
      </w:r>
      <w:r w:rsidRPr="00E16638">
        <w:rPr>
          <w:color w:val="171717" w:themeColor="background2" w:themeShade="1A"/>
        </w:rPr>
        <w:t>: [</w:t>
      </w:r>
      <w:r w:rsidRPr="00E16638">
        <w:rPr>
          <w:color w:val="171717" w:themeColor="background2" w:themeShade="1A"/>
          <w:highlight w:val="yellow"/>
        </w:rPr>
        <w:t>Insert company name</w:t>
      </w:r>
      <w:r w:rsidRPr="00E16638">
        <w:rPr>
          <w:color w:val="171717" w:themeColor="background2" w:themeShade="1A"/>
        </w:rPr>
        <w:t>] is committed to providing support to victims of GBVH, including access to counselling services, medical assistance, and legal support where necessary.</w:t>
      </w:r>
    </w:p>
    <w:p w14:paraId="70704A64" w14:textId="0E6EB11B" w:rsidR="00AB440C" w:rsidRDefault="00AB50AD" w:rsidP="00A1108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Training</w:t>
      </w:r>
      <w:r w:rsidRPr="00E16638">
        <w:rPr>
          <w:color w:val="171717" w:themeColor="background2" w:themeShade="1A"/>
        </w:rPr>
        <w:t>: All HR personnel and management involved in handling grievances will be trained on the process, sensitivity of cases, and maintaining confidentiality.</w:t>
      </w:r>
    </w:p>
    <w:p w14:paraId="34DB3425" w14:textId="77777777" w:rsidR="00AB50AD" w:rsidRDefault="00AB50AD" w:rsidP="00AB50AD"/>
    <w:p w14:paraId="657867E1" w14:textId="145F7107" w:rsidR="00A6292F" w:rsidRPr="008700D4" w:rsidRDefault="003F401D" w:rsidP="00B06274">
      <w:pPr>
        <w:pStyle w:val="Heading1"/>
        <w:spacing w:after="240"/>
        <w:ind w:left="431" w:hanging="431"/>
      </w:pPr>
      <w:bookmarkStart w:id="13" w:name="_Toc181254917"/>
      <w:r>
        <w:t>Grievance Procedure</w:t>
      </w:r>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14:paraId="353D817A" w14:textId="77777777" w:rsidTr="004C1827">
        <w:tc>
          <w:tcPr>
            <w:tcW w:w="9351" w:type="dxa"/>
            <w:shd w:val="clear" w:color="auto" w:fill="D9D9D9" w:themeFill="background1" w:themeFillShade="D9"/>
          </w:tcPr>
          <w:p w14:paraId="361676D3" w14:textId="1FEA99F4" w:rsidR="00903A14" w:rsidRDefault="002F4E12" w:rsidP="00903A14">
            <w:pPr>
              <w:spacing w:after="120"/>
              <w:rPr>
                <w:i/>
                <w:iCs/>
                <w:color w:val="125B61"/>
                <w:u w:val="single"/>
              </w:rPr>
            </w:pPr>
            <w:r>
              <w:rPr>
                <w:i/>
                <w:iCs/>
                <w:color w:val="125B61"/>
                <w:u w:val="single"/>
              </w:rPr>
              <w:t>Instruction Box</w:t>
            </w:r>
            <w:r w:rsidRPr="006F7B6A">
              <w:rPr>
                <w:i/>
                <w:iCs/>
                <w:color w:val="125B61"/>
                <w:u w:val="single"/>
              </w:rPr>
              <w:t xml:space="preserve"> – </w:t>
            </w:r>
            <w:r w:rsidR="00903A14" w:rsidRPr="006F7B6A">
              <w:rPr>
                <w:i/>
                <w:iCs/>
                <w:color w:val="125B61"/>
                <w:u w:val="single"/>
              </w:rPr>
              <w:t xml:space="preserve">Delete when </w:t>
            </w:r>
            <w:r w:rsidR="00651CAE" w:rsidRPr="006F7B6A">
              <w:rPr>
                <w:i/>
                <w:iCs/>
                <w:color w:val="125B61"/>
                <w:u w:val="single"/>
              </w:rPr>
              <w:t>complete.</w:t>
            </w:r>
          </w:p>
          <w:p w14:paraId="532FA182" w14:textId="7027B395" w:rsidR="00C77949" w:rsidRPr="00780737" w:rsidRDefault="00FF1A78" w:rsidP="004A2A69">
            <w:pPr>
              <w:pStyle w:val="ListParagraph"/>
              <w:numPr>
                <w:ilvl w:val="0"/>
                <w:numId w:val="33"/>
              </w:numPr>
              <w:spacing w:after="120"/>
              <w:ind w:left="453" w:hanging="357"/>
              <w:contextualSpacing w:val="0"/>
              <w:rPr>
                <w:i/>
                <w:iCs/>
                <w:color w:val="125B61"/>
              </w:rPr>
            </w:pPr>
            <w:r w:rsidRPr="004A2A69">
              <w:rPr>
                <w:i/>
                <w:iCs/>
                <w:color w:val="125B61"/>
              </w:rPr>
              <w:t>Describe the steps</w:t>
            </w:r>
            <w:r w:rsidR="00270285" w:rsidRPr="004A2A69">
              <w:rPr>
                <w:i/>
                <w:iCs/>
                <w:color w:val="125B61"/>
              </w:rPr>
              <w:t xml:space="preserve"> for</w:t>
            </w:r>
            <w:r w:rsidRPr="004A2A69">
              <w:rPr>
                <w:i/>
                <w:iCs/>
                <w:color w:val="125B61"/>
              </w:rPr>
              <w:t xml:space="preserve"> </w:t>
            </w:r>
            <w:r w:rsidR="00270285" w:rsidRPr="004A2A69">
              <w:rPr>
                <w:i/>
                <w:iCs/>
                <w:color w:val="125B61"/>
              </w:rPr>
              <w:t xml:space="preserve">filing a grievance. </w:t>
            </w:r>
            <w:r w:rsidR="00164BA3">
              <w:rPr>
                <w:i/>
                <w:iCs/>
                <w:color w:val="125B61"/>
              </w:rPr>
              <w:t xml:space="preserve">This </w:t>
            </w:r>
            <w:r w:rsidR="00F50B15" w:rsidRPr="004A2A69">
              <w:rPr>
                <w:i/>
                <w:iCs/>
                <w:color w:val="125B61"/>
              </w:rPr>
              <w:t>should cover all aspects of the grievance process, from filing to resolution</w:t>
            </w:r>
            <w:r w:rsidR="0036301E">
              <w:rPr>
                <w:i/>
                <w:iCs/>
                <w:color w:val="125B61"/>
              </w:rPr>
              <w:t>.</w:t>
            </w:r>
            <w:r w:rsidR="00F50B15" w:rsidRPr="004A2A69">
              <w:rPr>
                <w:i/>
                <w:iCs/>
                <w:color w:val="125B61"/>
              </w:rPr>
              <w:t xml:space="preserve"> </w:t>
            </w:r>
            <w:r w:rsidR="00C52D56">
              <w:rPr>
                <w:i/>
                <w:iCs/>
                <w:color w:val="125B61"/>
              </w:rPr>
              <w:t xml:space="preserve">Companies </w:t>
            </w:r>
            <w:r w:rsidR="00AD522A" w:rsidRPr="00AD522A">
              <w:rPr>
                <w:i/>
                <w:iCs/>
                <w:color w:val="125B61"/>
              </w:rPr>
              <w:t>often provide speciali</w:t>
            </w:r>
            <w:r w:rsidR="007D2632">
              <w:rPr>
                <w:i/>
                <w:iCs/>
                <w:color w:val="125B61"/>
              </w:rPr>
              <w:t>s</w:t>
            </w:r>
            <w:r w:rsidR="00AD522A" w:rsidRPr="00AD522A">
              <w:rPr>
                <w:i/>
                <w:iCs/>
                <w:color w:val="125B61"/>
              </w:rPr>
              <w:t>ed reporting channels for GBVH incidents, such as dedicated hotlines or confidential email addresses, to ensure that the report is handled sensitively and discreetly.</w:t>
            </w:r>
          </w:p>
          <w:p w14:paraId="160D84AB" w14:textId="4D8E79B7" w:rsidR="003706AC" w:rsidRPr="00780737" w:rsidRDefault="00366315" w:rsidP="004A2A69">
            <w:pPr>
              <w:pStyle w:val="ListParagraph"/>
              <w:numPr>
                <w:ilvl w:val="0"/>
                <w:numId w:val="33"/>
              </w:numPr>
              <w:spacing w:after="120"/>
              <w:ind w:left="453" w:hanging="357"/>
              <w:contextualSpacing w:val="0"/>
              <w:rPr>
                <w:i/>
                <w:iCs/>
                <w:color w:val="125B61"/>
              </w:rPr>
            </w:pPr>
            <w:r w:rsidRPr="00780737">
              <w:rPr>
                <w:i/>
                <w:iCs/>
                <w:color w:val="125B61"/>
              </w:rPr>
              <w:t>Insert the company name, contact numbers and email addresses where indicated.</w:t>
            </w:r>
          </w:p>
          <w:p w14:paraId="3C62CC1E" w14:textId="512D897B" w:rsidR="00F6319E" w:rsidRPr="00C12E25" w:rsidRDefault="006D6E44" w:rsidP="004A2A69">
            <w:pPr>
              <w:pStyle w:val="ListParagraph"/>
              <w:numPr>
                <w:ilvl w:val="0"/>
                <w:numId w:val="33"/>
              </w:numPr>
              <w:spacing w:after="120"/>
              <w:ind w:left="453" w:hanging="357"/>
              <w:contextualSpacing w:val="0"/>
              <w:rPr>
                <w:i/>
                <w:iCs/>
                <w:color w:val="125B61"/>
              </w:rPr>
            </w:pPr>
            <w:r w:rsidRPr="00780737">
              <w:rPr>
                <w:i/>
                <w:iCs/>
                <w:color w:val="125B61"/>
              </w:rPr>
              <w:t xml:space="preserve">The section below is generic. </w:t>
            </w:r>
            <w:r w:rsidR="00F6319E" w:rsidRPr="00780737">
              <w:rPr>
                <w:i/>
                <w:iCs/>
                <w:color w:val="125B61"/>
              </w:rPr>
              <w:t>Some steps in the procedure have been included below</w:t>
            </w:r>
            <w:r w:rsidRPr="00780737">
              <w:rPr>
                <w:i/>
                <w:iCs/>
                <w:color w:val="125B61"/>
              </w:rPr>
              <w:t xml:space="preserve">. Review and modify as required for your company. </w:t>
            </w:r>
            <w:r w:rsidR="00F6319E" w:rsidRPr="00780737">
              <w:rPr>
                <w:i/>
                <w:iCs/>
                <w:color w:val="125B61"/>
              </w:rPr>
              <w:t xml:space="preserve"> </w:t>
            </w:r>
          </w:p>
        </w:tc>
      </w:tr>
    </w:tbl>
    <w:p w14:paraId="1829C39A" w14:textId="070A2789" w:rsidR="00314882" w:rsidRPr="00314882" w:rsidRDefault="00433316" w:rsidP="00D0619F">
      <w:pPr>
        <w:spacing w:after="120"/>
        <w:rPr>
          <w:color w:val="171717" w:themeColor="background2" w:themeShade="1A"/>
        </w:rPr>
      </w:pPr>
      <w:r>
        <w:rPr>
          <w:color w:val="171717" w:themeColor="background2" w:themeShade="1A"/>
        </w:rPr>
        <w:t>The following steps shall be followed when reporting a grievance internally:</w:t>
      </w:r>
    </w:p>
    <w:p w14:paraId="52DE302A" w14:textId="68172FA1" w:rsidR="0041013F" w:rsidRPr="0041013F" w:rsidRDefault="0041013F" w:rsidP="00D0619F">
      <w:pPr>
        <w:pStyle w:val="ListParagraph"/>
        <w:numPr>
          <w:ilvl w:val="0"/>
          <w:numId w:val="8"/>
        </w:numPr>
        <w:spacing w:after="120"/>
        <w:contextualSpacing w:val="0"/>
        <w:rPr>
          <w:color w:val="171717" w:themeColor="background2" w:themeShade="1A"/>
        </w:rPr>
      </w:pPr>
      <w:r w:rsidRPr="007C1E44">
        <w:rPr>
          <w:b/>
          <w:bCs/>
          <w:color w:val="171717" w:themeColor="background2" w:themeShade="1A"/>
        </w:rPr>
        <w:t>Reporting</w:t>
      </w:r>
      <w:r w:rsidRPr="0020713B">
        <w:rPr>
          <w:color w:val="171717" w:themeColor="background2" w:themeShade="1A"/>
        </w:rPr>
        <w:t>:</w:t>
      </w:r>
      <w:r>
        <w:rPr>
          <w:color w:val="171717" w:themeColor="background2" w:themeShade="1A"/>
        </w:rPr>
        <w:t xml:space="preserve"> </w:t>
      </w:r>
      <w:r w:rsidRPr="0041013F">
        <w:rPr>
          <w:color w:val="171717" w:themeColor="background2" w:themeShade="1A"/>
        </w:rPr>
        <w:t>Employees can report incidents of Gender-Based Violence and Harassment (GBVH), bullying, harassment, or discrimination either anonymously or by identifying themselves to a supervisor, HR representative, or designated contact person. Reports can be made verbally, in writing, or through [</w:t>
      </w:r>
      <w:r w:rsidRPr="006E109A">
        <w:rPr>
          <w:color w:val="171717" w:themeColor="background2" w:themeShade="1A"/>
          <w:highlight w:val="yellow"/>
        </w:rPr>
        <w:t>Insert company name</w:t>
      </w:r>
      <w:r w:rsidRPr="0041013F">
        <w:rPr>
          <w:color w:val="171717" w:themeColor="background2" w:themeShade="1A"/>
        </w:rPr>
        <w:t>]'s official reporting channels, including the following:</w:t>
      </w:r>
    </w:p>
    <w:p w14:paraId="30EA90E7" w14:textId="77777777"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 xml:space="preserve">Phone: </w:t>
      </w:r>
      <w:r w:rsidRPr="0041013F">
        <w:rPr>
          <w:color w:val="171717" w:themeColor="background2" w:themeShade="1A"/>
          <w:highlight w:val="yellow"/>
        </w:rPr>
        <w:t>[Insert phone number]</w:t>
      </w:r>
    </w:p>
    <w:p w14:paraId="31C5B8FF" w14:textId="77777777"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 xml:space="preserve">Email: </w:t>
      </w:r>
      <w:r w:rsidRPr="0041013F">
        <w:rPr>
          <w:color w:val="171717" w:themeColor="background2" w:themeShade="1A"/>
          <w:highlight w:val="yellow"/>
        </w:rPr>
        <w:t>[Insert email address]</w:t>
      </w:r>
    </w:p>
    <w:p w14:paraId="0956E8A1" w14:textId="77777777"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Online: [</w:t>
      </w:r>
      <w:r w:rsidRPr="00AB50AD">
        <w:rPr>
          <w:color w:val="171717" w:themeColor="background2" w:themeShade="1A"/>
          <w:highlight w:val="yellow"/>
        </w:rPr>
        <w:t>Insert link to online reporting form</w:t>
      </w:r>
      <w:r w:rsidRPr="0041013F">
        <w:rPr>
          <w:color w:val="171717" w:themeColor="background2" w:themeShade="1A"/>
        </w:rPr>
        <w:t>]</w:t>
      </w:r>
    </w:p>
    <w:p w14:paraId="7ACB2E53" w14:textId="006E775B" w:rsidR="00614B4C" w:rsidRDefault="00614B4C" w:rsidP="00D0619F">
      <w:pPr>
        <w:spacing w:after="120"/>
        <w:ind w:left="720"/>
        <w:rPr>
          <w:color w:val="171717" w:themeColor="background2" w:themeShade="1A"/>
        </w:rPr>
      </w:pPr>
      <w:r w:rsidRPr="00EE5C58">
        <w:rPr>
          <w:color w:val="171717" w:themeColor="background2" w:themeShade="1A"/>
        </w:rPr>
        <w:t xml:space="preserve">Additionally, employees can use the </w:t>
      </w:r>
      <w:r w:rsidRPr="004A2A69">
        <w:rPr>
          <w:b/>
          <w:bCs/>
          <w:color w:val="171717" w:themeColor="background2" w:themeShade="1A"/>
        </w:rPr>
        <w:t>Grievance Reporting Form</w:t>
      </w:r>
      <w:r>
        <w:rPr>
          <w:color w:val="171717" w:themeColor="background2" w:themeShade="1A"/>
        </w:rPr>
        <w:t xml:space="preserve"> attached as </w:t>
      </w:r>
      <w:r w:rsidRPr="004A2A69">
        <w:rPr>
          <w:b/>
          <w:bCs/>
          <w:color w:val="171717" w:themeColor="background2" w:themeShade="1A"/>
        </w:rPr>
        <w:t>Annex A</w:t>
      </w:r>
      <w:r w:rsidR="00F005DC">
        <w:rPr>
          <w:color w:val="171717" w:themeColor="background2" w:themeShade="1A"/>
        </w:rPr>
        <w:t xml:space="preserve"> </w:t>
      </w:r>
      <w:r>
        <w:rPr>
          <w:color w:val="171717" w:themeColor="background2" w:themeShade="1A"/>
        </w:rPr>
        <w:t xml:space="preserve">to this </w:t>
      </w:r>
      <w:r w:rsidR="002541E4" w:rsidRPr="002541E4">
        <w:rPr>
          <w:color w:val="171717" w:themeColor="background2" w:themeShade="1A"/>
        </w:rPr>
        <w:t xml:space="preserve">Internal Grievance Mechanism </w:t>
      </w:r>
      <w:r>
        <w:rPr>
          <w:color w:val="171717" w:themeColor="background2" w:themeShade="1A"/>
        </w:rPr>
        <w:t>to document and formally submit their grievances</w:t>
      </w:r>
      <w:r w:rsidRPr="00EE5C58">
        <w:rPr>
          <w:color w:val="171717" w:themeColor="background2" w:themeShade="1A"/>
        </w:rPr>
        <w:t>. This form is available through the HR department and on the company intranet.</w:t>
      </w:r>
      <w:r w:rsidR="00A9138A">
        <w:rPr>
          <w:color w:val="171717" w:themeColor="background2" w:themeShade="1A"/>
        </w:rPr>
        <w:t xml:space="preserve"> </w:t>
      </w:r>
      <w:r w:rsidR="00A9138A" w:rsidRPr="00A9138A">
        <w:rPr>
          <w:color w:val="171717" w:themeColor="background2" w:themeShade="1A"/>
        </w:rPr>
        <w:t xml:space="preserve">Grievances should </w:t>
      </w:r>
      <w:r w:rsidR="00C138DF">
        <w:rPr>
          <w:color w:val="171717" w:themeColor="background2" w:themeShade="1A"/>
        </w:rPr>
        <w:t xml:space="preserve">ideally </w:t>
      </w:r>
      <w:r w:rsidR="00A9138A" w:rsidRPr="00A9138A">
        <w:rPr>
          <w:color w:val="171717" w:themeColor="background2" w:themeShade="1A"/>
        </w:rPr>
        <w:t xml:space="preserve">be reported within 90 days of </w:t>
      </w:r>
      <w:r w:rsidR="00C138DF">
        <w:rPr>
          <w:color w:val="171717" w:themeColor="background2" w:themeShade="1A"/>
        </w:rPr>
        <w:t>an</w:t>
      </w:r>
      <w:r w:rsidR="00C138DF" w:rsidRPr="00A9138A">
        <w:rPr>
          <w:color w:val="171717" w:themeColor="background2" w:themeShade="1A"/>
        </w:rPr>
        <w:t xml:space="preserve"> </w:t>
      </w:r>
      <w:r w:rsidR="00A9138A" w:rsidRPr="00A9138A">
        <w:rPr>
          <w:color w:val="171717" w:themeColor="background2" w:themeShade="1A"/>
        </w:rPr>
        <w:t>incident to ensure timely investigation and resolution</w:t>
      </w:r>
      <w:r w:rsidR="00D674E1">
        <w:rPr>
          <w:color w:val="171717" w:themeColor="background2" w:themeShade="1A"/>
        </w:rPr>
        <w:t xml:space="preserve"> however grievances beyond this timeframe will still be considered</w:t>
      </w:r>
      <w:r w:rsidR="00DC0F5D">
        <w:rPr>
          <w:color w:val="171717" w:themeColor="background2" w:themeShade="1A"/>
        </w:rPr>
        <w:t xml:space="preserve"> and investigated as far as possible</w:t>
      </w:r>
      <w:r w:rsidR="00A9138A" w:rsidRPr="00A9138A">
        <w:rPr>
          <w:color w:val="171717" w:themeColor="background2" w:themeShade="1A"/>
        </w:rPr>
        <w:t>.</w:t>
      </w:r>
    </w:p>
    <w:p w14:paraId="5FBD1D49" w14:textId="46C3E836" w:rsidR="00614B4C" w:rsidRPr="0020713B" w:rsidRDefault="00614B4C"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Acknowledgment</w:t>
      </w:r>
      <w:r w:rsidRPr="0020713B">
        <w:rPr>
          <w:color w:val="171717" w:themeColor="background2" w:themeShade="1A"/>
        </w:rPr>
        <w:t>: After a grievance is reported, [</w:t>
      </w:r>
      <w:r w:rsidRPr="00716ADE">
        <w:rPr>
          <w:color w:val="171717" w:themeColor="background2" w:themeShade="1A"/>
          <w:highlight w:val="yellow"/>
        </w:rPr>
        <w:t>Insert company name</w:t>
      </w:r>
      <w:r w:rsidRPr="0020713B">
        <w:rPr>
          <w:color w:val="171717" w:themeColor="background2" w:themeShade="1A"/>
        </w:rPr>
        <w:t>] will acknowledge receipt of the grievance within 2 business days.</w:t>
      </w:r>
      <w:r>
        <w:rPr>
          <w:color w:val="171717" w:themeColor="background2" w:themeShade="1A"/>
        </w:rPr>
        <w:t xml:space="preserve"> </w:t>
      </w:r>
      <w:r w:rsidRPr="00E05208">
        <w:rPr>
          <w:color w:val="171717" w:themeColor="background2" w:themeShade="1A"/>
        </w:rPr>
        <w:t xml:space="preserve">If the grievance is submitted using the </w:t>
      </w:r>
      <w:r w:rsidRPr="00AB50AD">
        <w:rPr>
          <w:b/>
          <w:bCs/>
          <w:color w:val="171717" w:themeColor="background2" w:themeShade="1A"/>
        </w:rPr>
        <w:t>Grievance Reporting Form</w:t>
      </w:r>
      <w:r w:rsidRPr="00E05208">
        <w:rPr>
          <w:color w:val="171717" w:themeColor="background2" w:themeShade="1A"/>
        </w:rPr>
        <w:t xml:space="preserve"> (</w:t>
      </w:r>
      <w:r w:rsidRPr="00AB50AD">
        <w:rPr>
          <w:b/>
          <w:bCs/>
          <w:color w:val="171717" w:themeColor="background2" w:themeShade="1A"/>
        </w:rPr>
        <w:t>Annex A</w:t>
      </w:r>
      <w:r w:rsidRPr="00E05208">
        <w:rPr>
          <w:color w:val="171717" w:themeColor="background2" w:themeShade="1A"/>
        </w:rPr>
        <w:t xml:space="preserve">), a confirmation of receipt </w:t>
      </w:r>
      <w:r w:rsidRPr="00E05208">
        <w:rPr>
          <w:color w:val="171717" w:themeColor="background2" w:themeShade="1A"/>
        </w:rPr>
        <w:lastRenderedPageBreak/>
        <w:t>will also be provided in writing.</w:t>
      </w:r>
      <w:r w:rsidR="004F7196">
        <w:rPr>
          <w:color w:val="171717" w:themeColor="background2" w:themeShade="1A"/>
        </w:rPr>
        <w:t xml:space="preserve"> For GBVH reports, the acknowledgment will include information on available support resources for the complainant.</w:t>
      </w:r>
    </w:p>
    <w:p w14:paraId="75197287" w14:textId="282CBB3C" w:rsidR="00614B4C" w:rsidRDefault="00614B4C" w:rsidP="00D0619F">
      <w:pPr>
        <w:pStyle w:val="ListParagraph"/>
        <w:numPr>
          <w:ilvl w:val="0"/>
          <w:numId w:val="8"/>
        </w:numPr>
        <w:spacing w:after="120"/>
        <w:contextualSpacing w:val="0"/>
        <w:rPr>
          <w:color w:val="171717" w:themeColor="background2" w:themeShade="1A"/>
        </w:rPr>
      </w:pPr>
      <w:r w:rsidRPr="00FA0FA7">
        <w:rPr>
          <w:b/>
          <w:bCs/>
          <w:color w:val="171717" w:themeColor="background2" w:themeShade="1A"/>
        </w:rPr>
        <w:t>Grievance Register and Record Keeping:</w:t>
      </w:r>
      <w:r w:rsidRPr="00D40BA3">
        <w:rPr>
          <w:color w:val="171717" w:themeColor="background2" w:themeShade="1A"/>
        </w:rPr>
        <w:t xml:space="preserve"> All reported grievances</w:t>
      </w:r>
      <w:r w:rsidR="00F010B5">
        <w:rPr>
          <w:color w:val="171717" w:themeColor="background2" w:themeShade="1A"/>
        </w:rPr>
        <w:t xml:space="preserve">, including anonymous </w:t>
      </w:r>
      <w:r w:rsidR="00775C54">
        <w:rPr>
          <w:color w:val="171717" w:themeColor="background2" w:themeShade="1A"/>
        </w:rPr>
        <w:t>grievances,</w:t>
      </w:r>
      <w:r w:rsidRPr="00D40BA3">
        <w:rPr>
          <w:color w:val="171717" w:themeColor="background2" w:themeShade="1A"/>
        </w:rPr>
        <w:t xml:space="preserve"> will be recorded in the </w:t>
      </w:r>
      <w:r w:rsidRPr="00AB50AD">
        <w:rPr>
          <w:b/>
          <w:bCs/>
          <w:color w:val="171717" w:themeColor="background2" w:themeShade="1A"/>
        </w:rPr>
        <w:t>Grievance Register</w:t>
      </w:r>
      <w:r w:rsidRPr="00D40BA3">
        <w:rPr>
          <w:color w:val="171717" w:themeColor="background2" w:themeShade="1A"/>
        </w:rPr>
        <w:t xml:space="preserve">, which is attached as </w:t>
      </w:r>
      <w:r w:rsidRPr="00AB50AD">
        <w:rPr>
          <w:b/>
          <w:bCs/>
          <w:color w:val="171717" w:themeColor="background2" w:themeShade="1A"/>
        </w:rPr>
        <w:t>Annex B</w:t>
      </w:r>
      <w:r w:rsidRPr="00D40BA3">
        <w:rPr>
          <w:color w:val="171717" w:themeColor="background2" w:themeShade="1A"/>
        </w:rPr>
        <w:t xml:space="preserve"> to this </w:t>
      </w:r>
      <w:r w:rsidR="0086245C" w:rsidRPr="0086245C">
        <w:rPr>
          <w:color w:val="171717" w:themeColor="background2" w:themeShade="1A"/>
        </w:rPr>
        <w:t>Internal Grievance Mechanism</w:t>
      </w:r>
      <w:r w:rsidRPr="00D40BA3">
        <w:rPr>
          <w:color w:val="171717" w:themeColor="background2" w:themeShade="1A"/>
        </w:rPr>
        <w:t xml:space="preserve">. The register will be a confidential document maintained by the HR department and will include details such as the date of the report, the nature of the grievance, the parties involved, and the status of the investigation. </w:t>
      </w:r>
      <w:r w:rsidR="00775C54">
        <w:rPr>
          <w:color w:val="171717" w:themeColor="background2" w:themeShade="1A"/>
        </w:rPr>
        <w:t xml:space="preserve">In the case of anonymous grievances, identifying details of the complainant will not be recorded. </w:t>
      </w:r>
      <w:r w:rsidR="00FC5072">
        <w:rPr>
          <w:color w:val="171717" w:themeColor="background2" w:themeShade="1A"/>
        </w:rPr>
        <w:t>For GBVH cases, additional care will be taken to ensure that details are recorded with heightened sensitivity to the complainant’s privacy</w:t>
      </w:r>
      <w:r w:rsidR="00F45785">
        <w:rPr>
          <w:color w:val="171717" w:themeColor="background2" w:themeShade="1A"/>
        </w:rPr>
        <w:t>.</w:t>
      </w:r>
      <w:r w:rsidR="000F08E4">
        <w:rPr>
          <w:color w:val="171717" w:themeColor="background2" w:themeShade="1A"/>
        </w:rPr>
        <w:t xml:space="preserve"> </w:t>
      </w:r>
      <w:r w:rsidRPr="00D40BA3">
        <w:rPr>
          <w:color w:val="171717" w:themeColor="background2" w:themeShade="1A"/>
        </w:rPr>
        <w:t xml:space="preserve">The HR department will be responsible for ensuring that the Grievance Register is kept up-to-date and that all entries are accurate and complete. Management will review the Grievance Register </w:t>
      </w:r>
      <w:r w:rsidRPr="003900D1">
        <w:rPr>
          <w:color w:val="171717" w:themeColor="background2" w:themeShade="1A"/>
          <w:highlight w:val="yellow"/>
        </w:rPr>
        <w:t>[insert period e.g. monthly, quarterly]</w:t>
      </w:r>
      <w:r w:rsidRPr="00D40BA3">
        <w:rPr>
          <w:color w:val="171717" w:themeColor="background2" w:themeShade="1A"/>
        </w:rPr>
        <w:t xml:space="preserve"> to identify any patterns or recurring issues and to ensure that all grievances are being handled in a timely and effective manner. Records of grievances and their resolutions will be retained for a minimum of </w:t>
      </w:r>
      <w:r w:rsidRPr="00D40BA3">
        <w:rPr>
          <w:color w:val="171717" w:themeColor="background2" w:themeShade="1A"/>
          <w:highlight w:val="yellow"/>
        </w:rPr>
        <w:t>[Insert retention period]</w:t>
      </w:r>
      <w:r w:rsidRPr="00D40BA3">
        <w:rPr>
          <w:color w:val="171717" w:themeColor="background2" w:themeShade="1A"/>
        </w:rPr>
        <w:t xml:space="preserve"> years in compliance with legal requirements and company policy.</w:t>
      </w:r>
    </w:p>
    <w:p w14:paraId="281E76C2" w14:textId="69025B16" w:rsidR="003F7729" w:rsidRPr="00D40BA3" w:rsidRDefault="003F7729" w:rsidP="00D0619F">
      <w:pPr>
        <w:pStyle w:val="ListParagraph"/>
        <w:numPr>
          <w:ilvl w:val="0"/>
          <w:numId w:val="8"/>
        </w:numPr>
        <w:spacing w:after="120"/>
        <w:contextualSpacing w:val="0"/>
        <w:rPr>
          <w:color w:val="171717" w:themeColor="background2" w:themeShade="1A"/>
        </w:rPr>
      </w:pPr>
      <w:r>
        <w:rPr>
          <w:b/>
          <w:bCs/>
          <w:color w:val="171717" w:themeColor="background2" w:themeShade="1A"/>
        </w:rPr>
        <w:t>Anonymous Reporting:</w:t>
      </w:r>
      <w:r>
        <w:rPr>
          <w:color w:val="171717" w:themeColor="background2" w:themeShade="1A"/>
        </w:rPr>
        <w:t xml:space="preserve"> Anonymous reports can be submitted through [insert reporting channels, e.g. an anonymous hotline, suggestion box, or secure online form]. The company will </w:t>
      </w:r>
      <w:r w:rsidR="00873F12">
        <w:rPr>
          <w:color w:val="171717" w:themeColor="background2" w:themeShade="1A"/>
        </w:rPr>
        <w:t>treat</w:t>
      </w:r>
      <w:r>
        <w:rPr>
          <w:color w:val="171717" w:themeColor="background2" w:themeShade="1A"/>
        </w:rPr>
        <w:t xml:space="preserve"> anonymous </w:t>
      </w:r>
      <w:r w:rsidR="00873F12">
        <w:rPr>
          <w:color w:val="171717" w:themeColor="background2" w:themeShade="1A"/>
        </w:rPr>
        <w:t xml:space="preserve">grievances with the same level of seriousness and care as any other grievance reported. However, the ability to thoroughly investigate </w:t>
      </w:r>
      <w:r w:rsidR="00380929">
        <w:rPr>
          <w:color w:val="171717" w:themeColor="background2" w:themeShade="1A"/>
        </w:rPr>
        <w:t>may</w:t>
      </w:r>
      <w:r w:rsidR="00873F12">
        <w:rPr>
          <w:color w:val="171717" w:themeColor="background2" w:themeShade="1A"/>
        </w:rPr>
        <w:t xml:space="preserve"> be limited, especially if additional information is required and the complainant cannot be contacted.</w:t>
      </w:r>
      <w:r w:rsidR="00F45785">
        <w:rPr>
          <w:color w:val="171717" w:themeColor="background2" w:themeShade="1A"/>
        </w:rPr>
        <w:t xml:space="preserve"> For GBVH cases, the company will strive to ensure that anonymous reporting mechanisms are accessible and well-publi</w:t>
      </w:r>
      <w:r w:rsidR="0058169A">
        <w:rPr>
          <w:color w:val="171717" w:themeColor="background2" w:themeShade="1A"/>
        </w:rPr>
        <w:t>cised to encourage reporting without fear of retribution or retaliation.</w:t>
      </w:r>
    </w:p>
    <w:p w14:paraId="6C4B8C4B" w14:textId="4504ACEA" w:rsidR="00614B4C" w:rsidRPr="0020713B" w:rsidRDefault="00614B4C"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Investigation</w:t>
      </w:r>
      <w:r w:rsidRPr="0020713B">
        <w:rPr>
          <w:color w:val="171717" w:themeColor="background2" w:themeShade="1A"/>
        </w:rPr>
        <w:t xml:space="preserve">: Thereafter the company will promptly initiate a thorough and impartial investigation, ensuring that the privacy and rights of all parties involved are respected. </w:t>
      </w:r>
      <w:r w:rsidR="00380929">
        <w:rPr>
          <w:color w:val="171717" w:themeColor="background2" w:themeShade="1A"/>
        </w:rPr>
        <w:t xml:space="preserve">For anonymous grievances, the investigation will proceed based on the information provided, though the absence of </w:t>
      </w:r>
      <w:r w:rsidR="007131A1">
        <w:rPr>
          <w:color w:val="171717" w:themeColor="background2" w:themeShade="1A"/>
        </w:rPr>
        <w:t>direct</w:t>
      </w:r>
      <w:r w:rsidR="00380929">
        <w:rPr>
          <w:color w:val="171717" w:themeColor="background2" w:themeShade="1A"/>
        </w:rPr>
        <w:t xml:space="preserve"> communication with the complainant </w:t>
      </w:r>
      <w:r w:rsidR="007131A1">
        <w:rPr>
          <w:color w:val="171717" w:themeColor="background2" w:themeShade="1A"/>
        </w:rPr>
        <w:t xml:space="preserve">may limit the scope of the inquiry. </w:t>
      </w:r>
      <w:r w:rsidRPr="0020713B">
        <w:rPr>
          <w:color w:val="171717" w:themeColor="background2" w:themeShade="1A"/>
        </w:rPr>
        <w:t>The investigation will be conducted by a qualified individual or team, independent of the parties involved, to ensure fairness.</w:t>
      </w:r>
      <w:r w:rsidR="0058169A">
        <w:rPr>
          <w:color w:val="171717" w:themeColor="background2" w:themeShade="1A"/>
        </w:rPr>
        <w:t xml:space="preserve"> In GBVH cases investigators will have specific </w:t>
      </w:r>
      <w:r w:rsidR="00CF578E">
        <w:rPr>
          <w:color w:val="171717" w:themeColor="background2" w:themeShade="1A"/>
        </w:rPr>
        <w:t xml:space="preserve">training in handling sensitive issues related to GBVH to ensure a </w:t>
      </w:r>
      <w:r w:rsidR="000F08E4">
        <w:rPr>
          <w:color w:val="171717" w:themeColor="background2" w:themeShade="1A"/>
        </w:rPr>
        <w:t>supportive and understanding approach.</w:t>
      </w:r>
    </w:p>
    <w:p w14:paraId="6F28C0A6" w14:textId="61009832"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Feeback Loop</w:t>
      </w:r>
      <w:r w:rsidRPr="0020713B">
        <w:rPr>
          <w:color w:val="171717" w:themeColor="background2" w:themeShade="1A"/>
        </w:rPr>
        <w:t>: A formal response or update will be provided to the complainant within 10 business days from the date of grievance submission. If additional time is required for the investigation, the complainant will be informed of the delay and the anticipated completion date.</w:t>
      </w:r>
      <w:r w:rsidR="007131A1">
        <w:rPr>
          <w:color w:val="171717" w:themeColor="background2" w:themeShade="1A"/>
        </w:rPr>
        <w:t xml:space="preserve"> For anonymous </w:t>
      </w:r>
      <w:r w:rsidR="00CF578E">
        <w:rPr>
          <w:color w:val="171717" w:themeColor="background2" w:themeShade="1A"/>
        </w:rPr>
        <w:t>grievances, feedback</w:t>
      </w:r>
      <w:r w:rsidR="00846B15">
        <w:rPr>
          <w:color w:val="171717" w:themeColor="background2" w:themeShade="1A"/>
        </w:rPr>
        <w:t xml:space="preserve"> may be provided </w:t>
      </w:r>
      <w:r w:rsidR="00CF578E">
        <w:rPr>
          <w:color w:val="171717" w:themeColor="background2" w:themeShade="1A"/>
        </w:rPr>
        <w:t>through</w:t>
      </w:r>
      <w:r w:rsidR="00846B15">
        <w:rPr>
          <w:color w:val="171717" w:themeColor="background2" w:themeShade="1A"/>
        </w:rPr>
        <w:t xml:space="preserve"> the anonymous reporting channel where possible (e.g. using a third party/external provider)</w:t>
      </w:r>
      <w:r w:rsidR="00D82577">
        <w:rPr>
          <w:color w:val="171717" w:themeColor="background2" w:themeShade="1A"/>
        </w:rPr>
        <w:t xml:space="preserve"> though direct communication may not be feasible.</w:t>
      </w:r>
      <w:r w:rsidR="007131A1">
        <w:rPr>
          <w:color w:val="171717" w:themeColor="background2" w:themeShade="1A"/>
        </w:rPr>
        <w:t xml:space="preserve"> </w:t>
      </w:r>
      <w:r w:rsidR="000F08E4">
        <w:rPr>
          <w:color w:val="171717" w:themeColor="background2" w:themeShade="1A"/>
        </w:rPr>
        <w:t>For GBVH grievances, the company may offer additional resources or follow-up support to the complainant, depending on the nature of the case.</w:t>
      </w:r>
    </w:p>
    <w:p w14:paraId="712F2261" w14:textId="4F5EFE71" w:rsidR="00922DCB" w:rsidRPr="00922DCB" w:rsidRDefault="0020713B" w:rsidP="00922DCB">
      <w:pPr>
        <w:pStyle w:val="ListParagraph"/>
        <w:numPr>
          <w:ilvl w:val="0"/>
          <w:numId w:val="8"/>
        </w:numPr>
        <w:rPr>
          <w:color w:val="171717" w:themeColor="background2" w:themeShade="1A"/>
        </w:rPr>
      </w:pPr>
      <w:r w:rsidRPr="00922DCB">
        <w:rPr>
          <w:b/>
          <w:bCs/>
          <w:color w:val="171717" w:themeColor="background2" w:themeShade="1A"/>
        </w:rPr>
        <w:t>Resolution</w:t>
      </w:r>
      <w:r w:rsidRPr="00922DCB">
        <w:rPr>
          <w:color w:val="171717" w:themeColor="background2" w:themeShade="1A"/>
        </w:rPr>
        <w:t xml:space="preserve">: If the investigation substantiates the report, </w:t>
      </w:r>
      <w:r w:rsidRPr="00922DCB">
        <w:rPr>
          <w:color w:val="171717" w:themeColor="background2" w:themeShade="1A"/>
          <w:highlight w:val="yellow"/>
        </w:rPr>
        <w:t>[Insert company name</w:t>
      </w:r>
      <w:r w:rsidRPr="00922DCB">
        <w:rPr>
          <w:color w:val="171717" w:themeColor="background2" w:themeShade="1A"/>
        </w:rPr>
        <w:t xml:space="preserve">] will take appropriate corrective and disciplinary actions against the perpetrator, in line with company policies and legal requirements. </w:t>
      </w:r>
      <w:r w:rsidR="006C2C17" w:rsidRPr="00922DCB">
        <w:rPr>
          <w:color w:val="171717" w:themeColor="background2" w:themeShade="1A"/>
        </w:rPr>
        <w:t xml:space="preserve">Where relevant, company policies will be updated. </w:t>
      </w:r>
      <w:r w:rsidRPr="00922DCB">
        <w:rPr>
          <w:color w:val="171717" w:themeColor="background2" w:themeShade="1A"/>
        </w:rPr>
        <w:t>The complainant will be informed of the outcome, including any actions taken, within a reasonable timeframe.</w:t>
      </w:r>
      <w:r w:rsidR="00922DCB" w:rsidRPr="00922DCB">
        <w:t xml:space="preserve"> </w:t>
      </w:r>
      <w:r w:rsidR="00922DCB">
        <w:t xml:space="preserve">In cases of anonymous grievances, </w:t>
      </w:r>
      <w:r w:rsidR="00922DCB" w:rsidRPr="00922DCB">
        <w:rPr>
          <w:color w:val="171717" w:themeColor="background2" w:themeShade="1A"/>
        </w:rPr>
        <w:t>the resolution will still be recorded, and action will be taken as required, though feedback to the anonymous complainant may not be possible.</w:t>
      </w:r>
      <w:r w:rsidR="0044468D">
        <w:rPr>
          <w:color w:val="171717" w:themeColor="background2" w:themeShade="1A"/>
        </w:rPr>
        <w:t xml:space="preserve"> In GBVH cases, the resolution process may include a review of safety measures and ensuring the complainant’s protection in the workplace.</w:t>
      </w:r>
    </w:p>
    <w:p w14:paraId="30AB51F6" w14:textId="28E589F8"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lastRenderedPageBreak/>
        <w:t>Appeals</w:t>
      </w:r>
      <w:r w:rsidRPr="0020713B">
        <w:rPr>
          <w:color w:val="171717" w:themeColor="background2" w:themeShade="1A"/>
        </w:rPr>
        <w:t>: Both the complainant and the respondent have the right to appeal the decision if they believe the outcome was unjust or the process was flawed. Appeals must be submitted in writing</w:t>
      </w:r>
      <w:r w:rsidR="00B131FC">
        <w:rPr>
          <w:color w:val="171717" w:themeColor="background2" w:themeShade="1A"/>
        </w:rPr>
        <w:t xml:space="preserve">, explaining the reasons for </w:t>
      </w:r>
      <w:r w:rsidR="005D151F">
        <w:rPr>
          <w:color w:val="171717" w:themeColor="background2" w:themeShade="1A"/>
        </w:rPr>
        <w:t xml:space="preserve">the </w:t>
      </w:r>
      <w:r w:rsidR="00B131FC">
        <w:rPr>
          <w:color w:val="171717" w:themeColor="background2" w:themeShade="1A"/>
        </w:rPr>
        <w:t>appeal.</w:t>
      </w:r>
      <w:r w:rsidR="00621648">
        <w:rPr>
          <w:color w:val="171717" w:themeColor="background2" w:themeShade="1A"/>
        </w:rPr>
        <w:t xml:space="preserve"> The company will review the appeal and follow a fair process to reassess the case. If no formal appeals procedure </w:t>
      </w:r>
      <w:r w:rsidR="005D151F">
        <w:rPr>
          <w:color w:val="171717" w:themeColor="background2" w:themeShade="1A"/>
        </w:rPr>
        <w:t>exists</w:t>
      </w:r>
      <w:r w:rsidR="00621648">
        <w:rPr>
          <w:color w:val="171717" w:themeColor="background2" w:themeShade="1A"/>
        </w:rPr>
        <w:t xml:space="preserve">, the company will appoint a </w:t>
      </w:r>
      <w:r w:rsidR="005D151F">
        <w:rPr>
          <w:color w:val="171717" w:themeColor="background2" w:themeShade="1A"/>
        </w:rPr>
        <w:t>senior</w:t>
      </w:r>
      <w:r w:rsidR="00621648">
        <w:rPr>
          <w:color w:val="171717" w:themeColor="background2" w:themeShade="1A"/>
        </w:rPr>
        <w:t xml:space="preserve"> manager or independent reviewer to handle the appeal and ensure impartiality</w:t>
      </w:r>
      <w:r w:rsidRPr="0020713B">
        <w:rPr>
          <w:color w:val="171717" w:themeColor="background2" w:themeShade="1A"/>
        </w:rPr>
        <w:t>.</w:t>
      </w:r>
      <w:r w:rsidR="00E87014">
        <w:rPr>
          <w:color w:val="171717" w:themeColor="background2" w:themeShade="1A"/>
        </w:rPr>
        <w:t xml:space="preserve"> </w:t>
      </w:r>
      <w:r w:rsidR="0051014B">
        <w:rPr>
          <w:color w:val="171717" w:themeColor="background2" w:themeShade="1A"/>
        </w:rPr>
        <w:t xml:space="preserve">For </w:t>
      </w:r>
      <w:r w:rsidR="008F7464">
        <w:rPr>
          <w:color w:val="171717" w:themeColor="background2" w:themeShade="1A"/>
        </w:rPr>
        <w:t>GBVH cases, the appeal process may be expedited to ensure timely resolution and support for the complainant.</w:t>
      </w:r>
    </w:p>
    <w:p w14:paraId="37742016" w14:textId="6E88EF05"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Confidentiality</w:t>
      </w:r>
      <w:r w:rsidRPr="0020713B">
        <w:rPr>
          <w:color w:val="171717" w:themeColor="background2" w:themeShade="1A"/>
        </w:rPr>
        <w:t>: All reports and proceedings related to GBVH will be handled with strict confidentiality, ensuring that information is shared only on a need-to-know basis and in accordance with legal obligations.</w:t>
      </w:r>
      <w:r w:rsidR="00E87014">
        <w:rPr>
          <w:color w:val="171717" w:themeColor="background2" w:themeShade="1A"/>
        </w:rPr>
        <w:t xml:space="preserve"> All employees involved in the investigation will be reminded of the importance of confidentiality, particularly in GBVH cases, to protect the individuals concerned.</w:t>
      </w:r>
    </w:p>
    <w:p w14:paraId="7CFFBE09" w14:textId="22CC9EDD"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Training and Awareness</w:t>
      </w:r>
      <w:r w:rsidRPr="0020713B">
        <w:rPr>
          <w:color w:val="171717" w:themeColor="background2" w:themeShade="1A"/>
        </w:rPr>
        <w:t>: [</w:t>
      </w:r>
      <w:r w:rsidRPr="007C1E44">
        <w:rPr>
          <w:color w:val="171717" w:themeColor="background2" w:themeShade="1A"/>
          <w:highlight w:val="yellow"/>
        </w:rPr>
        <w:t>Insert company name</w:t>
      </w:r>
      <w:r w:rsidRPr="0020713B">
        <w:rPr>
          <w:color w:val="171717" w:themeColor="background2" w:themeShade="1A"/>
        </w:rPr>
        <w:t xml:space="preserve">] is committed to preventing GBVH and will provide regular training and awareness programs for all employees. These programs will cover the nature of GBVH, the company's grievance procedure, and the rights and responsibilities of all employees under this </w:t>
      </w:r>
      <w:r w:rsidR="0086245C" w:rsidRPr="0086245C">
        <w:rPr>
          <w:color w:val="171717" w:themeColor="background2" w:themeShade="1A"/>
        </w:rPr>
        <w:t>Internal Grievance Mechanism</w:t>
      </w:r>
      <w:r w:rsidRPr="0020713B">
        <w:rPr>
          <w:color w:val="171717" w:themeColor="background2" w:themeShade="1A"/>
        </w:rPr>
        <w:t>.</w:t>
      </w:r>
      <w:r w:rsidR="00E87014">
        <w:rPr>
          <w:color w:val="171717" w:themeColor="background2" w:themeShade="1A"/>
        </w:rPr>
        <w:t xml:space="preserve"> Specific training related to GBVH will be mandatory for all staff, particularly those in supervisory or HR roles.</w:t>
      </w:r>
    </w:p>
    <w:p w14:paraId="1C4D06F9" w14:textId="70C352A9" w:rsidR="007E55C6" w:rsidRPr="0041013F" w:rsidRDefault="0020713B" w:rsidP="00D0619F">
      <w:pPr>
        <w:pStyle w:val="ListParagraph"/>
        <w:numPr>
          <w:ilvl w:val="0"/>
          <w:numId w:val="8"/>
        </w:numPr>
        <w:spacing w:after="120"/>
        <w:ind w:hanging="357"/>
        <w:contextualSpacing w:val="0"/>
      </w:pPr>
      <w:r w:rsidRPr="007C1E44">
        <w:rPr>
          <w:b/>
          <w:bCs/>
          <w:color w:val="171717" w:themeColor="background2" w:themeShade="1A"/>
        </w:rPr>
        <w:t>Communication and Dissemination</w:t>
      </w:r>
      <w:r w:rsidRPr="007C1E44">
        <w:rPr>
          <w:color w:val="171717" w:themeColor="background2" w:themeShade="1A"/>
        </w:rPr>
        <w:t>: [</w:t>
      </w:r>
      <w:r w:rsidRPr="007C1E44">
        <w:rPr>
          <w:color w:val="171717" w:themeColor="background2" w:themeShade="1A"/>
          <w:highlight w:val="yellow"/>
        </w:rPr>
        <w:t>Insert company name</w:t>
      </w:r>
      <w:r w:rsidRPr="007C1E44">
        <w:rPr>
          <w:color w:val="171717" w:themeColor="background2" w:themeShade="1A"/>
        </w:rPr>
        <w:t xml:space="preserve">] will actively communicate and disseminate this </w:t>
      </w:r>
      <w:r w:rsidR="00857DDC" w:rsidRPr="00857DDC">
        <w:rPr>
          <w:color w:val="171717" w:themeColor="background2" w:themeShade="1A"/>
        </w:rPr>
        <w:t xml:space="preserve">Internal Grievance Mechanism </w:t>
      </w:r>
      <w:r w:rsidRPr="007C1E44">
        <w:rPr>
          <w:color w:val="171717" w:themeColor="background2" w:themeShade="1A"/>
        </w:rPr>
        <w:t xml:space="preserve">to all employees and stakeholders. This will include incorporating the </w:t>
      </w:r>
      <w:r w:rsidR="002541E4" w:rsidRPr="002541E4">
        <w:rPr>
          <w:color w:val="171717" w:themeColor="background2" w:themeShade="1A"/>
        </w:rPr>
        <w:t xml:space="preserve">Internal Grievance Mechanism </w:t>
      </w:r>
      <w:r w:rsidRPr="007C1E44">
        <w:rPr>
          <w:color w:val="171717" w:themeColor="background2" w:themeShade="1A"/>
        </w:rPr>
        <w:t xml:space="preserve">into employee handbooks, sharing it through the company intranet, and conducting informational sessions to ensure that everyone is aware of the reporting mechanisms, procedures, and their rights and responsibilities under the </w:t>
      </w:r>
      <w:r w:rsidR="00857DDC" w:rsidRPr="00857DDC">
        <w:rPr>
          <w:color w:val="171717" w:themeColor="background2" w:themeShade="1A"/>
        </w:rPr>
        <w:t>Internal Grievance Mechanism</w:t>
      </w:r>
      <w:r w:rsidRPr="007C1E44">
        <w:rPr>
          <w:color w:val="171717" w:themeColor="background2" w:themeShade="1A"/>
        </w:rPr>
        <w:t>. Regular reminders and updates will also be provided to reinforce understanding and compliance.</w:t>
      </w:r>
      <w:r w:rsidR="00C1473C">
        <w:rPr>
          <w:color w:val="171717" w:themeColor="background2" w:themeShade="1A"/>
        </w:rPr>
        <w:t xml:space="preserve"> Information on GBVH will be highlighted </w:t>
      </w:r>
      <w:r w:rsidR="00642CE7">
        <w:rPr>
          <w:color w:val="171717" w:themeColor="background2" w:themeShade="1A"/>
        </w:rPr>
        <w:t>in appropriate communications t</w:t>
      </w:r>
      <w:r w:rsidR="00C1473C">
        <w:rPr>
          <w:color w:val="171717" w:themeColor="background2" w:themeShade="1A"/>
        </w:rPr>
        <w:t>o ensure visibility and accessibility for employees</w:t>
      </w:r>
    </w:p>
    <w:p w14:paraId="3E33E2F8" w14:textId="77777777" w:rsidR="0041013F" w:rsidRDefault="0041013F" w:rsidP="0041013F">
      <w:pPr>
        <w:spacing w:before="80" w:after="120"/>
      </w:pPr>
    </w:p>
    <w:p w14:paraId="63D07E23" w14:textId="77777777" w:rsidR="0041013F" w:rsidRPr="0041013F" w:rsidRDefault="0041013F" w:rsidP="0041013F">
      <w:pPr>
        <w:pStyle w:val="Heading1"/>
      </w:pPr>
      <w:bookmarkStart w:id="14" w:name="_Toc168040785"/>
      <w:bookmarkStart w:id="15" w:name="_Toc181254918"/>
      <w:r w:rsidRPr="0041013F">
        <w:t>Grievance Register</w:t>
      </w:r>
      <w:bookmarkEnd w:id="14"/>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1013F" w14:paraId="18C151BA" w14:textId="77777777" w:rsidTr="008553C8">
        <w:tc>
          <w:tcPr>
            <w:tcW w:w="9209" w:type="dxa"/>
            <w:shd w:val="clear" w:color="auto" w:fill="D9D9D9" w:themeFill="background1" w:themeFillShade="D9"/>
          </w:tcPr>
          <w:p w14:paraId="13324000" w14:textId="4805B923" w:rsidR="0041013F" w:rsidRPr="006F7B6A" w:rsidRDefault="002F4E12" w:rsidP="008553C8">
            <w:pPr>
              <w:spacing w:after="120"/>
              <w:rPr>
                <w:i/>
                <w:iCs/>
                <w:color w:val="125B61"/>
                <w:u w:val="single"/>
              </w:rPr>
            </w:pPr>
            <w:r>
              <w:rPr>
                <w:i/>
                <w:iCs/>
                <w:color w:val="125B61"/>
                <w:u w:val="single"/>
              </w:rPr>
              <w:t>Instruction Box</w:t>
            </w:r>
            <w:r w:rsidRPr="006F7B6A">
              <w:rPr>
                <w:i/>
                <w:iCs/>
                <w:color w:val="125B61"/>
                <w:u w:val="single"/>
              </w:rPr>
              <w:t xml:space="preserve"> – </w:t>
            </w:r>
            <w:r w:rsidR="0041013F" w:rsidRPr="006F7B6A">
              <w:rPr>
                <w:i/>
                <w:iCs/>
                <w:color w:val="125B61"/>
                <w:u w:val="single"/>
              </w:rPr>
              <w:t xml:space="preserve">Delete when </w:t>
            </w:r>
            <w:r w:rsidR="00651CAE" w:rsidRPr="006F7B6A">
              <w:rPr>
                <w:i/>
                <w:iCs/>
                <w:color w:val="125B61"/>
                <w:u w:val="single"/>
              </w:rPr>
              <w:t>complete.</w:t>
            </w:r>
          </w:p>
          <w:p w14:paraId="63746BEE" w14:textId="4841EA3C" w:rsidR="001F43C3" w:rsidRDefault="00320CB8" w:rsidP="008553C8">
            <w:pPr>
              <w:pStyle w:val="ListParagraph"/>
              <w:numPr>
                <w:ilvl w:val="0"/>
                <w:numId w:val="33"/>
              </w:numPr>
              <w:spacing w:after="120"/>
              <w:ind w:left="453" w:hanging="357"/>
              <w:contextualSpacing w:val="0"/>
              <w:rPr>
                <w:i/>
                <w:iCs/>
                <w:color w:val="125B61"/>
              </w:rPr>
            </w:pPr>
            <w:r>
              <w:rPr>
                <w:i/>
                <w:iCs/>
                <w:color w:val="125B61"/>
              </w:rPr>
              <w:t>List the type of information required to complete a grievance register.</w:t>
            </w:r>
          </w:p>
          <w:p w14:paraId="05EB4151" w14:textId="48D3A69F" w:rsidR="001C0D47" w:rsidRDefault="001C0D47" w:rsidP="008553C8">
            <w:pPr>
              <w:pStyle w:val="ListParagraph"/>
              <w:numPr>
                <w:ilvl w:val="0"/>
                <w:numId w:val="33"/>
              </w:numPr>
              <w:spacing w:after="120"/>
              <w:ind w:left="453" w:hanging="357"/>
              <w:contextualSpacing w:val="0"/>
              <w:rPr>
                <w:i/>
                <w:iCs/>
                <w:color w:val="125B61"/>
              </w:rPr>
            </w:pPr>
            <w:r>
              <w:rPr>
                <w:i/>
                <w:iCs/>
                <w:color w:val="125B61"/>
              </w:rPr>
              <w:t xml:space="preserve">Specify the </w:t>
            </w:r>
            <w:proofErr w:type="gramStart"/>
            <w:r>
              <w:rPr>
                <w:i/>
                <w:iCs/>
                <w:color w:val="125B61"/>
              </w:rPr>
              <w:t>time period</w:t>
            </w:r>
            <w:proofErr w:type="gramEnd"/>
            <w:r>
              <w:rPr>
                <w:i/>
                <w:iCs/>
                <w:color w:val="125B61"/>
              </w:rPr>
              <w:t xml:space="preserve"> for reporting a grievance, for example, you might want to add the following, “</w:t>
            </w:r>
            <w:r w:rsidR="00ED061F">
              <w:rPr>
                <w:i/>
                <w:iCs/>
                <w:color w:val="125B61"/>
              </w:rPr>
              <w:t xml:space="preserve">A grievance </w:t>
            </w:r>
            <w:r w:rsidR="00F47AE4">
              <w:rPr>
                <w:i/>
                <w:iCs/>
                <w:color w:val="125B61"/>
              </w:rPr>
              <w:t xml:space="preserve">should </w:t>
            </w:r>
            <w:r w:rsidR="00ED061F">
              <w:rPr>
                <w:i/>
                <w:iCs/>
                <w:color w:val="125B61"/>
              </w:rPr>
              <w:t>be registered within 90 days from the date on which the employee became aware of the act</w:t>
            </w:r>
            <w:r w:rsidR="00DA56D1">
              <w:rPr>
                <w:i/>
                <w:iCs/>
                <w:color w:val="125B61"/>
              </w:rPr>
              <w:t xml:space="preserve">, </w:t>
            </w:r>
            <w:r w:rsidR="00DA56D1" w:rsidRPr="00DA56D1">
              <w:rPr>
                <w:i/>
                <w:iCs/>
                <w:color w:val="125B61"/>
              </w:rPr>
              <w:t>however grievances beyond this timeframe will still be considered and investigated as far as possible</w:t>
            </w:r>
            <w:r w:rsidR="00ED061F">
              <w:rPr>
                <w:i/>
                <w:iCs/>
                <w:color w:val="125B61"/>
              </w:rPr>
              <w:t>”.</w:t>
            </w:r>
          </w:p>
          <w:p w14:paraId="40E7D41E" w14:textId="77777777" w:rsidR="0041013F" w:rsidRPr="0021372D" w:rsidRDefault="0041013F" w:rsidP="008553C8">
            <w:pPr>
              <w:pStyle w:val="ListParagraph"/>
              <w:numPr>
                <w:ilvl w:val="0"/>
                <w:numId w:val="33"/>
              </w:numPr>
              <w:spacing w:after="120"/>
              <w:ind w:left="453" w:hanging="357"/>
              <w:contextualSpacing w:val="0"/>
              <w:rPr>
                <w:i/>
                <w:iCs/>
                <w:color w:val="125B61"/>
              </w:rPr>
            </w:pPr>
            <w:r>
              <w:rPr>
                <w:i/>
                <w:iCs/>
                <w:color w:val="125B61"/>
              </w:rPr>
              <w:t>Below is some example text</w:t>
            </w:r>
            <w:r w:rsidRPr="003C104E">
              <w:rPr>
                <w:i/>
                <w:iCs/>
                <w:color w:val="125B61"/>
              </w:rPr>
              <w:t>. Review and modify as required for your company.</w:t>
            </w:r>
          </w:p>
        </w:tc>
      </w:tr>
    </w:tbl>
    <w:p w14:paraId="5083E6F2" w14:textId="2459F4C0" w:rsidR="0041013F" w:rsidRPr="00F160A5" w:rsidRDefault="0041013F" w:rsidP="0041013F">
      <w:pPr>
        <w:rPr>
          <w:rFonts w:cs="Arial"/>
          <w:szCs w:val="22"/>
        </w:rPr>
      </w:pPr>
      <w:r w:rsidRPr="00F160A5">
        <w:rPr>
          <w:rFonts w:cs="Arial"/>
          <w:szCs w:val="22"/>
        </w:rPr>
        <w:t>The following information must be included/ entered in the Grievance Register:</w:t>
      </w:r>
    </w:p>
    <w:p w14:paraId="6F3FB0C5"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 xml:space="preserve">Date the grievance is/was </w:t>
      </w:r>
      <w:proofErr w:type="gramStart"/>
      <w:r w:rsidRPr="00F160A5">
        <w:rPr>
          <w:rFonts w:cs="Arial"/>
          <w:szCs w:val="22"/>
        </w:rPr>
        <w:t>received;</w:t>
      </w:r>
      <w:proofErr w:type="gramEnd"/>
    </w:p>
    <w:p w14:paraId="770C9B28"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Name and contact information of the complainant (if non-anonymous</w:t>
      </w:r>
      <w:proofErr w:type="gramStart"/>
      <w:r w:rsidRPr="00F160A5">
        <w:rPr>
          <w:rFonts w:cs="Arial"/>
          <w:szCs w:val="22"/>
        </w:rPr>
        <w:t>);</w:t>
      </w:r>
      <w:proofErr w:type="gramEnd"/>
    </w:p>
    <w:p w14:paraId="39A93BE7"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 xml:space="preserve">Description of the </w:t>
      </w:r>
      <w:proofErr w:type="gramStart"/>
      <w:r w:rsidRPr="00F160A5">
        <w:rPr>
          <w:rFonts w:cs="Arial"/>
          <w:szCs w:val="22"/>
        </w:rPr>
        <w:t>grievance;</w:t>
      </w:r>
      <w:proofErr w:type="gramEnd"/>
    </w:p>
    <w:p w14:paraId="2C6BD5D3"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 xml:space="preserve">Date the acknowledgement was </w:t>
      </w:r>
      <w:proofErr w:type="gramStart"/>
      <w:r w:rsidRPr="00F160A5">
        <w:rPr>
          <w:rFonts w:cs="Arial"/>
          <w:szCs w:val="22"/>
        </w:rPr>
        <w:t>sent;</w:t>
      </w:r>
      <w:proofErr w:type="gramEnd"/>
    </w:p>
    <w:p w14:paraId="3FF6CF60"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 xml:space="preserve">Department responsible for managing the </w:t>
      </w:r>
      <w:proofErr w:type="gramStart"/>
      <w:r w:rsidRPr="00F160A5">
        <w:rPr>
          <w:rFonts w:cs="Arial"/>
          <w:szCs w:val="22"/>
        </w:rPr>
        <w:t>grievance;</w:t>
      </w:r>
      <w:proofErr w:type="gramEnd"/>
    </w:p>
    <w:p w14:paraId="7A7E79E7"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lastRenderedPageBreak/>
        <w:t>Measures taken to resolve the grievance, including details of the resolution discussed and agreed with the complainant(s</w:t>
      </w:r>
      <w:proofErr w:type="gramStart"/>
      <w:r w:rsidRPr="00F160A5">
        <w:rPr>
          <w:rFonts w:cs="Arial"/>
          <w:szCs w:val="22"/>
        </w:rPr>
        <w:t>);</w:t>
      </w:r>
      <w:proofErr w:type="gramEnd"/>
    </w:p>
    <w:p w14:paraId="61177F90" w14:textId="77777777" w:rsidR="0041013F" w:rsidRDefault="0041013F" w:rsidP="0041013F">
      <w:pPr>
        <w:pStyle w:val="ListParagraph"/>
        <w:numPr>
          <w:ilvl w:val="0"/>
          <w:numId w:val="38"/>
        </w:numPr>
        <w:ind w:left="714" w:hanging="357"/>
        <w:contextualSpacing w:val="0"/>
        <w:rPr>
          <w:rFonts w:cs="Arial"/>
          <w:szCs w:val="22"/>
        </w:rPr>
      </w:pPr>
      <w:r w:rsidRPr="00822380">
        <w:rPr>
          <w:rFonts w:cs="Arial"/>
          <w:szCs w:val="22"/>
        </w:rPr>
        <w:t>Outcome of the actions implemented</w:t>
      </w:r>
      <w:r>
        <w:rPr>
          <w:rFonts w:cs="Arial"/>
          <w:szCs w:val="22"/>
        </w:rPr>
        <w:t>; and</w:t>
      </w:r>
    </w:p>
    <w:p w14:paraId="5D859FD6"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Status of the grievance (open, resolved, unresolved, escalated or abandoned)</w:t>
      </w:r>
      <w:r>
        <w:rPr>
          <w:rFonts w:cs="Arial"/>
          <w:szCs w:val="22"/>
        </w:rPr>
        <w:t>.</w:t>
      </w:r>
    </w:p>
    <w:p w14:paraId="6A51BD7D" w14:textId="77777777" w:rsidR="0041013F" w:rsidRPr="00E53283" w:rsidRDefault="0041013F" w:rsidP="0041013F">
      <w:pPr>
        <w:pStyle w:val="ListParagraph"/>
        <w:ind w:left="714"/>
        <w:contextualSpacing w:val="0"/>
        <w:rPr>
          <w:rFonts w:cs="Arial"/>
          <w:szCs w:val="22"/>
        </w:rPr>
      </w:pPr>
    </w:p>
    <w:p w14:paraId="5CDF6210" w14:textId="77777777" w:rsidR="0041013F" w:rsidRDefault="0041013F" w:rsidP="0041013F">
      <w:pPr>
        <w:pStyle w:val="Heading1"/>
      </w:pPr>
      <w:bookmarkStart w:id="16" w:name="_Toc168040786"/>
      <w:bookmarkStart w:id="17" w:name="_Toc181254919"/>
      <w:r>
        <w:t>Record Management</w:t>
      </w:r>
      <w:bookmarkEnd w:id="16"/>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1013F" w14:paraId="2815E0A2" w14:textId="77777777" w:rsidTr="008553C8">
        <w:tc>
          <w:tcPr>
            <w:tcW w:w="9209" w:type="dxa"/>
            <w:shd w:val="clear" w:color="auto" w:fill="D9D9D9" w:themeFill="background1" w:themeFillShade="D9"/>
          </w:tcPr>
          <w:p w14:paraId="1D0A7ED1" w14:textId="271487D7" w:rsidR="0041013F" w:rsidRPr="006F7B6A" w:rsidRDefault="002F4E12" w:rsidP="008553C8">
            <w:pPr>
              <w:spacing w:after="120"/>
              <w:rPr>
                <w:i/>
                <w:iCs/>
                <w:color w:val="125B61"/>
                <w:u w:val="single"/>
              </w:rPr>
            </w:pPr>
            <w:r>
              <w:rPr>
                <w:i/>
                <w:iCs/>
                <w:color w:val="125B61"/>
                <w:u w:val="single"/>
              </w:rPr>
              <w:t>Instruction Box</w:t>
            </w:r>
            <w:r w:rsidRPr="006F7B6A">
              <w:rPr>
                <w:i/>
                <w:iCs/>
                <w:color w:val="125B61"/>
                <w:u w:val="single"/>
              </w:rPr>
              <w:t xml:space="preserve"> – </w:t>
            </w:r>
            <w:r w:rsidR="0041013F" w:rsidRPr="006F7B6A">
              <w:rPr>
                <w:i/>
                <w:iCs/>
                <w:color w:val="125B61"/>
                <w:u w:val="single"/>
              </w:rPr>
              <w:t xml:space="preserve">Delete when </w:t>
            </w:r>
            <w:r w:rsidR="00651CAE" w:rsidRPr="006F7B6A">
              <w:rPr>
                <w:i/>
                <w:iCs/>
                <w:color w:val="125B61"/>
                <w:u w:val="single"/>
              </w:rPr>
              <w:t>complete.</w:t>
            </w:r>
          </w:p>
          <w:p w14:paraId="4BEFC20B" w14:textId="411D03D5" w:rsidR="0041013F" w:rsidRDefault="00AF11B6" w:rsidP="0041013F">
            <w:pPr>
              <w:pStyle w:val="ListParagraph"/>
              <w:numPr>
                <w:ilvl w:val="0"/>
                <w:numId w:val="33"/>
              </w:numPr>
              <w:spacing w:after="120"/>
              <w:ind w:left="453" w:hanging="357"/>
              <w:contextualSpacing w:val="0"/>
              <w:rPr>
                <w:i/>
                <w:iCs/>
                <w:color w:val="125B61"/>
              </w:rPr>
            </w:pPr>
            <w:r>
              <w:rPr>
                <w:i/>
                <w:iCs/>
                <w:color w:val="125B61"/>
              </w:rPr>
              <w:t xml:space="preserve">Describe the process for </w:t>
            </w:r>
            <w:r w:rsidR="007945B4">
              <w:rPr>
                <w:i/>
                <w:iCs/>
                <w:color w:val="125B61"/>
              </w:rPr>
              <w:t>d</w:t>
            </w:r>
            <w:r w:rsidR="007945B4" w:rsidRPr="007945B4">
              <w:rPr>
                <w:i/>
                <w:iCs/>
                <w:color w:val="125B61"/>
              </w:rPr>
              <w:t>ocument</w:t>
            </w:r>
            <w:r w:rsidR="00FC133C">
              <w:rPr>
                <w:i/>
                <w:iCs/>
                <w:color w:val="125B61"/>
              </w:rPr>
              <w:t>ing</w:t>
            </w:r>
            <w:r w:rsidR="007945B4" w:rsidRPr="007945B4">
              <w:rPr>
                <w:i/>
                <w:iCs/>
                <w:color w:val="125B61"/>
              </w:rPr>
              <w:t xml:space="preserve"> all results, findings and measures taken</w:t>
            </w:r>
            <w:r w:rsidR="00737BB7">
              <w:rPr>
                <w:i/>
                <w:iCs/>
                <w:color w:val="125B61"/>
              </w:rPr>
              <w:t xml:space="preserve"> from the time </w:t>
            </w:r>
            <w:r w:rsidR="000058B8">
              <w:rPr>
                <w:i/>
                <w:iCs/>
                <w:color w:val="125B61"/>
              </w:rPr>
              <w:t>when the</w:t>
            </w:r>
            <w:r w:rsidR="00737BB7">
              <w:rPr>
                <w:i/>
                <w:iCs/>
                <w:color w:val="125B61"/>
              </w:rPr>
              <w:t xml:space="preserve"> grievance was filled through to</w:t>
            </w:r>
            <w:r w:rsidR="0005391B">
              <w:rPr>
                <w:i/>
                <w:iCs/>
                <w:color w:val="125B61"/>
              </w:rPr>
              <w:t xml:space="preserve"> the</w:t>
            </w:r>
            <w:r w:rsidR="00737BB7">
              <w:rPr>
                <w:i/>
                <w:iCs/>
                <w:color w:val="125B61"/>
              </w:rPr>
              <w:t xml:space="preserve"> </w:t>
            </w:r>
            <w:r w:rsidR="000058B8">
              <w:rPr>
                <w:i/>
                <w:iCs/>
                <w:color w:val="125B61"/>
              </w:rPr>
              <w:t xml:space="preserve">time when a resolution was </w:t>
            </w:r>
            <w:r w:rsidR="00065854">
              <w:rPr>
                <w:i/>
                <w:iCs/>
                <w:color w:val="125B61"/>
              </w:rPr>
              <w:t>achieved</w:t>
            </w:r>
            <w:r w:rsidR="000058B8">
              <w:rPr>
                <w:i/>
                <w:iCs/>
                <w:color w:val="125B61"/>
              </w:rPr>
              <w:t>.</w:t>
            </w:r>
          </w:p>
          <w:p w14:paraId="13E3E005" w14:textId="25DBD936" w:rsidR="0041013F" w:rsidRPr="0021372D" w:rsidRDefault="0041013F" w:rsidP="0041013F">
            <w:pPr>
              <w:pStyle w:val="ListParagraph"/>
              <w:numPr>
                <w:ilvl w:val="0"/>
                <w:numId w:val="33"/>
              </w:numPr>
              <w:spacing w:after="120"/>
              <w:ind w:left="453" w:hanging="357"/>
              <w:contextualSpacing w:val="0"/>
              <w:rPr>
                <w:i/>
                <w:iCs/>
                <w:color w:val="125B61"/>
              </w:rPr>
            </w:pPr>
            <w:r>
              <w:rPr>
                <w:i/>
                <w:iCs/>
                <w:color w:val="125B61"/>
              </w:rPr>
              <w:t>Below is some example text</w:t>
            </w:r>
            <w:r w:rsidRPr="003C104E">
              <w:rPr>
                <w:i/>
                <w:iCs/>
                <w:color w:val="125B61"/>
              </w:rPr>
              <w:t>. Review and modify as required for your company.</w:t>
            </w:r>
          </w:p>
        </w:tc>
      </w:tr>
    </w:tbl>
    <w:p w14:paraId="453326F5" w14:textId="3B103AF1" w:rsidR="00DE705B" w:rsidRPr="00DE705B" w:rsidRDefault="00DE705B" w:rsidP="00DE705B">
      <w:pPr>
        <w:rPr>
          <w:rFonts w:cs="Arial"/>
          <w:szCs w:val="22"/>
        </w:rPr>
      </w:pPr>
      <w:r w:rsidRPr="00DE705B">
        <w:rPr>
          <w:rFonts w:cs="Arial"/>
          <w:szCs w:val="22"/>
        </w:rPr>
        <w:t xml:space="preserve">The company will retain a copy of the original grievance correspondence. During each step of the process, a record of the progress will be </w:t>
      </w:r>
      <w:proofErr w:type="spellStart"/>
      <w:r w:rsidRPr="00DE705B">
        <w:rPr>
          <w:rFonts w:cs="Arial"/>
          <w:szCs w:val="22"/>
        </w:rPr>
        <w:t>minuted</w:t>
      </w:r>
      <w:proofErr w:type="spellEnd"/>
      <w:r w:rsidRPr="00DE705B">
        <w:rPr>
          <w:rFonts w:cs="Arial"/>
          <w:szCs w:val="22"/>
        </w:rPr>
        <w:t xml:space="preserve">, and a copy will be either sent to or issued by the HR Department. </w:t>
      </w:r>
      <w:r w:rsidR="00E134E8">
        <w:rPr>
          <w:rFonts w:cs="Arial"/>
          <w:szCs w:val="22"/>
        </w:rPr>
        <w:t>Relevant information from t</w:t>
      </w:r>
      <w:r w:rsidRPr="00DE705B">
        <w:rPr>
          <w:rFonts w:cs="Arial"/>
          <w:szCs w:val="22"/>
        </w:rPr>
        <w:t xml:space="preserve">hese records will be entered into the </w:t>
      </w:r>
      <w:r w:rsidRPr="004A2A69">
        <w:rPr>
          <w:rFonts w:cs="Arial"/>
          <w:b/>
          <w:bCs/>
          <w:szCs w:val="22"/>
        </w:rPr>
        <w:t>Grievance Register</w:t>
      </w:r>
      <w:r w:rsidRPr="00DE705B">
        <w:rPr>
          <w:rFonts w:cs="Arial"/>
          <w:szCs w:val="22"/>
        </w:rPr>
        <w:t xml:space="preserve"> (</w:t>
      </w:r>
      <w:r w:rsidRPr="004A2A69">
        <w:rPr>
          <w:rFonts w:cs="Arial"/>
          <w:b/>
          <w:bCs/>
          <w:szCs w:val="22"/>
        </w:rPr>
        <w:t>Annex B</w:t>
      </w:r>
      <w:r w:rsidRPr="00DE705B">
        <w:rPr>
          <w:rFonts w:cs="Arial"/>
          <w:szCs w:val="22"/>
        </w:rPr>
        <w:t>), which will be maintained by the HR Department to ensure a detailed and accurate account of all grievances and the actions taken.</w:t>
      </w:r>
    </w:p>
    <w:p w14:paraId="00C1F11C" w14:textId="05F3B6BD" w:rsidR="0041013F" w:rsidRDefault="00DE705B" w:rsidP="00DE705B">
      <w:pPr>
        <w:rPr>
          <w:rFonts w:cs="Arial"/>
          <w:szCs w:val="22"/>
        </w:rPr>
      </w:pPr>
      <w:r w:rsidRPr="00DE705B">
        <w:rPr>
          <w:rFonts w:cs="Arial"/>
          <w:szCs w:val="22"/>
        </w:rPr>
        <w:t>Upon closure of the matter, the original grievance along with the accompanying minutes, and any related documentation from the Grievance Register, will be filed in the employee’s personnel file. This will serve as a comprehensive record of the steps taken and the final resolution of the grievance, ensuring transparency and accountability in the handling of workplace concerns.</w:t>
      </w:r>
    </w:p>
    <w:p w14:paraId="1E22ECD5" w14:textId="77777777" w:rsidR="00716ADE" w:rsidRDefault="00716ADE" w:rsidP="00716ADE">
      <w:pPr>
        <w:spacing w:before="80" w:after="120"/>
      </w:pPr>
    </w:p>
    <w:p w14:paraId="44670A64" w14:textId="1D97E7D1" w:rsidR="00716ADE" w:rsidRDefault="00716ADE" w:rsidP="00716ADE">
      <w:pPr>
        <w:pStyle w:val="Heading1"/>
        <w:spacing w:after="240"/>
        <w:ind w:left="431" w:hanging="431"/>
      </w:pPr>
      <w:bookmarkStart w:id="18" w:name="_Toc181254920"/>
      <w:r>
        <w:t>Collaboration and Support</w:t>
      </w:r>
      <w:bookmarkEnd w:id="1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16ADE" w14:paraId="405C6E02" w14:textId="77777777" w:rsidTr="004C1827">
        <w:tc>
          <w:tcPr>
            <w:tcW w:w="9209" w:type="dxa"/>
            <w:shd w:val="clear" w:color="auto" w:fill="D9D9D9" w:themeFill="background1" w:themeFillShade="D9"/>
          </w:tcPr>
          <w:p w14:paraId="40066702" w14:textId="36759469" w:rsidR="00716ADE" w:rsidRPr="006F7B6A" w:rsidRDefault="002F4E12" w:rsidP="00F663AE">
            <w:pPr>
              <w:spacing w:after="120"/>
              <w:rPr>
                <w:i/>
                <w:iCs/>
                <w:color w:val="125B61"/>
                <w:u w:val="single"/>
              </w:rPr>
            </w:pPr>
            <w:r>
              <w:rPr>
                <w:i/>
                <w:iCs/>
                <w:color w:val="125B61"/>
                <w:u w:val="single"/>
              </w:rPr>
              <w:t>Instruction Box</w:t>
            </w:r>
            <w:r w:rsidRPr="006F7B6A">
              <w:rPr>
                <w:i/>
                <w:iCs/>
                <w:color w:val="125B61"/>
                <w:u w:val="single"/>
              </w:rPr>
              <w:t xml:space="preserve"> – </w:t>
            </w:r>
            <w:r w:rsidR="00716ADE" w:rsidRPr="006F7B6A">
              <w:rPr>
                <w:i/>
                <w:iCs/>
                <w:color w:val="125B61"/>
                <w:u w:val="single"/>
              </w:rPr>
              <w:t xml:space="preserve">Delete when </w:t>
            </w:r>
            <w:r w:rsidR="00651CAE" w:rsidRPr="006F7B6A">
              <w:rPr>
                <w:i/>
                <w:iCs/>
                <w:color w:val="125B61"/>
                <w:u w:val="single"/>
              </w:rPr>
              <w:t>complete.</w:t>
            </w:r>
          </w:p>
          <w:p w14:paraId="3C57B774" w14:textId="22C96B1A" w:rsidR="00506BBE" w:rsidRDefault="00506BBE" w:rsidP="003671A3">
            <w:pPr>
              <w:pStyle w:val="ListParagraph"/>
              <w:numPr>
                <w:ilvl w:val="0"/>
                <w:numId w:val="33"/>
              </w:numPr>
              <w:spacing w:after="120"/>
              <w:ind w:left="453" w:hanging="357"/>
              <w:contextualSpacing w:val="0"/>
              <w:rPr>
                <w:i/>
                <w:iCs/>
                <w:color w:val="125B61"/>
              </w:rPr>
            </w:pPr>
            <w:r>
              <w:rPr>
                <w:i/>
                <w:iCs/>
                <w:color w:val="125B61"/>
              </w:rPr>
              <w:t xml:space="preserve">Describe the </w:t>
            </w:r>
            <w:r w:rsidR="00B74E05">
              <w:rPr>
                <w:i/>
                <w:iCs/>
                <w:color w:val="125B61"/>
              </w:rPr>
              <w:t xml:space="preserve">level / type of support </w:t>
            </w:r>
            <w:r w:rsidR="00F259DA">
              <w:rPr>
                <w:i/>
                <w:iCs/>
                <w:color w:val="125B61"/>
              </w:rPr>
              <w:t xml:space="preserve">(e.g. from </w:t>
            </w:r>
            <w:r w:rsidR="00F259DA" w:rsidRPr="003671A3">
              <w:rPr>
                <w:i/>
                <w:iCs/>
                <w:color w:val="125B61"/>
              </w:rPr>
              <w:t xml:space="preserve">co-workers, and/or union representatives) </w:t>
            </w:r>
            <w:r w:rsidR="005E0E15">
              <w:rPr>
                <w:i/>
                <w:iCs/>
                <w:color w:val="125B61"/>
              </w:rPr>
              <w:t xml:space="preserve">the </w:t>
            </w:r>
            <w:r w:rsidR="005E0E15" w:rsidRPr="005E0E15">
              <w:rPr>
                <w:i/>
                <w:iCs/>
                <w:color w:val="125B61"/>
              </w:rPr>
              <w:t>complainant</w:t>
            </w:r>
            <w:r w:rsidR="005E0E15">
              <w:rPr>
                <w:i/>
                <w:iCs/>
                <w:color w:val="125B61"/>
              </w:rPr>
              <w:t xml:space="preserve"> is entitled to</w:t>
            </w:r>
            <w:r w:rsidR="00DC72C1">
              <w:rPr>
                <w:i/>
                <w:iCs/>
                <w:color w:val="125B61"/>
              </w:rPr>
              <w:t xml:space="preserve"> throughout the grievance process.</w:t>
            </w:r>
          </w:p>
          <w:p w14:paraId="3BB8ECAD" w14:textId="403FAB05" w:rsidR="00716ADE" w:rsidRPr="0021372D" w:rsidRDefault="00716ADE" w:rsidP="003671A3">
            <w:pPr>
              <w:pStyle w:val="ListParagraph"/>
              <w:numPr>
                <w:ilvl w:val="0"/>
                <w:numId w:val="33"/>
              </w:numPr>
              <w:spacing w:after="120"/>
              <w:ind w:left="453" w:hanging="357"/>
              <w:contextualSpacing w:val="0"/>
              <w:rPr>
                <w:i/>
                <w:iCs/>
                <w:color w:val="125B61"/>
              </w:rPr>
            </w:pPr>
            <w:r>
              <w:rPr>
                <w:i/>
                <w:iCs/>
                <w:color w:val="125B61"/>
              </w:rPr>
              <w:t>T</w:t>
            </w:r>
            <w:r w:rsidRPr="003C104E">
              <w:rPr>
                <w:i/>
                <w:iCs/>
                <w:color w:val="125B61"/>
              </w:rPr>
              <w:t>he section below is generic. Review and modify as required for your company.</w:t>
            </w:r>
          </w:p>
        </w:tc>
      </w:tr>
    </w:tbl>
    <w:p w14:paraId="2DA85511" w14:textId="4FE87955" w:rsidR="00941E7B" w:rsidRDefault="00941E7B" w:rsidP="008C2830">
      <w:pPr>
        <w:spacing w:after="120"/>
      </w:pPr>
      <w:r>
        <w:t>The company, the complainant, and, if applicable, the relevant labour union, will collaborate to reach a resolution that is acceptable to all parties involved. Employees have the right to be accompanied by a co-worker, line manager, or union representative during any meetings related to grievances to ensure fair and supportive discussions</w:t>
      </w:r>
      <w:r w:rsidR="001C248F">
        <w:t>.</w:t>
      </w:r>
      <w:r>
        <w:t xml:space="preserve"> </w:t>
      </w:r>
    </w:p>
    <w:p w14:paraId="5135365F" w14:textId="70B2D0C9" w:rsidR="00716ADE" w:rsidRDefault="00941E7B" w:rsidP="008C2830">
      <w:pPr>
        <w:spacing w:after="120"/>
      </w:pPr>
      <w:r>
        <w:t>Records of all meetings and discussions regarding grievances will be provided to the involved employees. If a grievance impacts a group of employees, they may appoint a delegation of up to three representatives, including trade union representatives where applicable, to address the grievance collectively.</w:t>
      </w:r>
    </w:p>
    <w:p w14:paraId="77805AF1" w14:textId="77777777" w:rsidR="0052198F" w:rsidRDefault="0052198F" w:rsidP="0052198F">
      <w:pPr>
        <w:spacing w:after="120"/>
        <w:jc w:val="left"/>
      </w:pPr>
    </w:p>
    <w:p w14:paraId="5D97F9B2" w14:textId="514F175D" w:rsidR="00492F6B" w:rsidRDefault="001A31B2" w:rsidP="00492F6B">
      <w:pPr>
        <w:pStyle w:val="Heading1"/>
        <w:spacing w:after="240"/>
        <w:ind w:left="431" w:hanging="431"/>
      </w:pPr>
      <w:bookmarkStart w:id="19" w:name="_Toc181254921"/>
      <w:bookmarkStart w:id="20" w:name="_Ref36450895"/>
      <w:r w:rsidRPr="001A31B2">
        <w:lastRenderedPageBreak/>
        <w:t>Disciplinary Procedure</w:t>
      </w:r>
      <w:bookmarkEnd w:id="19"/>
      <w:r w:rsidRPr="001A31B2">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92F6B" w14:paraId="061DF6EE" w14:textId="77777777" w:rsidTr="002152E4">
        <w:trPr>
          <w:trHeight w:val="1064"/>
        </w:trPr>
        <w:tc>
          <w:tcPr>
            <w:tcW w:w="9209" w:type="dxa"/>
            <w:shd w:val="clear" w:color="auto" w:fill="D9D9D9" w:themeFill="background1" w:themeFillShade="D9"/>
          </w:tcPr>
          <w:p w14:paraId="2A5316C7" w14:textId="6DCDECF4" w:rsidR="00492F6B" w:rsidRPr="006F7B6A" w:rsidRDefault="002F4E12" w:rsidP="00F663AE">
            <w:pPr>
              <w:spacing w:after="120"/>
              <w:rPr>
                <w:i/>
                <w:iCs/>
                <w:color w:val="125B61"/>
                <w:u w:val="single"/>
              </w:rPr>
            </w:pPr>
            <w:r>
              <w:rPr>
                <w:i/>
                <w:iCs/>
                <w:color w:val="125B61"/>
                <w:u w:val="single"/>
              </w:rPr>
              <w:t>Instruction Box</w:t>
            </w:r>
            <w:r w:rsidRPr="006F7B6A">
              <w:rPr>
                <w:i/>
                <w:iCs/>
                <w:color w:val="125B61"/>
                <w:u w:val="single"/>
              </w:rPr>
              <w:t xml:space="preserve"> – </w:t>
            </w:r>
            <w:r w:rsidR="00492F6B" w:rsidRPr="006F7B6A">
              <w:rPr>
                <w:i/>
                <w:iCs/>
                <w:color w:val="125B61"/>
                <w:u w:val="single"/>
              </w:rPr>
              <w:t xml:space="preserve">Delete when </w:t>
            </w:r>
            <w:r w:rsidR="00651CAE" w:rsidRPr="006F7B6A">
              <w:rPr>
                <w:i/>
                <w:iCs/>
                <w:color w:val="125B61"/>
                <w:u w:val="single"/>
              </w:rPr>
              <w:t>complete.</w:t>
            </w:r>
          </w:p>
          <w:p w14:paraId="3E2A5BAB" w14:textId="5A5CFA26" w:rsidR="001C248F" w:rsidRDefault="00497766" w:rsidP="001C248F">
            <w:pPr>
              <w:pStyle w:val="ListParagraph"/>
              <w:numPr>
                <w:ilvl w:val="0"/>
                <w:numId w:val="33"/>
              </w:numPr>
              <w:spacing w:after="120"/>
              <w:ind w:left="453" w:hanging="357"/>
              <w:contextualSpacing w:val="0"/>
              <w:rPr>
                <w:i/>
                <w:iCs/>
                <w:color w:val="125B61"/>
              </w:rPr>
            </w:pPr>
            <w:r>
              <w:rPr>
                <w:i/>
                <w:iCs/>
                <w:color w:val="125B61"/>
              </w:rPr>
              <w:t>Describe</w:t>
            </w:r>
            <w:r w:rsidR="001C248F" w:rsidRPr="001C248F">
              <w:rPr>
                <w:i/>
                <w:iCs/>
                <w:color w:val="125B61"/>
              </w:rPr>
              <w:t xml:space="preserve"> the consequences that may arise after a grievance is resolved and misconduct is confirmed, as well as the consequences for misuse of the grievance mechanism. </w:t>
            </w:r>
            <w:r w:rsidR="003D742C">
              <w:rPr>
                <w:i/>
                <w:iCs/>
                <w:color w:val="125B61"/>
              </w:rPr>
              <w:t>This should align</w:t>
            </w:r>
            <w:r w:rsidR="001C248F" w:rsidRPr="001C248F">
              <w:rPr>
                <w:i/>
                <w:iCs/>
                <w:color w:val="125B61"/>
              </w:rPr>
              <w:t xml:space="preserve"> with the company’s broader disciplinary policy, detailing potential outcomes of the grievance process that could involve disciplinary actions. It is kept separate from the procedure as it pertains to actions that occur after the grievance procedure has been concluded. It covers the enforcement of company policies rather than the grievance-handling process itself.</w:t>
            </w:r>
          </w:p>
          <w:p w14:paraId="4B07D25C" w14:textId="57D915E8" w:rsidR="00492F6B" w:rsidRPr="0021372D" w:rsidRDefault="00492F6B" w:rsidP="001C248F">
            <w:pPr>
              <w:pStyle w:val="ListParagraph"/>
              <w:numPr>
                <w:ilvl w:val="0"/>
                <w:numId w:val="33"/>
              </w:numPr>
              <w:spacing w:after="120"/>
              <w:ind w:left="453" w:hanging="357"/>
              <w:contextualSpacing w:val="0"/>
              <w:rPr>
                <w:i/>
                <w:iCs/>
                <w:color w:val="125B61"/>
              </w:rPr>
            </w:pPr>
            <w:r>
              <w:rPr>
                <w:i/>
                <w:iCs/>
                <w:color w:val="125B61"/>
              </w:rPr>
              <w:t>T</w:t>
            </w:r>
            <w:r w:rsidRPr="003C104E">
              <w:rPr>
                <w:i/>
                <w:iCs/>
                <w:color w:val="125B61"/>
              </w:rPr>
              <w:t>he section below is generic. Review and modify as required for your company.</w:t>
            </w:r>
          </w:p>
        </w:tc>
      </w:tr>
    </w:tbl>
    <w:p w14:paraId="108B6997" w14:textId="77777777" w:rsidR="0093105A" w:rsidRDefault="0093105A" w:rsidP="008C2830">
      <w:pPr>
        <w:spacing w:after="120"/>
      </w:pPr>
      <w:r>
        <w:t>If a company investigation finds any employee guilty of workplace harassment, bullying, or any form of misconduct, the company will address this in line with its Disciplinary Procedure. This may include disciplinary actions up to and including termination of employment, depending on the severity of the misconduct.</w:t>
      </w:r>
    </w:p>
    <w:p w14:paraId="6EBD0C34" w14:textId="4F5E7D01" w:rsidR="00941E7B" w:rsidRDefault="0093105A" w:rsidP="008C2830">
      <w:pPr>
        <w:spacing w:after="120"/>
      </w:pPr>
      <w:r>
        <w:t>Additionally, if an investigation determines that an employee has knowingly made a false claim or maliciously accused another employee of misconduct, appropriate disciplinary action will be taken against the individual who made the false claim. The company is committed to ensuring that the grievance mechanism is used responsibly and that it serves its intended purpose of fostering a safe and respectful workplace.</w:t>
      </w:r>
    </w:p>
    <w:bookmarkEnd w:id="20"/>
    <w:p w14:paraId="4E2CF65A" w14:textId="77777777" w:rsidR="00AB50AD" w:rsidRDefault="00AB50AD" w:rsidP="008C2830">
      <w:pPr>
        <w:spacing w:after="120"/>
        <w:jc w:val="left"/>
      </w:pPr>
    </w:p>
    <w:p w14:paraId="3CA19F12" w14:textId="77777777" w:rsidR="00826165" w:rsidRDefault="00826165" w:rsidP="00826165">
      <w:pPr>
        <w:pStyle w:val="Heading1"/>
        <w:spacing w:after="240"/>
        <w:ind w:left="431" w:hanging="431"/>
      </w:pPr>
      <w:bookmarkStart w:id="21" w:name="_Toc175057637"/>
      <w:bookmarkStart w:id="22" w:name="_Toc181254922"/>
      <w:r>
        <w:t>Roles and Responsibilities</w:t>
      </w:r>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826165" w14:paraId="3996C6A9" w14:textId="77777777" w:rsidTr="00F663AE">
        <w:tc>
          <w:tcPr>
            <w:tcW w:w="9017" w:type="dxa"/>
            <w:shd w:val="clear" w:color="auto" w:fill="D9D9D9" w:themeFill="background1" w:themeFillShade="D9"/>
          </w:tcPr>
          <w:p w14:paraId="1F6053CD" w14:textId="3075BCA4" w:rsidR="00826165" w:rsidRPr="006F7B6A" w:rsidRDefault="002F4E12" w:rsidP="00F663AE">
            <w:pPr>
              <w:spacing w:after="120"/>
              <w:rPr>
                <w:i/>
                <w:iCs/>
                <w:color w:val="125B61"/>
                <w:u w:val="single"/>
              </w:rPr>
            </w:pPr>
            <w:r>
              <w:rPr>
                <w:i/>
                <w:iCs/>
                <w:color w:val="125B61"/>
                <w:u w:val="single"/>
              </w:rPr>
              <w:t>Instruction Box</w:t>
            </w:r>
            <w:r w:rsidRPr="006F7B6A">
              <w:rPr>
                <w:i/>
                <w:iCs/>
                <w:color w:val="125B61"/>
                <w:u w:val="single"/>
              </w:rPr>
              <w:t xml:space="preserve"> – </w:t>
            </w:r>
            <w:r w:rsidR="00826165" w:rsidRPr="006F7B6A">
              <w:rPr>
                <w:i/>
                <w:iCs/>
                <w:color w:val="125B61"/>
                <w:u w:val="single"/>
              </w:rPr>
              <w:t xml:space="preserve">Delete when </w:t>
            </w:r>
            <w:r w:rsidR="00651CAE" w:rsidRPr="006F7B6A">
              <w:rPr>
                <w:i/>
                <w:iCs/>
                <w:color w:val="125B61"/>
                <w:u w:val="single"/>
              </w:rPr>
              <w:t>complete.</w:t>
            </w:r>
          </w:p>
          <w:p w14:paraId="5A871CE1" w14:textId="15243485" w:rsidR="002152E4" w:rsidRDefault="00826165" w:rsidP="002152E4">
            <w:pPr>
              <w:pStyle w:val="ListParagraph"/>
              <w:numPr>
                <w:ilvl w:val="0"/>
                <w:numId w:val="33"/>
              </w:numPr>
              <w:spacing w:after="120"/>
              <w:ind w:left="453" w:hanging="357"/>
              <w:contextualSpacing w:val="0"/>
              <w:rPr>
                <w:i/>
                <w:iCs/>
                <w:color w:val="125B61"/>
              </w:rPr>
            </w:pPr>
            <w:r w:rsidRPr="007B7E0F">
              <w:rPr>
                <w:i/>
                <w:iCs/>
                <w:color w:val="125B61"/>
              </w:rPr>
              <w:t xml:space="preserve">Provide the names and positions of the personnel that are responsible for different aspects of </w:t>
            </w:r>
            <w:r w:rsidR="002152E4">
              <w:rPr>
                <w:i/>
                <w:iCs/>
                <w:color w:val="125B61"/>
              </w:rPr>
              <w:t xml:space="preserve">the Internal Grievance </w:t>
            </w:r>
            <w:r w:rsidR="00603302">
              <w:rPr>
                <w:i/>
                <w:iCs/>
                <w:color w:val="125B61"/>
              </w:rPr>
              <w:t>Mechanism.</w:t>
            </w:r>
          </w:p>
          <w:p w14:paraId="6C9C0C75" w14:textId="0D719C55" w:rsidR="00826165" w:rsidRDefault="00826165" w:rsidP="002152E4">
            <w:pPr>
              <w:pStyle w:val="ListParagraph"/>
              <w:numPr>
                <w:ilvl w:val="0"/>
                <w:numId w:val="3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850196F" w14:textId="74BD4A1A" w:rsidR="00826165" w:rsidRDefault="00826165" w:rsidP="00826165">
      <w:pPr>
        <w:spacing w:after="120"/>
      </w:pPr>
      <w:r w:rsidRPr="00666722">
        <w:t xml:space="preserve">The key roles and responsibilities for the implementation of this </w:t>
      </w:r>
      <w:r w:rsidR="002541E4" w:rsidRPr="002541E4">
        <w:t xml:space="preserve">Internal Grievance Mechanism </w:t>
      </w:r>
      <w:r w:rsidRPr="00666722">
        <w:t>are described</w:t>
      </w:r>
      <w:r>
        <w:t xml:space="preserve"> in </w:t>
      </w:r>
      <w:r w:rsidRPr="0040034B">
        <w:rPr>
          <w:highlight w:val="yellow"/>
        </w:rPr>
        <w:fldChar w:fldCharType="begin"/>
      </w:r>
      <w:r w:rsidRPr="0040034B">
        <w:rPr>
          <w:highlight w:val="yellow"/>
        </w:rPr>
        <w:instrText xml:space="preserve"> REF _Ref174629327 \h </w:instrText>
      </w:r>
      <w:r>
        <w:rPr>
          <w:highlight w:val="yellow"/>
        </w:rPr>
        <w:instrText xml:space="preserve"> \* MERGEFORMAT </w:instrText>
      </w:r>
      <w:r w:rsidRPr="0040034B">
        <w:rPr>
          <w:highlight w:val="yellow"/>
        </w:rPr>
      </w:r>
      <w:r w:rsidRPr="0040034B">
        <w:rPr>
          <w:highlight w:val="yellow"/>
        </w:rPr>
        <w:fldChar w:fldCharType="separate"/>
      </w:r>
      <w:r w:rsidR="008A564D" w:rsidRPr="008A564D">
        <w:rPr>
          <w:b/>
          <w:bCs/>
          <w:sz w:val="20"/>
          <w:highlight w:val="yellow"/>
        </w:rPr>
        <w:t xml:space="preserve">Table </w:t>
      </w:r>
      <w:r w:rsidR="008A564D" w:rsidRPr="008A564D">
        <w:rPr>
          <w:b/>
          <w:bCs/>
          <w:noProof/>
          <w:sz w:val="20"/>
          <w:highlight w:val="yellow"/>
        </w:rPr>
        <w:t>13</w:t>
      </w:r>
      <w:r w:rsidR="008A564D" w:rsidRPr="008A564D">
        <w:rPr>
          <w:b/>
          <w:bCs/>
          <w:noProof/>
          <w:sz w:val="20"/>
          <w:highlight w:val="yellow"/>
        </w:rPr>
        <w:noBreakHyphen/>
        <w:t>1</w:t>
      </w:r>
      <w:r w:rsidRPr="0040034B">
        <w:rPr>
          <w:highlight w:val="yellow"/>
        </w:rPr>
        <w:fldChar w:fldCharType="end"/>
      </w:r>
      <w:r>
        <w:t xml:space="preserve"> </w:t>
      </w:r>
      <w:r w:rsidRPr="0064760C">
        <w:rPr>
          <w:i/>
          <w:iCs/>
          <w:color w:val="125B61"/>
        </w:rPr>
        <w:t>[modify as required].</w:t>
      </w:r>
    </w:p>
    <w:p w14:paraId="63ECA192" w14:textId="77777777" w:rsidR="00826165" w:rsidRDefault="00826165" w:rsidP="00826165">
      <w:pPr>
        <w:pStyle w:val="BodyText"/>
        <w:rPr>
          <w:lang w:val="en-ZA"/>
        </w:rPr>
      </w:pPr>
    </w:p>
    <w:p w14:paraId="07FF4D9C" w14:textId="749947BC" w:rsidR="00826165" w:rsidRDefault="00826165" w:rsidP="00826165">
      <w:pPr>
        <w:pStyle w:val="Caption"/>
        <w:keepNext/>
        <w:spacing w:after="120"/>
        <w:rPr>
          <w:b/>
          <w:bCs/>
          <w:sz w:val="20"/>
        </w:rPr>
      </w:pPr>
      <w:bookmarkStart w:id="23" w:name="_Ref174629327"/>
      <w:bookmarkStart w:id="24" w:name="_Toc181254925"/>
      <w:r w:rsidRPr="00101039">
        <w:rPr>
          <w:b/>
          <w:bCs/>
          <w:sz w:val="20"/>
        </w:rPr>
        <w:t xml:space="preserve">Table </w:t>
      </w:r>
      <w:r>
        <w:rPr>
          <w:b/>
          <w:bCs/>
          <w:sz w:val="20"/>
        </w:rPr>
        <w:fldChar w:fldCharType="begin"/>
      </w:r>
      <w:r>
        <w:rPr>
          <w:b/>
          <w:bCs/>
          <w:sz w:val="20"/>
        </w:rPr>
        <w:instrText xml:space="preserve"> STYLEREF 1 \s </w:instrText>
      </w:r>
      <w:r>
        <w:rPr>
          <w:b/>
          <w:bCs/>
          <w:sz w:val="20"/>
        </w:rPr>
        <w:fldChar w:fldCharType="separate"/>
      </w:r>
      <w:r w:rsidR="008A564D">
        <w:rPr>
          <w:b/>
          <w:bCs/>
          <w:noProof/>
          <w:sz w:val="20"/>
        </w:rPr>
        <w:t>13</w:t>
      </w:r>
      <w:r>
        <w:rPr>
          <w:b/>
          <w:bCs/>
          <w:sz w:val="20"/>
        </w:rPr>
        <w:fldChar w:fldCharType="end"/>
      </w:r>
      <w:r>
        <w:rPr>
          <w:b/>
          <w:bCs/>
          <w:sz w:val="20"/>
        </w:rPr>
        <w:noBreakHyphen/>
      </w:r>
      <w:r>
        <w:rPr>
          <w:b/>
          <w:bCs/>
          <w:sz w:val="20"/>
        </w:rPr>
        <w:fldChar w:fldCharType="begin"/>
      </w:r>
      <w:r>
        <w:rPr>
          <w:b/>
          <w:bCs/>
          <w:sz w:val="20"/>
        </w:rPr>
        <w:instrText xml:space="preserve"> SEQ Table \* ARABIC \s 1 </w:instrText>
      </w:r>
      <w:r>
        <w:rPr>
          <w:b/>
          <w:bCs/>
          <w:sz w:val="20"/>
        </w:rPr>
        <w:fldChar w:fldCharType="separate"/>
      </w:r>
      <w:r w:rsidR="008A564D">
        <w:rPr>
          <w:b/>
          <w:bCs/>
          <w:noProof/>
          <w:sz w:val="20"/>
        </w:rPr>
        <w:t>1</w:t>
      </w:r>
      <w:r>
        <w:rPr>
          <w:b/>
          <w:bCs/>
          <w:sz w:val="20"/>
        </w:rPr>
        <w:fldChar w:fldCharType="end"/>
      </w:r>
      <w:bookmarkEnd w:id="23"/>
      <w:r w:rsidRPr="00101039">
        <w:rPr>
          <w:b/>
          <w:bCs/>
          <w:sz w:val="20"/>
        </w:rPr>
        <w:t>: Key Roles and Responsibilities</w:t>
      </w:r>
      <w:bookmarkEnd w:id="24"/>
      <w:r w:rsidR="00DC23EB">
        <w:rPr>
          <w:b/>
          <w:bCs/>
          <w:sz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826165" w:rsidRPr="008A7415" w14:paraId="38B6F5CC" w14:textId="77777777" w:rsidTr="00F663AE">
        <w:trPr>
          <w:tblHeader/>
        </w:trPr>
        <w:tc>
          <w:tcPr>
            <w:tcW w:w="2830" w:type="dxa"/>
            <w:shd w:val="clear" w:color="auto" w:fill="125B61"/>
            <w:vAlign w:val="center"/>
          </w:tcPr>
          <w:p w14:paraId="68511EE7" w14:textId="77777777" w:rsidR="00826165" w:rsidRPr="008A7415" w:rsidRDefault="00826165" w:rsidP="00F663AE">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0B1B7DD4" w14:textId="77777777" w:rsidR="00826165" w:rsidRPr="008A7415" w:rsidRDefault="00826165" w:rsidP="00F663AE">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9B140D" w:rsidRPr="008A7415" w14:paraId="58D10254" w14:textId="77777777" w:rsidTr="00F663AE">
        <w:tc>
          <w:tcPr>
            <w:tcW w:w="2830" w:type="dxa"/>
          </w:tcPr>
          <w:p w14:paraId="2FB6CE3E" w14:textId="445F813C"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 xml:space="preserve">All Employees </w:t>
            </w:r>
          </w:p>
        </w:tc>
        <w:tc>
          <w:tcPr>
            <w:tcW w:w="6186" w:type="dxa"/>
          </w:tcPr>
          <w:p w14:paraId="08C7A292" w14:textId="39E6D205"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 xml:space="preserve">Understand the </w:t>
            </w:r>
            <w:r w:rsidR="00E15755">
              <w:rPr>
                <w:rFonts w:cs="Arial"/>
                <w:sz w:val="20"/>
                <w:szCs w:val="20"/>
              </w:rPr>
              <w:t xml:space="preserve">company’s policy and principles on internal grievances and the </w:t>
            </w:r>
            <w:r w:rsidR="00E15755" w:rsidRPr="00E15755">
              <w:rPr>
                <w:rFonts w:cs="Arial"/>
                <w:sz w:val="20"/>
                <w:szCs w:val="20"/>
              </w:rPr>
              <w:t>Internal Grievance Mechanism</w:t>
            </w:r>
            <w:r w:rsidRPr="009B140D">
              <w:rPr>
                <w:rFonts w:cs="Arial"/>
                <w:sz w:val="20"/>
                <w:szCs w:val="20"/>
              </w:rPr>
              <w:t>.</w:t>
            </w:r>
          </w:p>
          <w:p w14:paraId="6DB4618D"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Participate in training and awareness programs related to the grievance mechanism.</w:t>
            </w:r>
          </w:p>
          <w:p w14:paraId="3C0F4600"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Report any issues or grievances in accordance with the established process.</w:t>
            </w:r>
          </w:p>
          <w:p w14:paraId="1312F1C0" w14:textId="30FD3782"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Support colleagues who may be going through the grievance process, while maintaining confidentiality and respect.</w:t>
            </w:r>
          </w:p>
        </w:tc>
      </w:tr>
      <w:tr w:rsidR="00826165" w:rsidRPr="008A7415" w14:paraId="587627E0" w14:textId="77777777" w:rsidTr="00F663AE">
        <w:tc>
          <w:tcPr>
            <w:tcW w:w="2830" w:type="dxa"/>
          </w:tcPr>
          <w:p w14:paraId="5E006D65" w14:textId="67D978A3" w:rsidR="00826165"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lastRenderedPageBreak/>
              <w:t>Employee (raising the grievance)</w:t>
            </w:r>
          </w:p>
        </w:tc>
        <w:tc>
          <w:tcPr>
            <w:tcW w:w="6186" w:type="dxa"/>
          </w:tcPr>
          <w:p w14:paraId="16E3FCD6"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Report grievances to the designated contact person, such as a supervisor, HR representative, or through anonymous channels.</w:t>
            </w:r>
          </w:p>
          <w:p w14:paraId="43676885"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Provide accurate and honest information during the grievance process.</w:t>
            </w:r>
          </w:p>
          <w:p w14:paraId="531E9CE7" w14:textId="71219ACB" w:rsidR="00826165" w:rsidRPr="008A7415"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Engage in the grievance process, including attending meetings if required.</w:t>
            </w:r>
          </w:p>
        </w:tc>
      </w:tr>
      <w:tr w:rsidR="009B140D" w:rsidRPr="008A7415" w14:paraId="1D2C8DAD" w14:textId="77777777" w:rsidTr="00F663AE">
        <w:tc>
          <w:tcPr>
            <w:tcW w:w="2830" w:type="dxa"/>
          </w:tcPr>
          <w:p w14:paraId="3B363DD3" w14:textId="52DEBCD7"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Employee Support / Union Representative</w:t>
            </w:r>
          </w:p>
        </w:tc>
        <w:tc>
          <w:tcPr>
            <w:tcW w:w="6186" w:type="dxa"/>
          </w:tcPr>
          <w:p w14:paraId="6F4FB254"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Accompany the employee to any meetings or discussions related to the grievance.</w:t>
            </w:r>
          </w:p>
          <w:p w14:paraId="5F794237"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Offer emotional support and guidance during the process.</w:t>
            </w:r>
          </w:p>
          <w:p w14:paraId="2AEE908F" w14:textId="49EE2201"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the employee’s concerns are fully communicated and understood by the company representatives.</w:t>
            </w:r>
          </w:p>
        </w:tc>
      </w:tr>
      <w:tr w:rsidR="00C96BE8" w:rsidRPr="008A7415" w14:paraId="6AE48B39" w14:textId="77777777" w:rsidTr="00F663AE">
        <w:tc>
          <w:tcPr>
            <w:tcW w:w="2830" w:type="dxa"/>
          </w:tcPr>
          <w:p w14:paraId="3B66FA3E" w14:textId="0CD265DB" w:rsidR="00C96BE8"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Line Manager</w:t>
            </w:r>
          </w:p>
        </w:tc>
        <w:tc>
          <w:tcPr>
            <w:tcW w:w="6186" w:type="dxa"/>
          </w:tcPr>
          <w:p w14:paraId="31BD7359"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Listen to the employee's grievance and document it accurately.</w:t>
            </w:r>
          </w:p>
          <w:p w14:paraId="4BFEDE98"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Attempt to resolve minor issues directly, if possible and appropriate.</w:t>
            </w:r>
          </w:p>
          <w:p w14:paraId="0BAE4F14"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Forward more serious grievances to the HR department or designated authority.</w:t>
            </w:r>
          </w:p>
          <w:p w14:paraId="789AEF8A" w14:textId="391C6E49" w:rsidR="00C96BE8" w:rsidRPr="008A7415"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confidentiality and non-retaliation towards the complainant.</w:t>
            </w:r>
          </w:p>
        </w:tc>
      </w:tr>
      <w:tr w:rsidR="00C96BE8" w:rsidRPr="008A7415" w14:paraId="3EFE8F3B" w14:textId="77777777" w:rsidTr="00F663AE">
        <w:tc>
          <w:tcPr>
            <w:tcW w:w="2830" w:type="dxa"/>
          </w:tcPr>
          <w:p w14:paraId="353396CF" w14:textId="0A2DE9E7" w:rsidR="00C96BE8"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HR Representative</w:t>
            </w:r>
          </w:p>
        </w:tc>
        <w:tc>
          <w:tcPr>
            <w:tcW w:w="6186" w:type="dxa"/>
          </w:tcPr>
          <w:p w14:paraId="7B887CAE"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Receive and document grievances from employees.</w:t>
            </w:r>
          </w:p>
          <w:p w14:paraId="3E242183"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Conduct or coordinate investigations into the reported grievance.</w:t>
            </w:r>
          </w:p>
          <w:p w14:paraId="0B2673A3"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Maintain records of all grievances, investigations, and outcomes.</w:t>
            </w:r>
          </w:p>
          <w:p w14:paraId="5D2EEDE8"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Communicate the findings and resolutions to the complainant and any other relevant parties.</w:t>
            </w:r>
          </w:p>
          <w:p w14:paraId="172D46B7" w14:textId="6C69D83C" w:rsidR="00C96BE8" w:rsidRPr="008A7415"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all processes are carried out impartially and in line with company policy.</w:t>
            </w:r>
          </w:p>
        </w:tc>
      </w:tr>
      <w:tr w:rsidR="009B140D" w:rsidRPr="008A7415" w14:paraId="1C55FA87" w14:textId="77777777" w:rsidTr="00F663AE">
        <w:tc>
          <w:tcPr>
            <w:tcW w:w="2830" w:type="dxa"/>
          </w:tcPr>
          <w:p w14:paraId="3754FCE2" w14:textId="7C4D4939"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Senior Manager</w:t>
            </w:r>
          </w:p>
        </w:tc>
        <w:tc>
          <w:tcPr>
            <w:tcW w:w="6186" w:type="dxa"/>
          </w:tcPr>
          <w:p w14:paraId="34E580F3"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Review grievances that involve more serious or complex issues.</w:t>
            </w:r>
          </w:p>
          <w:p w14:paraId="6390BCD9"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Provide support to the HR department during investigations or decision-making processes.</w:t>
            </w:r>
          </w:p>
          <w:p w14:paraId="42A9B11D"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Handle appeals from employees who are dissatisfied with the outcome of their grievance.</w:t>
            </w:r>
          </w:p>
          <w:p w14:paraId="5276382D" w14:textId="02FC8F0A"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the grievance mechanism is effectively implemented and adhered to.</w:t>
            </w:r>
          </w:p>
        </w:tc>
      </w:tr>
      <w:tr w:rsidR="009B140D" w:rsidRPr="008A7415" w14:paraId="2D0EA288" w14:textId="77777777" w:rsidTr="00F663AE">
        <w:tc>
          <w:tcPr>
            <w:tcW w:w="2830" w:type="dxa"/>
          </w:tcPr>
          <w:p w14:paraId="0633A886" w14:textId="26A92F94"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Ethics and Compliance Officer</w:t>
            </w:r>
          </w:p>
        </w:tc>
        <w:tc>
          <w:tcPr>
            <w:tcW w:w="6186" w:type="dxa"/>
          </w:tcPr>
          <w:p w14:paraId="24B96A3B"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Handle grievances that involve potential ethical breaches, corruption, or serious misconduct.</w:t>
            </w:r>
          </w:p>
          <w:p w14:paraId="782D3212"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Provide an alternative point of contact for employees who may not wish to report grievances to their immediate supervisor or HR.</w:t>
            </w:r>
          </w:p>
          <w:p w14:paraId="78E6D82B"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confidentiality and impartiality throughout the grievance process.</w:t>
            </w:r>
          </w:p>
          <w:p w14:paraId="4AFFDEBC"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Monitor the grievance process for fairness and compliance with legal requirements.</w:t>
            </w:r>
          </w:p>
          <w:p w14:paraId="06D4CECF" w14:textId="5510A88A"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lastRenderedPageBreak/>
              <w:t>Handle appeals and ensure that the process is transparent and thorough.</w:t>
            </w:r>
          </w:p>
        </w:tc>
      </w:tr>
      <w:tr w:rsidR="009B140D" w:rsidRPr="008A7415" w14:paraId="42E15831" w14:textId="77777777" w:rsidTr="00F663AE">
        <w:tc>
          <w:tcPr>
            <w:tcW w:w="2830" w:type="dxa"/>
          </w:tcPr>
          <w:p w14:paraId="0F173355" w14:textId="25209D93"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lastRenderedPageBreak/>
              <w:t>Grievance Monitoring Committee (if applicable)</w:t>
            </w:r>
          </w:p>
        </w:tc>
        <w:tc>
          <w:tcPr>
            <w:tcW w:w="6186" w:type="dxa"/>
          </w:tcPr>
          <w:p w14:paraId="0B3488DC"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Review and monitor the effectiveness of the grievance mechanism regularly.</w:t>
            </w:r>
          </w:p>
          <w:p w14:paraId="79731F3C" w14:textId="458C12AF"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 xml:space="preserve">Recommend improvements or updates to the </w:t>
            </w:r>
            <w:r w:rsidR="00271626" w:rsidRPr="00271626">
              <w:rPr>
                <w:rFonts w:cs="Arial"/>
                <w:sz w:val="20"/>
                <w:szCs w:val="20"/>
              </w:rPr>
              <w:t>Internal Grievance Mechanism</w:t>
            </w:r>
            <w:r w:rsidRPr="009B140D">
              <w:rPr>
                <w:rFonts w:cs="Arial"/>
                <w:sz w:val="20"/>
                <w:szCs w:val="20"/>
              </w:rPr>
              <w:t>.</w:t>
            </w:r>
          </w:p>
          <w:p w14:paraId="081904FF" w14:textId="50822D4B"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all grievances are handled consistently and fairly across the organization.</w:t>
            </w:r>
          </w:p>
        </w:tc>
      </w:tr>
      <w:tr w:rsidR="009B140D" w:rsidRPr="008A7415" w14:paraId="756B4F29" w14:textId="77777777" w:rsidTr="00F663AE">
        <w:tc>
          <w:tcPr>
            <w:tcW w:w="2830" w:type="dxa"/>
          </w:tcPr>
          <w:p w14:paraId="198C5C67" w14:textId="6C398DFA"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Legal Council</w:t>
            </w:r>
          </w:p>
        </w:tc>
        <w:tc>
          <w:tcPr>
            <w:tcW w:w="6186" w:type="dxa"/>
          </w:tcPr>
          <w:p w14:paraId="07B8A0B4"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Advise the company on legal obligations and risks related to the grievance.</w:t>
            </w:r>
          </w:p>
          <w:p w14:paraId="50F9D8B4"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the grievance process complies with all relevant laws and regulations.</w:t>
            </w:r>
          </w:p>
          <w:p w14:paraId="38C19484" w14:textId="1BFB5DE4"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Assist in the resolution of grievances that may have legal consequences for the company.</w:t>
            </w:r>
          </w:p>
        </w:tc>
      </w:tr>
      <w:tr w:rsidR="009B140D" w:rsidRPr="008A7415" w14:paraId="1D11393F" w14:textId="77777777" w:rsidTr="00F663AE">
        <w:tc>
          <w:tcPr>
            <w:tcW w:w="2830" w:type="dxa"/>
          </w:tcPr>
          <w:p w14:paraId="358332B7" w14:textId="6D01CC9E"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Training and Development Officer</w:t>
            </w:r>
          </w:p>
        </w:tc>
        <w:tc>
          <w:tcPr>
            <w:tcW w:w="6186" w:type="dxa"/>
          </w:tcPr>
          <w:p w14:paraId="57D6B591"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Develop and deliver training programs on the grievance mechanism, GBVH, bullying, harassment, and discrimination.</w:t>
            </w:r>
          </w:p>
          <w:p w14:paraId="63006459" w14:textId="77777777"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Ensure that all employees understand their rights and responsibilities under the grievance policy.</w:t>
            </w:r>
          </w:p>
          <w:p w14:paraId="053D55CC" w14:textId="6007B506" w:rsidR="009B140D" w:rsidRPr="009B140D" w:rsidRDefault="009B140D" w:rsidP="00303D6E">
            <w:pPr>
              <w:pStyle w:val="ListParagraph"/>
              <w:numPr>
                <w:ilvl w:val="0"/>
                <w:numId w:val="14"/>
              </w:numPr>
              <w:spacing w:after="120"/>
              <w:ind w:left="462"/>
              <w:jc w:val="left"/>
              <w:rPr>
                <w:rFonts w:cs="Arial"/>
                <w:sz w:val="20"/>
                <w:szCs w:val="20"/>
              </w:rPr>
            </w:pPr>
            <w:r w:rsidRPr="009B140D">
              <w:rPr>
                <w:rFonts w:cs="Arial"/>
                <w:sz w:val="20"/>
                <w:szCs w:val="20"/>
              </w:rPr>
              <w:t xml:space="preserve">Provide ongoing awareness and refresher training to keep the </w:t>
            </w:r>
            <w:r w:rsidR="00221846" w:rsidRPr="00221846">
              <w:rPr>
                <w:rFonts w:cs="Arial"/>
                <w:sz w:val="20"/>
                <w:szCs w:val="20"/>
              </w:rPr>
              <w:t xml:space="preserve">Internal Grievance Mechanism </w:t>
            </w:r>
            <w:r w:rsidRPr="009B140D">
              <w:rPr>
                <w:rFonts w:cs="Arial"/>
                <w:sz w:val="20"/>
                <w:szCs w:val="20"/>
              </w:rPr>
              <w:t>top of mind for employees.</w:t>
            </w:r>
          </w:p>
        </w:tc>
      </w:tr>
    </w:tbl>
    <w:p w14:paraId="6D646D3E" w14:textId="2C46C270" w:rsidR="0041013F" w:rsidRDefault="0041013F" w:rsidP="0041013F">
      <w:pPr>
        <w:pStyle w:val="Heading1"/>
        <w:pageBreakBefore/>
        <w:numPr>
          <w:ilvl w:val="0"/>
          <w:numId w:val="0"/>
        </w:numPr>
        <w:spacing w:after="120"/>
        <w:jc w:val="left"/>
      </w:pPr>
      <w:bookmarkStart w:id="25" w:name="_Toc175642154"/>
      <w:bookmarkStart w:id="26" w:name="_Toc181254923"/>
      <w:r w:rsidRPr="00840CE7">
        <w:lastRenderedPageBreak/>
        <w:t xml:space="preserve">Annex A: </w:t>
      </w:r>
      <w:bookmarkEnd w:id="25"/>
      <w:r w:rsidR="00F005DC" w:rsidRPr="00F005DC">
        <w:t>Grievance Reporting Form</w:t>
      </w:r>
      <w:r w:rsidR="0038028D">
        <w:t xml:space="preserve"> Template</w:t>
      </w:r>
      <w:bookmarkEnd w:id="26"/>
      <w:r>
        <w:br/>
      </w:r>
    </w:p>
    <w:p w14:paraId="2E7A8037" w14:textId="61A049E3" w:rsidR="003A433B" w:rsidRDefault="003A433B" w:rsidP="003A433B">
      <w:r w:rsidRPr="003A433B">
        <w:t xml:space="preserve">The Grievance Reporting Form serves as a standardized document for employees to record and submit their grievances. It is attached as an annex to this </w:t>
      </w:r>
      <w:r w:rsidR="00221846" w:rsidRPr="00221846">
        <w:t xml:space="preserve">Internal Grievance Mechanism </w:t>
      </w:r>
      <w:r w:rsidRPr="003A433B">
        <w:t>and is also available through the HR department and on the company intranet.</w:t>
      </w:r>
    </w:p>
    <w:p w14:paraId="31BC3C5A" w14:textId="77777777" w:rsidR="00AC7DE2" w:rsidRPr="00D35217" w:rsidRDefault="00AC7DE2" w:rsidP="003A433B"/>
    <w:p w14:paraId="58607207" w14:textId="77777777" w:rsidR="00372B44" w:rsidRPr="00372B44" w:rsidRDefault="00372B44" w:rsidP="00D35217">
      <w:pPr>
        <w:rPr>
          <w:b/>
          <w:bCs/>
          <w:sz w:val="24"/>
          <w:szCs w:val="28"/>
        </w:rPr>
      </w:pPr>
      <w:r w:rsidRPr="00372B44">
        <w:rPr>
          <w:b/>
          <w:bCs/>
          <w:sz w:val="24"/>
          <w:szCs w:val="28"/>
        </w:rPr>
        <w:t>[Insert Company Name] Grievance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7"/>
        <w:gridCol w:w="6663"/>
      </w:tblGrid>
      <w:tr w:rsidR="00372B44" w:rsidRPr="00372B44" w14:paraId="4A09F9CD" w14:textId="77777777" w:rsidTr="00D778B8">
        <w:trPr>
          <w:tblHeader/>
          <w:tblCellSpacing w:w="15" w:type="dxa"/>
        </w:trPr>
        <w:tc>
          <w:tcPr>
            <w:tcW w:w="0" w:type="auto"/>
            <w:vAlign w:val="center"/>
            <w:hideMark/>
          </w:tcPr>
          <w:p w14:paraId="07034C7E" w14:textId="77777777" w:rsidR="00372B44" w:rsidRPr="00372B44" w:rsidRDefault="00372B44" w:rsidP="00372B44">
            <w:pPr>
              <w:rPr>
                <w:sz w:val="18"/>
                <w:szCs w:val="18"/>
              </w:rPr>
            </w:pPr>
            <w:r w:rsidRPr="00372B44">
              <w:rPr>
                <w:sz w:val="18"/>
                <w:szCs w:val="18"/>
              </w:rPr>
              <w:t>Grievance Reference Number:</w:t>
            </w:r>
          </w:p>
        </w:tc>
        <w:tc>
          <w:tcPr>
            <w:tcW w:w="6618" w:type="dxa"/>
            <w:vAlign w:val="center"/>
            <w:hideMark/>
          </w:tcPr>
          <w:p w14:paraId="249A2F01" w14:textId="77777777" w:rsidR="00372B44" w:rsidRPr="00372B44" w:rsidRDefault="00372B44" w:rsidP="00372B44">
            <w:pPr>
              <w:rPr>
                <w:i/>
                <w:iCs/>
                <w:sz w:val="18"/>
                <w:szCs w:val="18"/>
              </w:rPr>
            </w:pPr>
            <w:r w:rsidRPr="00372B44">
              <w:rPr>
                <w:i/>
                <w:iCs/>
                <w:sz w:val="18"/>
                <w:szCs w:val="18"/>
              </w:rPr>
              <w:t>[For Office Use Only]</w:t>
            </w:r>
          </w:p>
        </w:tc>
      </w:tr>
      <w:tr w:rsidR="00D778B8" w:rsidRPr="00372B44" w14:paraId="2DA609BC" w14:textId="77777777" w:rsidTr="00D778B8">
        <w:trPr>
          <w:tblCellSpacing w:w="15" w:type="dxa"/>
        </w:trPr>
        <w:tc>
          <w:tcPr>
            <w:tcW w:w="9120" w:type="dxa"/>
            <w:gridSpan w:val="2"/>
            <w:vAlign w:val="center"/>
            <w:hideMark/>
          </w:tcPr>
          <w:p w14:paraId="337B0F41" w14:textId="34730BFF" w:rsidR="00963114" w:rsidRDefault="0052198F" w:rsidP="00D778B8">
            <w:pPr>
              <w:ind w:left="-45"/>
            </w:pPr>
            <w:r>
              <w:pict w14:anchorId="50324AF9">
                <v:rect id="_x0000_i1025" style="width:0;height:1.5pt" o:hralign="center" o:hrstd="t" o:hr="t" fillcolor="#a0a0a0" stroked="f"/>
              </w:pict>
            </w:r>
          </w:p>
          <w:p w14:paraId="62212C1C" w14:textId="72745355" w:rsidR="00D778B8" w:rsidRPr="00372B44" w:rsidRDefault="00963114" w:rsidP="00D778B8">
            <w:pPr>
              <w:ind w:left="-45"/>
              <w:rPr>
                <w:highlight w:val="yellow"/>
              </w:rPr>
            </w:pPr>
            <w:r>
              <w:t xml:space="preserve"> </w:t>
            </w:r>
            <w:r w:rsidR="00D778B8" w:rsidRPr="00372B44">
              <w:t>Date of Submission:</w:t>
            </w:r>
            <w:r w:rsidR="00D778B8">
              <w:t xml:space="preserve"> </w:t>
            </w:r>
            <w:r w:rsidR="00D778B8" w:rsidRPr="00372B44">
              <w:rPr>
                <w:highlight w:val="yellow"/>
              </w:rPr>
              <w:t>DD/MM/YYYY]</w:t>
            </w:r>
          </w:p>
        </w:tc>
      </w:tr>
    </w:tbl>
    <w:p w14:paraId="39D075CE" w14:textId="455C9341" w:rsidR="00372B44" w:rsidRPr="00372B44" w:rsidRDefault="0052198F" w:rsidP="00372B44">
      <w:r>
        <w:pict w14:anchorId="18CA8B93">
          <v:rect id="_x0000_i1026" style="width:0;height:1.5pt" o:hralign="center" o:hrstd="t" o:hr="t" fillcolor="#a0a0a0" stroked="f"/>
        </w:pict>
      </w:r>
    </w:p>
    <w:p w14:paraId="0D4426A6" w14:textId="63D7A8FB" w:rsidR="00372B44" w:rsidRPr="00372B44" w:rsidRDefault="00963114" w:rsidP="00DA4DD8">
      <w:pPr>
        <w:spacing w:line="288" w:lineRule="auto"/>
      </w:pPr>
      <w:r>
        <w:t xml:space="preserve"> </w:t>
      </w:r>
      <w:r w:rsidR="00372B44" w:rsidRPr="00372B44">
        <w:t>Employee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2"/>
        <w:gridCol w:w="5337"/>
      </w:tblGrid>
      <w:tr w:rsidR="00372B44" w:rsidRPr="00372B44" w14:paraId="4570F07A" w14:textId="77777777" w:rsidTr="00372B44">
        <w:trPr>
          <w:tblHeader/>
          <w:tblCellSpacing w:w="15" w:type="dxa"/>
        </w:trPr>
        <w:tc>
          <w:tcPr>
            <w:tcW w:w="0" w:type="auto"/>
            <w:vAlign w:val="center"/>
            <w:hideMark/>
          </w:tcPr>
          <w:p w14:paraId="0A8B545F" w14:textId="77777777" w:rsidR="00372B44" w:rsidRPr="00372B44" w:rsidRDefault="00372B44" w:rsidP="00DA4DD8">
            <w:pPr>
              <w:spacing w:line="288" w:lineRule="auto"/>
            </w:pPr>
            <w:r w:rsidRPr="00372B44">
              <w:t>Name:</w:t>
            </w:r>
          </w:p>
        </w:tc>
        <w:tc>
          <w:tcPr>
            <w:tcW w:w="0" w:type="auto"/>
            <w:vAlign w:val="center"/>
            <w:hideMark/>
          </w:tcPr>
          <w:p w14:paraId="1E307E7B" w14:textId="77777777" w:rsidR="00372B44" w:rsidRPr="00372B44" w:rsidRDefault="00372B44" w:rsidP="00DA4DD8">
            <w:pPr>
              <w:spacing w:line="288" w:lineRule="auto"/>
            </w:pPr>
            <w:r w:rsidRPr="00372B44">
              <w:t>___________________________________________</w:t>
            </w:r>
          </w:p>
        </w:tc>
      </w:tr>
      <w:tr w:rsidR="00372B44" w:rsidRPr="00372B44" w14:paraId="1AA392E9" w14:textId="77777777" w:rsidTr="00372B44">
        <w:trPr>
          <w:tblCellSpacing w:w="15" w:type="dxa"/>
        </w:trPr>
        <w:tc>
          <w:tcPr>
            <w:tcW w:w="0" w:type="auto"/>
            <w:vAlign w:val="center"/>
            <w:hideMark/>
          </w:tcPr>
          <w:p w14:paraId="18C65037" w14:textId="77777777" w:rsidR="00372B44" w:rsidRPr="00372B44" w:rsidRDefault="00372B44" w:rsidP="00DA4DD8">
            <w:pPr>
              <w:spacing w:line="288" w:lineRule="auto"/>
            </w:pPr>
            <w:r w:rsidRPr="00372B44">
              <w:t>Employee ID:</w:t>
            </w:r>
          </w:p>
        </w:tc>
        <w:tc>
          <w:tcPr>
            <w:tcW w:w="0" w:type="auto"/>
            <w:vAlign w:val="center"/>
            <w:hideMark/>
          </w:tcPr>
          <w:p w14:paraId="0B0003EF" w14:textId="77777777" w:rsidR="00372B44" w:rsidRPr="00372B44" w:rsidRDefault="00372B44" w:rsidP="00DA4DD8">
            <w:pPr>
              <w:spacing w:line="288" w:lineRule="auto"/>
            </w:pPr>
            <w:r w:rsidRPr="00372B44">
              <w:t>___________________________________________</w:t>
            </w:r>
          </w:p>
        </w:tc>
      </w:tr>
      <w:tr w:rsidR="00372B44" w:rsidRPr="00372B44" w14:paraId="57C75565" w14:textId="77777777" w:rsidTr="00372B44">
        <w:trPr>
          <w:tblCellSpacing w:w="15" w:type="dxa"/>
        </w:trPr>
        <w:tc>
          <w:tcPr>
            <w:tcW w:w="0" w:type="auto"/>
            <w:vAlign w:val="center"/>
            <w:hideMark/>
          </w:tcPr>
          <w:p w14:paraId="1047B922" w14:textId="77777777" w:rsidR="00372B44" w:rsidRPr="00372B44" w:rsidRDefault="00372B44" w:rsidP="00DA4DD8">
            <w:pPr>
              <w:spacing w:line="288" w:lineRule="auto"/>
            </w:pPr>
            <w:r w:rsidRPr="00372B44">
              <w:t>Department:</w:t>
            </w:r>
          </w:p>
        </w:tc>
        <w:tc>
          <w:tcPr>
            <w:tcW w:w="0" w:type="auto"/>
            <w:vAlign w:val="center"/>
            <w:hideMark/>
          </w:tcPr>
          <w:p w14:paraId="2A960194" w14:textId="77777777" w:rsidR="00372B44" w:rsidRPr="00372B44" w:rsidRDefault="00372B44" w:rsidP="00DA4DD8">
            <w:pPr>
              <w:spacing w:line="288" w:lineRule="auto"/>
            </w:pPr>
            <w:r w:rsidRPr="00372B44">
              <w:t>___________________________________________</w:t>
            </w:r>
          </w:p>
        </w:tc>
      </w:tr>
      <w:tr w:rsidR="00AC7DE2" w:rsidRPr="00372B44" w14:paraId="65E8B177" w14:textId="77777777" w:rsidTr="00AC7DE2">
        <w:trPr>
          <w:tblCellSpacing w:w="15" w:type="dxa"/>
        </w:trPr>
        <w:tc>
          <w:tcPr>
            <w:tcW w:w="0" w:type="auto"/>
            <w:vAlign w:val="center"/>
            <w:hideMark/>
          </w:tcPr>
          <w:p w14:paraId="1523DA3D" w14:textId="77777777" w:rsidR="00AC7DE2" w:rsidRPr="00372B44" w:rsidRDefault="00AC7DE2" w:rsidP="00DA4DD8">
            <w:pPr>
              <w:spacing w:line="288" w:lineRule="auto"/>
            </w:pPr>
            <w:r w:rsidRPr="00372B44">
              <w:t>Position/Job Title:</w:t>
            </w:r>
          </w:p>
        </w:tc>
        <w:tc>
          <w:tcPr>
            <w:tcW w:w="0" w:type="auto"/>
            <w:tcBorders>
              <w:bottom w:val="single" w:sz="4" w:space="0" w:color="auto"/>
            </w:tcBorders>
            <w:vAlign w:val="center"/>
            <w:hideMark/>
          </w:tcPr>
          <w:p w14:paraId="1B7801C5" w14:textId="6B4304F3" w:rsidR="00AC7DE2" w:rsidRPr="00372B44" w:rsidRDefault="00AC7DE2" w:rsidP="00DA4DD8">
            <w:pPr>
              <w:spacing w:line="288" w:lineRule="auto"/>
            </w:pPr>
          </w:p>
        </w:tc>
      </w:tr>
      <w:tr w:rsidR="00372B44" w:rsidRPr="00372B44" w14:paraId="6F1C6C06" w14:textId="77777777" w:rsidTr="00372B44">
        <w:trPr>
          <w:tblCellSpacing w:w="15" w:type="dxa"/>
        </w:trPr>
        <w:tc>
          <w:tcPr>
            <w:tcW w:w="0" w:type="auto"/>
            <w:vAlign w:val="center"/>
            <w:hideMark/>
          </w:tcPr>
          <w:p w14:paraId="2AED0656" w14:textId="77777777" w:rsidR="00372B44" w:rsidRPr="00372B44" w:rsidRDefault="00372B44" w:rsidP="00DA4DD8">
            <w:pPr>
              <w:spacing w:line="288" w:lineRule="auto"/>
            </w:pPr>
            <w:r w:rsidRPr="00372B44">
              <w:t>Phone Number:</w:t>
            </w:r>
          </w:p>
        </w:tc>
        <w:tc>
          <w:tcPr>
            <w:tcW w:w="0" w:type="auto"/>
            <w:vAlign w:val="center"/>
            <w:hideMark/>
          </w:tcPr>
          <w:p w14:paraId="6218DE7E" w14:textId="77777777" w:rsidR="00372B44" w:rsidRPr="00372B44" w:rsidRDefault="00372B44" w:rsidP="00DA4DD8">
            <w:pPr>
              <w:spacing w:line="288" w:lineRule="auto"/>
            </w:pPr>
            <w:r w:rsidRPr="00372B44">
              <w:t>___________________________________________</w:t>
            </w:r>
          </w:p>
        </w:tc>
      </w:tr>
      <w:tr w:rsidR="00372B44" w:rsidRPr="00372B44" w14:paraId="48D737B9" w14:textId="77777777" w:rsidTr="00372B44">
        <w:trPr>
          <w:tblCellSpacing w:w="15" w:type="dxa"/>
        </w:trPr>
        <w:tc>
          <w:tcPr>
            <w:tcW w:w="0" w:type="auto"/>
            <w:vAlign w:val="center"/>
            <w:hideMark/>
          </w:tcPr>
          <w:p w14:paraId="306923BB" w14:textId="77777777" w:rsidR="00372B44" w:rsidRPr="00372B44" w:rsidRDefault="00372B44" w:rsidP="00DA4DD8">
            <w:pPr>
              <w:spacing w:line="288" w:lineRule="auto"/>
            </w:pPr>
            <w:r w:rsidRPr="00372B44">
              <w:t>Email Address:</w:t>
            </w:r>
          </w:p>
        </w:tc>
        <w:tc>
          <w:tcPr>
            <w:tcW w:w="0" w:type="auto"/>
            <w:vAlign w:val="center"/>
            <w:hideMark/>
          </w:tcPr>
          <w:p w14:paraId="4C8C9905" w14:textId="77777777" w:rsidR="00372B44" w:rsidRPr="00372B44" w:rsidRDefault="00372B44" w:rsidP="00DA4DD8">
            <w:pPr>
              <w:spacing w:line="288" w:lineRule="auto"/>
            </w:pPr>
            <w:r w:rsidRPr="00372B44">
              <w:t>___________________________________________</w:t>
            </w:r>
          </w:p>
        </w:tc>
      </w:tr>
    </w:tbl>
    <w:p w14:paraId="0381850F" w14:textId="77777777" w:rsidR="00372B44" w:rsidRPr="00372B44" w:rsidRDefault="0052198F" w:rsidP="00DA4DD8">
      <w:pPr>
        <w:spacing w:line="288" w:lineRule="auto"/>
      </w:pPr>
      <w:r>
        <w:pict w14:anchorId="2D5956F4">
          <v:rect id="_x0000_i1027" style="width:0;height:1.5pt" o:hralign="center" o:hrstd="t" o:hr="t" fillcolor="#a0a0a0" stroked="f"/>
        </w:pict>
      </w:r>
    </w:p>
    <w:p w14:paraId="1ADA438E" w14:textId="637A9846" w:rsidR="00372B44" w:rsidRPr="00372B44" w:rsidRDefault="00963114" w:rsidP="00D35217">
      <w:r>
        <w:t xml:space="preserve"> </w:t>
      </w:r>
      <w:r w:rsidR="00372B44" w:rsidRPr="00372B44">
        <w:t>Details of Grievance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6"/>
        <w:gridCol w:w="5009"/>
      </w:tblGrid>
      <w:tr w:rsidR="00372B44" w:rsidRPr="00372B44" w14:paraId="695B2637" w14:textId="77777777" w:rsidTr="00372B44">
        <w:trPr>
          <w:tblHeader/>
          <w:tblCellSpacing w:w="15" w:type="dxa"/>
        </w:trPr>
        <w:tc>
          <w:tcPr>
            <w:tcW w:w="0" w:type="auto"/>
            <w:vAlign w:val="center"/>
            <w:hideMark/>
          </w:tcPr>
          <w:p w14:paraId="425E4D6B" w14:textId="35D4D377" w:rsidR="00372B44" w:rsidRPr="00372B44" w:rsidRDefault="00372B44" w:rsidP="00372B44">
            <w:r w:rsidRPr="00372B44">
              <w:t>Type of Grievance:</w:t>
            </w:r>
            <w:r w:rsidR="001A24E3" w:rsidRPr="00372B44">
              <w:t xml:space="preserve"> </w:t>
            </w:r>
            <w:r w:rsidR="001A24E3" w:rsidRPr="00372B44">
              <w:rPr>
                <w:i/>
                <w:iCs/>
                <w:sz w:val="18"/>
                <w:szCs w:val="20"/>
              </w:rPr>
              <w:t>(Check all that apply)</w:t>
            </w:r>
          </w:p>
        </w:tc>
        <w:tc>
          <w:tcPr>
            <w:tcW w:w="0" w:type="auto"/>
            <w:vAlign w:val="center"/>
            <w:hideMark/>
          </w:tcPr>
          <w:p w14:paraId="36CCC981" w14:textId="6E6F2716" w:rsidR="00372B44" w:rsidRPr="00372B44" w:rsidRDefault="00372B44" w:rsidP="00372B44"/>
        </w:tc>
      </w:tr>
      <w:tr w:rsidR="00372B44" w:rsidRPr="00372B44" w14:paraId="610D799E" w14:textId="77777777" w:rsidTr="00372B44">
        <w:trPr>
          <w:tblCellSpacing w:w="15" w:type="dxa"/>
        </w:trPr>
        <w:tc>
          <w:tcPr>
            <w:tcW w:w="0" w:type="auto"/>
            <w:vAlign w:val="center"/>
            <w:hideMark/>
          </w:tcPr>
          <w:p w14:paraId="68D5E957" w14:textId="77777777" w:rsidR="00372B44" w:rsidRPr="00372B44" w:rsidRDefault="00372B44" w:rsidP="00372B44">
            <w:r w:rsidRPr="00372B44">
              <w:rPr>
                <w:rFonts w:ascii="Segoe UI Symbol" w:hAnsi="Segoe UI Symbol" w:cs="Segoe UI Symbol"/>
              </w:rPr>
              <w:t>☐</w:t>
            </w:r>
            <w:r w:rsidRPr="00372B44">
              <w:t xml:space="preserve"> Harassment (including GBVH)</w:t>
            </w:r>
          </w:p>
        </w:tc>
        <w:tc>
          <w:tcPr>
            <w:tcW w:w="0" w:type="auto"/>
            <w:vAlign w:val="center"/>
            <w:hideMark/>
          </w:tcPr>
          <w:p w14:paraId="716594E1" w14:textId="77777777" w:rsidR="00372B44" w:rsidRPr="00372B44" w:rsidRDefault="00372B44" w:rsidP="00372B44">
            <w:r w:rsidRPr="00372B44">
              <w:rPr>
                <w:rFonts w:ascii="Segoe UI Symbol" w:hAnsi="Segoe UI Symbol" w:cs="Segoe UI Symbol"/>
              </w:rPr>
              <w:t>☐</w:t>
            </w:r>
            <w:r w:rsidRPr="00372B44">
              <w:t xml:space="preserve"> Bullying</w:t>
            </w:r>
          </w:p>
        </w:tc>
      </w:tr>
      <w:tr w:rsidR="00372B44" w:rsidRPr="00372B44" w14:paraId="51AA3905" w14:textId="77777777" w:rsidTr="00372B44">
        <w:trPr>
          <w:tblCellSpacing w:w="15" w:type="dxa"/>
        </w:trPr>
        <w:tc>
          <w:tcPr>
            <w:tcW w:w="0" w:type="auto"/>
            <w:vAlign w:val="center"/>
            <w:hideMark/>
          </w:tcPr>
          <w:p w14:paraId="5CFF823B" w14:textId="77777777" w:rsidR="00372B44" w:rsidRPr="00372B44" w:rsidRDefault="00372B44" w:rsidP="00372B44">
            <w:r w:rsidRPr="00372B44">
              <w:rPr>
                <w:rFonts w:ascii="Segoe UI Symbol" w:hAnsi="Segoe UI Symbol" w:cs="Segoe UI Symbol"/>
              </w:rPr>
              <w:t>☐</w:t>
            </w:r>
            <w:r w:rsidRPr="00372B44">
              <w:t xml:space="preserve"> Discrimination</w:t>
            </w:r>
          </w:p>
        </w:tc>
        <w:tc>
          <w:tcPr>
            <w:tcW w:w="0" w:type="auto"/>
            <w:vAlign w:val="center"/>
            <w:hideMark/>
          </w:tcPr>
          <w:p w14:paraId="5133F77C" w14:textId="48DC5355" w:rsidR="00372B44" w:rsidRPr="00372B44" w:rsidRDefault="00372B44" w:rsidP="00372B44">
            <w:r w:rsidRPr="00372B44">
              <w:rPr>
                <w:rFonts w:ascii="Segoe UI Symbol" w:hAnsi="Segoe UI Symbol" w:cs="Segoe UI Symbol"/>
              </w:rPr>
              <w:t>☐</w:t>
            </w:r>
            <w:r w:rsidRPr="00372B44">
              <w:t xml:space="preserve"> Improper, Irregular, Illegal, or Corrupt </w:t>
            </w:r>
            <w:r w:rsidR="00AC7DE2" w:rsidRPr="00372B44">
              <w:t>Behaviour</w:t>
            </w:r>
          </w:p>
        </w:tc>
      </w:tr>
      <w:tr w:rsidR="00372B44" w:rsidRPr="00372B44" w14:paraId="2389ADFF" w14:textId="77777777" w:rsidTr="00372B44">
        <w:trPr>
          <w:tblCellSpacing w:w="15" w:type="dxa"/>
        </w:trPr>
        <w:tc>
          <w:tcPr>
            <w:tcW w:w="0" w:type="auto"/>
            <w:vAlign w:val="center"/>
            <w:hideMark/>
          </w:tcPr>
          <w:p w14:paraId="0A5A6104" w14:textId="77777777" w:rsidR="00372B44" w:rsidRPr="00372B44" w:rsidRDefault="00372B44" w:rsidP="00372B44">
            <w:r w:rsidRPr="00372B44">
              <w:rPr>
                <w:rFonts w:ascii="Segoe UI Symbol" w:hAnsi="Segoe UI Symbol" w:cs="Segoe UI Symbol"/>
              </w:rPr>
              <w:t>☐</w:t>
            </w:r>
            <w:r w:rsidRPr="00372B44">
              <w:t xml:space="preserve"> Unfair Treatment</w:t>
            </w:r>
          </w:p>
        </w:tc>
        <w:tc>
          <w:tcPr>
            <w:tcW w:w="0" w:type="auto"/>
            <w:vAlign w:val="center"/>
            <w:hideMark/>
          </w:tcPr>
          <w:p w14:paraId="48489505" w14:textId="77777777" w:rsidR="00372B44" w:rsidRPr="00372B44" w:rsidRDefault="00372B44" w:rsidP="00372B44">
            <w:r w:rsidRPr="00372B44">
              <w:rPr>
                <w:rFonts w:ascii="Segoe UI Symbol" w:hAnsi="Segoe UI Symbol" w:cs="Segoe UI Symbol"/>
              </w:rPr>
              <w:t>☐</w:t>
            </w:r>
            <w:r w:rsidRPr="00372B44">
              <w:t xml:space="preserve"> Working Conditions</w:t>
            </w:r>
          </w:p>
        </w:tc>
      </w:tr>
      <w:tr w:rsidR="00372B44" w:rsidRPr="00372B44" w14:paraId="2CC82E9E" w14:textId="77777777" w:rsidTr="00372B44">
        <w:trPr>
          <w:tblCellSpacing w:w="15" w:type="dxa"/>
        </w:trPr>
        <w:tc>
          <w:tcPr>
            <w:tcW w:w="0" w:type="auto"/>
            <w:vAlign w:val="center"/>
            <w:hideMark/>
          </w:tcPr>
          <w:p w14:paraId="73E4C68E" w14:textId="77777777" w:rsidR="00372B44" w:rsidRPr="00372B44" w:rsidRDefault="00372B44" w:rsidP="00372B44">
            <w:r w:rsidRPr="00372B44">
              <w:rPr>
                <w:rFonts w:ascii="Segoe UI Symbol" w:hAnsi="Segoe UI Symbol" w:cs="Segoe UI Symbol"/>
              </w:rPr>
              <w:t>☐</w:t>
            </w:r>
            <w:r w:rsidRPr="00372B44">
              <w:t xml:space="preserve"> Safety Concerns</w:t>
            </w:r>
          </w:p>
        </w:tc>
        <w:tc>
          <w:tcPr>
            <w:tcW w:w="0" w:type="auto"/>
            <w:vAlign w:val="center"/>
            <w:hideMark/>
          </w:tcPr>
          <w:p w14:paraId="2AA23B42" w14:textId="77777777" w:rsidR="00372B44" w:rsidRPr="00372B44" w:rsidRDefault="00372B44" w:rsidP="00372B44">
            <w:r w:rsidRPr="00372B44">
              <w:rPr>
                <w:rFonts w:ascii="Segoe UI Symbol" w:hAnsi="Segoe UI Symbol" w:cs="Segoe UI Symbol"/>
              </w:rPr>
              <w:t>☐</w:t>
            </w:r>
            <w:r w:rsidRPr="00372B44">
              <w:t xml:space="preserve"> Contractual Issues</w:t>
            </w:r>
          </w:p>
        </w:tc>
      </w:tr>
      <w:tr w:rsidR="001A24E3" w:rsidRPr="00372B44" w14:paraId="2483E88D" w14:textId="77777777" w:rsidTr="009D6BAC">
        <w:trPr>
          <w:tblCellSpacing w:w="15" w:type="dxa"/>
        </w:trPr>
        <w:tc>
          <w:tcPr>
            <w:tcW w:w="0" w:type="auto"/>
            <w:gridSpan w:val="2"/>
            <w:vAlign w:val="center"/>
            <w:hideMark/>
          </w:tcPr>
          <w:p w14:paraId="239EF759" w14:textId="04624906" w:rsidR="001A24E3" w:rsidRPr="00372B44" w:rsidRDefault="001A24E3" w:rsidP="00372B44">
            <w:r w:rsidRPr="00372B44">
              <w:rPr>
                <w:rFonts w:ascii="Segoe UI Symbol" w:hAnsi="Segoe UI Symbol" w:cs="Segoe UI Symbol"/>
              </w:rPr>
              <w:t>☐</w:t>
            </w:r>
            <w:r w:rsidRPr="00372B44">
              <w:t xml:space="preserve"> Other (please specify):</w:t>
            </w:r>
            <w:r w:rsidRPr="00AC7DE2">
              <w:t xml:space="preserve"> </w:t>
            </w:r>
            <w:r w:rsidRPr="00372B44">
              <w:t>_________</w:t>
            </w:r>
            <w:r>
              <w:t>____________________________</w:t>
            </w:r>
            <w:r w:rsidRPr="00372B44">
              <w:t>____</w:t>
            </w:r>
          </w:p>
        </w:tc>
      </w:tr>
    </w:tbl>
    <w:p w14:paraId="737D2D2E"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5337"/>
      </w:tblGrid>
      <w:tr w:rsidR="00372B44" w:rsidRPr="00372B44" w14:paraId="372E4F72" w14:textId="77777777" w:rsidTr="00372B44">
        <w:trPr>
          <w:tblHeader/>
          <w:tblCellSpacing w:w="15" w:type="dxa"/>
        </w:trPr>
        <w:tc>
          <w:tcPr>
            <w:tcW w:w="0" w:type="auto"/>
            <w:vAlign w:val="center"/>
            <w:hideMark/>
          </w:tcPr>
          <w:p w14:paraId="5F751C0C" w14:textId="77777777" w:rsidR="00DA4DD8" w:rsidRDefault="00DA4DD8" w:rsidP="00372B44"/>
          <w:p w14:paraId="243B3440" w14:textId="5148586D" w:rsidR="00372B44" w:rsidRPr="00372B44" w:rsidRDefault="00372B44" w:rsidP="00372B44">
            <w:r w:rsidRPr="00372B44">
              <w:t>Date(s) of Incident(s):</w:t>
            </w:r>
          </w:p>
        </w:tc>
        <w:tc>
          <w:tcPr>
            <w:tcW w:w="0" w:type="auto"/>
            <w:vAlign w:val="center"/>
            <w:hideMark/>
          </w:tcPr>
          <w:p w14:paraId="65168116" w14:textId="77777777" w:rsidR="004A44DB" w:rsidRDefault="004A44DB" w:rsidP="00372B44"/>
          <w:p w14:paraId="0E503C84" w14:textId="6FF6AB4C" w:rsidR="00372B44" w:rsidRPr="00372B44" w:rsidRDefault="00372B44" w:rsidP="00372B44">
            <w:r w:rsidRPr="00372B44">
              <w:t>___________________________________________</w:t>
            </w:r>
          </w:p>
        </w:tc>
      </w:tr>
      <w:tr w:rsidR="00372B44" w:rsidRPr="00372B44" w14:paraId="7A721671" w14:textId="77777777" w:rsidTr="00372B44">
        <w:trPr>
          <w:tblCellSpacing w:w="15" w:type="dxa"/>
        </w:trPr>
        <w:tc>
          <w:tcPr>
            <w:tcW w:w="0" w:type="auto"/>
            <w:vAlign w:val="center"/>
            <w:hideMark/>
          </w:tcPr>
          <w:p w14:paraId="3F022B6A" w14:textId="77777777" w:rsidR="00DA4DD8" w:rsidRDefault="00DA4DD8" w:rsidP="00372B44"/>
          <w:p w14:paraId="06AAAACC" w14:textId="29DDDA08" w:rsidR="00372B44" w:rsidRPr="00372B44" w:rsidRDefault="00372B44" w:rsidP="00372B44">
            <w:r w:rsidRPr="00372B44">
              <w:t>Location of Incident(s):</w:t>
            </w:r>
          </w:p>
        </w:tc>
        <w:tc>
          <w:tcPr>
            <w:tcW w:w="0" w:type="auto"/>
            <w:vAlign w:val="center"/>
            <w:hideMark/>
          </w:tcPr>
          <w:p w14:paraId="13F14EB4" w14:textId="77777777" w:rsidR="004A44DB" w:rsidRDefault="004A44DB" w:rsidP="00372B44"/>
          <w:p w14:paraId="5C671A8A" w14:textId="2B631A36" w:rsidR="00372B44" w:rsidRPr="00372B44" w:rsidRDefault="00372B44" w:rsidP="00372B44">
            <w:r w:rsidRPr="00372B44">
              <w:t>___________________________________________</w:t>
            </w:r>
          </w:p>
        </w:tc>
      </w:tr>
      <w:tr w:rsidR="005505BC" w:rsidRPr="00372B44" w14:paraId="612FB4FA" w14:textId="77777777" w:rsidTr="00372B44">
        <w:trPr>
          <w:tblCellSpacing w:w="15" w:type="dxa"/>
        </w:trPr>
        <w:tc>
          <w:tcPr>
            <w:tcW w:w="0" w:type="auto"/>
            <w:vAlign w:val="center"/>
          </w:tcPr>
          <w:p w14:paraId="56B1039E" w14:textId="77777777" w:rsidR="005505BC" w:rsidRPr="00372B44" w:rsidRDefault="005505BC" w:rsidP="00372B44"/>
        </w:tc>
        <w:tc>
          <w:tcPr>
            <w:tcW w:w="0" w:type="auto"/>
            <w:vAlign w:val="center"/>
          </w:tcPr>
          <w:p w14:paraId="5FE4A235" w14:textId="77777777" w:rsidR="005505BC" w:rsidRPr="00372B44" w:rsidRDefault="005505BC" w:rsidP="00372B44"/>
        </w:tc>
      </w:tr>
    </w:tbl>
    <w:p w14:paraId="05D3E5FD"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7"/>
        <w:gridCol w:w="7981"/>
      </w:tblGrid>
      <w:tr w:rsidR="00372B44" w:rsidRPr="00372B44" w14:paraId="39E115FC" w14:textId="77777777" w:rsidTr="00372B44">
        <w:trPr>
          <w:tblHeader/>
          <w:tblCellSpacing w:w="15" w:type="dxa"/>
        </w:trPr>
        <w:tc>
          <w:tcPr>
            <w:tcW w:w="0" w:type="auto"/>
            <w:vAlign w:val="center"/>
            <w:hideMark/>
          </w:tcPr>
          <w:p w14:paraId="2D2AD4FB" w14:textId="77777777" w:rsidR="00372B44" w:rsidRPr="00372B44" w:rsidRDefault="00372B44" w:rsidP="001A24E3">
            <w:pPr>
              <w:jc w:val="left"/>
            </w:pPr>
            <w:r w:rsidRPr="00372B44">
              <w:lastRenderedPageBreak/>
              <w:t>Description of the Incident(s):</w:t>
            </w:r>
          </w:p>
        </w:tc>
        <w:tc>
          <w:tcPr>
            <w:tcW w:w="0" w:type="auto"/>
            <w:vAlign w:val="center"/>
            <w:hideMark/>
          </w:tcPr>
          <w:p w14:paraId="5F397241" w14:textId="77777777" w:rsidR="00372B44" w:rsidRPr="00372B44" w:rsidRDefault="00372B44" w:rsidP="00372B44">
            <w:r w:rsidRPr="00372B44">
              <w:rPr>
                <w:i/>
                <w:iCs/>
              </w:rPr>
              <w:t>(Provide a detailed account of the grievance, including any relevant dates, times, people involved, and the nature of the incident. Attach additional sheets if necessary.)</w:t>
            </w:r>
          </w:p>
        </w:tc>
      </w:tr>
      <w:tr w:rsidR="00372B44" w:rsidRPr="00372B44" w14:paraId="6AFEBA6C" w14:textId="77777777" w:rsidTr="00372B44">
        <w:trPr>
          <w:tblCellSpacing w:w="15" w:type="dxa"/>
        </w:trPr>
        <w:tc>
          <w:tcPr>
            <w:tcW w:w="0" w:type="auto"/>
            <w:vAlign w:val="center"/>
            <w:hideMark/>
          </w:tcPr>
          <w:p w14:paraId="0B152D61" w14:textId="77777777" w:rsidR="00372B44" w:rsidRPr="00372B44" w:rsidRDefault="00372B44" w:rsidP="00372B44"/>
        </w:tc>
        <w:tc>
          <w:tcPr>
            <w:tcW w:w="0" w:type="auto"/>
            <w:vAlign w:val="center"/>
            <w:hideMark/>
          </w:tcPr>
          <w:p w14:paraId="467AAAFE" w14:textId="77777777" w:rsidR="00372B44" w:rsidRPr="00372B44" w:rsidRDefault="00372B44" w:rsidP="00372B44">
            <w:r w:rsidRPr="00372B44">
              <w:t>____________________________________________________________</w:t>
            </w:r>
          </w:p>
        </w:tc>
      </w:tr>
      <w:tr w:rsidR="00372B44" w:rsidRPr="00372B44" w14:paraId="1176F6C5" w14:textId="77777777" w:rsidTr="00372B44">
        <w:trPr>
          <w:tblCellSpacing w:w="15" w:type="dxa"/>
        </w:trPr>
        <w:tc>
          <w:tcPr>
            <w:tcW w:w="0" w:type="auto"/>
            <w:vAlign w:val="center"/>
            <w:hideMark/>
          </w:tcPr>
          <w:p w14:paraId="4942AD81" w14:textId="77777777" w:rsidR="00372B44" w:rsidRPr="00372B44" w:rsidRDefault="00372B44" w:rsidP="00372B44"/>
        </w:tc>
        <w:tc>
          <w:tcPr>
            <w:tcW w:w="0" w:type="auto"/>
            <w:vAlign w:val="center"/>
            <w:hideMark/>
          </w:tcPr>
          <w:p w14:paraId="1E0719D6" w14:textId="77777777" w:rsidR="00372B44" w:rsidRPr="00372B44" w:rsidRDefault="00372B44" w:rsidP="00372B44">
            <w:r w:rsidRPr="00372B44">
              <w:t>____________________________________________________________</w:t>
            </w:r>
          </w:p>
        </w:tc>
      </w:tr>
      <w:tr w:rsidR="00372B44" w:rsidRPr="00372B44" w14:paraId="6CB69BF2" w14:textId="77777777" w:rsidTr="00372B44">
        <w:trPr>
          <w:tblCellSpacing w:w="15" w:type="dxa"/>
        </w:trPr>
        <w:tc>
          <w:tcPr>
            <w:tcW w:w="0" w:type="auto"/>
            <w:vAlign w:val="center"/>
            <w:hideMark/>
          </w:tcPr>
          <w:p w14:paraId="1BE596BF" w14:textId="77777777" w:rsidR="00372B44" w:rsidRPr="00372B44" w:rsidRDefault="00372B44" w:rsidP="00372B44"/>
        </w:tc>
        <w:tc>
          <w:tcPr>
            <w:tcW w:w="0" w:type="auto"/>
            <w:vAlign w:val="center"/>
            <w:hideMark/>
          </w:tcPr>
          <w:p w14:paraId="51D4D32F" w14:textId="77777777" w:rsidR="00372B44" w:rsidRPr="00372B44" w:rsidRDefault="00372B44" w:rsidP="00372B44">
            <w:r w:rsidRPr="00372B44">
              <w:t>____________________________________________________________</w:t>
            </w:r>
          </w:p>
        </w:tc>
      </w:tr>
      <w:tr w:rsidR="00372B44" w:rsidRPr="00372B44" w14:paraId="1EB5D291" w14:textId="77777777" w:rsidTr="00372B44">
        <w:trPr>
          <w:tblCellSpacing w:w="15" w:type="dxa"/>
        </w:trPr>
        <w:tc>
          <w:tcPr>
            <w:tcW w:w="0" w:type="auto"/>
            <w:vAlign w:val="center"/>
            <w:hideMark/>
          </w:tcPr>
          <w:p w14:paraId="34898601" w14:textId="77777777" w:rsidR="00372B44" w:rsidRPr="00372B44" w:rsidRDefault="00372B44" w:rsidP="00372B44"/>
        </w:tc>
        <w:tc>
          <w:tcPr>
            <w:tcW w:w="0" w:type="auto"/>
            <w:vAlign w:val="center"/>
            <w:hideMark/>
          </w:tcPr>
          <w:p w14:paraId="1AE6AE34" w14:textId="77777777" w:rsidR="00372B44" w:rsidRPr="00372B44" w:rsidRDefault="00372B44" w:rsidP="00372B44">
            <w:r w:rsidRPr="00372B44">
              <w:t>____________________________________________________________</w:t>
            </w:r>
          </w:p>
        </w:tc>
      </w:tr>
    </w:tbl>
    <w:p w14:paraId="405BB7B4"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4"/>
        <w:gridCol w:w="7974"/>
      </w:tblGrid>
      <w:tr w:rsidR="00372B44" w:rsidRPr="00372B44" w14:paraId="48316B25" w14:textId="77777777" w:rsidTr="00372B44">
        <w:trPr>
          <w:tblHeader/>
          <w:tblCellSpacing w:w="15" w:type="dxa"/>
        </w:trPr>
        <w:tc>
          <w:tcPr>
            <w:tcW w:w="0" w:type="auto"/>
            <w:vAlign w:val="center"/>
            <w:hideMark/>
          </w:tcPr>
          <w:p w14:paraId="4857958A" w14:textId="77777777" w:rsidR="005505BC" w:rsidRDefault="005505BC" w:rsidP="00372B44"/>
          <w:p w14:paraId="19A3429E" w14:textId="7E3EBFF8" w:rsidR="00372B44" w:rsidRPr="00372B44" w:rsidRDefault="00372B44" w:rsidP="00372B44">
            <w:r w:rsidRPr="00372B44">
              <w:t>Witnesses (if any):</w:t>
            </w:r>
          </w:p>
        </w:tc>
        <w:tc>
          <w:tcPr>
            <w:tcW w:w="0" w:type="auto"/>
            <w:vAlign w:val="center"/>
            <w:hideMark/>
          </w:tcPr>
          <w:p w14:paraId="5FE37106" w14:textId="77777777" w:rsidR="004A44DB" w:rsidRDefault="004A44DB" w:rsidP="00372B44">
            <w:pPr>
              <w:rPr>
                <w:i/>
                <w:iCs/>
              </w:rPr>
            </w:pPr>
          </w:p>
          <w:p w14:paraId="273F7327" w14:textId="2B651500" w:rsidR="00372B44" w:rsidRPr="00372B44" w:rsidRDefault="00372B44" w:rsidP="00372B44">
            <w:r w:rsidRPr="00372B44">
              <w:rPr>
                <w:i/>
                <w:iCs/>
              </w:rPr>
              <w:t>(Please provide the names and contact details of any witnesses who can support your grievance.)</w:t>
            </w:r>
          </w:p>
        </w:tc>
      </w:tr>
      <w:tr w:rsidR="00372B44" w:rsidRPr="00372B44" w14:paraId="582E3320" w14:textId="77777777" w:rsidTr="00372B44">
        <w:trPr>
          <w:tblCellSpacing w:w="15" w:type="dxa"/>
        </w:trPr>
        <w:tc>
          <w:tcPr>
            <w:tcW w:w="0" w:type="auto"/>
            <w:vAlign w:val="center"/>
            <w:hideMark/>
          </w:tcPr>
          <w:p w14:paraId="2AE84B53" w14:textId="77777777" w:rsidR="00372B44" w:rsidRPr="00372B44" w:rsidRDefault="00372B44" w:rsidP="00372B44"/>
        </w:tc>
        <w:tc>
          <w:tcPr>
            <w:tcW w:w="0" w:type="auto"/>
            <w:vAlign w:val="center"/>
            <w:hideMark/>
          </w:tcPr>
          <w:p w14:paraId="2C9E83AC" w14:textId="77777777" w:rsidR="00372B44" w:rsidRPr="00372B44" w:rsidRDefault="00372B44" w:rsidP="00372B44">
            <w:r w:rsidRPr="00372B44">
              <w:t>____________________________________________________________</w:t>
            </w:r>
          </w:p>
        </w:tc>
      </w:tr>
      <w:tr w:rsidR="00372B44" w:rsidRPr="00372B44" w14:paraId="6F049CF0" w14:textId="77777777" w:rsidTr="00372B44">
        <w:trPr>
          <w:tblCellSpacing w:w="15" w:type="dxa"/>
        </w:trPr>
        <w:tc>
          <w:tcPr>
            <w:tcW w:w="0" w:type="auto"/>
            <w:vAlign w:val="center"/>
            <w:hideMark/>
          </w:tcPr>
          <w:p w14:paraId="7F6C4410" w14:textId="77777777" w:rsidR="00372B44" w:rsidRPr="00372B44" w:rsidRDefault="00372B44" w:rsidP="00372B44"/>
        </w:tc>
        <w:tc>
          <w:tcPr>
            <w:tcW w:w="0" w:type="auto"/>
            <w:vAlign w:val="center"/>
            <w:hideMark/>
          </w:tcPr>
          <w:p w14:paraId="777C1A29" w14:textId="77777777" w:rsidR="00372B44" w:rsidRPr="00372B44" w:rsidRDefault="00372B44" w:rsidP="00372B44">
            <w:r w:rsidRPr="00372B44">
              <w:t>____________________________________________________________</w:t>
            </w:r>
          </w:p>
        </w:tc>
      </w:tr>
    </w:tbl>
    <w:p w14:paraId="1F05A1BE" w14:textId="77777777" w:rsidR="00372B44" w:rsidRPr="00372B44" w:rsidRDefault="0052198F" w:rsidP="00372B44">
      <w:r>
        <w:pict w14:anchorId="57698C3B">
          <v:rect id="_x0000_i1028" style="width:0;height:1.5pt" o:hralign="center" o:hrstd="t" o:hr="t" fillcolor="#a0a0a0" stroked="f"/>
        </w:pict>
      </w:r>
    </w:p>
    <w:p w14:paraId="0FDBF965" w14:textId="77777777" w:rsidR="005505BC" w:rsidRDefault="005505BC" w:rsidP="00AC7DE2"/>
    <w:p w14:paraId="361AC7EC" w14:textId="6310A021" w:rsidR="00372B44" w:rsidRPr="00372B44" w:rsidRDefault="00372B44" w:rsidP="00AC7DE2">
      <w:r w:rsidRPr="00372B44">
        <w:t>Actions Taken</w:t>
      </w:r>
    </w:p>
    <w:tbl>
      <w:tblPr>
        <w:tblW w:w="9669" w:type="dxa"/>
        <w:tblCellSpacing w:w="15" w:type="dxa"/>
        <w:tblCellMar>
          <w:top w:w="15" w:type="dxa"/>
          <w:left w:w="15" w:type="dxa"/>
          <w:bottom w:w="15" w:type="dxa"/>
          <w:right w:w="15" w:type="dxa"/>
        </w:tblCellMar>
        <w:tblLook w:val="04A0" w:firstRow="1" w:lastRow="0" w:firstColumn="1" w:lastColumn="0" w:noHBand="0" w:noVBand="1"/>
      </w:tblPr>
      <w:tblGrid>
        <w:gridCol w:w="1851"/>
        <w:gridCol w:w="5529"/>
        <w:gridCol w:w="1888"/>
        <w:gridCol w:w="401"/>
      </w:tblGrid>
      <w:tr w:rsidR="00372B44" w:rsidRPr="00372B44" w14:paraId="28A5BD6D" w14:textId="77777777" w:rsidTr="00F16A23">
        <w:trPr>
          <w:tblHeader/>
          <w:tblCellSpacing w:w="15" w:type="dxa"/>
        </w:trPr>
        <w:tc>
          <w:tcPr>
            <w:tcW w:w="7335" w:type="dxa"/>
            <w:gridSpan w:val="2"/>
            <w:vAlign w:val="center"/>
            <w:hideMark/>
          </w:tcPr>
          <w:p w14:paraId="3C7470AB" w14:textId="77777777" w:rsidR="00372B44" w:rsidRPr="00372B44" w:rsidRDefault="00372B44" w:rsidP="00372B44">
            <w:r w:rsidRPr="00372B44">
              <w:t>Have you raised this grievance with your supervisor/line manager?</w:t>
            </w:r>
          </w:p>
        </w:tc>
        <w:tc>
          <w:tcPr>
            <w:tcW w:w="2244" w:type="dxa"/>
            <w:gridSpan w:val="2"/>
            <w:vAlign w:val="center"/>
            <w:hideMark/>
          </w:tcPr>
          <w:p w14:paraId="5A1311FB" w14:textId="77777777" w:rsidR="00372B44" w:rsidRPr="00372B44" w:rsidRDefault="00372B44" w:rsidP="00372B44">
            <w:r w:rsidRPr="00372B44">
              <w:rPr>
                <w:rFonts w:ascii="Segoe UI Symbol" w:hAnsi="Segoe UI Symbol" w:cs="Segoe UI Symbol"/>
              </w:rPr>
              <w:t>☐</w:t>
            </w:r>
            <w:r w:rsidRPr="00372B44">
              <w:t xml:space="preserve"> Yes </w:t>
            </w:r>
            <w:r w:rsidRPr="00372B44">
              <w:rPr>
                <w:rFonts w:ascii="Segoe UI Symbol" w:hAnsi="Segoe UI Symbol" w:cs="Segoe UI Symbol"/>
              </w:rPr>
              <w:t>☐</w:t>
            </w:r>
            <w:r w:rsidRPr="00372B44">
              <w:t xml:space="preserve"> No</w:t>
            </w:r>
          </w:p>
        </w:tc>
      </w:tr>
      <w:tr w:rsidR="00372B44" w:rsidRPr="00372B44" w14:paraId="608E5474" w14:textId="77777777" w:rsidTr="00F16A23">
        <w:trPr>
          <w:gridAfter w:val="1"/>
          <w:wAfter w:w="356" w:type="dxa"/>
          <w:tblCellSpacing w:w="15" w:type="dxa"/>
        </w:trPr>
        <w:tc>
          <w:tcPr>
            <w:tcW w:w="1806" w:type="dxa"/>
            <w:vAlign w:val="center"/>
            <w:hideMark/>
          </w:tcPr>
          <w:p w14:paraId="7960C002" w14:textId="5727F265" w:rsidR="00372B44" w:rsidRPr="00372B44" w:rsidRDefault="00372B44" w:rsidP="00372B44">
            <w:r w:rsidRPr="00372B44">
              <w:t xml:space="preserve">If </w:t>
            </w:r>
            <w:r w:rsidR="00037AF5" w:rsidRPr="00372B44">
              <w:t>yes</w:t>
            </w:r>
            <w:r w:rsidRPr="00372B44">
              <w:t>, what was the outcome?</w:t>
            </w:r>
          </w:p>
        </w:tc>
        <w:tc>
          <w:tcPr>
            <w:tcW w:w="7387" w:type="dxa"/>
            <w:gridSpan w:val="2"/>
            <w:vAlign w:val="center"/>
            <w:hideMark/>
          </w:tcPr>
          <w:p w14:paraId="0FB2FC86" w14:textId="77777777" w:rsidR="00372B44" w:rsidRPr="00372B44" w:rsidRDefault="00372B44" w:rsidP="00372B44">
            <w:r w:rsidRPr="00372B44">
              <w:rPr>
                <w:i/>
                <w:iCs/>
              </w:rPr>
              <w:t>(Provide details of any discussions or actions taken so far.)</w:t>
            </w:r>
          </w:p>
        </w:tc>
      </w:tr>
      <w:tr w:rsidR="00372B44" w:rsidRPr="00372B44" w14:paraId="34DD6132" w14:textId="77777777" w:rsidTr="00F16A23">
        <w:trPr>
          <w:gridAfter w:val="1"/>
          <w:wAfter w:w="356" w:type="dxa"/>
          <w:tblCellSpacing w:w="15" w:type="dxa"/>
        </w:trPr>
        <w:tc>
          <w:tcPr>
            <w:tcW w:w="1806" w:type="dxa"/>
            <w:vAlign w:val="center"/>
            <w:hideMark/>
          </w:tcPr>
          <w:p w14:paraId="4F4AD3AF" w14:textId="77777777" w:rsidR="00372B44" w:rsidRPr="00372B44" w:rsidRDefault="00372B44" w:rsidP="00372B44"/>
        </w:tc>
        <w:tc>
          <w:tcPr>
            <w:tcW w:w="7387" w:type="dxa"/>
            <w:gridSpan w:val="2"/>
            <w:vAlign w:val="center"/>
            <w:hideMark/>
          </w:tcPr>
          <w:p w14:paraId="04A7CFD9" w14:textId="77777777" w:rsidR="00372B44" w:rsidRPr="00372B44" w:rsidRDefault="00372B44" w:rsidP="00372B44">
            <w:r w:rsidRPr="00372B44">
              <w:t>____________________________________________________________</w:t>
            </w:r>
          </w:p>
        </w:tc>
      </w:tr>
      <w:tr w:rsidR="00372B44" w:rsidRPr="00372B44" w14:paraId="4334C0C5" w14:textId="77777777" w:rsidTr="00F16A23">
        <w:trPr>
          <w:gridAfter w:val="1"/>
          <w:wAfter w:w="356" w:type="dxa"/>
          <w:tblCellSpacing w:w="15" w:type="dxa"/>
        </w:trPr>
        <w:tc>
          <w:tcPr>
            <w:tcW w:w="1806" w:type="dxa"/>
            <w:vAlign w:val="center"/>
            <w:hideMark/>
          </w:tcPr>
          <w:p w14:paraId="2BE678D5" w14:textId="77777777" w:rsidR="00372B44" w:rsidRPr="00372B44" w:rsidRDefault="00372B44" w:rsidP="00372B44"/>
        </w:tc>
        <w:tc>
          <w:tcPr>
            <w:tcW w:w="7387" w:type="dxa"/>
            <w:gridSpan w:val="2"/>
            <w:vAlign w:val="center"/>
            <w:hideMark/>
          </w:tcPr>
          <w:p w14:paraId="43B649A9" w14:textId="77777777" w:rsidR="00372B44" w:rsidRPr="00372B44" w:rsidRDefault="00372B44" w:rsidP="00372B44">
            <w:r w:rsidRPr="00372B44">
              <w:t>____________________________________________________________</w:t>
            </w:r>
          </w:p>
        </w:tc>
      </w:tr>
    </w:tbl>
    <w:p w14:paraId="59D42061" w14:textId="77777777" w:rsidR="00372B44" w:rsidRPr="00372B44" w:rsidRDefault="0052198F" w:rsidP="00372B44">
      <w:r>
        <w:pict w14:anchorId="0735991D">
          <v:rect id="_x0000_i1029" style="width:0;height:1.5pt" o:hralign="center" o:hrstd="t" o:hr="t" fillcolor="#a0a0a0" stroked="f"/>
        </w:pict>
      </w:r>
    </w:p>
    <w:p w14:paraId="39EB08C6" w14:textId="77777777" w:rsidR="00372B44" w:rsidRPr="00372B44" w:rsidRDefault="00372B44" w:rsidP="00AC7DE2">
      <w:r w:rsidRPr="00372B44">
        <w:t>Desired Outcome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gridCol w:w="7417"/>
      </w:tblGrid>
      <w:tr w:rsidR="00372B44" w:rsidRPr="00372B44" w14:paraId="064FBA68" w14:textId="77777777" w:rsidTr="00372B44">
        <w:trPr>
          <w:tblHeader/>
          <w:tblCellSpacing w:w="15" w:type="dxa"/>
        </w:trPr>
        <w:tc>
          <w:tcPr>
            <w:tcW w:w="0" w:type="auto"/>
            <w:vAlign w:val="center"/>
            <w:hideMark/>
          </w:tcPr>
          <w:p w14:paraId="08BC5E1D" w14:textId="77777777" w:rsidR="00372B44" w:rsidRPr="00372B44" w:rsidRDefault="00372B44" w:rsidP="004A44DB">
            <w:pPr>
              <w:jc w:val="left"/>
            </w:pPr>
            <w:r w:rsidRPr="00372B44">
              <w:t>Please state what outcome or resolution you are seeking:</w:t>
            </w:r>
          </w:p>
        </w:tc>
        <w:tc>
          <w:tcPr>
            <w:tcW w:w="0" w:type="auto"/>
            <w:vAlign w:val="center"/>
            <w:hideMark/>
          </w:tcPr>
          <w:p w14:paraId="3D732B45" w14:textId="77777777" w:rsidR="00372B44" w:rsidRPr="00372B44" w:rsidRDefault="00372B44" w:rsidP="00372B44">
            <w:r w:rsidRPr="00372B44">
              <w:rPr>
                <w:i/>
                <w:iCs/>
              </w:rPr>
              <w:t>(Be specific about what you would like to happen to resolve this grievance.)</w:t>
            </w:r>
          </w:p>
        </w:tc>
      </w:tr>
      <w:tr w:rsidR="00372B44" w:rsidRPr="00372B44" w14:paraId="59D3A0F0" w14:textId="77777777" w:rsidTr="00372B44">
        <w:trPr>
          <w:tblCellSpacing w:w="15" w:type="dxa"/>
        </w:trPr>
        <w:tc>
          <w:tcPr>
            <w:tcW w:w="0" w:type="auto"/>
            <w:vAlign w:val="center"/>
            <w:hideMark/>
          </w:tcPr>
          <w:p w14:paraId="3BAECE12" w14:textId="77777777" w:rsidR="00372B44" w:rsidRPr="00372B44" w:rsidRDefault="00372B44" w:rsidP="00372B44"/>
        </w:tc>
        <w:tc>
          <w:tcPr>
            <w:tcW w:w="0" w:type="auto"/>
            <w:vAlign w:val="center"/>
            <w:hideMark/>
          </w:tcPr>
          <w:p w14:paraId="3C245B69" w14:textId="77777777" w:rsidR="00372B44" w:rsidRPr="00372B44" w:rsidRDefault="00372B44" w:rsidP="00372B44">
            <w:r w:rsidRPr="00372B44">
              <w:t>____________________________________________________________</w:t>
            </w:r>
          </w:p>
        </w:tc>
      </w:tr>
      <w:tr w:rsidR="00372B44" w:rsidRPr="00372B44" w14:paraId="09CF6994" w14:textId="77777777" w:rsidTr="00372B44">
        <w:trPr>
          <w:tblCellSpacing w:w="15" w:type="dxa"/>
        </w:trPr>
        <w:tc>
          <w:tcPr>
            <w:tcW w:w="0" w:type="auto"/>
            <w:vAlign w:val="center"/>
            <w:hideMark/>
          </w:tcPr>
          <w:p w14:paraId="26D1F034" w14:textId="77777777" w:rsidR="00372B44" w:rsidRPr="00372B44" w:rsidRDefault="00372B44" w:rsidP="00372B44"/>
        </w:tc>
        <w:tc>
          <w:tcPr>
            <w:tcW w:w="0" w:type="auto"/>
            <w:vAlign w:val="center"/>
            <w:hideMark/>
          </w:tcPr>
          <w:p w14:paraId="5EF8CCA3" w14:textId="77777777" w:rsidR="00372B44" w:rsidRPr="00372B44" w:rsidRDefault="00372B44" w:rsidP="00372B44">
            <w:r w:rsidRPr="00372B44">
              <w:t>____________________________________________________________</w:t>
            </w:r>
          </w:p>
        </w:tc>
      </w:tr>
      <w:tr w:rsidR="00372B44" w:rsidRPr="00372B44" w14:paraId="78165C83" w14:textId="77777777" w:rsidTr="00372B44">
        <w:trPr>
          <w:tblCellSpacing w:w="15" w:type="dxa"/>
        </w:trPr>
        <w:tc>
          <w:tcPr>
            <w:tcW w:w="0" w:type="auto"/>
            <w:vAlign w:val="center"/>
            <w:hideMark/>
          </w:tcPr>
          <w:p w14:paraId="7511F681" w14:textId="77777777" w:rsidR="00372B44" w:rsidRPr="00372B44" w:rsidRDefault="00372B44" w:rsidP="00372B44"/>
        </w:tc>
        <w:tc>
          <w:tcPr>
            <w:tcW w:w="0" w:type="auto"/>
            <w:vAlign w:val="center"/>
            <w:hideMark/>
          </w:tcPr>
          <w:p w14:paraId="4D2AA55A" w14:textId="77777777" w:rsidR="00372B44" w:rsidRPr="00372B44" w:rsidRDefault="00372B44" w:rsidP="00372B44">
            <w:r w:rsidRPr="00372B44">
              <w:t>____________________________________________________________</w:t>
            </w:r>
          </w:p>
        </w:tc>
      </w:tr>
    </w:tbl>
    <w:p w14:paraId="0CE8003C" w14:textId="77777777" w:rsidR="00372B44" w:rsidRPr="00372B44" w:rsidRDefault="0052198F" w:rsidP="00372B44">
      <w:r>
        <w:pict w14:anchorId="2E3FB3AB">
          <v:rect id="_x0000_i1030" style="width:0;height:1.5pt" o:hralign="center" o:hrstd="t" o:hr="t" fillcolor="#a0a0a0" stroked="f"/>
        </w:pict>
      </w:r>
    </w:p>
    <w:p w14:paraId="3B5DADFA" w14:textId="5D416C1A" w:rsidR="00372B44" w:rsidRPr="00372B44" w:rsidRDefault="00372B44" w:rsidP="004A2A69">
      <w:pPr>
        <w:spacing w:before="0"/>
        <w:jc w:val="left"/>
      </w:pPr>
      <w:r w:rsidRPr="00372B44">
        <w:t>Confidentiality and Anonymity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1"/>
        <w:gridCol w:w="1267"/>
      </w:tblGrid>
      <w:tr w:rsidR="00372B44" w:rsidRPr="00372B44" w14:paraId="0514990D" w14:textId="77777777" w:rsidTr="00372B44">
        <w:trPr>
          <w:tblHeader/>
          <w:tblCellSpacing w:w="15" w:type="dxa"/>
        </w:trPr>
        <w:tc>
          <w:tcPr>
            <w:tcW w:w="0" w:type="auto"/>
            <w:vAlign w:val="center"/>
            <w:hideMark/>
          </w:tcPr>
          <w:p w14:paraId="13E821CB" w14:textId="77777777" w:rsidR="00372B44" w:rsidRPr="00372B44" w:rsidRDefault="00372B44" w:rsidP="00372B44">
            <w:r w:rsidRPr="00372B44">
              <w:t>Would you like this grievance to be treated anonymously?</w:t>
            </w:r>
          </w:p>
        </w:tc>
        <w:tc>
          <w:tcPr>
            <w:tcW w:w="0" w:type="auto"/>
            <w:vAlign w:val="center"/>
            <w:hideMark/>
          </w:tcPr>
          <w:p w14:paraId="4B6537A5" w14:textId="77777777" w:rsidR="00372B44" w:rsidRPr="00372B44" w:rsidRDefault="00372B44" w:rsidP="00372B44">
            <w:r w:rsidRPr="00372B44">
              <w:rPr>
                <w:rFonts w:ascii="Segoe UI Symbol" w:hAnsi="Segoe UI Symbol" w:cs="Segoe UI Symbol"/>
              </w:rPr>
              <w:t>☐</w:t>
            </w:r>
            <w:r w:rsidRPr="00372B44">
              <w:t xml:space="preserve"> Yes </w:t>
            </w:r>
            <w:r w:rsidRPr="00372B44">
              <w:rPr>
                <w:rFonts w:ascii="Segoe UI Symbol" w:hAnsi="Segoe UI Symbol" w:cs="Segoe UI Symbol"/>
              </w:rPr>
              <w:t>☐</w:t>
            </w:r>
            <w:r w:rsidRPr="00372B44">
              <w:t xml:space="preserve"> No</w:t>
            </w:r>
          </w:p>
        </w:tc>
      </w:tr>
      <w:tr w:rsidR="00372B44" w:rsidRPr="00372B44" w14:paraId="51CF3149" w14:textId="77777777" w:rsidTr="00372B44">
        <w:trPr>
          <w:tblCellSpacing w:w="15" w:type="dxa"/>
        </w:trPr>
        <w:tc>
          <w:tcPr>
            <w:tcW w:w="0" w:type="auto"/>
            <w:vAlign w:val="center"/>
            <w:hideMark/>
          </w:tcPr>
          <w:p w14:paraId="02402E9D" w14:textId="77777777" w:rsidR="00372B44" w:rsidRPr="00372B44" w:rsidRDefault="00372B44" w:rsidP="00372B44">
            <w:r w:rsidRPr="00372B44">
              <w:t>Do you consent to your details being shared with those investigating this grievance?</w:t>
            </w:r>
          </w:p>
        </w:tc>
        <w:tc>
          <w:tcPr>
            <w:tcW w:w="0" w:type="auto"/>
            <w:vAlign w:val="center"/>
            <w:hideMark/>
          </w:tcPr>
          <w:p w14:paraId="7348FAEC" w14:textId="77777777" w:rsidR="00372B44" w:rsidRPr="00372B44" w:rsidRDefault="00372B44" w:rsidP="00372B44">
            <w:r w:rsidRPr="00372B44">
              <w:rPr>
                <w:rFonts w:ascii="Segoe UI Symbol" w:hAnsi="Segoe UI Symbol" w:cs="Segoe UI Symbol"/>
              </w:rPr>
              <w:t>☐</w:t>
            </w:r>
            <w:r w:rsidRPr="00372B44">
              <w:t xml:space="preserve"> Yes </w:t>
            </w:r>
            <w:r w:rsidRPr="00372B44">
              <w:rPr>
                <w:rFonts w:ascii="Segoe UI Symbol" w:hAnsi="Segoe UI Symbol" w:cs="Segoe UI Symbol"/>
              </w:rPr>
              <w:t>☐</w:t>
            </w:r>
            <w:r w:rsidRPr="00372B44">
              <w:t xml:space="preserve"> No</w:t>
            </w:r>
          </w:p>
        </w:tc>
      </w:tr>
    </w:tbl>
    <w:p w14:paraId="14A2B08A" w14:textId="77777777" w:rsidR="00372B44" w:rsidRPr="00372B44" w:rsidRDefault="0052198F" w:rsidP="00372B44">
      <w:r>
        <w:lastRenderedPageBreak/>
        <w:pict w14:anchorId="5CDC818F">
          <v:rect id="_x0000_i1031" style="width:0;height:1.5pt" o:hralign="center" o:hrstd="t" o:hr="t" fillcolor="#a0a0a0" stroked="f"/>
        </w:pict>
      </w:r>
    </w:p>
    <w:p w14:paraId="405B4AA4" w14:textId="05B7F029" w:rsidR="00372B44" w:rsidRDefault="00F16A23" w:rsidP="00D35217">
      <w:r>
        <w:t xml:space="preserve"> </w:t>
      </w:r>
      <w:r w:rsidR="00372B44" w:rsidRPr="00372B44">
        <w:t>Signature</w:t>
      </w:r>
    </w:p>
    <w:p w14:paraId="7AA8980D" w14:textId="77777777" w:rsidR="00DA4DD8" w:rsidRPr="00372B44" w:rsidRDefault="00DA4DD8" w:rsidP="00D352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8"/>
        <w:gridCol w:w="3257"/>
      </w:tblGrid>
      <w:tr w:rsidR="00372B44" w:rsidRPr="00372B44" w14:paraId="509290CA" w14:textId="77777777" w:rsidTr="00372B44">
        <w:trPr>
          <w:tblHeader/>
          <w:tblCellSpacing w:w="15" w:type="dxa"/>
        </w:trPr>
        <w:tc>
          <w:tcPr>
            <w:tcW w:w="0" w:type="auto"/>
            <w:vAlign w:val="center"/>
            <w:hideMark/>
          </w:tcPr>
          <w:p w14:paraId="094B4B60" w14:textId="77777777" w:rsidR="00372B44" w:rsidRPr="00372B44" w:rsidRDefault="00372B44" w:rsidP="00372B44">
            <w:r w:rsidRPr="00372B44">
              <w:t>Employee Signature:</w:t>
            </w:r>
          </w:p>
        </w:tc>
        <w:tc>
          <w:tcPr>
            <w:tcW w:w="0" w:type="auto"/>
            <w:vAlign w:val="center"/>
            <w:hideMark/>
          </w:tcPr>
          <w:p w14:paraId="28975487" w14:textId="77777777" w:rsidR="00372B44" w:rsidRPr="00372B44" w:rsidRDefault="00372B44" w:rsidP="00372B44">
            <w:r w:rsidRPr="00372B44">
              <w:t>__________________________</w:t>
            </w:r>
          </w:p>
        </w:tc>
      </w:tr>
      <w:tr w:rsidR="00372B44" w:rsidRPr="00372B44" w14:paraId="268EF21E" w14:textId="77777777" w:rsidTr="00372B44">
        <w:trPr>
          <w:tblCellSpacing w:w="15" w:type="dxa"/>
        </w:trPr>
        <w:tc>
          <w:tcPr>
            <w:tcW w:w="0" w:type="auto"/>
            <w:vAlign w:val="center"/>
            <w:hideMark/>
          </w:tcPr>
          <w:p w14:paraId="48330116" w14:textId="77777777" w:rsidR="00DA4DD8" w:rsidRDefault="00DA4DD8" w:rsidP="00372B44"/>
          <w:p w14:paraId="21C975BE" w14:textId="43059507" w:rsidR="00372B44" w:rsidRPr="00372B44" w:rsidRDefault="00372B44" w:rsidP="00372B44">
            <w:r w:rsidRPr="00372B44">
              <w:t>Date:</w:t>
            </w:r>
          </w:p>
        </w:tc>
        <w:tc>
          <w:tcPr>
            <w:tcW w:w="0" w:type="auto"/>
            <w:vAlign w:val="center"/>
            <w:hideMark/>
          </w:tcPr>
          <w:p w14:paraId="48B6C421" w14:textId="77777777" w:rsidR="00372B44" w:rsidRPr="00372B44" w:rsidRDefault="00372B44" w:rsidP="00372B44">
            <w:r w:rsidRPr="00372B44">
              <w:t>__________________________</w:t>
            </w:r>
          </w:p>
        </w:tc>
      </w:tr>
    </w:tbl>
    <w:p w14:paraId="54EB315A" w14:textId="7ED02DD3" w:rsidR="00372B44" w:rsidRPr="00372B44" w:rsidRDefault="00372B44" w:rsidP="00372B44"/>
    <w:p w14:paraId="1C6E4955" w14:textId="77777777" w:rsidR="00DA4DD8" w:rsidRDefault="00DA4DD8" w:rsidP="00DA4DD8">
      <w:pPr>
        <w:spacing w:line="288" w:lineRule="auto"/>
        <w:rPr>
          <w:b/>
          <w:bCs/>
          <w:i/>
          <w:iCs/>
          <w:sz w:val="18"/>
          <w:szCs w:val="20"/>
        </w:rPr>
      </w:pPr>
    </w:p>
    <w:p w14:paraId="713AA14B" w14:textId="6E8669AF" w:rsidR="00DA4DD8" w:rsidRDefault="0052198F" w:rsidP="00DA4DD8">
      <w:pPr>
        <w:spacing w:line="288" w:lineRule="auto"/>
        <w:rPr>
          <w:b/>
          <w:bCs/>
          <w:i/>
          <w:iCs/>
          <w:sz w:val="18"/>
          <w:szCs w:val="20"/>
        </w:rPr>
      </w:pPr>
      <w:r>
        <w:pict w14:anchorId="137AF144">
          <v:rect id="_x0000_i1032" style="width:0;height:1.5pt" o:hralign="center" o:hrstd="t" o:hr="t" fillcolor="#a0a0a0" stroked="f"/>
        </w:pict>
      </w:r>
    </w:p>
    <w:p w14:paraId="5DD13C56" w14:textId="4E000131" w:rsidR="00372B44" w:rsidRPr="00372B44" w:rsidRDefault="00372B44" w:rsidP="00DA4DD8">
      <w:pPr>
        <w:spacing w:line="288" w:lineRule="auto"/>
        <w:rPr>
          <w:b/>
          <w:bCs/>
          <w:i/>
          <w:iCs/>
          <w:sz w:val="18"/>
          <w:szCs w:val="20"/>
        </w:rPr>
      </w:pPr>
      <w:r w:rsidRPr="00372B44">
        <w:rPr>
          <w:b/>
          <w:bCs/>
          <w:i/>
          <w:iCs/>
          <w:sz w:val="18"/>
          <w:szCs w:val="20"/>
        </w:rPr>
        <w:t>For HR/Management Use Only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7"/>
        <w:gridCol w:w="4380"/>
      </w:tblGrid>
      <w:tr w:rsidR="00372B44" w:rsidRPr="00372B44" w14:paraId="089CA865" w14:textId="77777777" w:rsidTr="00372B44">
        <w:trPr>
          <w:tblHeader/>
          <w:tblCellSpacing w:w="15" w:type="dxa"/>
        </w:trPr>
        <w:tc>
          <w:tcPr>
            <w:tcW w:w="0" w:type="auto"/>
            <w:vAlign w:val="center"/>
            <w:hideMark/>
          </w:tcPr>
          <w:p w14:paraId="3F0485A3" w14:textId="77777777" w:rsidR="00372B44" w:rsidRPr="00372B44" w:rsidRDefault="00372B44" w:rsidP="00DA4DD8">
            <w:pPr>
              <w:spacing w:line="288" w:lineRule="auto"/>
              <w:rPr>
                <w:sz w:val="18"/>
                <w:szCs w:val="20"/>
              </w:rPr>
            </w:pPr>
            <w:r w:rsidRPr="00372B44">
              <w:rPr>
                <w:sz w:val="18"/>
                <w:szCs w:val="20"/>
              </w:rPr>
              <w:t>Date Grievance Received:</w:t>
            </w:r>
          </w:p>
        </w:tc>
        <w:tc>
          <w:tcPr>
            <w:tcW w:w="0" w:type="auto"/>
            <w:vAlign w:val="center"/>
            <w:hideMark/>
          </w:tcPr>
          <w:p w14:paraId="2B878240"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082043D4" w14:textId="77777777" w:rsidTr="00372B44">
        <w:trPr>
          <w:tblCellSpacing w:w="15" w:type="dxa"/>
        </w:trPr>
        <w:tc>
          <w:tcPr>
            <w:tcW w:w="0" w:type="auto"/>
            <w:vAlign w:val="center"/>
            <w:hideMark/>
          </w:tcPr>
          <w:p w14:paraId="7CF4E7AE" w14:textId="77777777" w:rsidR="00372B44" w:rsidRPr="00372B44" w:rsidRDefault="00372B44" w:rsidP="00DA4DD8">
            <w:pPr>
              <w:spacing w:line="288" w:lineRule="auto"/>
              <w:rPr>
                <w:sz w:val="18"/>
                <w:szCs w:val="20"/>
              </w:rPr>
            </w:pPr>
            <w:r w:rsidRPr="00372B44">
              <w:rPr>
                <w:sz w:val="18"/>
                <w:szCs w:val="20"/>
              </w:rPr>
              <w:t>Acknowledgment Sent on:</w:t>
            </w:r>
          </w:p>
        </w:tc>
        <w:tc>
          <w:tcPr>
            <w:tcW w:w="0" w:type="auto"/>
            <w:vAlign w:val="center"/>
            <w:hideMark/>
          </w:tcPr>
          <w:p w14:paraId="5A68F8DE"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3976B822" w14:textId="77777777" w:rsidTr="00372B44">
        <w:trPr>
          <w:tblCellSpacing w:w="15" w:type="dxa"/>
        </w:trPr>
        <w:tc>
          <w:tcPr>
            <w:tcW w:w="0" w:type="auto"/>
            <w:vAlign w:val="center"/>
            <w:hideMark/>
          </w:tcPr>
          <w:p w14:paraId="58D6D410" w14:textId="77777777" w:rsidR="00372B44" w:rsidRPr="00372B44" w:rsidRDefault="00372B44" w:rsidP="00DA4DD8">
            <w:pPr>
              <w:spacing w:line="288" w:lineRule="auto"/>
              <w:rPr>
                <w:sz w:val="18"/>
                <w:szCs w:val="20"/>
              </w:rPr>
            </w:pPr>
            <w:r w:rsidRPr="00372B44">
              <w:rPr>
                <w:sz w:val="18"/>
                <w:szCs w:val="20"/>
              </w:rPr>
              <w:t>Investigating Officer Assigned:</w:t>
            </w:r>
          </w:p>
        </w:tc>
        <w:tc>
          <w:tcPr>
            <w:tcW w:w="0" w:type="auto"/>
            <w:vAlign w:val="center"/>
            <w:hideMark/>
          </w:tcPr>
          <w:p w14:paraId="44923E8E"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229C85F3" w14:textId="77777777" w:rsidTr="00372B44">
        <w:trPr>
          <w:tblCellSpacing w:w="15" w:type="dxa"/>
        </w:trPr>
        <w:tc>
          <w:tcPr>
            <w:tcW w:w="0" w:type="auto"/>
            <w:vAlign w:val="center"/>
            <w:hideMark/>
          </w:tcPr>
          <w:p w14:paraId="1A82D56F" w14:textId="77777777" w:rsidR="00372B44" w:rsidRPr="00372B44" w:rsidRDefault="00372B44" w:rsidP="00DA4DD8">
            <w:pPr>
              <w:spacing w:line="288" w:lineRule="auto"/>
              <w:rPr>
                <w:sz w:val="18"/>
                <w:szCs w:val="20"/>
              </w:rPr>
            </w:pPr>
            <w:r w:rsidRPr="00372B44">
              <w:rPr>
                <w:sz w:val="18"/>
                <w:szCs w:val="20"/>
              </w:rPr>
              <w:t>Investigation Start Date:</w:t>
            </w:r>
          </w:p>
        </w:tc>
        <w:tc>
          <w:tcPr>
            <w:tcW w:w="0" w:type="auto"/>
            <w:vAlign w:val="center"/>
            <w:hideMark/>
          </w:tcPr>
          <w:p w14:paraId="2842B813"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3F265456" w14:textId="77777777" w:rsidTr="00372B44">
        <w:trPr>
          <w:tblCellSpacing w:w="15" w:type="dxa"/>
        </w:trPr>
        <w:tc>
          <w:tcPr>
            <w:tcW w:w="0" w:type="auto"/>
            <w:vAlign w:val="center"/>
            <w:hideMark/>
          </w:tcPr>
          <w:p w14:paraId="69CB74F8" w14:textId="77777777" w:rsidR="00372B44" w:rsidRPr="00372B44" w:rsidRDefault="00372B44" w:rsidP="00DA4DD8">
            <w:pPr>
              <w:spacing w:line="288" w:lineRule="auto"/>
              <w:rPr>
                <w:sz w:val="18"/>
                <w:szCs w:val="20"/>
              </w:rPr>
            </w:pPr>
            <w:r w:rsidRPr="00372B44">
              <w:rPr>
                <w:sz w:val="18"/>
                <w:szCs w:val="20"/>
              </w:rPr>
              <w:t>Investigation Completion Date:</w:t>
            </w:r>
          </w:p>
        </w:tc>
        <w:tc>
          <w:tcPr>
            <w:tcW w:w="0" w:type="auto"/>
            <w:vAlign w:val="center"/>
            <w:hideMark/>
          </w:tcPr>
          <w:p w14:paraId="3D53490D"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bl>
    <w:p w14:paraId="3C7E2E33" w14:textId="77777777" w:rsidR="00372B44" w:rsidRPr="00372B44" w:rsidRDefault="00372B44" w:rsidP="00DA4DD8">
      <w:pPr>
        <w:spacing w:line="288" w:lineRule="auto"/>
        <w:rPr>
          <w:vanish/>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gridCol w:w="6082"/>
      </w:tblGrid>
      <w:tr w:rsidR="00372B44" w:rsidRPr="00372B44" w14:paraId="08ACF5EB" w14:textId="77777777" w:rsidTr="00372B44">
        <w:trPr>
          <w:tblHeader/>
          <w:tblCellSpacing w:w="15" w:type="dxa"/>
        </w:trPr>
        <w:tc>
          <w:tcPr>
            <w:tcW w:w="0" w:type="auto"/>
            <w:vAlign w:val="center"/>
            <w:hideMark/>
          </w:tcPr>
          <w:p w14:paraId="4FBF34E4" w14:textId="77777777" w:rsidR="00372B44" w:rsidRPr="00372B44" w:rsidRDefault="00372B44" w:rsidP="00DA4DD8">
            <w:pPr>
              <w:spacing w:line="288" w:lineRule="auto"/>
              <w:rPr>
                <w:sz w:val="18"/>
                <w:szCs w:val="20"/>
              </w:rPr>
            </w:pPr>
            <w:r w:rsidRPr="00372B44">
              <w:rPr>
                <w:sz w:val="18"/>
                <w:szCs w:val="20"/>
              </w:rPr>
              <w:t>Outcome/Resolution:</w:t>
            </w:r>
          </w:p>
        </w:tc>
        <w:tc>
          <w:tcPr>
            <w:tcW w:w="0" w:type="auto"/>
            <w:vAlign w:val="center"/>
            <w:hideMark/>
          </w:tcPr>
          <w:p w14:paraId="755CEAE9" w14:textId="77777777" w:rsidR="00372B44" w:rsidRPr="00372B44" w:rsidRDefault="00372B44" w:rsidP="00DA4DD8">
            <w:pPr>
              <w:spacing w:line="288" w:lineRule="auto"/>
              <w:rPr>
                <w:sz w:val="18"/>
                <w:szCs w:val="20"/>
              </w:rPr>
            </w:pPr>
            <w:r w:rsidRPr="00372B44">
              <w:rPr>
                <w:i/>
                <w:iCs/>
                <w:sz w:val="18"/>
                <w:szCs w:val="20"/>
              </w:rPr>
              <w:t>(Include details of the investigation outcome and any actions taken.)</w:t>
            </w:r>
          </w:p>
        </w:tc>
      </w:tr>
      <w:tr w:rsidR="00372B44" w:rsidRPr="00372B44" w14:paraId="0C844C87" w14:textId="77777777" w:rsidTr="00372B44">
        <w:trPr>
          <w:tblCellSpacing w:w="15" w:type="dxa"/>
        </w:trPr>
        <w:tc>
          <w:tcPr>
            <w:tcW w:w="0" w:type="auto"/>
            <w:vAlign w:val="center"/>
            <w:hideMark/>
          </w:tcPr>
          <w:p w14:paraId="6E62E2DA" w14:textId="77777777" w:rsidR="00372B44" w:rsidRPr="00372B44" w:rsidRDefault="00372B44" w:rsidP="00DA4DD8">
            <w:pPr>
              <w:spacing w:line="288" w:lineRule="auto"/>
              <w:rPr>
                <w:sz w:val="18"/>
                <w:szCs w:val="20"/>
              </w:rPr>
            </w:pPr>
          </w:p>
        </w:tc>
        <w:tc>
          <w:tcPr>
            <w:tcW w:w="0" w:type="auto"/>
            <w:vAlign w:val="center"/>
            <w:hideMark/>
          </w:tcPr>
          <w:p w14:paraId="62A5C505"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314AEC88" w14:textId="77777777" w:rsidTr="00372B44">
        <w:trPr>
          <w:tblCellSpacing w:w="15" w:type="dxa"/>
        </w:trPr>
        <w:tc>
          <w:tcPr>
            <w:tcW w:w="0" w:type="auto"/>
            <w:vAlign w:val="center"/>
            <w:hideMark/>
          </w:tcPr>
          <w:p w14:paraId="4A78863F" w14:textId="77777777" w:rsidR="00372B44" w:rsidRPr="00372B44" w:rsidRDefault="00372B44" w:rsidP="00DA4DD8">
            <w:pPr>
              <w:spacing w:line="288" w:lineRule="auto"/>
              <w:rPr>
                <w:sz w:val="18"/>
                <w:szCs w:val="20"/>
              </w:rPr>
            </w:pPr>
          </w:p>
        </w:tc>
        <w:tc>
          <w:tcPr>
            <w:tcW w:w="0" w:type="auto"/>
            <w:vAlign w:val="center"/>
            <w:hideMark/>
          </w:tcPr>
          <w:p w14:paraId="0CC3095D"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214EF878" w14:textId="77777777" w:rsidTr="00372B44">
        <w:trPr>
          <w:tblCellSpacing w:w="15" w:type="dxa"/>
        </w:trPr>
        <w:tc>
          <w:tcPr>
            <w:tcW w:w="0" w:type="auto"/>
            <w:vAlign w:val="center"/>
            <w:hideMark/>
          </w:tcPr>
          <w:p w14:paraId="2260FCA4" w14:textId="77777777" w:rsidR="00372B44" w:rsidRPr="00372B44" w:rsidRDefault="00372B44" w:rsidP="00DA4DD8">
            <w:pPr>
              <w:spacing w:line="288" w:lineRule="auto"/>
              <w:rPr>
                <w:sz w:val="18"/>
                <w:szCs w:val="20"/>
              </w:rPr>
            </w:pPr>
          </w:p>
        </w:tc>
        <w:tc>
          <w:tcPr>
            <w:tcW w:w="0" w:type="auto"/>
            <w:vAlign w:val="center"/>
            <w:hideMark/>
          </w:tcPr>
          <w:p w14:paraId="7DC8F43E"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bl>
    <w:p w14:paraId="6D9ED681" w14:textId="77777777" w:rsidR="00372B44" w:rsidRPr="00372B44" w:rsidRDefault="00372B44" w:rsidP="00DA4DD8">
      <w:pPr>
        <w:spacing w:line="288" w:lineRule="auto"/>
        <w:rPr>
          <w:vanish/>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
        <w:gridCol w:w="6082"/>
      </w:tblGrid>
      <w:tr w:rsidR="00372B44" w:rsidRPr="00372B44" w14:paraId="190BB8BA" w14:textId="77777777" w:rsidTr="00372B44">
        <w:trPr>
          <w:tblHeader/>
          <w:tblCellSpacing w:w="15" w:type="dxa"/>
        </w:trPr>
        <w:tc>
          <w:tcPr>
            <w:tcW w:w="0" w:type="auto"/>
            <w:vAlign w:val="center"/>
            <w:hideMark/>
          </w:tcPr>
          <w:p w14:paraId="0197F493" w14:textId="77777777" w:rsidR="00372B44" w:rsidRPr="00372B44" w:rsidRDefault="00372B44" w:rsidP="00DA4DD8">
            <w:pPr>
              <w:spacing w:line="288" w:lineRule="auto"/>
              <w:rPr>
                <w:sz w:val="18"/>
                <w:szCs w:val="20"/>
              </w:rPr>
            </w:pPr>
            <w:r w:rsidRPr="00372B44">
              <w:rPr>
                <w:sz w:val="18"/>
                <w:szCs w:val="20"/>
              </w:rPr>
              <w:t>Follow-Up Actions:</w:t>
            </w:r>
          </w:p>
        </w:tc>
        <w:tc>
          <w:tcPr>
            <w:tcW w:w="0" w:type="auto"/>
            <w:vAlign w:val="center"/>
            <w:hideMark/>
          </w:tcPr>
          <w:p w14:paraId="3D8E597C" w14:textId="77777777" w:rsidR="00372B44" w:rsidRPr="00372B44" w:rsidRDefault="00372B44" w:rsidP="00DA4DD8">
            <w:pPr>
              <w:spacing w:line="288" w:lineRule="auto"/>
              <w:rPr>
                <w:sz w:val="18"/>
                <w:szCs w:val="20"/>
              </w:rPr>
            </w:pPr>
            <w:r w:rsidRPr="00372B44">
              <w:rPr>
                <w:i/>
                <w:iCs/>
                <w:sz w:val="18"/>
                <w:szCs w:val="20"/>
              </w:rPr>
              <w:t>(If applicable)</w:t>
            </w:r>
          </w:p>
        </w:tc>
      </w:tr>
      <w:tr w:rsidR="00372B44" w:rsidRPr="00372B44" w14:paraId="1935022C" w14:textId="77777777" w:rsidTr="00372B44">
        <w:trPr>
          <w:tblCellSpacing w:w="15" w:type="dxa"/>
        </w:trPr>
        <w:tc>
          <w:tcPr>
            <w:tcW w:w="0" w:type="auto"/>
            <w:vAlign w:val="center"/>
            <w:hideMark/>
          </w:tcPr>
          <w:p w14:paraId="71BA6BDE" w14:textId="77777777" w:rsidR="00372B44" w:rsidRPr="00372B44" w:rsidRDefault="00372B44" w:rsidP="00DA4DD8">
            <w:pPr>
              <w:spacing w:line="288" w:lineRule="auto"/>
              <w:rPr>
                <w:sz w:val="18"/>
                <w:szCs w:val="20"/>
              </w:rPr>
            </w:pPr>
          </w:p>
        </w:tc>
        <w:tc>
          <w:tcPr>
            <w:tcW w:w="0" w:type="auto"/>
            <w:vAlign w:val="center"/>
            <w:hideMark/>
          </w:tcPr>
          <w:p w14:paraId="17C91B9D"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7B670F49" w14:textId="77777777" w:rsidTr="00372B44">
        <w:trPr>
          <w:tblCellSpacing w:w="15" w:type="dxa"/>
        </w:trPr>
        <w:tc>
          <w:tcPr>
            <w:tcW w:w="0" w:type="auto"/>
            <w:vAlign w:val="center"/>
            <w:hideMark/>
          </w:tcPr>
          <w:p w14:paraId="21A104F0" w14:textId="77777777" w:rsidR="00372B44" w:rsidRPr="00372B44" w:rsidRDefault="00372B44" w:rsidP="00DA4DD8">
            <w:pPr>
              <w:spacing w:line="288" w:lineRule="auto"/>
              <w:rPr>
                <w:sz w:val="18"/>
                <w:szCs w:val="20"/>
              </w:rPr>
            </w:pPr>
          </w:p>
        </w:tc>
        <w:tc>
          <w:tcPr>
            <w:tcW w:w="0" w:type="auto"/>
            <w:vAlign w:val="center"/>
            <w:hideMark/>
          </w:tcPr>
          <w:p w14:paraId="39473272"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bl>
    <w:p w14:paraId="2A92F16E" w14:textId="77777777" w:rsidR="008D1F54" w:rsidRDefault="00372B44" w:rsidP="00DA4DD8">
      <w:pPr>
        <w:spacing w:line="288" w:lineRule="auto"/>
        <w:rPr>
          <w:sz w:val="18"/>
          <w:szCs w:val="20"/>
        </w:rPr>
      </w:pPr>
      <w:r w:rsidRPr="00372B44">
        <w:rPr>
          <w:sz w:val="18"/>
          <w:szCs w:val="20"/>
        </w:rPr>
        <w:t xml:space="preserve"> </w:t>
      </w:r>
    </w:p>
    <w:p w14:paraId="6EA257D7" w14:textId="2164941D" w:rsidR="00DA4DD8" w:rsidRDefault="00372B44" w:rsidP="00DA4DD8">
      <w:pPr>
        <w:spacing w:line="288" w:lineRule="auto"/>
        <w:rPr>
          <w:sz w:val="18"/>
          <w:szCs w:val="20"/>
        </w:rPr>
      </w:pPr>
      <w:r w:rsidRPr="00372B44">
        <w:rPr>
          <w:sz w:val="18"/>
          <w:szCs w:val="20"/>
        </w:rPr>
        <w:t xml:space="preserve">Final Review Completed on:  ___________________________________________  </w:t>
      </w:r>
    </w:p>
    <w:p w14:paraId="4D7C7E01" w14:textId="56B6C4E6" w:rsidR="00DA4DD8" w:rsidRDefault="00372B44" w:rsidP="00DA4DD8">
      <w:pPr>
        <w:spacing w:line="288" w:lineRule="auto"/>
        <w:rPr>
          <w:sz w:val="18"/>
          <w:szCs w:val="20"/>
        </w:rPr>
      </w:pPr>
      <w:r w:rsidRPr="00372B44">
        <w:rPr>
          <w:sz w:val="18"/>
          <w:szCs w:val="20"/>
        </w:rPr>
        <w:t xml:space="preserve"> Reviewed by:  ___________________________________________  </w:t>
      </w:r>
    </w:p>
    <w:p w14:paraId="3BC2557C" w14:textId="3CAC9581" w:rsidR="00372B44" w:rsidRPr="00372B44" w:rsidRDefault="00372B44" w:rsidP="00DA4DD8">
      <w:pPr>
        <w:spacing w:line="288" w:lineRule="auto"/>
        <w:rPr>
          <w:sz w:val="18"/>
          <w:szCs w:val="20"/>
        </w:rPr>
      </w:pPr>
      <w:r w:rsidRPr="00372B44">
        <w:rPr>
          <w:sz w:val="18"/>
          <w:szCs w:val="20"/>
        </w:rPr>
        <w:t xml:space="preserve"> Signature:| ___________________________________________ </w:t>
      </w:r>
    </w:p>
    <w:p w14:paraId="29565A87" w14:textId="77777777" w:rsidR="00372B44" w:rsidRPr="00372B44" w:rsidRDefault="0052198F" w:rsidP="00DA4DD8">
      <w:pPr>
        <w:spacing w:line="288" w:lineRule="auto"/>
        <w:rPr>
          <w:sz w:val="18"/>
          <w:szCs w:val="20"/>
        </w:rPr>
      </w:pPr>
      <w:r>
        <w:rPr>
          <w:sz w:val="18"/>
          <w:szCs w:val="20"/>
        </w:rPr>
        <w:pict w14:anchorId="01E8BB27">
          <v:rect id="_x0000_i1033" style="width:0;height:1.5pt" o:hralign="center" o:hrstd="t" o:hr="t" fillcolor="#a0a0a0" stroked="f"/>
        </w:pict>
      </w:r>
    </w:p>
    <w:p w14:paraId="2F18B14C" w14:textId="73B257FB" w:rsidR="00B601AF" w:rsidRDefault="0041013F" w:rsidP="0041013F">
      <w:pPr>
        <w:pStyle w:val="Heading1"/>
        <w:pageBreakBefore/>
        <w:numPr>
          <w:ilvl w:val="0"/>
          <w:numId w:val="0"/>
        </w:numPr>
        <w:spacing w:after="120"/>
        <w:jc w:val="left"/>
      </w:pPr>
      <w:bookmarkStart w:id="27" w:name="_Toc181254924"/>
      <w:bookmarkStart w:id="28" w:name="_Toc175642155"/>
      <w:r w:rsidRPr="00840CE7">
        <w:lastRenderedPageBreak/>
        <w:t xml:space="preserve">Annex </w:t>
      </w:r>
      <w:r>
        <w:t>B</w:t>
      </w:r>
      <w:r w:rsidRPr="00840CE7">
        <w:t>:</w:t>
      </w:r>
      <w:r w:rsidR="00B601AF" w:rsidRPr="00B601AF">
        <w:t xml:space="preserve"> </w:t>
      </w:r>
      <w:r w:rsidR="002762C6">
        <w:t xml:space="preserve">Internal </w:t>
      </w:r>
      <w:r w:rsidR="00D57D6E" w:rsidRPr="00D57D6E">
        <w:t>Grievance Register</w:t>
      </w:r>
      <w:r w:rsidR="0038028D">
        <w:t xml:space="preserve"> Template</w:t>
      </w:r>
      <w:bookmarkEnd w:id="27"/>
    </w:p>
    <w:p w14:paraId="3BCFC545" w14:textId="77777777" w:rsidR="00F30EB5" w:rsidRDefault="00F30EB5" w:rsidP="00AC7063"/>
    <w:p w14:paraId="3EA2044A" w14:textId="2CE36DA7" w:rsidR="00E5402F" w:rsidRDefault="00B601AF" w:rsidP="00AC7063">
      <w:r w:rsidRPr="00B601AF">
        <w:t xml:space="preserve">The </w:t>
      </w:r>
      <w:r w:rsidR="002762C6">
        <w:t xml:space="preserve">Internal </w:t>
      </w:r>
      <w:r w:rsidRPr="00B601AF">
        <w:t xml:space="preserve">Grievance Register is </w:t>
      </w:r>
      <w:r w:rsidR="00AC7063">
        <w:t xml:space="preserve">an MS Excel document, </w:t>
      </w:r>
      <w:r w:rsidR="00E5402F">
        <w:t xml:space="preserve">which is </w:t>
      </w:r>
      <w:r w:rsidRPr="00B601AF">
        <w:t xml:space="preserve">a </w:t>
      </w:r>
      <w:r w:rsidRPr="00E5402F">
        <w:rPr>
          <w:i/>
          <w:iCs/>
          <w:u w:val="single"/>
        </w:rPr>
        <w:t xml:space="preserve">confidential document </w:t>
      </w:r>
      <w:r w:rsidRPr="00B601AF">
        <w:t xml:space="preserve">used to record all reported grievances. </w:t>
      </w:r>
    </w:p>
    <w:p w14:paraId="776D4349" w14:textId="61159CF4" w:rsidR="0041013F" w:rsidRDefault="00B601AF" w:rsidP="00AC7063">
      <w:r w:rsidRPr="00B601AF">
        <w:t xml:space="preserve">It is maintained by the HR department and is attached as an annex to this </w:t>
      </w:r>
      <w:r w:rsidR="00795778">
        <w:t>Internal Grievance Mechanism</w:t>
      </w:r>
      <w:r w:rsidRPr="00B601AF">
        <w:t>.</w:t>
      </w:r>
      <w:r w:rsidR="0041013F" w:rsidRPr="00840CE7">
        <w:t xml:space="preserve"> </w:t>
      </w:r>
      <w:bookmarkEnd w:id="28"/>
      <w:r w:rsidR="0041013F">
        <w:br/>
      </w:r>
    </w:p>
    <w:p w14:paraId="35BB4DCB" w14:textId="77777777" w:rsidR="0041013F" w:rsidRDefault="0041013F" w:rsidP="0041013F"/>
    <w:p w14:paraId="6DA42B67" w14:textId="77777777" w:rsidR="0041013F" w:rsidRDefault="0041013F" w:rsidP="0041013F"/>
    <w:p w14:paraId="0B6B7932" w14:textId="77777777" w:rsidR="0041013F" w:rsidRPr="003D315F" w:rsidRDefault="0041013F" w:rsidP="007E55C6">
      <w:pPr>
        <w:rPr>
          <w:lang w:val="en-US"/>
        </w:rPr>
      </w:pPr>
    </w:p>
    <w:sectPr w:rsidR="0041013F" w:rsidRPr="003D315F" w:rsidSect="007B1D91">
      <w:headerReference w:type="default" r:id="rId11"/>
      <w:footerReference w:type="default" r:id="rId12"/>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634C" w14:textId="77777777" w:rsidR="00FA1054" w:rsidRDefault="00FA1054">
      <w:r>
        <w:separator/>
      </w:r>
    </w:p>
  </w:endnote>
  <w:endnote w:type="continuationSeparator" w:id="0">
    <w:p w14:paraId="02E1A4AB" w14:textId="77777777" w:rsidR="00FA1054" w:rsidRDefault="00FA1054">
      <w:r>
        <w:continuationSeparator/>
      </w:r>
    </w:p>
  </w:endnote>
  <w:endnote w:type="continuationNotice" w:id="1">
    <w:p w14:paraId="5AEDC94B" w14:textId="77777777" w:rsidR="00FA1054" w:rsidRDefault="00FA10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A5E1D" w14:textId="77777777" w:rsidR="00FA1054" w:rsidRDefault="00FA1054">
      <w:r>
        <w:separator/>
      </w:r>
    </w:p>
  </w:footnote>
  <w:footnote w:type="continuationSeparator" w:id="0">
    <w:p w14:paraId="42917C53" w14:textId="77777777" w:rsidR="00FA1054" w:rsidRDefault="00FA1054">
      <w:r>
        <w:continuationSeparator/>
      </w:r>
    </w:p>
  </w:footnote>
  <w:footnote w:type="continuationNotice" w:id="1">
    <w:p w14:paraId="6588BCBC" w14:textId="77777777" w:rsidR="00FA1054" w:rsidRDefault="00FA105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6E7A65">
      <w:trPr>
        <w:trHeight w:val="433"/>
        <w:jc w:val="center"/>
      </w:trPr>
      <w:tc>
        <w:tcPr>
          <w:tcW w:w="2972" w:type="dxa"/>
          <w:vMerge w:val="restart"/>
          <w:shd w:val="clear" w:color="auto" w:fill="auto"/>
          <w:vAlign w:val="center"/>
        </w:tcPr>
        <w:p w14:paraId="43ACCC82" w14:textId="19E5EF96" w:rsidR="002568EA" w:rsidRPr="006454E3" w:rsidRDefault="006E7A65"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25251773" wp14:editId="3F1105BC">
                    <wp:simplePos x="0" y="0"/>
                    <wp:positionH relativeFrom="column">
                      <wp:posOffset>160020</wp:posOffset>
                    </wp:positionH>
                    <wp:positionV relativeFrom="paragraph">
                      <wp:posOffset>-635</wp:posOffset>
                    </wp:positionV>
                    <wp:extent cx="1435735" cy="745490"/>
                    <wp:effectExtent l="0" t="0" r="12065" b="16510"/>
                    <wp:wrapNone/>
                    <wp:docPr id="196713098"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C1D5C7" w14:textId="77777777" w:rsidR="006E7A65" w:rsidRPr="00AB55B0" w:rsidRDefault="006E7A65" w:rsidP="006E7A65">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51773" id="_x0000_s1027" style="position:absolute;left:0;text-align:left;margin-left:12.6pt;margin-top:-.05pt;width:113.0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" fillcolor="#125b61" strokecolor="white [3212]" strokeweight="1pt">
                    <v:textbox>
                      <w:txbxContent>
                        <w:p w14:paraId="14C1D5C7" w14:textId="77777777" w:rsidR="006E7A65" w:rsidRPr="00AB55B0" w:rsidRDefault="006E7A65" w:rsidP="006E7A65">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3AF8ACB1" w:rsidR="002568EA" w:rsidRPr="006454E3" w:rsidRDefault="00671061" w:rsidP="007B0A2F">
          <w:pPr>
            <w:tabs>
              <w:tab w:val="center" w:pos="4513"/>
              <w:tab w:val="right" w:pos="9026"/>
            </w:tabs>
            <w:spacing w:after="120"/>
            <w:jc w:val="center"/>
            <w:rPr>
              <w:rFonts w:eastAsia="Calibri" w:cs="Arial"/>
              <w:sz w:val="20"/>
              <w:szCs w:val="20"/>
              <w:lang w:val="en-GB"/>
            </w:rPr>
          </w:pPr>
          <w:r w:rsidRPr="00671061">
            <w:rPr>
              <w:rFonts w:cs="Arial"/>
              <w:bCs/>
              <w:color w:val="000000"/>
              <w:sz w:val="24"/>
              <w:lang w:val="en-GB"/>
            </w:rPr>
            <w:t xml:space="preserve">Internal Grievance </w:t>
          </w:r>
          <w:r w:rsidR="00763FB5">
            <w:rPr>
              <w:rFonts w:cs="Arial"/>
              <w:bCs/>
              <w:color w:val="000000"/>
              <w:sz w:val="24"/>
              <w:lang w:val="en-GB"/>
            </w:rPr>
            <w:t>Mechanism</w:t>
          </w:r>
        </w:p>
      </w:tc>
      <w:tc>
        <w:tcPr>
          <w:tcW w:w="3458" w:type="dxa"/>
          <w:shd w:val="clear" w:color="auto" w:fill="auto"/>
          <w:vAlign w:val="center"/>
        </w:tcPr>
        <w:p w14:paraId="49005131" w14:textId="74249FF8"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C6021B">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6E7A65">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3C19D0D3"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C6021B">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6E7A65">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E40093"/>
    <w:multiLevelType w:val="hybridMultilevel"/>
    <w:tmpl w:val="7B76E9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7"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2" w15:restartNumberingAfterBreak="0">
    <w:nsid w:val="18A939EB"/>
    <w:multiLevelType w:val="hybridMultilevel"/>
    <w:tmpl w:val="70F26DDC"/>
    <w:lvl w:ilvl="0" w:tplc="ECDC477C">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1"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A06EC9"/>
    <w:multiLevelType w:val="hybridMultilevel"/>
    <w:tmpl w:val="CA3AA808"/>
    <w:lvl w:ilvl="0" w:tplc="FFFFFFFF">
      <w:start w:val="1"/>
      <w:numFmt w:val="bullet"/>
      <w:lvlText w:val=""/>
      <w:lvlJc w:val="left"/>
      <w:pPr>
        <w:ind w:left="720" w:hanging="360"/>
      </w:pPr>
      <w:rPr>
        <w:rFonts w:ascii="Symbol" w:hAnsi="Symbol" w:hint="default"/>
        <w:color w:val="125B61"/>
      </w:rPr>
    </w:lvl>
    <w:lvl w:ilvl="1" w:tplc="BA421BF4">
      <w:start w:val="7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2"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4F54A1"/>
    <w:multiLevelType w:val="hybridMultilevel"/>
    <w:tmpl w:val="9E465106"/>
    <w:lvl w:ilvl="0" w:tplc="FFFFFFFF">
      <w:start w:val="1"/>
      <w:numFmt w:val="bullet"/>
      <w:lvlText w:val=""/>
      <w:lvlJc w:val="left"/>
      <w:pPr>
        <w:ind w:left="720" w:hanging="360"/>
      </w:pPr>
      <w:rPr>
        <w:rFonts w:ascii="Symbol" w:hAnsi="Symbol" w:hint="default"/>
        <w:color w:val="125B61"/>
      </w:rPr>
    </w:lvl>
    <w:lvl w:ilvl="1" w:tplc="1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36"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E293DAE"/>
    <w:multiLevelType w:val="hybridMultilevel"/>
    <w:tmpl w:val="E370DF4A"/>
    <w:lvl w:ilvl="0" w:tplc="FFFFFFFF">
      <w:start w:val="1"/>
      <w:numFmt w:val="bullet"/>
      <w:lvlText w:val=""/>
      <w:lvlJc w:val="left"/>
      <w:pPr>
        <w:ind w:left="720" w:hanging="360"/>
      </w:pPr>
      <w:rPr>
        <w:rFonts w:ascii="Symbol" w:hAnsi="Symbol" w:hint="default"/>
        <w:color w:val="125B61"/>
      </w:rPr>
    </w:lvl>
    <w:lvl w:ilvl="1" w:tplc="BA421BF4">
      <w:start w:val="7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4617317">
    <w:abstractNumId w:val="29"/>
  </w:num>
  <w:num w:numId="2" w16cid:durableId="1418675856">
    <w:abstractNumId w:val="8"/>
  </w:num>
  <w:num w:numId="3" w16cid:durableId="113643177">
    <w:abstractNumId w:val="27"/>
  </w:num>
  <w:num w:numId="4" w16cid:durableId="537622812">
    <w:abstractNumId w:val="7"/>
  </w:num>
  <w:num w:numId="5" w16cid:durableId="792015476">
    <w:abstractNumId w:val="0"/>
  </w:num>
  <w:num w:numId="6" w16cid:durableId="815996011">
    <w:abstractNumId w:val="1"/>
  </w:num>
  <w:num w:numId="7" w16cid:durableId="1865821331">
    <w:abstractNumId w:val="10"/>
  </w:num>
  <w:num w:numId="8" w16cid:durableId="133184423">
    <w:abstractNumId w:val="22"/>
  </w:num>
  <w:num w:numId="9" w16cid:durableId="285743774">
    <w:abstractNumId w:val="36"/>
  </w:num>
  <w:num w:numId="10" w16cid:durableId="477766267">
    <w:abstractNumId w:val="37"/>
  </w:num>
  <w:num w:numId="11" w16cid:durableId="732512000">
    <w:abstractNumId w:val="16"/>
  </w:num>
  <w:num w:numId="12" w16cid:durableId="1394475063">
    <w:abstractNumId w:val="32"/>
  </w:num>
  <w:num w:numId="13" w16cid:durableId="811170658">
    <w:abstractNumId w:val="24"/>
  </w:num>
  <w:num w:numId="14" w16cid:durableId="2062515675">
    <w:abstractNumId w:val="9"/>
  </w:num>
  <w:num w:numId="15" w16cid:durableId="740757300">
    <w:abstractNumId w:val="34"/>
  </w:num>
  <w:num w:numId="16" w16cid:durableId="819351409">
    <w:abstractNumId w:val="17"/>
  </w:num>
  <w:num w:numId="17" w16cid:durableId="534738734">
    <w:abstractNumId w:val="21"/>
  </w:num>
  <w:num w:numId="18" w16cid:durableId="2118061712">
    <w:abstractNumId w:val="11"/>
  </w:num>
  <w:num w:numId="19" w16cid:durableId="1196389400">
    <w:abstractNumId w:val="20"/>
  </w:num>
  <w:num w:numId="20" w16cid:durableId="173806005">
    <w:abstractNumId w:val="4"/>
  </w:num>
  <w:num w:numId="21" w16cid:durableId="743450682">
    <w:abstractNumId w:val="28"/>
  </w:num>
  <w:num w:numId="22" w16cid:durableId="789205537">
    <w:abstractNumId w:val="23"/>
  </w:num>
  <w:num w:numId="23" w16cid:durableId="186020967">
    <w:abstractNumId w:val="14"/>
  </w:num>
  <w:num w:numId="24" w16cid:durableId="1219170818">
    <w:abstractNumId w:val="19"/>
  </w:num>
  <w:num w:numId="25" w16cid:durableId="29309450">
    <w:abstractNumId w:val="25"/>
  </w:num>
  <w:num w:numId="26" w16cid:durableId="331417551">
    <w:abstractNumId w:val="2"/>
  </w:num>
  <w:num w:numId="27" w16cid:durableId="564728098">
    <w:abstractNumId w:val="35"/>
  </w:num>
  <w:num w:numId="28" w16cid:durableId="1929999526">
    <w:abstractNumId w:val="31"/>
  </w:num>
  <w:num w:numId="29" w16cid:durableId="1972517699">
    <w:abstractNumId w:val="6"/>
  </w:num>
  <w:num w:numId="30" w16cid:durableId="1952013429">
    <w:abstractNumId w:val="18"/>
  </w:num>
  <w:num w:numId="31" w16cid:durableId="1394502874">
    <w:abstractNumId w:val="13"/>
  </w:num>
  <w:num w:numId="32" w16cid:durableId="582767022">
    <w:abstractNumId w:val="26"/>
  </w:num>
  <w:num w:numId="33" w16cid:durableId="781920419">
    <w:abstractNumId w:val="12"/>
  </w:num>
  <w:num w:numId="34" w16cid:durableId="1764646073">
    <w:abstractNumId w:val="3"/>
  </w:num>
  <w:num w:numId="35" w16cid:durableId="1711882878">
    <w:abstractNumId w:val="15"/>
  </w:num>
  <w:num w:numId="36" w16cid:durableId="1812476042">
    <w:abstractNumId w:val="7"/>
  </w:num>
  <w:num w:numId="37" w16cid:durableId="2114278292">
    <w:abstractNumId w:val="7"/>
  </w:num>
  <w:num w:numId="38" w16cid:durableId="1349067928">
    <w:abstractNumId w:val="5"/>
  </w:num>
  <w:num w:numId="39" w16cid:durableId="1831604023">
    <w:abstractNumId w:val="38"/>
  </w:num>
  <w:num w:numId="40" w16cid:durableId="1964454273">
    <w:abstractNumId w:val="30"/>
  </w:num>
  <w:num w:numId="41" w16cid:durableId="1628318614">
    <w:abstractNumId w:val="33"/>
  </w:num>
  <w:num w:numId="42" w16cid:durableId="144765219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722"/>
    <w:rsid w:val="000058B8"/>
    <w:rsid w:val="00005EDE"/>
    <w:rsid w:val="00006429"/>
    <w:rsid w:val="0000661B"/>
    <w:rsid w:val="00010049"/>
    <w:rsid w:val="00012547"/>
    <w:rsid w:val="00014382"/>
    <w:rsid w:val="00014A14"/>
    <w:rsid w:val="0001565D"/>
    <w:rsid w:val="00015D78"/>
    <w:rsid w:val="000170CD"/>
    <w:rsid w:val="00021A88"/>
    <w:rsid w:val="00021DA5"/>
    <w:rsid w:val="0002203D"/>
    <w:rsid w:val="0003184F"/>
    <w:rsid w:val="00031E50"/>
    <w:rsid w:val="0003295E"/>
    <w:rsid w:val="00032ADE"/>
    <w:rsid w:val="000340A0"/>
    <w:rsid w:val="00034818"/>
    <w:rsid w:val="00034E4E"/>
    <w:rsid w:val="00034F17"/>
    <w:rsid w:val="00036500"/>
    <w:rsid w:val="00037AF5"/>
    <w:rsid w:val="00037BB6"/>
    <w:rsid w:val="00040073"/>
    <w:rsid w:val="0004139D"/>
    <w:rsid w:val="00041DB6"/>
    <w:rsid w:val="00042644"/>
    <w:rsid w:val="00042DDB"/>
    <w:rsid w:val="00043498"/>
    <w:rsid w:val="000463E5"/>
    <w:rsid w:val="00047740"/>
    <w:rsid w:val="000507C4"/>
    <w:rsid w:val="0005191B"/>
    <w:rsid w:val="00052ED7"/>
    <w:rsid w:val="0005391B"/>
    <w:rsid w:val="00053B9B"/>
    <w:rsid w:val="00054394"/>
    <w:rsid w:val="0005442E"/>
    <w:rsid w:val="00055D32"/>
    <w:rsid w:val="0005636C"/>
    <w:rsid w:val="00057528"/>
    <w:rsid w:val="00060258"/>
    <w:rsid w:val="00062115"/>
    <w:rsid w:val="00063DCE"/>
    <w:rsid w:val="0006416D"/>
    <w:rsid w:val="00065854"/>
    <w:rsid w:val="00067A78"/>
    <w:rsid w:val="00070C35"/>
    <w:rsid w:val="00070C5E"/>
    <w:rsid w:val="000711AA"/>
    <w:rsid w:val="000716C7"/>
    <w:rsid w:val="000720B0"/>
    <w:rsid w:val="00073ACD"/>
    <w:rsid w:val="00073CEC"/>
    <w:rsid w:val="000752BD"/>
    <w:rsid w:val="000754FB"/>
    <w:rsid w:val="00075B71"/>
    <w:rsid w:val="00076B33"/>
    <w:rsid w:val="0008175E"/>
    <w:rsid w:val="000820E1"/>
    <w:rsid w:val="00082CD4"/>
    <w:rsid w:val="00082FE3"/>
    <w:rsid w:val="000844F7"/>
    <w:rsid w:val="00085273"/>
    <w:rsid w:val="000857EC"/>
    <w:rsid w:val="00086AAD"/>
    <w:rsid w:val="00091BE6"/>
    <w:rsid w:val="00092700"/>
    <w:rsid w:val="00092803"/>
    <w:rsid w:val="00094870"/>
    <w:rsid w:val="000966F1"/>
    <w:rsid w:val="000A0727"/>
    <w:rsid w:val="000A5BF1"/>
    <w:rsid w:val="000A646D"/>
    <w:rsid w:val="000B00CA"/>
    <w:rsid w:val="000B088D"/>
    <w:rsid w:val="000B4533"/>
    <w:rsid w:val="000B4568"/>
    <w:rsid w:val="000C00EC"/>
    <w:rsid w:val="000C11FE"/>
    <w:rsid w:val="000C1276"/>
    <w:rsid w:val="000C3E9B"/>
    <w:rsid w:val="000C53AB"/>
    <w:rsid w:val="000C73A7"/>
    <w:rsid w:val="000C777E"/>
    <w:rsid w:val="000D3636"/>
    <w:rsid w:val="000D3B5A"/>
    <w:rsid w:val="000D4A9A"/>
    <w:rsid w:val="000D50A3"/>
    <w:rsid w:val="000D6136"/>
    <w:rsid w:val="000D79AE"/>
    <w:rsid w:val="000D7B62"/>
    <w:rsid w:val="000E0999"/>
    <w:rsid w:val="000E0B67"/>
    <w:rsid w:val="000E0B8C"/>
    <w:rsid w:val="000E1F33"/>
    <w:rsid w:val="000E2D98"/>
    <w:rsid w:val="000E36ED"/>
    <w:rsid w:val="000E48AE"/>
    <w:rsid w:val="000E683C"/>
    <w:rsid w:val="000F08E4"/>
    <w:rsid w:val="000F2CE4"/>
    <w:rsid w:val="000F45B5"/>
    <w:rsid w:val="000F4B00"/>
    <w:rsid w:val="000F7B8F"/>
    <w:rsid w:val="001005B1"/>
    <w:rsid w:val="00101039"/>
    <w:rsid w:val="00101C21"/>
    <w:rsid w:val="00102DD1"/>
    <w:rsid w:val="00103021"/>
    <w:rsid w:val="00103D24"/>
    <w:rsid w:val="00104E84"/>
    <w:rsid w:val="0010507D"/>
    <w:rsid w:val="00105A51"/>
    <w:rsid w:val="00106529"/>
    <w:rsid w:val="001074CB"/>
    <w:rsid w:val="00110D4A"/>
    <w:rsid w:val="001110ED"/>
    <w:rsid w:val="00112204"/>
    <w:rsid w:val="001134DE"/>
    <w:rsid w:val="00115948"/>
    <w:rsid w:val="00117120"/>
    <w:rsid w:val="00117D22"/>
    <w:rsid w:val="001205E2"/>
    <w:rsid w:val="00121038"/>
    <w:rsid w:val="00122477"/>
    <w:rsid w:val="001258DC"/>
    <w:rsid w:val="00125B5A"/>
    <w:rsid w:val="00126B57"/>
    <w:rsid w:val="001311F5"/>
    <w:rsid w:val="001320F9"/>
    <w:rsid w:val="001325BF"/>
    <w:rsid w:val="0013283D"/>
    <w:rsid w:val="00133675"/>
    <w:rsid w:val="00134C13"/>
    <w:rsid w:val="00135055"/>
    <w:rsid w:val="0013505C"/>
    <w:rsid w:val="001366EA"/>
    <w:rsid w:val="001368FD"/>
    <w:rsid w:val="00136C55"/>
    <w:rsid w:val="00137C4C"/>
    <w:rsid w:val="001413AF"/>
    <w:rsid w:val="00141B4F"/>
    <w:rsid w:val="00142752"/>
    <w:rsid w:val="001428EB"/>
    <w:rsid w:val="0014360F"/>
    <w:rsid w:val="001436CA"/>
    <w:rsid w:val="0014591D"/>
    <w:rsid w:val="00150943"/>
    <w:rsid w:val="00151673"/>
    <w:rsid w:val="00151A83"/>
    <w:rsid w:val="00151D50"/>
    <w:rsid w:val="00153F02"/>
    <w:rsid w:val="001542D1"/>
    <w:rsid w:val="00156791"/>
    <w:rsid w:val="00156EEF"/>
    <w:rsid w:val="00161048"/>
    <w:rsid w:val="001619FD"/>
    <w:rsid w:val="001643F3"/>
    <w:rsid w:val="00164BA3"/>
    <w:rsid w:val="00167C55"/>
    <w:rsid w:val="001706B0"/>
    <w:rsid w:val="00171DBF"/>
    <w:rsid w:val="0017202A"/>
    <w:rsid w:val="00172BEE"/>
    <w:rsid w:val="00173130"/>
    <w:rsid w:val="001738A7"/>
    <w:rsid w:val="0017494F"/>
    <w:rsid w:val="001758C1"/>
    <w:rsid w:val="00176516"/>
    <w:rsid w:val="0017747D"/>
    <w:rsid w:val="00177AED"/>
    <w:rsid w:val="00180A2A"/>
    <w:rsid w:val="001827BB"/>
    <w:rsid w:val="0018478E"/>
    <w:rsid w:val="00184B03"/>
    <w:rsid w:val="00185A30"/>
    <w:rsid w:val="001864C1"/>
    <w:rsid w:val="00187580"/>
    <w:rsid w:val="00190C53"/>
    <w:rsid w:val="00191F1A"/>
    <w:rsid w:val="00193B39"/>
    <w:rsid w:val="00193C89"/>
    <w:rsid w:val="001942B7"/>
    <w:rsid w:val="001965F1"/>
    <w:rsid w:val="00196C0C"/>
    <w:rsid w:val="0019784D"/>
    <w:rsid w:val="001A100C"/>
    <w:rsid w:val="001A14B1"/>
    <w:rsid w:val="001A24E3"/>
    <w:rsid w:val="001A2CC5"/>
    <w:rsid w:val="001A312F"/>
    <w:rsid w:val="001A31B2"/>
    <w:rsid w:val="001A54DD"/>
    <w:rsid w:val="001A574E"/>
    <w:rsid w:val="001A5A4E"/>
    <w:rsid w:val="001A6877"/>
    <w:rsid w:val="001A7489"/>
    <w:rsid w:val="001B1411"/>
    <w:rsid w:val="001B2B76"/>
    <w:rsid w:val="001B48C5"/>
    <w:rsid w:val="001B4FD0"/>
    <w:rsid w:val="001B54A2"/>
    <w:rsid w:val="001B70E6"/>
    <w:rsid w:val="001B7499"/>
    <w:rsid w:val="001C0A64"/>
    <w:rsid w:val="001C0D47"/>
    <w:rsid w:val="001C232B"/>
    <w:rsid w:val="001C248F"/>
    <w:rsid w:val="001C2FDC"/>
    <w:rsid w:val="001C56EA"/>
    <w:rsid w:val="001C79BE"/>
    <w:rsid w:val="001D3F00"/>
    <w:rsid w:val="001D62F2"/>
    <w:rsid w:val="001D632A"/>
    <w:rsid w:val="001E189E"/>
    <w:rsid w:val="001E23D0"/>
    <w:rsid w:val="001E2FD6"/>
    <w:rsid w:val="001E3CDD"/>
    <w:rsid w:val="001E3D86"/>
    <w:rsid w:val="001E42D6"/>
    <w:rsid w:val="001F199B"/>
    <w:rsid w:val="001F23CC"/>
    <w:rsid w:val="001F29E7"/>
    <w:rsid w:val="001F43C3"/>
    <w:rsid w:val="001F5AD8"/>
    <w:rsid w:val="001F5D6D"/>
    <w:rsid w:val="001F68C3"/>
    <w:rsid w:val="00200669"/>
    <w:rsid w:val="0020168C"/>
    <w:rsid w:val="00201B82"/>
    <w:rsid w:val="00202AAE"/>
    <w:rsid w:val="00203014"/>
    <w:rsid w:val="00203365"/>
    <w:rsid w:val="00203403"/>
    <w:rsid w:val="00204A20"/>
    <w:rsid w:val="00206285"/>
    <w:rsid w:val="0020713B"/>
    <w:rsid w:val="00207CBA"/>
    <w:rsid w:val="00210411"/>
    <w:rsid w:val="002125B3"/>
    <w:rsid w:val="0021372D"/>
    <w:rsid w:val="00215149"/>
    <w:rsid w:val="002152E4"/>
    <w:rsid w:val="00215564"/>
    <w:rsid w:val="00216F51"/>
    <w:rsid w:val="00220757"/>
    <w:rsid w:val="00221846"/>
    <w:rsid w:val="00222750"/>
    <w:rsid w:val="00222C90"/>
    <w:rsid w:val="00222DDD"/>
    <w:rsid w:val="002231B3"/>
    <w:rsid w:val="00223899"/>
    <w:rsid w:val="00224027"/>
    <w:rsid w:val="00224189"/>
    <w:rsid w:val="00225397"/>
    <w:rsid w:val="00225854"/>
    <w:rsid w:val="002278EC"/>
    <w:rsid w:val="00230EAC"/>
    <w:rsid w:val="00230F21"/>
    <w:rsid w:val="00231680"/>
    <w:rsid w:val="00234342"/>
    <w:rsid w:val="00234EE6"/>
    <w:rsid w:val="0023642E"/>
    <w:rsid w:val="0023689A"/>
    <w:rsid w:val="002372D2"/>
    <w:rsid w:val="0024113C"/>
    <w:rsid w:val="00241DF6"/>
    <w:rsid w:val="00242827"/>
    <w:rsid w:val="00242B28"/>
    <w:rsid w:val="00242B49"/>
    <w:rsid w:val="00242CD5"/>
    <w:rsid w:val="00247F3E"/>
    <w:rsid w:val="00253EF0"/>
    <w:rsid w:val="00254082"/>
    <w:rsid w:val="002541E4"/>
    <w:rsid w:val="002550D6"/>
    <w:rsid w:val="00255E32"/>
    <w:rsid w:val="002568EA"/>
    <w:rsid w:val="00261434"/>
    <w:rsid w:val="00261F38"/>
    <w:rsid w:val="00262119"/>
    <w:rsid w:val="00263090"/>
    <w:rsid w:val="0026336B"/>
    <w:rsid w:val="002635BB"/>
    <w:rsid w:val="00263A38"/>
    <w:rsid w:val="00263B6E"/>
    <w:rsid w:val="00263BC4"/>
    <w:rsid w:val="00263F41"/>
    <w:rsid w:val="00264B1B"/>
    <w:rsid w:val="00265671"/>
    <w:rsid w:val="0026577B"/>
    <w:rsid w:val="00265D05"/>
    <w:rsid w:val="002664CE"/>
    <w:rsid w:val="00267706"/>
    <w:rsid w:val="00270285"/>
    <w:rsid w:val="0027031F"/>
    <w:rsid w:val="00271626"/>
    <w:rsid w:val="00271ABF"/>
    <w:rsid w:val="00271E06"/>
    <w:rsid w:val="002726F4"/>
    <w:rsid w:val="002745E2"/>
    <w:rsid w:val="00275867"/>
    <w:rsid w:val="00275AA7"/>
    <w:rsid w:val="002762C6"/>
    <w:rsid w:val="0027685C"/>
    <w:rsid w:val="00280849"/>
    <w:rsid w:val="00280BEF"/>
    <w:rsid w:val="00283685"/>
    <w:rsid w:val="00283FDF"/>
    <w:rsid w:val="002848C0"/>
    <w:rsid w:val="00285AD2"/>
    <w:rsid w:val="00287306"/>
    <w:rsid w:val="00290026"/>
    <w:rsid w:val="00293105"/>
    <w:rsid w:val="00294422"/>
    <w:rsid w:val="0029559B"/>
    <w:rsid w:val="00296A73"/>
    <w:rsid w:val="00297F6B"/>
    <w:rsid w:val="002A0090"/>
    <w:rsid w:val="002A0282"/>
    <w:rsid w:val="002A02A9"/>
    <w:rsid w:val="002A08B0"/>
    <w:rsid w:val="002A0E55"/>
    <w:rsid w:val="002A3938"/>
    <w:rsid w:val="002A4425"/>
    <w:rsid w:val="002A58E9"/>
    <w:rsid w:val="002A670A"/>
    <w:rsid w:val="002A718E"/>
    <w:rsid w:val="002B2F0B"/>
    <w:rsid w:val="002B73D1"/>
    <w:rsid w:val="002C251C"/>
    <w:rsid w:val="002C2B86"/>
    <w:rsid w:val="002C3194"/>
    <w:rsid w:val="002C574E"/>
    <w:rsid w:val="002C7285"/>
    <w:rsid w:val="002D0D8A"/>
    <w:rsid w:val="002D2D64"/>
    <w:rsid w:val="002D6061"/>
    <w:rsid w:val="002D63D2"/>
    <w:rsid w:val="002D6D82"/>
    <w:rsid w:val="002D7E36"/>
    <w:rsid w:val="002E1813"/>
    <w:rsid w:val="002E27EC"/>
    <w:rsid w:val="002E56A3"/>
    <w:rsid w:val="002E6C1A"/>
    <w:rsid w:val="002E6C89"/>
    <w:rsid w:val="002F0188"/>
    <w:rsid w:val="002F08C9"/>
    <w:rsid w:val="002F290A"/>
    <w:rsid w:val="002F4E12"/>
    <w:rsid w:val="002F642B"/>
    <w:rsid w:val="002F6D5C"/>
    <w:rsid w:val="002F6DFA"/>
    <w:rsid w:val="00300040"/>
    <w:rsid w:val="0030174B"/>
    <w:rsid w:val="00302220"/>
    <w:rsid w:val="00303D32"/>
    <w:rsid w:val="00303D6E"/>
    <w:rsid w:val="003045EB"/>
    <w:rsid w:val="00310206"/>
    <w:rsid w:val="003105A8"/>
    <w:rsid w:val="00310B80"/>
    <w:rsid w:val="003133C2"/>
    <w:rsid w:val="00313DEE"/>
    <w:rsid w:val="00314882"/>
    <w:rsid w:val="00315455"/>
    <w:rsid w:val="0031556F"/>
    <w:rsid w:val="0031621E"/>
    <w:rsid w:val="00320B2C"/>
    <w:rsid w:val="00320CB8"/>
    <w:rsid w:val="00320E72"/>
    <w:rsid w:val="003210C5"/>
    <w:rsid w:val="003219F4"/>
    <w:rsid w:val="003264D5"/>
    <w:rsid w:val="00326C10"/>
    <w:rsid w:val="003272AD"/>
    <w:rsid w:val="003275B5"/>
    <w:rsid w:val="00327CB1"/>
    <w:rsid w:val="003302F2"/>
    <w:rsid w:val="0033042B"/>
    <w:rsid w:val="00330C6B"/>
    <w:rsid w:val="00331890"/>
    <w:rsid w:val="00333C64"/>
    <w:rsid w:val="00334EC7"/>
    <w:rsid w:val="00335C96"/>
    <w:rsid w:val="00337075"/>
    <w:rsid w:val="003405C3"/>
    <w:rsid w:val="00345CF9"/>
    <w:rsid w:val="0034600A"/>
    <w:rsid w:val="003470D3"/>
    <w:rsid w:val="0034754C"/>
    <w:rsid w:val="00347B2A"/>
    <w:rsid w:val="003539EF"/>
    <w:rsid w:val="00353A7F"/>
    <w:rsid w:val="003551FD"/>
    <w:rsid w:val="00355F6D"/>
    <w:rsid w:val="00360A82"/>
    <w:rsid w:val="00360FC4"/>
    <w:rsid w:val="00362C21"/>
    <w:rsid w:val="0036301E"/>
    <w:rsid w:val="0036387E"/>
    <w:rsid w:val="0036419D"/>
    <w:rsid w:val="00366315"/>
    <w:rsid w:val="00366A34"/>
    <w:rsid w:val="00366C4D"/>
    <w:rsid w:val="003671A3"/>
    <w:rsid w:val="00367687"/>
    <w:rsid w:val="003706AC"/>
    <w:rsid w:val="003716CE"/>
    <w:rsid w:val="00372B44"/>
    <w:rsid w:val="00373DB5"/>
    <w:rsid w:val="003746DA"/>
    <w:rsid w:val="00374EA9"/>
    <w:rsid w:val="003750D0"/>
    <w:rsid w:val="00375C94"/>
    <w:rsid w:val="00377E99"/>
    <w:rsid w:val="0038028D"/>
    <w:rsid w:val="00380929"/>
    <w:rsid w:val="00382A8C"/>
    <w:rsid w:val="0038329D"/>
    <w:rsid w:val="003864A7"/>
    <w:rsid w:val="00387786"/>
    <w:rsid w:val="00387BA2"/>
    <w:rsid w:val="00387E9F"/>
    <w:rsid w:val="00390953"/>
    <w:rsid w:val="00390A1F"/>
    <w:rsid w:val="00391B1D"/>
    <w:rsid w:val="0039237D"/>
    <w:rsid w:val="0039317B"/>
    <w:rsid w:val="00393602"/>
    <w:rsid w:val="00393891"/>
    <w:rsid w:val="0039443B"/>
    <w:rsid w:val="003950E6"/>
    <w:rsid w:val="0039613B"/>
    <w:rsid w:val="00396878"/>
    <w:rsid w:val="003A02AA"/>
    <w:rsid w:val="003A0B6A"/>
    <w:rsid w:val="003A1A2B"/>
    <w:rsid w:val="003A1D9A"/>
    <w:rsid w:val="003A42B6"/>
    <w:rsid w:val="003A433B"/>
    <w:rsid w:val="003B12E9"/>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3FE"/>
    <w:rsid w:val="003D25ED"/>
    <w:rsid w:val="003D3110"/>
    <w:rsid w:val="003D315F"/>
    <w:rsid w:val="003D3A05"/>
    <w:rsid w:val="003D44E8"/>
    <w:rsid w:val="003D742C"/>
    <w:rsid w:val="003E041A"/>
    <w:rsid w:val="003E13D2"/>
    <w:rsid w:val="003E22B9"/>
    <w:rsid w:val="003E4BE1"/>
    <w:rsid w:val="003E4CCC"/>
    <w:rsid w:val="003E6A48"/>
    <w:rsid w:val="003F29DB"/>
    <w:rsid w:val="003F401D"/>
    <w:rsid w:val="003F4EC9"/>
    <w:rsid w:val="003F6046"/>
    <w:rsid w:val="003F7729"/>
    <w:rsid w:val="003F7E47"/>
    <w:rsid w:val="0040034B"/>
    <w:rsid w:val="004033ED"/>
    <w:rsid w:val="0040345C"/>
    <w:rsid w:val="004065A9"/>
    <w:rsid w:val="00406ED9"/>
    <w:rsid w:val="00407205"/>
    <w:rsid w:val="00407F72"/>
    <w:rsid w:val="0041013F"/>
    <w:rsid w:val="00410A04"/>
    <w:rsid w:val="00412119"/>
    <w:rsid w:val="00412F24"/>
    <w:rsid w:val="00413A0D"/>
    <w:rsid w:val="00413A94"/>
    <w:rsid w:val="00413F8F"/>
    <w:rsid w:val="004149F1"/>
    <w:rsid w:val="00414D15"/>
    <w:rsid w:val="00416379"/>
    <w:rsid w:val="00416A7D"/>
    <w:rsid w:val="004200D8"/>
    <w:rsid w:val="004204D9"/>
    <w:rsid w:val="00420546"/>
    <w:rsid w:val="004219B1"/>
    <w:rsid w:val="00422A71"/>
    <w:rsid w:val="00422C31"/>
    <w:rsid w:val="00425746"/>
    <w:rsid w:val="0042632E"/>
    <w:rsid w:val="00427B4F"/>
    <w:rsid w:val="00431543"/>
    <w:rsid w:val="0043293D"/>
    <w:rsid w:val="00433316"/>
    <w:rsid w:val="004333CE"/>
    <w:rsid w:val="0043374E"/>
    <w:rsid w:val="00434925"/>
    <w:rsid w:val="00434E6E"/>
    <w:rsid w:val="00435A46"/>
    <w:rsid w:val="00436941"/>
    <w:rsid w:val="00436E6F"/>
    <w:rsid w:val="004379A8"/>
    <w:rsid w:val="0044057B"/>
    <w:rsid w:val="00440D6F"/>
    <w:rsid w:val="00442C59"/>
    <w:rsid w:val="0044468D"/>
    <w:rsid w:val="0044632D"/>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53"/>
    <w:rsid w:val="004704BC"/>
    <w:rsid w:val="004709BA"/>
    <w:rsid w:val="00471E81"/>
    <w:rsid w:val="004738EC"/>
    <w:rsid w:val="004777D6"/>
    <w:rsid w:val="004831BE"/>
    <w:rsid w:val="00483EA3"/>
    <w:rsid w:val="004848A9"/>
    <w:rsid w:val="00484F04"/>
    <w:rsid w:val="00491428"/>
    <w:rsid w:val="004914CC"/>
    <w:rsid w:val="004916D4"/>
    <w:rsid w:val="00492F6B"/>
    <w:rsid w:val="00494F8A"/>
    <w:rsid w:val="00495882"/>
    <w:rsid w:val="004971EE"/>
    <w:rsid w:val="00497766"/>
    <w:rsid w:val="00497B04"/>
    <w:rsid w:val="004A0295"/>
    <w:rsid w:val="004A1404"/>
    <w:rsid w:val="004A2A69"/>
    <w:rsid w:val="004A3901"/>
    <w:rsid w:val="004A3C6F"/>
    <w:rsid w:val="004A44DB"/>
    <w:rsid w:val="004A4DDF"/>
    <w:rsid w:val="004A5F6B"/>
    <w:rsid w:val="004A6598"/>
    <w:rsid w:val="004A6A6B"/>
    <w:rsid w:val="004A6D74"/>
    <w:rsid w:val="004B140A"/>
    <w:rsid w:val="004B2B3F"/>
    <w:rsid w:val="004B39AC"/>
    <w:rsid w:val="004B3E3C"/>
    <w:rsid w:val="004B467E"/>
    <w:rsid w:val="004B5A94"/>
    <w:rsid w:val="004B5E78"/>
    <w:rsid w:val="004B65CB"/>
    <w:rsid w:val="004B77B9"/>
    <w:rsid w:val="004B78EC"/>
    <w:rsid w:val="004B7C4F"/>
    <w:rsid w:val="004C070F"/>
    <w:rsid w:val="004C1827"/>
    <w:rsid w:val="004C37BB"/>
    <w:rsid w:val="004C4EDA"/>
    <w:rsid w:val="004C65B5"/>
    <w:rsid w:val="004C72E0"/>
    <w:rsid w:val="004D109B"/>
    <w:rsid w:val="004D1CD1"/>
    <w:rsid w:val="004D23DC"/>
    <w:rsid w:val="004D2708"/>
    <w:rsid w:val="004D2C70"/>
    <w:rsid w:val="004D2D5C"/>
    <w:rsid w:val="004D36BA"/>
    <w:rsid w:val="004D36C3"/>
    <w:rsid w:val="004D7627"/>
    <w:rsid w:val="004E11FB"/>
    <w:rsid w:val="004E44B8"/>
    <w:rsid w:val="004E4C33"/>
    <w:rsid w:val="004E6953"/>
    <w:rsid w:val="004E73B9"/>
    <w:rsid w:val="004E774B"/>
    <w:rsid w:val="004F0E9B"/>
    <w:rsid w:val="004F1BE2"/>
    <w:rsid w:val="004F1C09"/>
    <w:rsid w:val="004F35A4"/>
    <w:rsid w:val="004F4FB1"/>
    <w:rsid w:val="004F5069"/>
    <w:rsid w:val="004F7196"/>
    <w:rsid w:val="004F76F2"/>
    <w:rsid w:val="004F79D7"/>
    <w:rsid w:val="004F7EE8"/>
    <w:rsid w:val="005018AE"/>
    <w:rsid w:val="005028D6"/>
    <w:rsid w:val="00502998"/>
    <w:rsid w:val="00503E15"/>
    <w:rsid w:val="00504245"/>
    <w:rsid w:val="005047EE"/>
    <w:rsid w:val="00505898"/>
    <w:rsid w:val="00506BBE"/>
    <w:rsid w:val="00506C2C"/>
    <w:rsid w:val="0051014B"/>
    <w:rsid w:val="005103A3"/>
    <w:rsid w:val="0051225A"/>
    <w:rsid w:val="00512FD8"/>
    <w:rsid w:val="00513AFF"/>
    <w:rsid w:val="005144BF"/>
    <w:rsid w:val="005162FE"/>
    <w:rsid w:val="00520821"/>
    <w:rsid w:val="0052198F"/>
    <w:rsid w:val="00521F1D"/>
    <w:rsid w:val="005222F6"/>
    <w:rsid w:val="0052260F"/>
    <w:rsid w:val="0052382C"/>
    <w:rsid w:val="0052589B"/>
    <w:rsid w:val="0052595C"/>
    <w:rsid w:val="00525F4E"/>
    <w:rsid w:val="00527603"/>
    <w:rsid w:val="00530BF6"/>
    <w:rsid w:val="00531044"/>
    <w:rsid w:val="00532378"/>
    <w:rsid w:val="0054126C"/>
    <w:rsid w:val="00542EC0"/>
    <w:rsid w:val="00543B3D"/>
    <w:rsid w:val="0054476C"/>
    <w:rsid w:val="00545203"/>
    <w:rsid w:val="0054590C"/>
    <w:rsid w:val="00546149"/>
    <w:rsid w:val="0054676C"/>
    <w:rsid w:val="005502F2"/>
    <w:rsid w:val="005505BC"/>
    <w:rsid w:val="00553718"/>
    <w:rsid w:val="00554635"/>
    <w:rsid w:val="0055585B"/>
    <w:rsid w:val="00555F09"/>
    <w:rsid w:val="00560095"/>
    <w:rsid w:val="00561735"/>
    <w:rsid w:val="0056632C"/>
    <w:rsid w:val="00566A97"/>
    <w:rsid w:val="005678AA"/>
    <w:rsid w:val="005717BF"/>
    <w:rsid w:val="0057286B"/>
    <w:rsid w:val="00572E3F"/>
    <w:rsid w:val="00573E10"/>
    <w:rsid w:val="00574326"/>
    <w:rsid w:val="00575421"/>
    <w:rsid w:val="00575800"/>
    <w:rsid w:val="00576248"/>
    <w:rsid w:val="005767DF"/>
    <w:rsid w:val="0058169A"/>
    <w:rsid w:val="005818C8"/>
    <w:rsid w:val="00584CF0"/>
    <w:rsid w:val="005861FD"/>
    <w:rsid w:val="005864E8"/>
    <w:rsid w:val="00590A10"/>
    <w:rsid w:val="00591698"/>
    <w:rsid w:val="00591A6B"/>
    <w:rsid w:val="00593123"/>
    <w:rsid w:val="00593E8B"/>
    <w:rsid w:val="005947BB"/>
    <w:rsid w:val="005948DF"/>
    <w:rsid w:val="00594D26"/>
    <w:rsid w:val="005956BF"/>
    <w:rsid w:val="00597243"/>
    <w:rsid w:val="005A0250"/>
    <w:rsid w:val="005A50C3"/>
    <w:rsid w:val="005A517A"/>
    <w:rsid w:val="005A5A68"/>
    <w:rsid w:val="005B0348"/>
    <w:rsid w:val="005B0427"/>
    <w:rsid w:val="005B1455"/>
    <w:rsid w:val="005B2F96"/>
    <w:rsid w:val="005B4A61"/>
    <w:rsid w:val="005B5D4D"/>
    <w:rsid w:val="005B6506"/>
    <w:rsid w:val="005B6814"/>
    <w:rsid w:val="005B7B2F"/>
    <w:rsid w:val="005C0121"/>
    <w:rsid w:val="005C043F"/>
    <w:rsid w:val="005C0CFB"/>
    <w:rsid w:val="005C2DE3"/>
    <w:rsid w:val="005C5E60"/>
    <w:rsid w:val="005D03E2"/>
    <w:rsid w:val="005D151F"/>
    <w:rsid w:val="005D1E2D"/>
    <w:rsid w:val="005D351E"/>
    <w:rsid w:val="005D3C35"/>
    <w:rsid w:val="005D5F64"/>
    <w:rsid w:val="005D6000"/>
    <w:rsid w:val="005D76AF"/>
    <w:rsid w:val="005D7A11"/>
    <w:rsid w:val="005E0346"/>
    <w:rsid w:val="005E0E15"/>
    <w:rsid w:val="005E1192"/>
    <w:rsid w:val="005E3304"/>
    <w:rsid w:val="005E569A"/>
    <w:rsid w:val="005E70D5"/>
    <w:rsid w:val="005F066D"/>
    <w:rsid w:val="005F1EF8"/>
    <w:rsid w:val="005F2826"/>
    <w:rsid w:val="005F5975"/>
    <w:rsid w:val="005F7B91"/>
    <w:rsid w:val="00600E2D"/>
    <w:rsid w:val="00603017"/>
    <w:rsid w:val="00603302"/>
    <w:rsid w:val="00604D72"/>
    <w:rsid w:val="0060689E"/>
    <w:rsid w:val="006070B6"/>
    <w:rsid w:val="00607355"/>
    <w:rsid w:val="00607E88"/>
    <w:rsid w:val="00610352"/>
    <w:rsid w:val="00611C26"/>
    <w:rsid w:val="00612A57"/>
    <w:rsid w:val="00612F4C"/>
    <w:rsid w:val="00612FFA"/>
    <w:rsid w:val="00613F69"/>
    <w:rsid w:val="00614B4C"/>
    <w:rsid w:val="00617D3F"/>
    <w:rsid w:val="00621648"/>
    <w:rsid w:val="00624615"/>
    <w:rsid w:val="006263AC"/>
    <w:rsid w:val="00630E47"/>
    <w:rsid w:val="0063101B"/>
    <w:rsid w:val="00632CAA"/>
    <w:rsid w:val="00632E00"/>
    <w:rsid w:val="00635150"/>
    <w:rsid w:val="00636838"/>
    <w:rsid w:val="00636910"/>
    <w:rsid w:val="00636DEA"/>
    <w:rsid w:val="00637E7E"/>
    <w:rsid w:val="00640056"/>
    <w:rsid w:val="00641385"/>
    <w:rsid w:val="00642CE7"/>
    <w:rsid w:val="006454E3"/>
    <w:rsid w:val="0064577A"/>
    <w:rsid w:val="0064760C"/>
    <w:rsid w:val="00650DA9"/>
    <w:rsid w:val="00651CAE"/>
    <w:rsid w:val="00653FC3"/>
    <w:rsid w:val="00654537"/>
    <w:rsid w:val="00655333"/>
    <w:rsid w:val="00655841"/>
    <w:rsid w:val="0065642F"/>
    <w:rsid w:val="00661157"/>
    <w:rsid w:val="00661788"/>
    <w:rsid w:val="00663E06"/>
    <w:rsid w:val="00664D60"/>
    <w:rsid w:val="00665545"/>
    <w:rsid w:val="00666722"/>
    <w:rsid w:val="00667F9B"/>
    <w:rsid w:val="0067002B"/>
    <w:rsid w:val="00671061"/>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7A61"/>
    <w:rsid w:val="006917E2"/>
    <w:rsid w:val="006919B6"/>
    <w:rsid w:val="00691B2A"/>
    <w:rsid w:val="0069245B"/>
    <w:rsid w:val="00692801"/>
    <w:rsid w:val="006944DB"/>
    <w:rsid w:val="006956F9"/>
    <w:rsid w:val="00696E9D"/>
    <w:rsid w:val="0069722B"/>
    <w:rsid w:val="006A0AD4"/>
    <w:rsid w:val="006A2EDE"/>
    <w:rsid w:val="006A41F8"/>
    <w:rsid w:val="006A4798"/>
    <w:rsid w:val="006A4894"/>
    <w:rsid w:val="006A5250"/>
    <w:rsid w:val="006A70D6"/>
    <w:rsid w:val="006B0AC6"/>
    <w:rsid w:val="006B14CB"/>
    <w:rsid w:val="006B1FFE"/>
    <w:rsid w:val="006B4397"/>
    <w:rsid w:val="006B5679"/>
    <w:rsid w:val="006C2C17"/>
    <w:rsid w:val="006C31C6"/>
    <w:rsid w:val="006C375B"/>
    <w:rsid w:val="006C44C4"/>
    <w:rsid w:val="006C6926"/>
    <w:rsid w:val="006D1937"/>
    <w:rsid w:val="006D2573"/>
    <w:rsid w:val="006D2ACE"/>
    <w:rsid w:val="006D2F08"/>
    <w:rsid w:val="006D5BEC"/>
    <w:rsid w:val="006D62B3"/>
    <w:rsid w:val="006D6E44"/>
    <w:rsid w:val="006D6F93"/>
    <w:rsid w:val="006E109A"/>
    <w:rsid w:val="006E1296"/>
    <w:rsid w:val="006E4C74"/>
    <w:rsid w:val="006E569F"/>
    <w:rsid w:val="006E6478"/>
    <w:rsid w:val="006E721A"/>
    <w:rsid w:val="006E7A65"/>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31A1"/>
    <w:rsid w:val="00714C8D"/>
    <w:rsid w:val="00715387"/>
    <w:rsid w:val="00715B2D"/>
    <w:rsid w:val="00716ADE"/>
    <w:rsid w:val="0071789D"/>
    <w:rsid w:val="00720250"/>
    <w:rsid w:val="00721EED"/>
    <w:rsid w:val="0072221A"/>
    <w:rsid w:val="0072313B"/>
    <w:rsid w:val="0072337B"/>
    <w:rsid w:val="00724B9D"/>
    <w:rsid w:val="007254E4"/>
    <w:rsid w:val="00725961"/>
    <w:rsid w:val="00731436"/>
    <w:rsid w:val="00731D8A"/>
    <w:rsid w:val="00732165"/>
    <w:rsid w:val="00733FB4"/>
    <w:rsid w:val="007358A7"/>
    <w:rsid w:val="00737BB7"/>
    <w:rsid w:val="00737FC4"/>
    <w:rsid w:val="007456C8"/>
    <w:rsid w:val="0074608C"/>
    <w:rsid w:val="007462B4"/>
    <w:rsid w:val="007468A2"/>
    <w:rsid w:val="00747989"/>
    <w:rsid w:val="007500D4"/>
    <w:rsid w:val="00750445"/>
    <w:rsid w:val="00750848"/>
    <w:rsid w:val="00751A22"/>
    <w:rsid w:val="0075205F"/>
    <w:rsid w:val="00753A96"/>
    <w:rsid w:val="007565B0"/>
    <w:rsid w:val="00757337"/>
    <w:rsid w:val="00757965"/>
    <w:rsid w:val="007611F3"/>
    <w:rsid w:val="00762D8E"/>
    <w:rsid w:val="00763FB5"/>
    <w:rsid w:val="007664DE"/>
    <w:rsid w:val="0077112B"/>
    <w:rsid w:val="007731B8"/>
    <w:rsid w:val="00773DE2"/>
    <w:rsid w:val="00775C54"/>
    <w:rsid w:val="00777ECA"/>
    <w:rsid w:val="007801C1"/>
    <w:rsid w:val="00780737"/>
    <w:rsid w:val="00780BC3"/>
    <w:rsid w:val="00781C19"/>
    <w:rsid w:val="00784D52"/>
    <w:rsid w:val="0078521A"/>
    <w:rsid w:val="0078533F"/>
    <w:rsid w:val="00787E66"/>
    <w:rsid w:val="007915B1"/>
    <w:rsid w:val="00792C3E"/>
    <w:rsid w:val="00793685"/>
    <w:rsid w:val="007941C9"/>
    <w:rsid w:val="007945B4"/>
    <w:rsid w:val="00794FC0"/>
    <w:rsid w:val="00795778"/>
    <w:rsid w:val="007961EA"/>
    <w:rsid w:val="00797634"/>
    <w:rsid w:val="007A028E"/>
    <w:rsid w:val="007A2D65"/>
    <w:rsid w:val="007A2F91"/>
    <w:rsid w:val="007A3C49"/>
    <w:rsid w:val="007A4749"/>
    <w:rsid w:val="007A491E"/>
    <w:rsid w:val="007A4B66"/>
    <w:rsid w:val="007A5A2B"/>
    <w:rsid w:val="007A6031"/>
    <w:rsid w:val="007B057B"/>
    <w:rsid w:val="007B05D6"/>
    <w:rsid w:val="007B0A2F"/>
    <w:rsid w:val="007B1D91"/>
    <w:rsid w:val="007B234D"/>
    <w:rsid w:val="007B4BC5"/>
    <w:rsid w:val="007B722A"/>
    <w:rsid w:val="007B73C0"/>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2632"/>
    <w:rsid w:val="007D3BF6"/>
    <w:rsid w:val="007D452F"/>
    <w:rsid w:val="007D5843"/>
    <w:rsid w:val="007D5BDD"/>
    <w:rsid w:val="007D6A1F"/>
    <w:rsid w:val="007D70E3"/>
    <w:rsid w:val="007D70E5"/>
    <w:rsid w:val="007D71D1"/>
    <w:rsid w:val="007E0248"/>
    <w:rsid w:val="007E05EB"/>
    <w:rsid w:val="007E0B6D"/>
    <w:rsid w:val="007E0C70"/>
    <w:rsid w:val="007E164B"/>
    <w:rsid w:val="007E25CC"/>
    <w:rsid w:val="007E52BC"/>
    <w:rsid w:val="007E55C6"/>
    <w:rsid w:val="007E581E"/>
    <w:rsid w:val="007E6344"/>
    <w:rsid w:val="007E6C41"/>
    <w:rsid w:val="007F025D"/>
    <w:rsid w:val="007F1B8A"/>
    <w:rsid w:val="007F4E4F"/>
    <w:rsid w:val="007F5224"/>
    <w:rsid w:val="007F795E"/>
    <w:rsid w:val="0080120B"/>
    <w:rsid w:val="008037AA"/>
    <w:rsid w:val="00803B96"/>
    <w:rsid w:val="008045EA"/>
    <w:rsid w:val="00804CE7"/>
    <w:rsid w:val="00806428"/>
    <w:rsid w:val="00807CD3"/>
    <w:rsid w:val="00812865"/>
    <w:rsid w:val="00812B45"/>
    <w:rsid w:val="00813B32"/>
    <w:rsid w:val="00814030"/>
    <w:rsid w:val="00814575"/>
    <w:rsid w:val="00816002"/>
    <w:rsid w:val="00817D6A"/>
    <w:rsid w:val="008221ED"/>
    <w:rsid w:val="00823615"/>
    <w:rsid w:val="008238AB"/>
    <w:rsid w:val="00824DE2"/>
    <w:rsid w:val="008251E3"/>
    <w:rsid w:val="00826165"/>
    <w:rsid w:val="00826660"/>
    <w:rsid w:val="00826996"/>
    <w:rsid w:val="00826CBA"/>
    <w:rsid w:val="00830E0D"/>
    <w:rsid w:val="008321B5"/>
    <w:rsid w:val="00836197"/>
    <w:rsid w:val="008362E5"/>
    <w:rsid w:val="00841589"/>
    <w:rsid w:val="00843746"/>
    <w:rsid w:val="00846697"/>
    <w:rsid w:val="00846B15"/>
    <w:rsid w:val="00846CB8"/>
    <w:rsid w:val="0085009F"/>
    <w:rsid w:val="008556E2"/>
    <w:rsid w:val="00855861"/>
    <w:rsid w:val="00855C59"/>
    <w:rsid w:val="00857DDC"/>
    <w:rsid w:val="00860091"/>
    <w:rsid w:val="00860305"/>
    <w:rsid w:val="008623CB"/>
    <w:rsid w:val="0086245C"/>
    <w:rsid w:val="0086326C"/>
    <w:rsid w:val="00865F15"/>
    <w:rsid w:val="008700D4"/>
    <w:rsid w:val="00873F12"/>
    <w:rsid w:val="0087484C"/>
    <w:rsid w:val="00876508"/>
    <w:rsid w:val="00880517"/>
    <w:rsid w:val="00880C4B"/>
    <w:rsid w:val="008827E1"/>
    <w:rsid w:val="008828DF"/>
    <w:rsid w:val="00882B3D"/>
    <w:rsid w:val="00882C08"/>
    <w:rsid w:val="0088342A"/>
    <w:rsid w:val="00883B2F"/>
    <w:rsid w:val="00883CE4"/>
    <w:rsid w:val="00886E7A"/>
    <w:rsid w:val="0089197C"/>
    <w:rsid w:val="008931E0"/>
    <w:rsid w:val="00896461"/>
    <w:rsid w:val="0089798F"/>
    <w:rsid w:val="00897C30"/>
    <w:rsid w:val="008A0039"/>
    <w:rsid w:val="008A0928"/>
    <w:rsid w:val="008A0988"/>
    <w:rsid w:val="008A1583"/>
    <w:rsid w:val="008A1746"/>
    <w:rsid w:val="008A1B6E"/>
    <w:rsid w:val="008A1F13"/>
    <w:rsid w:val="008A24A9"/>
    <w:rsid w:val="008A43B1"/>
    <w:rsid w:val="008A531F"/>
    <w:rsid w:val="008A564D"/>
    <w:rsid w:val="008A5BF3"/>
    <w:rsid w:val="008A7415"/>
    <w:rsid w:val="008A750F"/>
    <w:rsid w:val="008B0FB0"/>
    <w:rsid w:val="008B1274"/>
    <w:rsid w:val="008B4371"/>
    <w:rsid w:val="008B4D32"/>
    <w:rsid w:val="008B5C63"/>
    <w:rsid w:val="008B70AE"/>
    <w:rsid w:val="008C24E4"/>
    <w:rsid w:val="008C2582"/>
    <w:rsid w:val="008C2830"/>
    <w:rsid w:val="008C32BA"/>
    <w:rsid w:val="008C6F86"/>
    <w:rsid w:val="008C75B4"/>
    <w:rsid w:val="008D1339"/>
    <w:rsid w:val="008D1693"/>
    <w:rsid w:val="008D1F54"/>
    <w:rsid w:val="008D2A05"/>
    <w:rsid w:val="008D34B0"/>
    <w:rsid w:val="008D498E"/>
    <w:rsid w:val="008E2A9C"/>
    <w:rsid w:val="008E37F5"/>
    <w:rsid w:val="008E4C04"/>
    <w:rsid w:val="008E4EC6"/>
    <w:rsid w:val="008E5813"/>
    <w:rsid w:val="008E5C91"/>
    <w:rsid w:val="008E5FE1"/>
    <w:rsid w:val="008E6185"/>
    <w:rsid w:val="008E64B5"/>
    <w:rsid w:val="008F0120"/>
    <w:rsid w:val="008F09E9"/>
    <w:rsid w:val="008F216D"/>
    <w:rsid w:val="008F2C14"/>
    <w:rsid w:val="008F2E5A"/>
    <w:rsid w:val="008F4080"/>
    <w:rsid w:val="008F4211"/>
    <w:rsid w:val="008F4433"/>
    <w:rsid w:val="008F5579"/>
    <w:rsid w:val="008F6891"/>
    <w:rsid w:val="008F7464"/>
    <w:rsid w:val="0090037A"/>
    <w:rsid w:val="00902436"/>
    <w:rsid w:val="00903A14"/>
    <w:rsid w:val="0090416D"/>
    <w:rsid w:val="00904C01"/>
    <w:rsid w:val="009105F7"/>
    <w:rsid w:val="00912826"/>
    <w:rsid w:val="0091352B"/>
    <w:rsid w:val="00913E7D"/>
    <w:rsid w:val="009152E4"/>
    <w:rsid w:val="0091608F"/>
    <w:rsid w:val="00916167"/>
    <w:rsid w:val="0091663C"/>
    <w:rsid w:val="00917582"/>
    <w:rsid w:val="009175C1"/>
    <w:rsid w:val="009200EC"/>
    <w:rsid w:val="00920571"/>
    <w:rsid w:val="00921B4C"/>
    <w:rsid w:val="009220EE"/>
    <w:rsid w:val="00922DCB"/>
    <w:rsid w:val="0092397E"/>
    <w:rsid w:val="00925829"/>
    <w:rsid w:val="00925B87"/>
    <w:rsid w:val="00926D93"/>
    <w:rsid w:val="009275EF"/>
    <w:rsid w:val="00927A86"/>
    <w:rsid w:val="00930126"/>
    <w:rsid w:val="00930E42"/>
    <w:rsid w:val="0093105A"/>
    <w:rsid w:val="009327AE"/>
    <w:rsid w:val="00933537"/>
    <w:rsid w:val="0093494D"/>
    <w:rsid w:val="009362F3"/>
    <w:rsid w:val="00937BDF"/>
    <w:rsid w:val="00940088"/>
    <w:rsid w:val="00941E7B"/>
    <w:rsid w:val="0094208F"/>
    <w:rsid w:val="0094370B"/>
    <w:rsid w:val="00944561"/>
    <w:rsid w:val="0095127D"/>
    <w:rsid w:val="00952A06"/>
    <w:rsid w:val="00954852"/>
    <w:rsid w:val="00954D21"/>
    <w:rsid w:val="009557FD"/>
    <w:rsid w:val="00956951"/>
    <w:rsid w:val="00956F43"/>
    <w:rsid w:val="0095792A"/>
    <w:rsid w:val="00960AF7"/>
    <w:rsid w:val="00963114"/>
    <w:rsid w:val="00963D14"/>
    <w:rsid w:val="009652AF"/>
    <w:rsid w:val="0096697E"/>
    <w:rsid w:val="00970473"/>
    <w:rsid w:val="0097071A"/>
    <w:rsid w:val="0097088A"/>
    <w:rsid w:val="009708D6"/>
    <w:rsid w:val="00971332"/>
    <w:rsid w:val="00973046"/>
    <w:rsid w:val="00973E25"/>
    <w:rsid w:val="00974BEC"/>
    <w:rsid w:val="00977764"/>
    <w:rsid w:val="00981049"/>
    <w:rsid w:val="0098311E"/>
    <w:rsid w:val="00984D73"/>
    <w:rsid w:val="009852AD"/>
    <w:rsid w:val="0098541D"/>
    <w:rsid w:val="00990A47"/>
    <w:rsid w:val="00993850"/>
    <w:rsid w:val="009A1A5A"/>
    <w:rsid w:val="009A20D8"/>
    <w:rsid w:val="009A583C"/>
    <w:rsid w:val="009A6A71"/>
    <w:rsid w:val="009B1076"/>
    <w:rsid w:val="009B1363"/>
    <w:rsid w:val="009B140D"/>
    <w:rsid w:val="009B159A"/>
    <w:rsid w:val="009B2825"/>
    <w:rsid w:val="009B3D35"/>
    <w:rsid w:val="009B4C51"/>
    <w:rsid w:val="009B4CD9"/>
    <w:rsid w:val="009B7582"/>
    <w:rsid w:val="009B7AA2"/>
    <w:rsid w:val="009B7DEF"/>
    <w:rsid w:val="009C126A"/>
    <w:rsid w:val="009C1BFD"/>
    <w:rsid w:val="009C2406"/>
    <w:rsid w:val="009C3D4A"/>
    <w:rsid w:val="009C5F05"/>
    <w:rsid w:val="009C627E"/>
    <w:rsid w:val="009C6EF2"/>
    <w:rsid w:val="009D0C69"/>
    <w:rsid w:val="009D3711"/>
    <w:rsid w:val="009D5676"/>
    <w:rsid w:val="009D6922"/>
    <w:rsid w:val="009D7218"/>
    <w:rsid w:val="009E0874"/>
    <w:rsid w:val="009E1562"/>
    <w:rsid w:val="009E175D"/>
    <w:rsid w:val="009E1928"/>
    <w:rsid w:val="009E2716"/>
    <w:rsid w:val="009E3D31"/>
    <w:rsid w:val="009F04E2"/>
    <w:rsid w:val="009F0C8A"/>
    <w:rsid w:val="009F7606"/>
    <w:rsid w:val="009F7D36"/>
    <w:rsid w:val="00A055C4"/>
    <w:rsid w:val="00A05AE5"/>
    <w:rsid w:val="00A0679E"/>
    <w:rsid w:val="00A070E9"/>
    <w:rsid w:val="00A1108F"/>
    <w:rsid w:val="00A119D8"/>
    <w:rsid w:val="00A12123"/>
    <w:rsid w:val="00A13B12"/>
    <w:rsid w:val="00A17094"/>
    <w:rsid w:val="00A17D6C"/>
    <w:rsid w:val="00A17F64"/>
    <w:rsid w:val="00A21708"/>
    <w:rsid w:val="00A24961"/>
    <w:rsid w:val="00A24A34"/>
    <w:rsid w:val="00A24BC0"/>
    <w:rsid w:val="00A25845"/>
    <w:rsid w:val="00A25A69"/>
    <w:rsid w:val="00A25C18"/>
    <w:rsid w:val="00A2656E"/>
    <w:rsid w:val="00A269BA"/>
    <w:rsid w:val="00A31FDE"/>
    <w:rsid w:val="00A32E56"/>
    <w:rsid w:val="00A3324E"/>
    <w:rsid w:val="00A33259"/>
    <w:rsid w:val="00A33C57"/>
    <w:rsid w:val="00A36965"/>
    <w:rsid w:val="00A36DE2"/>
    <w:rsid w:val="00A46228"/>
    <w:rsid w:val="00A505BB"/>
    <w:rsid w:val="00A5061B"/>
    <w:rsid w:val="00A51F6B"/>
    <w:rsid w:val="00A52661"/>
    <w:rsid w:val="00A53766"/>
    <w:rsid w:val="00A538A4"/>
    <w:rsid w:val="00A545BE"/>
    <w:rsid w:val="00A5531A"/>
    <w:rsid w:val="00A558FB"/>
    <w:rsid w:val="00A55A78"/>
    <w:rsid w:val="00A611B7"/>
    <w:rsid w:val="00A61E90"/>
    <w:rsid w:val="00A6228C"/>
    <w:rsid w:val="00A6292F"/>
    <w:rsid w:val="00A62C4E"/>
    <w:rsid w:val="00A63B56"/>
    <w:rsid w:val="00A64739"/>
    <w:rsid w:val="00A659CD"/>
    <w:rsid w:val="00A659F7"/>
    <w:rsid w:val="00A65FFF"/>
    <w:rsid w:val="00A70E48"/>
    <w:rsid w:val="00A72185"/>
    <w:rsid w:val="00A746A4"/>
    <w:rsid w:val="00A748C3"/>
    <w:rsid w:val="00A775F2"/>
    <w:rsid w:val="00A80C2A"/>
    <w:rsid w:val="00A80F81"/>
    <w:rsid w:val="00A811FC"/>
    <w:rsid w:val="00A81FA2"/>
    <w:rsid w:val="00A831D5"/>
    <w:rsid w:val="00A83EBB"/>
    <w:rsid w:val="00A84EA1"/>
    <w:rsid w:val="00A8525C"/>
    <w:rsid w:val="00A908CF"/>
    <w:rsid w:val="00A90B31"/>
    <w:rsid w:val="00A9138A"/>
    <w:rsid w:val="00A91FDD"/>
    <w:rsid w:val="00A959E9"/>
    <w:rsid w:val="00A95A50"/>
    <w:rsid w:val="00A95B04"/>
    <w:rsid w:val="00A95FA4"/>
    <w:rsid w:val="00AA012F"/>
    <w:rsid w:val="00AA596E"/>
    <w:rsid w:val="00AA6998"/>
    <w:rsid w:val="00AA6A6C"/>
    <w:rsid w:val="00AB0179"/>
    <w:rsid w:val="00AB0653"/>
    <w:rsid w:val="00AB0CDA"/>
    <w:rsid w:val="00AB2DC8"/>
    <w:rsid w:val="00AB440C"/>
    <w:rsid w:val="00AB50AD"/>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522A"/>
    <w:rsid w:val="00AD5AEF"/>
    <w:rsid w:val="00AD6F1E"/>
    <w:rsid w:val="00AD6F8D"/>
    <w:rsid w:val="00AE3147"/>
    <w:rsid w:val="00AE481E"/>
    <w:rsid w:val="00AE5F9F"/>
    <w:rsid w:val="00AE67DD"/>
    <w:rsid w:val="00AE72D6"/>
    <w:rsid w:val="00AE790D"/>
    <w:rsid w:val="00AE7EF4"/>
    <w:rsid w:val="00AF0047"/>
    <w:rsid w:val="00AF11B6"/>
    <w:rsid w:val="00AF1556"/>
    <w:rsid w:val="00AF2703"/>
    <w:rsid w:val="00AF427D"/>
    <w:rsid w:val="00AF530B"/>
    <w:rsid w:val="00AF57E9"/>
    <w:rsid w:val="00AF7929"/>
    <w:rsid w:val="00B00953"/>
    <w:rsid w:val="00B0199F"/>
    <w:rsid w:val="00B0399C"/>
    <w:rsid w:val="00B0447C"/>
    <w:rsid w:val="00B04EAF"/>
    <w:rsid w:val="00B061C6"/>
    <w:rsid w:val="00B06274"/>
    <w:rsid w:val="00B07030"/>
    <w:rsid w:val="00B10D3A"/>
    <w:rsid w:val="00B131FC"/>
    <w:rsid w:val="00B15F3B"/>
    <w:rsid w:val="00B16231"/>
    <w:rsid w:val="00B21AA1"/>
    <w:rsid w:val="00B21FAD"/>
    <w:rsid w:val="00B265AF"/>
    <w:rsid w:val="00B26B57"/>
    <w:rsid w:val="00B26FFC"/>
    <w:rsid w:val="00B30CE7"/>
    <w:rsid w:val="00B31E50"/>
    <w:rsid w:val="00B322E6"/>
    <w:rsid w:val="00B32CE4"/>
    <w:rsid w:val="00B346B6"/>
    <w:rsid w:val="00B3490B"/>
    <w:rsid w:val="00B3741B"/>
    <w:rsid w:val="00B409EA"/>
    <w:rsid w:val="00B42A6C"/>
    <w:rsid w:val="00B446D9"/>
    <w:rsid w:val="00B44748"/>
    <w:rsid w:val="00B45C6D"/>
    <w:rsid w:val="00B45F61"/>
    <w:rsid w:val="00B47067"/>
    <w:rsid w:val="00B47398"/>
    <w:rsid w:val="00B50980"/>
    <w:rsid w:val="00B50A4B"/>
    <w:rsid w:val="00B51CE8"/>
    <w:rsid w:val="00B529F8"/>
    <w:rsid w:val="00B53292"/>
    <w:rsid w:val="00B53BE1"/>
    <w:rsid w:val="00B549B4"/>
    <w:rsid w:val="00B56D22"/>
    <w:rsid w:val="00B60066"/>
    <w:rsid w:val="00B601AF"/>
    <w:rsid w:val="00B60266"/>
    <w:rsid w:val="00B606F2"/>
    <w:rsid w:val="00B60E85"/>
    <w:rsid w:val="00B61371"/>
    <w:rsid w:val="00B62DA7"/>
    <w:rsid w:val="00B637E7"/>
    <w:rsid w:val="00B66431"/>
    <w:rsid w:val="00B66CB4"/>
    <w:rsid w:val="00B74E05"/>
    <w:rsid w:val="00B754AA"/>
    <w:rsid w:val="00B75648"/>
    <w:rsid w:val="00B75817"/>
    <w:rsid w:val="00B8248B"/>
    <w:rsid w:val="00B82E2F"/>
    <w:rsid w:val="00B83ECA"/>
    <w:rsid w:val="00B84863"/>
    <w:rsid w:val="00B85AC5"/>
    <w:rsid w:val="00B86D97"/>
    <w:rsid w:val="00B91EF4"/>
    <w:rsid w:val="00B92510"/>
    <w:rsid w:val="00B94B96"/>
    <w:rsid w:val="00B950A4"/>
    <w:rsid w:val="00B97C9B"/>
    <w:rsid w:val="00BA225E"/>
    <w:rsid w:val="00BA26C7"/>
    <w:rsid w:val="00BA3ACD"/>
    <w:rsid w:val="00BA4DFB"/>
    <w:rsid w:val="00BA5AC8"/>
    <w:rsid w:val="00BA62A8"/>
    <w:rsid w:val="00BA72EB"/>
    <w:rsid w:val="00BA7438"/>
    <w:rsid w:val="00BB0C2C"/>
    <w:rsid w:val="00BB2057"/>
    <w:rsid w:val="00BB5D7D"/>
    <w:rsid w:val="00BB7013"/>
    <w:rsid w:val="00BC1613"/>
    <w:rsid w:val="00BC1A36"/>
    <w:rsid w:val="00BC1C15"/>
    <w:rsid w:val="00BC1C7A"/>
    <w:rsid w:val="00BC3A0E"/>
    <w:rsid w:val="00BC4067"/>
    <w:rsid w:val="00BC474C"/>
    <w:rsid w:val="00BC4C97"/>
    <w:rsid w:val="00BC71C3"/>
    <w:rsid w:val="00BC7295"/>
    <w:rsid w:val="00BD025B"/>
    <w:rsid w:val="00BD1115"/>
    <w:rsid w:val="00BD1B3E"/>
    <w:rsid w:val="00BD23A5"/>
    <w:rsid w:val="00BD2425"/>
    <w:rsid w:val="00BD5D52"/>
    <w:rsid w:val="00BD69F3"/>
    <w:rsid w:val="00BD6A38"/>
    <w:rsid w:val="00BD6A3A"/>
    <w:rsid w:val="00BD785E"/>
    <w:rsid w:val="00BE13CB"/>
    <w:rsid w:val="00BE2909"/>
    <w:rsid w:val="00BE2A08"/>
    <w:rsid w:val="00BE4A6F"/>
    <w:rsid w:val="00BE5014"/>
    <w:rsid w:val="00BE50C4"/>
    <w:rsid w:val="00BE667A"/>
    <w:rsid w:val="00BE770E"/>
    <w:rsid w:val="00BE7861"/>
    <w:rsid w:val="00BF054C"/>
    <w:rsid w:val="00BF0696"/>
    <w:rsid w:val="00BF3276"/>
    <w:rsid w:val="00BF470A"/>
    <w:rsid w:val="00BF7E52"/>
    <w:rsid w:val="00C00008"/>
    <w:rsid w:val="00C02130"/>
    <w:rsid w:val="00C02CE5"/>
    <w:rsid w:val="00C02E21"/>
    <w:rsid w:val="00C03241"/>
    <w:rsid w:val="00C0405C"/>
    <w:rsid w:val="00C04B59"/>
    <w:rsid w:val="00C04BFC"/>
    <w:rsid w:val="00C05394"/>
    <w:rsid w:val="00C05D12"/>
    <w:rsid w:val="00C05F85"/>
    <w:rsid w:val="00C068E6"/>
    <w:rsid w:val="00C11A74"/>
    <w:rsid w:val="00C12E25"/>
    <w:rsid w:val="00C13854"/>
    <w:rsid w:val="00C138DF"/>
    <w:rsid w:val="00C1473C"/>
    <w:rsid w:val="00C14EC7"/>
    <w:rsid w:val="00C167C7"/>
    <w:rsid w:val="00C177AB"/>
    <w:rsid w:val="00C22FEA"/>
    <w:rsid w:val="00C24070"/>
    <w:rsid w:val="00C256A0"/>
    <w:rsid w:val="00C2710F"/>
    <w:rsid w:val="00C30E21"/>
    <w:rsid w:val="00C32AD0"/>
    <w:rsid w:val="00C33176"/>
    <w:rsid w:val="00C33B17"/>
    <w:rsid w:val="00C3698B"/>
    <w:rsid w:val="00C36DC7"/>
    <w:rsid w:val="00C37677"/>
    <w:rsid w:val="00C41D59"/>
    <w:rsid w:val="00C442A3"/>
    <w:rsid w:val="00C443E5"/>
    <w:rsid w:val="00C44551"/>
    <w:rsid w:val="00C4584B"/>
    <w:rsid w:val="00C45A6F"/>
    <w:rsid w:val="00C50AD5"/>
    <w:rsid w:val="00C50BDF"/>
    <w:rsid w:val="00C50ED5"/>
    <w:rsid w:val="00C52D56"/>
    <w:rsid w:val="00C54367"/>
    <w:rsid w:val="00C54726"/>
    <w:rsid w:val="00C55078"/>
    <w:rsid w:val="00C55469"/>
    <w:rsid w:val="00C55DCD"/>
    <w:rsid w:val="00C55EFC"/>
    <w:rsid w:val="00C57559"/>
    <w:rsid w:val="00C6021B"/>
    <w:rsid w:val="00C62D25"/>
    <w:rsid w:val="00C66FBE"/>
    <w:rsid w:val="00C66FE0"/>
    <w:rsid w:val="00C67767"/>
    <w:rsid w:val="00C67CD4"/>
    <w:rsid w:val="00C67D4C"/>
    <w:rsid w:val="00C7016C"/>
    <w:rsid w:val="00C73885"/>
    <w:rsid w:val="00C76A1C"/>
    <w:rsid w:val="00C77949"/>
    <w:rsid w:val="00C8116B"/>
    <w:rsid w:val="00C8184C"/>
    <w:rsid w:val="00C82CBD"/>
    <w:rsid w:val="00C82DC1"/>
    <w:rsid w:val="00C851A9"/>
    <w:rsid w:val="00C875F9"/>
    <w:rsid w:val="00C911C3"/>
    <w:rsid w:val="00C92657"/>
    <w:rsid w:val="00C9375D"/>
    <w:rsid w:val="00C96BE8"/>
    <w:rsid w:val="00CA0528"/>
    <w:rsid w:val="00CA3237"/>
    <w:rsid w:val="00CA38C1"/>
    <w:rsid w:val="00CA51C9"/>
    <w:rsid w:val="00CA51D9"/>
    <w:rsid w:val="00CA6E6F"/>
    <w:rsid w:val="00CA7068"/>
    <w:rsid w:val="00CB0830"/>
    <w:rsid w:val="00CB1996"/>
    <w:rsid w:val="00CB348B"/>
    <w:rsid w:val="00CC06EC"/>
    <w:rsid w:val="00CC075D"/>
    <w:rsid w:val="00CC0C0F"/>
    <w:rsid w:val="00CC1EBB"/>
    <w:rsid w:val="00CC5E01"/>
    <w:rsid w:val="00CC701B"/>
    <w:rsid w:val="00CD059C"/>
    <w:rsid w:val="00CD3B3D"/>
    <w:rsid w:val="00CD4CD9"/>
    <w:rsid w:val="00CD6388"/>
    <w:rsid w:val="00CD670F"/>
    <w:rsid w:val="00CD729E"/>
    <w:rsid w:val="00CE11D4"/>
    <w:rsid w:val="00CE196B"/>
    <w:rsid w:val="00CE234D"/>
    <w:rsid w:val="00CE2549"/>
    <w:rsid w:val="00CE2998"/>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D9"/>
    <w:rsid w:val="00D12534"/>
    <w:rsid w:val="00D13E26"/>
    <w:rsid w:val="00D14C4F"/>
    <w:rsid w:val="00D150F4"/>
    <w:rsid w:val="00D15DEC"/>
    <w:rsid w:val="00D15FDD"/>
    <w:rsid w:val="00D17869"/>
    <w:rsid w:val="00D25991"/>
    <w:rsid w:val="00D26CA4"/>
    <w:rsid w:val="00D26D57"/>
    <w:rsid w:val="00D27EC6"/>
    <w:rsid w:val="00D311CC"/>
    <w:rsid w:val="00D31D9A"/>
    <w:rsid w:val="00D329E4"/>
    <w:rsid w:val="00D33DA8"/>
    <w:rsid w:val="00D33EB9"/>
    <w:rsid w:val="00D35217"/>
    <w:rsid w:val="00D35412"/>
    <w:rsid w:val="00D35C68"/>
    <w:rsid w:val="00D3622C"/>
    <w:rsid w:val="00D401F9"/>
    <w:rsid w:val="00D42BA1"/>
    <w:rsid w:val="00D42E3E"/>
    <w:rsid w:val="00D43071"/>
    <w:rsid w:val="00D433FB"/>
    <w:rsid w:val="00D44D46"/>
    <w:rsid w:val="00D46626"/>
    <w:rsid w:val="00D4729F"/>
    <w:rsid w:val="00D47371"/>
    <w:rsid w:val="00D51829"/>
    <w:rsid w:val="00D51AA1"/>
    <w:rsid w:val="00D527AD"/>
    <w:rsid w:val="00D53672"/>
    <w:rsid w:val="00D53951"/>
    <w:rsid w:val="00D53BFD"/>
    <w:rsid w:val="00D53DEC"/>
    <w:rsid w:val="00D54046"/>
    <w:rsid w:val="00D549BF"/>
    <w:rsid w:val="00D5773C"/>
    <w:rsid w:val="00D57D6E"/>
    <w:rsid w:val="00D61DCC"/>
    <w:rsid w:val="00D63187"/>
    <w:rsid w:val="00D6369C"/>
    <w:rsid w:val="00D642B6"/>
    <w:rsid w:val="00D65CDC"/>
    <w:rsid w:val="00D66F26"/>
    <w:rsid w:val="00D674E1"/>
    <w:rsid w:val="00D67B47"/>
    <w:rsid w:val="00D707B7"/>
    <w:rsid w:val="00D713AE"/>
    <w:rsid w:val="00D731F6"/>
    <w:rsid w:val="00D7367E"/>
    <w:rsid w:val="00D75FD2"/>
    <w:rsid w:val="00D76790"/>
    <w:rsid w:val="00D776F2"/>
    <w:rsid w:val="00D778B8"/>
    <w:rsid w:val="00D77E7C"/>
    <w:rsid w:val="00D80427"/>
    <w:rsid w:val="00D811B7"/>
    <w:rsid w:val="00D817A5"/>
    <w:rsid w:val="00D81EC4"/>
    <w:rsid w:val="00D823AE"/>
    <w:rsid w:val="00D82577"/>
    <w:rsid w:val="00D837B3"/>
    <w:rsid w:val="00D83D16"/>
    <w:rsid w:val="00D84E2D"/>
    <w:rsid w:val="00D85B10"/>
    <w:rsid w:val="00D86E31"/>
    <w:rsid w:val="00D8749B"/>
    <w:rsid w:val="00D87B94"/>
    <w:rsid w:val="00D920FE"/>
    <w:rsid w:val="00D921F9"/>
    <w:rsid w:val="00D93139"/>
    <w:rsid w:val="00D95683"/>
    <w:rsid w:val="00DA297C"/>
    <w:rsid w:val="00DA4DD8"/>
    <w:rsid w:val="00DA56D1"/>
    <w:rsid w:val="00DA7E71"/>
    <w:rsid w:val="00DB0A67"/>
    <w:rsid w:val="00DB22A9"/>
    <w:rsid w:val="00DB54FD"/>
    <w:rsid w:val="00DB62C8"/>
    <w:rsid w:val="00DC0D90"/>
    <w:rsid w:val="00DC0F5D"/>
    <w:rsid w:val="00DC23EB"/>
    <w:rsid w:val="00DC5BDF"/>
    <w:rsid w:val="00DC69AA"/>
    <w:rsid w:val="00DC72C1"/>
    <w:rsid w:val="00DD0947"/>
    <w:rsid w:val="00DD1673"/>
    <w:rsid w:val="00DD1BD3"/>
    <w:rsid w:val="00DD3843"/>
    <w:rsid w:val="00DD3D5B"/>
    <w:rsid w:val="00DD412C"/>
    <w:rsid w:val="00DD68F5"/>
    <w:rsid w:val="00DE09FD"/>
    <w:rsid w:val="00DE23E2"/>
    <w:rsid w:val="00DE4535"/>
    <w:rsid w:val="00DE54DE"/>
    <w:rsid w:val="00DE5D35"/>
    <w:rsid w:val="00DE63F0"/>
    <w:rsid w:val="00DE705B"/>
    <w:rsid w:val="00DE7AEF"/>
    <w:rsid w:val="00DF04D9"/>
    <w:rsid w:val="00DF0C17"/>
    <w:rsid w:val="00DF2E47"/>
    <w:rsid w:val="00DF4F00"/>
    <w:rsid w:val="00DF5169"/>
    <w:rsid w:val="00DF6697"/>
    <w:rsid w:val="00E00F8F"/>
    <w:rsid w:val="00E038AC"/>
    <w:rsid w:val="00E06937"/>
    <w:rsid w:val="00E07FD6"/>
    <w:rsid w:val="00E11507"/>
    <w:rsid w:val="00E11694"/>
    <w:rsid w:val="00E134E8"/>
    <w:rsid w:val="00E13582"/>
    <w:rsid w:val="00E136F0"/>
    <w:rsid w:val="00E13983"/>
    <w:rsid w:val="00E14045"/>
    <w:rsid w:val="00E15755"/>
    <w:rsid w:val="00E16638"/>
    <w:rsid w:val="00E16AD7"/>
    <w:rsid w:val="00E17989"/>
    <w:rsid w:val="00E17BFC"/>
    <w:rsid w:val="00E20B5E"/>
    <w:rsid w:val="00E21F16"/>
    <w:rsid w:val="00E22028"/>
    <w:rsid w:val="00E239E0"/>
    <w:rsid w:val="00E23B96"/>
    <w:rsid w:val="00E24DCD"/>
    <w:rsid w:val="00E30B49"/>
    <w:rsid w:val="00E316BD"/>
    <w:rsid w:val="00E31E34"/>
    <w:rsid w:val="00E33ADA"/>
    <w:rsid w:val="00E34E53"/>
    <w:rsid w:val="00E35B03"/>
    <w:rsid w:val="00E366DC"/>
    <w:rsid w:val="00E36FF9"/>
    <w:rsid w:val="00E40792"/>
    <w:rsid w:val="00E41981"/>
    <w:rsid w:val="00E41BF5"/>
    <w:rsid w:val="00E42BD7"/>
    <w:rsid w:val="00E430DB"/>
    <w:rsid w:val="00E43262"/>
    <w:rsid w:val="00E45963"/>
    <w:rsid w:val="00E45A80"/>
    <w:rsid w:val="00E46017"/>
    <w:rsid w:val="00E4700B"/>
    <w:rsid w:val="00E5020D"/>
    <w:rsid w:val="00E5402F"/>
    <w:rsid w:val="00E54419"/>
    <w:rsid w:val="00E55585"/>
    <w:rsid w:val="00E5663C"/>
    <w:rsid w:val="00E56644"/>
    <w:rsid w:val="00E56DD6"/>
    <w:rsid w:val="00E57E98"/>
    <w:rsid w:val="00E57FEF"/>
    <w:rsid w:val="00E61373"/>
    <w:rsid w:val="00E646CC"/>
    <w:rsid w:val="00E650AC"/>
    <w:rsid w:val="00E663AC"/>
    <w:rsid w:val="00E67157"/>
    <w:rsid w:val="00E67909"/>
    <w:rsid w:val="00E70AA8"/>
    <w:rsid w:val="00E747A3"/>
    <w:rsid w:val="00E7579F"/>
    <w:rsid w:val="00E8009D"/>
    <w:rsid w:val="00E805AD"/>
    <w:rsid w:val="00E8283B"/>
    <w:rsid w:val="00E8371A"/>
    <w:rsid w:val="00E83980"/>
    <w:rsid w:val="00E84D47"/>
    <w:rsid w:val="00E86061"/>
    <w:rsid w:val="00E87014"/>
    <w:rsid w:val="00E90810"/>
    <w:rsid w:val="00E90FDB"/>
    <w:rsid w:val="00E93681"/>
    <w:rsid w:val="00E93EF8"/>
    <w:rsid w:val="00E9422E"/>
    <w:rsid w:val="00E9469A"/>
    <w:rsid w:val="00E94E15"/>
    <w:rsid w:val="00E966C7"/>
    <w:rsid w:val="00EA0DA3"/>
    <w:rsid w:val="00EA72AC"/>
    <w:rsid w:val="00EA775C"/>
    <w:rsid w:val="00EB00F2"/>
    <w:rsid w:val="00EB0DD6"/>
    <w:rsid w:val="00EB2E07"/>
    <w:rsid w:val="00EB4232"/>
    <w:rsid w:val="00EB7923"/>
    <w:rsid w:val="00EC1365"/>
    <w:rsid w:val="00EC79D7"/>
    <w:rsid w:val="00ED048A"/>
    <w:rsid w:val="00ED061F"/>
    <w:rsid w:val="00ED3F65"/>
    <w:rsid w:val="00ED5BB3"/>
    <w:rsid w:val="00ED66F1"/>
    <w:rsid w:val="00ED705D"/>
    <w:rsid w:val="00EE0111"/>
    <w:rsid w:val="00EE035D"/>
    <w:rsid w:val="00EE0DA5"/>
    <w:rsid w:val="00EE2D8C"/>
    <w:rsid w:val="00EE3AFD"/>
    <w:rsid w:val="00EE6560"/>
    <w:rsid w:val="00EE6AE8"/>
    <w:rsid w:val="00EE6C78"/>
    <w:rsid w:val="00EF3235"/>
    <w:rsid w:val="00F005DC"/>
    <w:rsid w:val="00F010B5"/>
    <w:rsid w:val="00F010FA"/>
    <w:rsid w:val="00F01534"/>
    <w:rsid w:val="00F02084"/>
    <w:rsid w:val="00F02F4B"/>
    <w:rsid w:val="00F0300A"/>
    <w:rsid w:val="00F06D8A"/>
    <w:rsid w:val="00F079BF"/>
    <w:rsid w:val="00F121CE"/>
    <w:rsid w:val="00F131BE"/>
    <w:rsid w:val="00F1500C"/>
    <w:rsid w:val="00F16757"/>
    <w:rsid w:val="00F16A23"/>
    <w:rsid w:val="00F21CEF"/>
    <w:rsid w:val="00F22489"/>
    <w:rsid w:val="00F22BD2"/>
    <w:rsid w:val="00F23D34"/>
    <w:rsid w:val="00F255A2"/>
    <w:rsid w:val="00F259DA"/>
    <w:rsid w:val="00F25AEF"/>
    <w:rsid w:val="00F26431"/>
    <w:rsid w:val="00F271A3"/>
    <w:rsid w:val="00F2724C"/>
    <w:rsid w:val="00F30EB5"/>
    <w:rsid w:val="00F31A29"/>
    <w:rsid w:val="00F3266D"/>
    <w:rsid w:val="00F32D99"/>
    <w:rsid w:val="00F34F17"/>
    <w:rsid w:val="00F361A8"/>
    <w:rsid w:val="00F37827"/>
    <w:rsid w:val="00F3795D"/>
    <w:rsid w:val="00F37D15"/>
    <w:rsid w:val="00F4141C"/>
    <w:rsid w:val="00F4152B"/>
    <w:rsid w:val="00F42A6C"/>
    <w:rsid w:val="00F4311E"/>
    <w:rsid w:val="00F43AB0"/>
    <w:rsid w:val="00F44F49"/>
    <w:rsid w:val="00F45785"/>
    <w:rsid w:val="00F45DC3"/>
    <w:rsid w:val="00F45FDD"/>
    <w:rsid w:val="00F46210"/>
    <w:rsid w:val="00F46285"/>
    <w:rsid w:val="00F472C0"/>
    <w:rsid w:val="00F4760B"/>
    <w:rsid w:val="00F47758"/>
    <w:rsid w:val="00F47AE4"/>
    <w:rsid w:val="00F50B15"/>
    <w:rsid w:val="00F52B17"/>
    <w:rsid w:val="00F536CC"/>
    <w:rsid w:val="00F53BA0"/>
    <w:rsid w:val="00F568B2"/>
    <w:rsid w:val="00F578D9"/>
    <w:rsid w:val="00F60546"/>
    <w:rsid w:val="00F6319E"/>
    <w:rsid w:val="00F63302"/>
    <w:rsid w:val="00F6506C"/>
    <w:rsid w:val="00F65B3F"/>
    <w:rsid w:val="00F66B79"/>
    <w:rsid w:val="00F67388"/>
    <w:rsid w:val="00F77072"/>
    <w:rsid w:val="00F840C2"/>
    <w:rsid w:val="00F8546F"/>
    <w:rsid w:val="00F87740"/>
    <w:rsid w:val="00F907CD"/>
    <w:rsid w:val="00F91A4A"/>
    <w:rsid w:val="00F955BA"/>
    <w:rsid w:val="00F95FCD"/>
    <w:rsid w:val="00F964B2"/>
    <w:rsid w:val="00F96A16"/>
    <w:rsid w:val="00F96B05"/>
    <w:rsid w:val="00FA0B71"/>
    <w:rsid w:val="00FA0FA7"/>
    <w:rsid w:val="00FA1054"/>
    <w:rsid w:val="00FA17D6"/>
    <w:rsid w:val="00FA1AE0"/>
    <w:rsid w:val="00FA4F8B"/>
    <w:rsid w:val="00FA5015"/>
    <w:rsid w:val="00FA5023"/>
    <w:rsid w:val="00FA58E0"/>
    <w:rsid w:val="00FA7529"/>
    <w:rsid w:val="00FB05D1"/>
    <w:rsid w:val="00FB1175"/>
    <w:rsid w:val="00FB259D"/>
    <w:rsid w:val="00FB5FE1"/>
    <w:rsid w:val="00FC0902"/>
    <w:rsid w:val="00FC133C"/>
    <w:rsid w:val="00FC2582"/>
    <w:rsid w:val="00FC35AA"/>
    <w:rsid w:val="00FC5072"/>
    <w:rsid w:val="00FC57EC"/>
    <w:rsid w:val="00FC5DDA"/>
    <w:rsid w:val="00FC7014"/>
    <w:rsid w:val="00FD0631"/>
    <w:rsid w:val="00FD07D8"/>
    <w:rsid w:val="00FD0A63"/>
    <w:rsid w:val="00FD2CCC"/>
    <w:rsid w:val="00FD2E83"/>
    <w:rsid w:val="00FD31DB"/>
    <w:rsid w:val="00FD3878"/>
    <w:rsid w:val="00FD55CF"/>
    <w:rsid w:val="00FE1D53"/>
    <w:rsid w:val="00FE2D36"/>
    <w:rsid w:val="00FE39F2"/>
    <w:rsid w:val="00FE3A22"/>
    <w:rsid w:val="00FE6B13"/>
    <w:rsid w:val="00FF1A78"/>
    <w:rsid w:val="00FF1C11"/>
    <w:rsid w:val="00FF35CF"/>
    <w:rsid w:val="00FF3694"/>
    <w:rsid w:val="00FF4084"/>
    <w:rsid w:val="00FF4781"/>
    <w:rsid w:val="00FF6100"/>
    <w:rsid w:val="00FF610A"/>
    <w:rsid w:val="00FF692B"/>
    <w:rsid w:val="00FF6B74"/>
    <w:rsid w:val="5DBE3FC4"/>
    <w:rsid w:val="749E8F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310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e2f010d0-4a72-44ca-893b-51fe48f1fd19"/>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0F4896AF-44C7-4A25-BFB4-81AB2D102743}"/>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5516</Words>
  <Characters>36170</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6</cp:revision>
  <cp:lastPrinted>2024-03-02T05:20:00Z</cp:lastPrinted>
  <dcterms:created xsi:type="dcterms:W3CDTF">2024-10-31T06:17:00Z</dcterms:created>
  <dcterms:modified xsi:type="dcterms:W3CDTF">2024-11-07T06:41:00Z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ies>
</file>