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EC23E" w14:textId="3F5FFBC3" w:rsidR="00D04408" w:rsidRDefault="00D04408" w:rsidP="00D04408">
      <w:r>
        <w:t xml:space="preserve">Please use this form to request additional funding required due to a constituency office move or redundancies that have arisen because of the </w:t>
      </w:r>
      <w:r w:rsidRPr="009E4198">
        <w:t xml:space="preserve">boundary changes that will be implemented at the next General Election. For other contingency applications, please </w:t>
      </w:r>
      <w:hyperlink r:id="rId10" w:anchor="applying-for-contingency-funding" w:history="1">
        <w:r w:rsidRPr="009E4198">
          <w:rPr>
            <w:rStyle w:val="Hyperlink"/>
          </w:rPr>
          <w:t>follow the normal process</w:t>
        </w:r>
      </w:hyperlink>
      <w:r w:rsidRPr="009E4198">
        <w:t>.</w:t>
      </w:r>
    </w:p>
    <w:p w14:paraId="1A7EA555" w14:textId="77777777" w:rsidR="00D04408" w:rsidRDefault="00D04408" w:rsidP="00D04408">
      <w:r>
        <w:t>Applications will be considered against the following criteria:</w:t>
      </w:r>
    </w:p>
    <w:p w14:paraId="07997B6F" w14:textId="77777777" w:rsidR="00D04408" w:rsidRDefault="00D04408" w:rsidP="00D04408">
      <w:pPr>
        <w:pStyle w:val="NoSpacing"/>
      </w:pPr>
      <w:r>
        <w:rPr>
          <w:b/>
          <w:bCs/>
        </w:rPr>
        <w:t>Exceptionality</w:t>
      </w:r>
      <w:r>
        <w:t xml:space="preserve"> – have the additional costs been incurred as a result of the boundary changes?</w:t>
      </w:r>
    </w:p>
    <w:p w14:paraId="262104BA" w14:textId="77777777" w:rsidR="00D04408" w:rsidRDefault="00D04408" w:rsidP="00D04408">
      <w:pPr>
        <w:pStyle w:val="NoSpacing"/>
      </w:pPr>
      <w:r>
        <w:rPr>
          <w:b/>
          <w:bCs/>
        </w:rPr>
        <w:t>Need</w:t>
      </w:r>
      <w:r>
        <w:t xml:space="preserve"> – is the staffing/office costs budget fully committed already?  </w:t>
      </w:r>
    </w:p>
    <w:p w14:paraId="5BBF1E46" w14:textId="77777777" w:rsidR="00D04408" w:rsidRDefault="00D04408" w:rsidP="00D04408">
      <w:pPr>
        <w:pStyle w:val="NoSpacing"/>
      </w:pPr>
      <w:r>
        <w:rPr>
          <w:b/>
          <w:bCs/>
        </w:rPr>
        <w:t>Costs</w:t>
      </w:r>
      <w:r>
        <w:t xml:space="preserve"> – clarity on the additional costs incurred</w:t>
      </w:r>
    </w:p>
    <w:p w14:paraId="4DF940F1" w14:textId="77777777" w:rsidR="00D04408" w:rsidRDefault="00D04408" w:rsidP="00D04408">
      <w:pPr>
        <w:pStyle w:val="NoSpacing"/>
      </w:pPr>
      <w:r>
        <w:rPr>
          <w:b/>
          <w:bCs/>
        </w:rPr>
        <w:t>Reasonableness</w:t>
      </w:r>
      <w:r w:rsidRPr="009E4198">
        <w:t xml:space="preserve"> – </w:t>
      </w:r>
      <w:r>
        <w:t>balancing our duty to support MPs and our responsibilities for public funds</w:t>
      </w:r>
    </w:p>
    <w:p w14:paraId="420364C2" w14:textId="0E4BAA93" w:rsidR="00D04408" w:rsidRDefault="00D04408" w:rsidP="00D04408">
      <w:r w:rsidRPr="00E92728">
        <w:rPr>
          <w:b/>
          <w:bCs/>
        </w:rPr>
        <w:t>Name</w:t>
      </w:r>
      <w:r>
        <w:t>:</w:t>
      </w:r>
      <w:r>
        <w:tab/>
      </w:r>
      <w:r>
        <w:tab/>
      </w:r>
      <w:r>
        <w:t>______________________________________</w:t>
      </w:r>
    </w:p>
    <w:p w14:paraId="3BB6DDB1" w14:textId="0F0673CC" w:rsidR="00D04408" w:rsidRDefault="00D04408" w:rsidP="00D04408">
      <w:r w:rsidRPr="00E92728">
        <w:rPr>
          <w:b/>
          <w:bCs/>
        </w:rPr>
        <w:t>Constituency</w:t>
      </w:r>
      <w:r>
        <w:t>:</w:t>
      </w:r>
      <w:r>
        <w:tab/>
      </w:r>
      <w:r>
        <w:t>______________________________________</w:t>
      </w:r>
    </w:p>
    <w:p w14:paraId="7163B008" w14:textId="77777777" w:rsidR="00D04408" w:rsidRDefault="00D04408" w:rsidP="00D04408">
      <w:r w:rsidRPr="00E92728">
        <w:rPr>
          <w:b/>
          <w:bCs/>
          <w:noProof/>
          <w:sz w:val="24"/>
          <w:szCs w:val="24"/>
        </w:rPr>
        <mc:AlternateContent>
          <mc:Choice Requires="wps">
            <w:drawing>
              <wp:anchor distT="45720" distB="45720" distL="114300" distR="114300" simplePos="0" relativeHeight="251658240" behindDoc="0" locked="0" layoutInCell="1" allowOverlap="1" wp14:anchorId="23AF77E6" wp14:editId="471D6044">
                <wp:simplePos x="0" y="0"/>
                <wp:positionH relativeFrom="margin">
                  <wp:align>left</wp:align>
                </wp:positionH>
                <wp:positionV relativeFrom="paragraph">
                  <wp:posOffset>480695</wp:posOffset>
                </wp:positionV>
                <wp:extent cx="6120765" cy="1403350"/>
                <wp:effectExtent l="0" t="0" r="1333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03350"/>
                        </a:xfrm>
                        <a:prstGeom prst="rect">
                          <a:avLst/>
                        </a:prstGeom>
                        <a:solidFill>
                          <a:srgbClr val="FFFFFF"/>
                        </a:solidFill>
                        <a:ln w="9525">
                          <a:solidFill>
                            <a:srgbClr val="000000"/>
                          </a:solidFill>
                          <a:miter lim="800000"/>
                          <a:headEnd/>
                          <a:tailEnd/>
                        </a:ln>
                      </wps:spPr>
                      <wps:txbx>
                        <w:txbxContent>
                          <w:p w14:paraId="647573A2" w14:textId="77777777" w:rsidR="00D04408" w:rsidRDefault="00D04408" w:rsidP="00D04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F77E6" id="_x0000_t202" coordsize="21600,21600" o:spt="202" path="m,l,21600r21600,l21600,xe">
                <v:stroke joinstyle="miter"/>
                <v:path gradientshapeok="t" o:connecttype="rect"/>
              </v:shapetype>
              <v:shape id="Text Box 2" o:spid="_x0000_s1026" type="#_x0000_t202" style="position:absolute;margin-left:0;margin-top:37.85pt;width:481.95pt;height:110.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">
                <v:textbox>
                  <w:txbxContent>
                    <w:p w14:paraId="647573A2" w14:textId="77777777" w:rsidR="00D04408" w:rsidRDefault="00D04408" w:rsidP="00D04408"/>
                  </w:txbxContent>
                </v:textbox>
                <w10:wrap type="square" anchorx="margin"/>
              </v:shape>
            </w:pict>
          </mc:Fallback>
        </mc:AlternateContent>
      </w:r>
      <w:r w:rsidRPr="00E92728">
        <w:rPr>
          <w:b/>
          <w:bCs/>
          <w:sz w:val="24"/>
          <w:szCs w:val="24"/>
        </w:rPr>
        <w:t xml:space="preserve">Impact of the </w:t>
      </w:r>
      <w:r>
        <w:rPr>
          <w:b/>
          <w:bCs/>
          <w:sz w:val="24"/>
          <w:szCs w:val="24"/>
        </w:rPr>
        <w:t xml:space="preserve">boundary changes </w:t>
      </w:r>
      <w:r w:rsidRPr="00E92728">
        <w:t xml:space="preserve">Please </w:t>
      </w:r>
      <w:r>
        <w:t>provide a brief explanation as to</w:t>
      </w:r>
      <w:r w:rsidRPr="00E92728">
        <w:t xml:space="preserve"> how the</w:t>
      </w:r>
      <w:r>
        <w:t xml:space="preserve"> boundary changes has affected your</w:t>
      </w:r>
      <w:r w:rsidRPr="00E92728">
        <w:t xml:space="preserve"> office </w:t>
      </w:r>
    </w:p>
    <w:p w14:paraId="18650FDB" w14:textId="77777777" w:rsidR="00D04408" w:rsidRDefault="00D04408" w:rsidP="00D04408"/>
    <w:p w14:paraId="781DFC3A" w14:textId="7B9DF951" w:rsidR="00D04408" w:rsidRDefault="00D04408" w:rsidP="00D04408">
      <w:r w:rsidRPr="00E92728">
        <w:rPr>
          <w:b/>
          <w:bCs/>
          <w:noProof/>
          <w:sz w:val="24"/>
          <w:szCs w:val="24"/>
        </w:rPr>
        <mc:AlternateContent>
          <mc:Choice Requires="wps">
            <w:drawing>
              <wp:anchor distT="45720" distB="45720" distL="114300" distR="114300" simplePos="0" relativeHeight="251658241" behindDoc="0" locked="0" layoutInCell="1" allowOverlap="1" wp14:anchorId="583A0426" wp14:editId="2340B6B1">
                <wp:simplePos x="0" y="0"/>
                <wp:positionH relativeFrom="margin">
                  <wp:align>left</wp:align>
                </wp:positionH>
                <wp:positionV relativeFrom="paragraph">
                  <wp:posOffset>553720</wp:posOffset>
                </wp:positionV>
                <wp:extent cx="6120765" cy="927100"/>
                <wp:effectExtent l="0" t="0" r="13335"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100"/>
                        </a:xfrm>
                        <a:prstGeom prst="rect">
                          <a:avLst/>
                        </a:prstGeom>
                        <a:solidFill>
                          <a:srgbClr val="FFFFFF"/>
                        </a:solidFill>
                        <a:ln w="9525">
                          <a:solidFill>
                            <a:srgbClr val="000000"/>
                          </a:solidFill>
                          <a:miter lim="800000"/>
                          <a:headEnd/>
                          <a:tailEnd/>
                        </a:ln>
                      </wps:spPr>
                      <wps:txbx>
                        <w:txbxContent>
                          <w:p w14:paraId="61B272BB" w14:textId="77777777" w:rsidR="00D04408" w:rsidRDefault="00D04408" w:rsidP="00D04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A0426" id="_x0000_s1027" type="#_x0000_t202" style="position:absolute;margin-left:0;margin-top:43.6pt;width:481.95pt;height:73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">
                <v:textbox>
                  <w:txbxContent>
                    <w:p w14:paraId="61B272BB" w14:textId="77777777" w:rsidR="00D04408" w:rsidRDefault="00D04408" w:rsidP="00D04408"/>
                  </w:txbxContent>
                </v:textbox>
                <w10:wrap type="square" anchorx="margin"/>
              </v:shape>
            </w:pict>
          </mc:Fallback>
        </mc:AlternateContent>
      </w:r>
      <w:r w:rsidRPr="00E92728">
        <w:rPr>
          <w:b/>
          <w:bCs/>
        </w:rPr>
        <w:t>Your budgetary position</w:t>
      </w:r>
      <w:r w:rsidRPr="00D04408">
        <w:t xml:space="preserve"> – </w:t>
      </w:r>
      <w:r w:rsidRPr="00D04408">
        <w:rPr>
          <w:i/>
          <w:iCs/>
        </w:rPr>
        <w:t>p</w:t>
      </w:r>
      <w:r w:rsidRPr="00D04408">
        <w:rPr>
          <w:i/>
          <w:iCs/>
        </w:rPr>
        <w:t>lease provide information (if known) on your forecasted budget position for the rest of the year</w:t>
      </w:r>
      <w:r w:rsidRPr="00D04408">
        <w:rPr>
          <w:i/>
          <w:iCs/>
        </w:rPr>
        <w:t>.</w:t>
      </w:r>
    </w:p>
    <w:p w14:paraId="31623BB3" w14:textId="77777777" w:rsidR="00D04408" w:rsidRDefault="00D04408" w:rsidP="00D04408">
      <w:pPr>
        <w:rPr>
          <w:b/>
          <w:bCs/>
        </w:rPr>
      </w:pPr>
    </w:p>
    <w:p w14:paraId="20991AF8" w14:textId="5F6F68AC" w:rsidR="00D04408" w:rsidRDefault="00D04408" w:rsidP="00D04408">
      <w:pPr>
        <w:rPr>
          <w:i/>
          <w:iCs/>
        </w:rPr>
      </w:pPr>
      <w:r w:rsidRPr="00E92728">
        <w:rPr>
          <w:b/>
          <w:bCs/>
          <w:noProof/>
          <w:sz w:val="24"/>
          <w:szCs w:val="24"/>
        </w:rPr>
        <mc:AlternateContent>
          <mc:Choice Requires="wps">
            <w:drawing>
              <wp:anchor distT="45720" distB="45720" distL="114300" distR="114300" simplePos="0" relativeHeight="251658242" behindDoc="0" locked="0" layoutInCell="1" allowOverlap="1" wp14:anchorId="4A74F28D" wp14:editId="67BBB206">
                <wp:simplePos x="0" y="0"/>
                <wp:positionH relativeFrom="margin">
                  <wp:posOffset>0</wp:posOffset>
                </wp:positionH>
                <wp:positionV relativeFrom="paragraph">
                  <wp:posOffset>451153</wp:posOffset>
                </wp:positionV>
                <wp:extent cx="6121399" cy="1175384"/>
                <wp:effectExtent l="0" t="0" r="13335"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399" cy="1175384"/>
                        </a:xfrm>
                        <a:prstGeom prst="rect">
                          <a:avLst/>
                        </a:prstGeom>
                        <a:solidFill>
                          <a:srgbClr val="FFFFFF"/>
                        </a:solidFill>
                        <a:ln w="9525">
                          <a:solidFill>
                            <a:srgbClr val="000000"/>
                          </a:solidFill>
                          <a:miter lim="800000"/>
                          <a:headEnd/>
                          <a:tailEnd/>
                        </a:ln>
                      </wps:spPr>
                      <wps:txbx>
                        <w:txbxContent>
                          <w:p w14:paraId="10ACE5B1" w14:textId="77777777" w:rsidR="00D04408" w:rsidRDefault="00D04408" w:rsidP="00D04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4F28D" id="_x0000_s1028" type="#_x0000_t202" style="position:absolute;margin-left:0;margin-top:35.5pt;width:482pt;height:92.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">
                <v:textbox>
                  <w:txbxContent>
                    <w:p w14:paraId="10ACE5B1" w14:textId="77777777" w:rsidR="00D04408" w:rsidRDefault="00D04408" w:rsidP="00D04408"/>
                  </w:txbxContent>
                </v:textbox>
                <w10:wrap type="square" anchorx="margin"/>
              </v:shape>
            </w:pict>
          </mc:Fallback>
        </mc:AlternateContent>
      </w:r>
      <w:r>
        <w:rPr>
          <w:b/>
          <w:bCs/>
        </w:rPr>
        <w:t>Request details</w:t>
      </w:r>
      <w:r w:rsidRPr="00D04408">
        <w:t xml:space="preserve"> </w:t>
      </w:r>
      <w:r w:rsidRPr="00D04408">
        <w:rPr>
          <w:i/>
          <w:iCs/>
        </w:rPr>
        <w:t>– p</w:t>
      </w:r>
      <w:r>
        <w:rPr>
          <w:i/>
          <w:iCs/>
        </w:rPr>
        <w:t>lease tell us how much you are requesting, and what it is for – an estimate is fine at this stage.</w:t>
      </w:r>
    </w:p>
    <w:p w14:paraId="2CAC66E0" w14:textId="4D02F675" w:rsidR="00D04408" w:rsidRPr="008026AA" w:rsidRDefault="00D04408" w:rsidP="008026AA">
      <w:pPr>
        <w:pStyle w:val="Heading2"/>
      </w:pPr>
      <w:r w:rsidRPr="008026AA">
        <w:lastRenderedPageBreak/>
        <w:t>Additional questions</w:t>
      </w:r>
    </w:p>
    <w:p w14:paraId="6CF35D7D" w14:textId="70772E81" w:rsidR="00D04408" w:rsidRPr="00D04408" w:rsidRDefault="00D04408" w:rsidP="00D04408">
      <w:pPr>
        <w:pStyle w:val="NoSpacing"/>
        <w:rPr>
          <w:b/>
          <w:bCs/>
        </w:rPr>
      </w:pPr>
      <w:r w:rsidRPr="00C118A7">
        <w:t>If your application relates to a constituency office move, have you considered value for money when incurring these costs?</w:t>
      </w:r>
      <w:r w:rsidRPr="00673A85">
        <w:rPr>
          <w:b/>
          <w:bCs/>
        </w:rPr>
        <w:t xml:space="preserve"> Yes </w:t>
      </w:r>
      <w:sdt>
        <w:sdtPr>
          <w:rPr>
            <w:rFonts w:ascii="MS Gothic" w:eastAsia="MS Gothic" w:hAnsi="MS Gothic"/>
            <w:b/>
            <w:bCs/>
          </w:rPr>
          <w:id w:val="-1614283593"/>
          <w14:checkbox>
            <w14:checked w14:val="0"/>
            <w14:checkedState w14:val="2612" w14:font="MS Gothic"/>
            <w14:uncheckedState w14:val="2610" w14:font="MS Gothic"/>
          </w14:checkbox>
        </w:sdtPr>
        <w:sdtContent>
          <w:r w:rsidRPr="00673A85">
            <w:rPr>
              <w:rFonts w:ascii="MS Gothic" w:eastAsia="MS Gothic" w:hAnsi="MS Gothic" w:hint="eastAsia"/>
              <w:b/>
              <w:bCs/>
            </w:rPr>
            <w:t>☐</w:t>
          </w:r>
        </w:sdtContent>
      </w:sdt>
      <w:r w:rsidRPr="00673A85">
        <w:rPr>
          <w:b/>
          <w:bCs/>
        </w:rPr>
        <w:t xml:space="preserve"> No </w:t>
      </w:r>
      <w:sdt>
        <w:sdtPr>
          <w:rPr>
            <w:rFonts w:ascii="MS Gothic" w:eastAsia="MS Gothic" w:hAnsi="MS Gothic"/>
            <w:b/>
            <w:bCs/>
          </w:rPr>
          <w:id w:val="1753856222"/>
          <w14:checkbox>
            <w14:checked w14:val="0"/>
            <w14:checkedState w14:val="2612" w14:font="MS Gothic"/>
            <w14:uncheckedState w14:val="2610" w14:font="MS Gothic"/>
          </w14:checkbox>
        </w:sdtPr>
        <w:sdtContent>
          <w:r w:rsidRPr="00673A85">
            <w:rPr>
              <w:rFonts w:ascii="MS Gothic" w:eastAsia="MS Gothic" w:hAnsi="MS Gothic" w:hint="eastAsia"/>
              <w:b/>
              <w:bCs/>
            </w:rPr>
            <w:t>☐</w:t>
          </w:r>
        </w:sdtContent>
      </w:sdt>
      <w:r w:rsidRPr="00673A85">
        <w:rPr>
          <w:b/>
          <w:bCs/>
        </w:rPr>
        <w:t xml:space="preserve"> N/A </w:t>
      </w:r>
      <w:sdt>
        <w:sdtPr>
          <w:rPr>
            <w:rFonts w:ascii="MS Gothic" w:eastAsia="MS Gothic" w:hAnsi="MS Gothic"/>
            <w:b/>
            <w:bCs/>
          </w:rPr>
          <w:id w:val="1061674495"/>
          <w14:checkbox>
            <w14:checked w14:val="0"/>
            <w14:checkedState w14:val="2612" w14:font="MS Gothic"/>
            <w14:uncheckedState w14:val="2610" w14:font="MS Gothic"/>
          </w14:checkbox>
        </w:sdtPr>
        <w:sdtContent>
          <w:r w:rsidRPr="00673A85">
            <w:rPr>
              <w:rFonts w:ascii="MS Gothic" w:eastAsia="MS Gothic" w:hAnsi="MS Gothic" w:hint="eastAsia"/>
              <w:b/>
              <w:bCs/>
            </w:rPr>
            <w:t>☐</w:t>
          </w:r>
        </w:sdtContent>
      </w:sdt>
    </w:p>
    <w:p w14:paraId="5C4EFB71" w14:textId="77777777" w:rsidR="00D04408" w:rsidRPr="00673A85" w:rsidRDefault="00D04408" w:rsidP="00D04408">
      <w:pPr>
        <w:pStyle w:val="NoSpacing"/>
        <w:numPr>
          <w:ilvl w:val="0"/>
          <w:numId w:val="0"/>
        </w:numPr>
        <w:ind w:left="360"/>
        <w:rPr>
          <w:b/>
          <w:bCs/>
        </w:rPr>
      </w:pPr>
    </w:p>
    <w:p w14:paraId="4F567481" w14:textId="1B72F955" w:rsidR="00D04408" w:rsidRPr="00D04408" w:rsidRDefault="00D04408" w:rsidP="00D04408">
      <w:pPr>
        <w:pStyle w:val="NoSpacing"/>
        <w:rPr>
          <w:b/>
          <w:bCs/>
        </w:rPr>
      </w:pPr>
      <w:r w:rsidRPr="00673A85">
        <w:rPr>
          <w:color w:val="0B0C0C"/>
        </w:rPr>
        <w:t>Have you minimised any overlaps in tenancies and transferred any equipment, furniture, or other items to the new office where possible to reduce the cost to the taxpayer?</w:t>
      </w:r>
      <w:r w:rsidRPr="00673A85">
        <w:rPr>
          <w:b/>
          <w:bCs/>
          <w:color w:val="0B0C0C"/>
        </w:rPr>
        <w:t xml:space="preserve"> </w:t>
      </w:r>
      <w:r w:rsidRPr="00673A85">
        <w:rPr>
          <w:b/>
          <w:bCs/>
        </w:rPr>
        <w:t xml:space="preserve">Yes </w:t>
      </w:r>
      <w:sdt>
        <w:sdtPr>
          <w:rPr>
            <w:rFonts w:ascii="MS Gothic" w:eastAsia="MS Gothic" w:hAnsi="MS Gothic"/>
            <w:b/>
            <w:bCs/>
          </w:rPr>
          <w:id w:val="1686630126"/>
          <w14:checkbox>
            <w14:checked w14:val="0"/>
            <w14:checkedState w14:val="2612" w14:font="MS Gothic"/>
            <w14:uncheckedState w14:val="2610" w14:font="MS Gothic"/>
          </w14:checkbox>
        </w:sdtPr>
        <w:sdtContent>
          <w:r w:rsidRPr="00673A85">
            <w:rPr>
              <w:rFonts w:ascii="MS Gothic" w:eastAsia="MS Gothic" w:hAnsi="MS Gothic" w:hint="eastAsia"/>
              <w:b/>
              <w:bCs/>
            </w:rPr>
            <w:t>☐</w:t>
          </w:r>
        </w:sdtContent>
      </w:sdt>
      <w:r w:rsidRPr="00673A85">
        <w:rPr>
          <w:b/>
          <w:bCs/>
        </w:rPr>
        <w:t xml:space="preserve"> No </w:t>
      </w:r>
      <w:sdt>
        <w:sdtPr>
          <w:rPr>
            <w:rFonts w:ascii="MS Gothic" w:eastAsia="MS Gothic" w:hAnsi="MS Gothic"/>
            <w:b/>
            <w:bCs/>
          </w:rPr>
          <w:id w:val="-2025624930"/>
          <w14:checkbox>
            <w14:checked w14:val="0"/>
            <w14:checkedState w14:val="2612" w14:font="MS Gothic"/>
            <w14:uncheckedState w14:val="2610" w14:font="MS Gothic"/>
          </w14:checkbox>
        </w:sdtPr>
        <w:sdtContent>
          <w:r w:rsidRPr="00673A85">
            <w:rPr>
              <w:rFonts w:ascii="MS Gothic" w:eastAsia="MS Gothic" w:hAnsi="MS Gothic" w:hint="eastAsia"/>
              <w:b/>
              <w:bCs/>
            </w:rPr>
            <w:t>☐</w:t>
          </w:r>
        </w:sdtContent>
      </w:sdt>
      <w:r w:rsidRPr="00673A85">
        <w:rPr>
          <w:b/>
          <w:bCs/>
        </w:rPr>
        <w:t xml:space="preserve"> N/A </w:t>
      </w:r>
      <w:sdt>
        <w:sdtPr>
          <w:rPr>
            <w:rFonts w:ascii="MS Gothic" w:eastAsia="MS Gothic" w:hAnsi="MS Gothic"/>
            <w:b/>
            <w:bCs/>
          </w:rPr>
          <w:id w:val="-241413359"/>
          <w14:checkbox>
            <w14:checked w14:val="0"/>
            <w14:checkedState w14:val="2612" w14:font="MS Gothic"/>
            <w14:uncheckedState w14:val="2610" w14:font="MS Gothic"/>
          </w14:checkbox>
        </w:sdtPr>
        <w:sdtContent>
          <w:r w:rsidRPr="00673A85">
            <w:rPr>
              <w:rFonts w:ascii="MS Gothic" w:eastAsia="MS Gothic" w:hAnsi="MS Gothic" w:hint="eastAsia"/>
              <w:b/>
              <w:bCs/>
            </w:rPr>
            <w:t>☐</w:t>
          </w:r>
        </w:sdtContent>
      </w:sdt>
    </w:p>
    <w:p w14:paraId="73572018" w14:textId="77777777" w:rsidR="00D04408" w:rsidRPr="00673A85" w:rsidRDefault="00D04408" w:rsidP="00D04408">
      <w:pPr>
        <w:pStyle w:val="NoSpacing"/>
        <w:numPr>
          <w:ilvl w:val="0"/>
          <w:numId w:val="0"/>
        </w:numPr>
        <w:ind w:left="360"/>
        <w:rPr>
          <w:b/>
          <w:bCs/>
        </w:rPr>
      </w:pPr>
    </w:p>
    <w:p w14:paraId="42C04883" w14:textId="77777777" w:rsidR="00D04408" w:rsidRPr="00673A85" w:rsidRDefault="00D04408" w:rsidP="00D04408">
      <w:pPr>
        <w:pStyle w:val="NoSpacing"/>
        <w:rPr>
          <w:b/>
          <w:bCs/>
        </w:rPr>
      </w:pPr>
      <w:r w:rsidRPr="00C118A7">
        <w:t>If your application relates to redundancy payments, have you sought advice from the Members’ HR team at the House of Common?</w:t>
      </w:r>
      <w:r w:rsidRPr="00673A85">
        <w:rPr>
          <w:b/>
          <w:bCs/>
        </w:rPr>
        <w:t xml:space="preserve"> Yes </w:t>
      </w:r>
      <w:sdt>
        <w:sdtPr>
          <w:rPr>
            <w:rFonts w:ascii="MS Gothic" w:eastAsia="MS Gothic" w:hAnsi="MS Gothic"/>
            <w:b/>
            <w:bCs/>
          </w:rPr>
          <w:id w:val="-2085448115"/>
          <w14:checkbox>
            <w14:checked w14:val="0"/>
            <w14:checkedState w14:val="2612" w14:font="MS Gothic"/>
            <w14:uncheckedState w14:val="2610" w14:font="MS Gothic"/>
          </w14:checkbox>
        </w:sdtPr>
        <w:sdtContent>
          <w:r w:rsidRPr="00673A85">
            <w:rPr>
              <w:rFonts w:ascii="MS Gothic" w:eastAsia="MS Gothic" w:hAnsi="MS Gothic" w:hint="eastAsia"/>
              <w:b/>
              <w:bCs/>
            </w:rPr>
            <w:t>☐</w:t>
          </w:r>
        </w:sdtContent>
      </w:sdt>
      <w:r w:rsidRPr="00673A85">
        <w:rPr>
          <w:b/>
          <w:bCs/>
        </w:rPr>
        <w:t xml:space="preserve"> No </w:t>
      </w:r>
      <w:sdt>
        <w:sdtPr>
          <w:rPr>
            <w:rFonts w:ascii="MS Gothic" w:eastAsia="MS Gothic" w:hAnsi="MS Gothic"/>
            <w:b/>
            <w:bCs/>
          </w:rPr>
          <w:id w:val="1837874746"/>
          <w14:checkbox>
            <w14:checked w14:val="0"/>
            <w14:checkedState w14:val="2612" w14:font="MS Gothic"/>
            <w14:uncheckedState w14:val="2610" w14:font="MS Gothic"/>
          </w14:checkbox>
        </w:sdtPr>
        <w:sdtContent>
          <w:r w:rsidRPr="00673A85">
            <w:rPr>
              <w:rFonts w:ascii="MS Gothic" w:eastAsia="MS Gothic" w:hAnsi="MS Gothic" w:hint="eastAsia"/>
              <w:b/>
              <w:bCs/>
            </w:rPr>
            <w:t>☐</w:t>
          </w:r>
        </w:sdtContent>
      </w:sdt>
      <w:r w:rsidRPr="00673A85">
        <w:rPr>
          <w:b/>
          <w:bCs/>
        </w:rPr>
        <w:t xml:space="preserve"> N/A </w:t>
      </w:r>
      <w:sdt>
        <w:sdtPr>
          <w:rPr>
            <w:rFonts w:ascii="MS Gothic" w:eastAsia="MS Gothic" w:hAnsi="MS Gothic"/>
            <w:b/>
            <w:bCs/>
          </w:rPr>
          <w:id w:val="563223368"/>
          <w14:checkbox>
            <w14:checked w14:val="0"/>
            <w14:checkedState w14:val="2612" w14:font="MS Gothic"/>
            <w14:uncheckedState w14:val="2610" w14:font="MS Gothic"/>
          </w14:checkbox>
        </w:sdtPr>
        <w:sdtContent>
          <w:r w:rsidRPr="00673A85">
            <w:rPr>
              <w:rFonts w:ascii="MS Gothic" w:eastAsia="MS Gothic" w:hAnsi="MS Gothic" w:hint="eastAsia"/>
              <w:b/>
              <w:bCs/>
            </w:rPr>
            <w:t>☐</w:t>
          </w:r>
        </w:sdtContent>
      </w:sdt>
    </w:p>
    <w:p w14:paraId="5EC81F12" w14:textId="77777777" w:rsidR="00D04408" w:rsidRPr="00673A85" w:rsidRDefault="00D04408" w:rsidP="008026AA">
      <w:pPr>
        <w:pStyle w:val="Heading2"/>
      </w:pPr>
      <w:r w:rsidRPr="00673A85">
        <w:rPr>
          <w:noProof/>
        </w:rPr>
        <mc:AlternateContent>
          <mc:Choice Requires="wps">
            <w:drawing>
              <wp:anchor distT="45720" distB="45720" distL="114300" distR="114300" simplePos="0" relativeHeight="251658243" behindDoc="0" locked="0" layoutInCell="1" allowOverlap="1" wp14:anchorId="5A4B1DD2" wp14:editId="0EC3F67B">
                <wp:simplePos x="0" y="0"/>
                <wp:positionH relativeFrom="margin">
                  <wp:posOffset>0</wp:posOffset>
                </wp:positionH>
                <wp:positionV relativeFrom="paragraph">
                  <wp:posOffset>381000</wp:posOffset>
                </wp:positionV>
                <wp:extent cx="6508750" cy="1174750"/>
                <wp:effectExtent l="0" t="0" r="25400" b="25400"/>
                <wp:wrapSquare wrapText="bothSides"/>
                <wp:docPr id="1138206780" name="Text Box 1138206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174750"/>
                        </a:xfrm>
                        <a:prstGeom prst="rect">
                          <a:avLst/>
                        </a:prstGeom>
                        <a:solidFill>
                          <a:srgbClr val="FFFFFF"/>
                        </a:solidFill>
                        <a:ln w="9525">
                          <a:solidFill>
                            <a:srgbClr val="000000"/>
                          </a:solidFill>
                          <a:miter lim="800000"/>
                          <a:headEnd/>
                          <a:tailEnd/>
                        </a:ln>
                      </wps:spPr>
                      <wps:txbx>
                        <w:txbxContent>
                          <w:p w14:paraId="64F2EBF8" w14:textId="77777777" w:rsidR="00D04408" w:rsidRDefault="00D04408" w:rsidP="00D04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B1DD2" id="Text Box 1138206780" o:spid="_x0000_s1029" type="#_x0000_t202" style="position:absolute;margin-left:0;margin-top:30pt;width:512.5pt;height:92.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">
                <v:textbox>
                  <w:txbxContent>
                    <w:p w14:paraId="64F2EBF8" w14:textId="77777777" w:rsidR="00D04408" w:rsidRDefault="00D04408" w:rsidP="00D04408"/>
                  </w:txbxContent>
                </v:textbox>
                <w10:wrap type="square" anchorx="margin"/>
              </v:shape>
            </w:pict>
          </mc:Fallback>
        </mc:AlternateContent>
      </w:r>
      <w:r w:rsidRPr="00673A85">
        <w:t>Any other information</w:t>
      </w:r>
    </w:p>
    <w:p w14:paraId="74555D51" w14:textId="77C94272" w:rsidR="00D04408" w:rsidRDefault="00D04408" w:rsidP="00D04408">
      <w:pPr>
        <w:spacing w:after="200" w:line="276" w:lineRule="auto"/>
        <w:rPr>
          <w:rFonts w:eastAsia="Calibri" w:cstheme="minorHAnsi"/>
          <w:b/>
        </w:rPr>
      </w:pPr>
      <w:r>
        <w:rPr>
          <w:rFonts w:eastAsia="Calibri" w:cstheme="minorHAnsi"/>
          <w:b/>
        </w:rPr>
        <w:t>Signature of MP (required):</w:t>
      </w:r>
      <w:r>
        <w:rPr>
          <w:rFonts w:eastAsia="Calibri" w:cstheme="minorHAnsi"/>
          <w:b/>
        </w:rPr>
        <w:t xml:space="preserve"> </w:t>
      </w:r>
      <w:r>
        <w:rPr>
          <w:rFonts w:eastAsia="Calibri" w:cstheme="minorHAnsi"/>
          <w:b/>
        </w:rPr>
        <w:t>___________________________</w:t>
      </w:r>
    </w:p>
    <w:p w14:paraId="0BABD579" w14:textId="7B0B30C0" w:rsidR="00D04408" w:rsidRDefault="00D04408" w:rsidP="00D04408">
      <w:pPr>
        <w:spacing w:after="200" w:line="276" w:lineRule="auto"/>
        <w:rPr>
          <w:rFonts w:eastAsia="Calibri" w:cstheme="minorHAnsi"/>
          <w:b/>
        </w:rPr>
      </w:pPr>
      <w:r>
        <w:rPr>
          <w:rFonts w:eastAsia="Calibri" w:cstheme="minorHAnsi"/>
          <w:b/>
        </w:rPr>
        <w:t>Date (required):</w:t>
      </w:r>
      <w:r>
        <w:rPr>
          <w:rFonts w:eastAsia="Calibri" w:cstheme="minorHAnsi"/>
          <w:b/>
        </w:rPr>
        <w:t xml:space="preserve"> </w:t>
      </w:r>
      <w:r>
        <w:rPr>
          <w:rFonts w:eastAsia="Calibri" w:cstheme="minorHAnsi"/>
          <w:b/>
        </w:rPr>
        <w:t>___________________________</w:t>
      </w:r>
    </w:p>
    <w:p w14:paraId="5A292A5E" w14:textId="79091AC8" w:rsidR="00D04408" w:rsidRDefault="00D04408" w:rsidP="00D04408">
      <w:pPr>
        <w:spacing w:after="200" w:line="276" w:lineRule="auto"/>
        <w:rPr>
          <w:rFonts w:eastAsia="Calibri" w:cstheme="minorHAnsi"/>
          <w:b/>
        </w:rPr>
      </w:pPr>
      <w:r>
        <w:rPr>
          <w:rFonts w:eastAsia="Calibri" w:cstheme="minorHAnsi"/>
          <w:b/>
        </w:rPr>
        <w:t>Name of person who completed form (if not the MP):______________________________</w:t>
      </w:r>
    </w:p>
    <w:p w14:paraId="4327D461" w14:textId="6D55689C" w:rsidR="00D04408" w:rsidRPr="00D04408" w:rsidRDefault="00D04408" w:rsidP="00D04408">
      <w:pPr>
        <w:rPr>
          <w:b/>
          <w:bCs/>
          <w:sz w:val="28"/>
          <w:szCs w:val="28"/>
        </w:rPr>
      </w:pPr>
      <w:r>
        <w:rPr>
          <w:rFonts w:eastAsia="Calibri" w:cstheme="minorHAnsi"/>
        </w:rPr>
        <w:t xml:space="preserve">Please sign, date, and email your </w:t>
      </w:r>
      <w:r>
        <w:rPr>
          <w:rFonts w:eastAsia="Calibri" w:cstheme="minorHAnsi"/>
          <w:b/>
        </w:rPr>
        <w:t>completed</w:t>
      </w:r>
      <w:r>
        <w:rPr>
          <w:rFonts w:eastAsia="Calibri" w:cstheme="minorHAnsi"/>
        </w:rPr>
        <w:t xml:space="preserve"> application to </w:t>
      </w:r>
      <w:hyperlink r:id="rId11" w:history="1">
        <w:r w:rsidRPr="00D04408">
          <w:rPr>
            <w:rStyle w:val="Hyperlink"/>
            <w:rFonts w:eastAsia="Calibri" w:cstheme="minorHAnsi"/>
            <w:color w:val="00886C" w:themeColor="accent1"/>
          </w:rPr>
          <w:t>contingencypayments@</w:t>
        </w:r>
      </w:hyperlink>
      <w:r w:rsidRPr="00D04408">
        <w:rPr>
          <w:rFonts w:eastAsia="Calibri" w:cstheme="minorHAnsi"/>
          <w:color w:val="00886C" w:themeColor="accent1"/>
          <w:u w:val="single"/>
        </w:rPr>
        <w:t>theipsa.org.uk</w:t>
      </w:r>
    </w:p>
    <w:tbl>
      <w:tblPr>
        <w:tblStyle w:val="TableGrid0"/>
        <w:tblpPr w:leftFromText="180" w:rightFromText="180" w:vertAnchor="text" w:horzAnchor="margin" w:tblpXSpec="center" w:tblpY="428"/>
        <w:tblW w:w="9421" w:type="dxa"/>
        <w:tblInd w:w="0" w:type="dxa"/>
        <w:tblLook w:val="04A0" w:firstRow="1" w:lastRow="0" w:firstColumn="1" w:lastColumn="0" w:noHBand="0" w:noVBand="1"/>
      </w:tblPr>
      <w:tblGrid>
        <w:gridCol w:w="9421"/>
      </w:tblGrid>
      <w:tr w:rsidR="00D04408" w:rsidRPr="00A00F4F" w14:paraId="5685B8C2" w14:textId="77777777" w:rsidTr="008026AA">
        <w:trPr>
          <w:trHeight w:val="4530"/>
        </w:trPr>
        <w:tc>
          <w:tcPr>
            <w:tcW w:w="9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B7131" w14:textId="029A23A5" w:rsidR="00D04408" w:rsidRPr="007C5011" w:rsidRDefault="00D04408" w:rsidP="008026AA">
            <w:pPr>
              <w:pStyle w:val="Heading2"/>
            </w:pPr>
            <w:r w:rsidRPr="007C5011">
              <w:t xml:space="preserve">Data </w:t>
            </w:r>
            <w:r w:rsidR="009E4198">
              <w:t>p</w:t>
            </w:r>
            <w:r w:rsidRPr="007C5011">
              <w:t>rotection</w:t>
            </w:r>
          </w:p>
          <w:p w14:paraId="76F016D0" w14:textId="5B2EFED4" w:rsidR="00D04408" w:rsidRPr="008026AA" w:rsidRDefault="00D04408" w:rsidP="008026AA">
            <w:r w:rsidRPr="00A00F4F">
              <w:t xml:space="preserve">IPSA collects and processes personal information about you to exercise its statutory functions, to provide you with the services you have requested and where it is in our legitimate interests to do so. We will only use the information you provide on this form for the purposes set in the form and in any relevant related guidance to provide you with the services you have requested, to exercise our statutory functions or where we are otherwise required by law. We may disclose information to third parties where it is fair and lawful to do so, while respecting your privacy rights. Information about how we use and protect your personal information, and your data protection rights is set out in the IPSA Privacy Notice </w:t>
            </w:r>
            <w:hyperlink r:id="rId12" w:history="1">
              <w:r w:rsidRPr="008026AA">
                <w:rPr>
                  <w:rStyle w:val="Hyperlink"/>
                </w:rPr>
                <w:t>available on our website</w:t>
              </w:r>
            </w:hyperlink>
            <w:r w:rsidR="008026AA">
              <w:t>.</w:t>
            </w:r>
            <w:r w:rsidRPr="00A00F4F">
              <w:t xml:space="preserve"> You can contact us by email to </w:t>
            </w:r>
            <w:hyperlink r:id="rId13" w:history="1">
              <w:r w:rsidRPr="00A00F4F">
                <w:rPr>
                  <w:rStyle w:val="Hyperlink"/>
                  <w:rFonts w:cstheme="minorHAnsi"/>
                </w:rPr>
                <w:t>privacyrights@theipsa.org.uk</w:t>
              </w:r>
            </w:hyperlink>
            <w:r w:rsidRPr="00A00F4F">
              <w:t xml:space="preserve"> or by post to IPSA, 2nd Floor, 85 Strand, London  WC2R 0DW.</w:t>
            </w:r>
          </w:p>
          <w:p w14:paraId="73A82A5D" w14:textId="77777777" w:rsidR="00D04408" w:rsidRPr="007C5011" w:rsidRDefault="00D04408" w:rsidP="008026AA">
            <w:pPr>
              <w:pStyle w:val="Heading2"/>
            </w:pPr>
            <w:r w:rsidRPr="007C5011">
              <w:t>Freedom of Information</w:t>
            </w:r>
          </w:p>
          <w:p w14:paraId="1E4EF7D0" w14:textId="3406B8DC" w:rsidR="00D04408" w:rsidRPr="00A00F4F" w:rsidRDefault="00D04408" w:rsidP="008026AA">
            <w:r w:rsidRPr="00A00F4F">
              <w:t xml:space="preserve">Information held by IPSA may be disclosable under the Freedom of Information Act 2000. Information about the Act for MPs and their staff is </w:t>
            </w:r>
            <w:hyperlink r:id="rId14" w:history="1">
              <w:r w:rsidRPr="008026AA">
                <w:rPr>
                  <w:rStyle w:val="Hyperlink"/>
                </w:rPr>
                <w:t>available on the IPSA website</w:t>
              </w:r>
            </w:hyperlink>
            <w:r w:rsidR="008026AA">
              <w:t>.</w:t>
            </w:r>
            <w:r w:rsidR="008026AA" w:rsidRPr="00A00F4F">
              <w:t xml:space="preserve"> </w:t>
            </w:r>
          </w:p>
        </w:tc>
      </w:tr>
    </w:tbl>
    <w:p w14:paraId="76F7E083" w14:textId="77777777" w:rsidR="0073275E" w:rsidRDefault="0073275E" w:rsidP="00A86193"/>
    <w:sectPr w:rsidR="0073275E" w:rsidSect="00060045">
      <w:headerReference w:type="default" r:id="rId15"/>
      <w:footerReference w:type="default" r:id="rId16"/>
      <w:pgSz w:w="11906" w:h="16838"/>
      <w:pgMar w:top="1447" w:right="1133" w:bottom="1542" w:left="1426"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55EA" w14:textId="77777777" w:rsidR="006D2438" w:rsidRDefault="006D2438" w:rsidP="00A86193">
      <w:r>
        <w:separator/>
      </w:r>
    </w:p>
  </w:endnote>
  <w:endnote w:type="continuationSeparator" w:id="0">
    <w:p w14:paraId="1BE72113" w14:textId="77777777" w:rsidR="006D2438" w:rsidRDefault="006D2438" w:rsidP="00A86193">
      <w:r>
        <w:continuationSeparator/>
      </w:r>
    </w:p>
  </w:endnote>
  <w:endnote w:type="continuationNotice" w:id="1">
    <w:p w14:paraId="6C925B0D" w14:textId="77777777" w:rsidR="006D2438" w:rsidRDefault="006D24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56B5" w14:textId="4AD46B82" w:rsidR="008026AA" w:rsidRPr="008026AA" w:rsidRDefault="008026AA">
    <w:pPr>
      <w:pStyle w:val="Footer"/>
    </w:pPr>
    <w:r w:rsidRPr="008026AA">
      <w:t xml:space="preserve">For more information about how to </w:t>
    </w:r>
    <w:r w:rsidRPr="008026AA">
      <w:t>complet</w:t>
    </w:r>
    <w:r w:rsidRPr="008026AA">
      <w:t>e</w:t>
    </w:r>
    <w:r w:rsidRPr="008026AA">
      <w:t xml:space="preserve"> this exceptional contingency</w:t>
    </w:r>
    <w:r w:rsidRPr="008026AA">
      <w:t xml:space="preserve">, visit </w:t>
    </w:r>
    <w:hyperlink r:id="rId1" w:anchor="boundary-changes-and-contingency-funding" w:history="1">
      <w:r w:rsidR="009E4198" w:rsidRPr="007C575A">
        <w:rPr>
          <w:rStyle w:val="Hyperlink"/>
        </w:rPr>
        <w:t>Boundary changes and contingency funding</w:t>
      </w:r>
    </w:hyperlink>
    <w:r w:rsidR="007C575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96EB1" w14:textId="77777777" w:rsidR="006D2438" w:rsidRDefault="006D2438" w:rsidP="00A86193">
      <w:r>
        <w:separator/>
      </w:r>
    </w:p>
  </w:footnote>
  <w:footnote w:type="continuationSeparator" w:id="0">
    <w:p w14:paraId="5C809B16" w14:textId="77777777" w:rsidR="006D2438" w:rsidRDefault="006D2438" w:rsidP="00A86193">
      <w:r>
        <w:continuationSeparator/>
      </w:r>
    </w:p>
  </w:footnote>
  <w:footnote w:type="continuationNotice" w:id="1">
    <w:p w14:paraId="0F63B05F" w14:textId="77777777" w:rsidR="006D2438" w:rsidRDefault="006D24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B711" w14:textId="0152BBBE" w:rsidR="00F507F0" w:rsidRDefault="00F507F0" w:rsidP="00D04408">
    <w:pPr>
      <w:pStyle w:val="Heading1"/>
      <w:jc w:val="right"/>
    </w:pPr>
    <w:r>
      <w:rPr>
        <w:noProof/>
      </w:rPr>
      <w:drawing>
        <wp:anchor distT="0" distB="0" distL="114300" distR="114300" simplePos="0" relativeHeight="251658240" behindDoc="1" locked="0" layoutInCell="1" allowOverlap="1" wp14:anchorId="2AEE75DF" wp14:editId="192CB19F">
          <wp:simplePos x="0" y="0"/>
          <wp:positionH relativeFrom="margin">
            <wp:posOffset>-72390</wp:posOffset>
          </wp:positionH>
          <wp:positionV relativeFrom="paragraph">
            <wp:posOffset>-358775</wp:posOffset>
          </wp:positionV>
          <wp:extent cx="1710055" cy="1080135"/>
          <wp:effectExtent l="0" t="0" r="0" b="0"/>
          <wp:wrapTight wrapText="bothSides">
            <wp:wrapPolygon edited="0">
              <wp:start x="1925" y="3048"/>
              <wp:lineTo x="1925" y="17524"/>
              <wp:lineTo x="13234" y="18286"/>
              <wp:lineTo x="14197" y="18286"/>
              <wp:lineTo x="14437" y="16000"/>
              <wp:lineTo x="17806" y="16000"/>
              <wp:lineTo x="19491" y="13714"/>
              <wp:lineTo x="19009" y="9905"/>
              <wp:lineTo x="17325" y="3048"/>
              <wp:lineTo x="1925" y="3048"/>
            </wp:wrapPolygon>
          </wp:wrapTight>
          <wp:docPr id="7" name="Graphic 7"/>
          <wp:cNvGraphicFramePr/>
          <a:graphic xmlns:a="http://schemas.openxmlformats.org/drawingml/2006/main">
            <a:graphicData uri="http://schemas.openxmlformats.org/drawingml/2006/picture">
              <pic:pic xmlns:pic="http://schemas.openxmlformats.org/drawingml/2006/picture">
                <pic:nvPicPr>
                  <pic:cNvPr id="96" name="Picture 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10055" cy="1080135"/>
                  </a:xfrm>
                  <a:prstGeom prst="rect">
                    <a:avLst/>
                  </a:prstGeom>
                </pic:spPr>
              </pic:pic>
            </a:graphicData>
          </a:graphic>
          <wp14:sizeRelH relativeFrom="margin">
            <wp14:pctWidth>0</wp14:pctWidth>
          </wp14:sizeRelH>
          <wp14:sizeRelV relativeFrom="margin">
            <wp14:pctHeight>0</wp14:pctHeight>
          </wp14:sizeRelV>
        </wp:anchor>
      </w:drawing>
    </w:r>
    <w:r w:rsidR="00D04408">
      <w:t xml:space="preserve">Boundary </w:t>
    </w:r>
    <w:r w:rsidR="00D04408">
      <w:t>c</w:t>
    </w:r>
    <w:r w:rsidR="00D04408">
      <w:t>hanges</w:t>
    </w:r>
    <w:r w:rsidR="00D04408">
      <w:t xml:space="preserve"> –</w:t>
    </w:r>
    <w:r w:rsidR="009E4198">
      <w:t>A</w:t>
    </w:r>
    <w:r w:rsidR="00D04408">
      <w:t xml:space="preserve">pplication for </w:t>
    </w:r>
    <w:r w:rsidR="009E4198">
      <w:t>E</w:t>
    </w:r>
    <w:r w:rsidR="00D04408">
      <w:t xml:space="preserve">xceptional </w:t>
    </w:r>
    <w:r w:rsidR="009E4198">
      <w:t>C</w:t>
    </w:r>
    <w:r w:rsidR="00D04408">
      <w:t xml:space="preserve">ontingency </w:t>
    </w:r>
    <w:r w:rsidR="009E4198">
      <w:t>F</w:t>
    </w:r>
    <w:r w:rsidR="00D04408">
      <w:t>unding</w:t>
    </w:r>
    <w:r w:rsidR="009E4198">
      <w:t xml:space="preserve"> Form</w:t>
    </w:r>
  </w:p>
  <w:p w14:paraId="6D6D03CC" w14:textId="77777777" w:rsidR="00124B3B" w:rsidRDefault="00124B3B" w:rsidP="00A86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14F5"/>
    <w:multiLevelType w:val="hybridMultilevel"/>
    <w:tmpl w:val="1256C952"/>
    <w:lvl w:ilvl="0" w:tplc="F84C0472">
      <w:start w:val="1"/>
      <w:numFmt w:val="bullet"/>
      <w:pStyle w:val="NoSpacing"/>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541F9B"/>
    <w:multiLevelType w:val="hybridMultilevel"/>
    <w:tmpl w:val="51CC7636"/>
    <w:lvl w:ilvl="0" w:tplc="7B3ADC9C">
      <w:start w:val="1"/>
      <w:numFmt w:val="bullet"/>
      <w:lvlText w:val="•"/>
      <w:lvlJc w:val="left"/>
      <w:pPr>
        <w:ind w:left="1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28FA30">
      <w:start w:val="1"/>
      <w:numFmt w:val="bullet"/>
      <w:lvlText w:val="o"/>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C05A1E">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C8FF70">
      <w:start w:val="1"/>
      <w:numFmt w:val="bullet"/>
      <w:lvlText w:val="•"/>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40B6AE">
      <w:start w:val="1"/>
      <w:numFmt w:val="bullet"/>
      <w:lvlText w:val="o"/>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D28CAE">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E0BF9E">
      <w:start w:val="1"/>
      <w:numFmt w:val="bullet"/>
      <w:lvlText w:val="•"/>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E0C232">
      <w:start w:val="1"/>
      <w:numFmt w:val="bullet"/>
      <w:lvlText w:val="o"/>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5C80FC">
      <w:start w:val="1"/>
      <w:numFmt w:val="bullet"/>
      <w:lvlText w:val="▪"/>
      <w:lvlJc w:val="left"/>
      <w:pPr>
        <w:ind w:left="6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6C5634"/>
    <w:multiLevelType w:val="hybridMultilevel"/>
    <w:tmpl w:val="76E6F2AC"/>
    <w:lvl w:ilvl="0" w:tplc="E2CC704A">
      <w:start w:val="1"/>
      <w:numFmt w:val="decimal"/>
      <w:lvlText w:val="%1."/>
      <w:lvlJc w:val="left"/>
      <w:pPr>
        <w:ind w:left="720" w:hanging="360"/>
      </w:pPr>
      <w:rPr>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6321BC"/>
    <w:multiLevelType w:val="hybridMultilevel"/>
    <w:tmpl w:val="C8AAD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FD144F8"/>
    <w:multiLevelType w:val="hybridMultilevel"/>
    <w:tmpl w:val="5D8C2BC6"/>
    <w:lvl w:ilvl="0" w:tplc="D1C62D08">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327756">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F2A85E">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685FA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CE8A1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94B73C">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26E6C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A6F206">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B23ED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DE7D7C"/>
    <w:multiLevelType w:val="hybridMultilevel"/>
    <w:tmpl w:val="809A046C"/>
    <w:lvl w:ilvl="0" w:tplc="FCB0B622">
      <w:start w:val="3"/>
      <w:numFmt w:val="decimal"/>
      <w:lvlText w:val="%1."/>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A2B4A6">
      <w:start w:val="1"/>
      <w:numFmt w:val="bullet"/>
      <w:lvlText w:val="•"/>
      <w:lvlJc w:val="left"/>
      <w:pPr>
        <w:ind w:left="1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B8855C">
      <w:start w:val="1"/>
      <w:numFmt w:val="bullet"/>
      <w:lvlText w:val="▪"/>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9A4F28">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B0C6E0">
      <w:start w:val="1"/>
      <w:numFmt w:val="bullet"/>
      <w:lvlText w:val="o"/>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58BBEC">
      <w:start w:val="1"/>
      <w:numFmt w:val="bullet"/>
      <w:lvlText w:val="▪"/>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4CBDF6">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A6214">
      <w:start w:val="1"/>
      <w:numFmt w:val="bullet"/>
      <w:lvlText w:val="o"/>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23BD6">
      <w:start w:val="1"/>
      <w:numFmt w:val="bullet"/>
      <w:lvlText w:val="▪"/>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802117887">
    <w:abstractNumId w:val="4"/>
  </w:num>
  <w:num w:numId="2" w16cid:durableId="403920445">
    <w:abstractNumId w:val="1"/>
  </w:num>
  <w:num w:numId="3" w16cid:durableId="216553360">
    <w:abstractNumId w:val="5"/>
  </w:num>
  <w:num w:numId="4" w16cid:durableId="702367621">
    <w:abstractNumId w:val="0"/>
  </w:num>
  <w:num w:numId="5" w16cid:durableId="237256116">
    <w:abstractNumId w:val="3"/>
  </w:num>
  <w:num w:numId="6" w16cid:durableId="410196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408"/>
    <w:rsid w:val="00060045"/>
    <w:rsid w:val="00124B3B"/>
    <w:rsid w:val="00170936"/>
    <w:rsid w:val="00317ABF"/>
    <w:rsid w:val="003843D7"/>
    <w:rsid w:val="0063060C"/>
    <w:rsid w:val="006636E8"/>
    <w:rsid w:val="006D2438"/>
    <w:rsid w:val="0073275E"/>
    <w:rsid w:val="007C575A"/>
    <w:rsid w:val="008026AA"/>
    <w:rsid w:val="008063EA"/>
    <w:rsid w:val="00841D5A"/>
    <w:rsid w:val="008A2A42"/>
    <w:rsid w:val="00914CE7"/>
    <w:rsid w:val="009E4198"/>
    <w:rsid w:val="00A75B48"/>
    <w:rsid w:val="00A86193"/>
    <w:rsid w:val="00AA2E88"/>
    <w:rsid w:val="00B75F52"/>
    <w:rsid w:val="00D04408"/>
    <w:rsid w:val="00E501A7"/>
    <w:rsid w:val="00EF5D87"/>
    <w:rsid w:val="00F50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0288F"/>
  <w15:docId w15:val="{F78ADC79-5439-4903-90D2-C96784C8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408"/>
    <w:rPr>
      <w:rFonts w:eastAsiaTheme="minorHAnsi"/>
      <w:color w:val="44546A" w:themeColor="text2"/>
      <w:lang w:eastAsia="en-US"/>
    </w:rPr>
  </w:style>
  <w:style w:type="paragraph" w:styleId="Heading1">
    <w:name w:val="heading 1"/>
    <w:next w:val="Normal"/>
    <w:link w:val="Heading1Char"/>
    <w:uiPriority w:val="9"/>
    <w:qFormat/>
    <w:rsid w:val="00124B3B"/>
    <w:pPr>
      <w:keepNext/>
      <w:keepLines/>
      <w:spacing w:after="155"/>
      <w:ind w:left="24" w:hanging="10"/>
      <w:outlineLvl w:val="0"/>
    </w:pPr>
    <w:rPr>
      <w:rFonts w:ascii="Calibri" w:eastAsia="Calibri" w:hAnsi="Calibri" w:cs="Calibri"/>
      <w:b/>
      <w:bCs/>
      <w:color w:val="00886C" w:themeColor="accent1"/>
      <w:sz w:val="36"/>
      <w:szCs w:val="28"/>
    </w:rPr>
  </w:style>
  <w:style w:type="paragraph" w:styleId="Heading2">
    <w:name w:val="heading 2"/>
    <w:basedOn w:val="Normal"/>
    <w:next w:val="Normal"/>
    <w:link w:val="Heading2Char"/>
    <w:autoRedefine/>
    <w:uiPriority w:val="9"/>
    <w:unhideWhenUsed/>
    <w:qFormat/>
    <w:rsid w:val="008026AA"/>
    <w:pPr>
      <w:keepNext/>
      <w:keepLines/>
      <w:spacing w:before="40" w:after="120" w:line="240" w:lineRule="auto"/>
      <w:outlineLvl w:val="1"/>
    </w:pPr>
    <w:rPr>
      <w:rFonts w:eastAsiaTheme="majorEastAsia" w:cstheme="majorBidi"/>
      <w:b/>
      <w:color w:val="00886C" w:themeColor="accent1"/>
      <w:sz w:val="32"/>
      <w:szCs w:val="28"/>
    </w:rPr>
  </w:style>
  <w:style w:type="paragraph" w:styleId="Heading3">
    <w:name w:val="heading 3"/>
    <w:basedOn w:val="Normal"/>
    <w:next w:val="Normal"/>
    <w:link w:val="Heading3Char"/>
    <w:autoRedefine/>
    <w:uiPriority w:val="9"/>
    <w:unhideWhenUsed/>
    <w:qFormat/>
    <w:rsid w:val="00170936"/>
    <w:pPr>
      <w:keepNext/>
      <w:keepLines/>
      <w:spacing w:before="40" w:after="120" w:line="360" w:lineRule="auto"/>
      <w:outlineLvl w:val="2"/>
    </w:pPr>
    <w:rPr>
      <w:rFonts w:eastAsiaTheme="majorEastAsia" w:cstheme="majorBidi"/>
      <w:b/>
      <w:color w:val="00886C" w:themeColor="accen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50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7F0"/>
    <w:rPr>
      <w:rFonts w:ascii="Calibri" w:eastAsia="Calibri" w:hAnsi="Calibri" w:cs="Calibri"/>
      <w:color w:val="000000"/>
    </w:rPr>
  </w:style>
  <w:style w:type="paragraph" w:styleId="Footer">
    <w:name w:val="footer"/>
    <w:basedOn w:val="Normal"/>
    <w:link w:val="FooterChar"/>
    <w:uiPriority w:val="99"/>
    <w:unhideWhenUsed/>
    <w:rsid w:val="00F50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7F0"/>
    <w:rPr>
      <w:rFonts w:ascii="Calibri" w:eastAsia="Calibri" w:hAnsi="Calibri" w:cs="Calibri"/>
      <w:color w:val="000000"/>
    </w:rPr>
  </w:style>
  <w:style w:type="character" w:customStyle="1" w:styleId="Heading1Char">
    <w:name w:val="Heading 1 Char"/>
    <w:basedOn w:val="DefaultParagraphFont"/>
    <w:link w:val="Heading1"/>
    <w:uiPriority w:val="9"/>
    <w:rsid w:val="00124B3B"/>
    <w:rPr>
      <w:rFonts w:ascii="Calibri" w:eastAsia="Calibri" w:hAnsi="Calibri" w:cs="Calibri"/>
      <w:b/>
      <w:bCs/>
      <w:color w:val="00886C" w:themeColor="accent1"/>
      <w:sz w:val="36"/>
      <w:szCs w:val="28"/>
    </w:rPr>
  </w:style>
  <w:style w:type="paragraph" w:customStyle="1" w:styleId="footnotedescription">
    <w:name w:val="footnote description"/>
    <w:next w:val="Normal"/>
    <w:link w:val="footnotedescriptionChar"/>
    <w:hidden/>
    <w:rsid w:val="008063EA"/>
    <w:pPr>
      <w:spacing w:after="0"/>
      <w:ind w:left="29"/>
    </w:pPr>
    <w:rPr>
      <w:rFonts w:ascii="Calibri" w:eastAsia="Calibri" w:hAnsi="Calibri" w:cs="Calibri"/>
      <w:color w:val="0000FF"/>
      <w:sz w:val="20"/>
      <w:u w:val="single" w:color="0000FF"/>
    </w:rPr>
  </w:style>
  <w:style w:type="character" w:customStyle="1" w:styleId="footnotedescriptionChar">
    <w:name w:val="footnote description Char"/>
    <w:link w:val="footnotedescription"/>
    <w:rsid w:val="008063EA"/>
    <w:rPr>
      <w:rFonts w:ascii="Calibri" w:eastAsia="Calibri" w:hAnsi="Calibri" w:cs="Calibri"/>
      <w:color w:val="0000FF"/>
      <w:sz w:val="20"/>
      <w:u w:val="single" w:color="0000FF"/>
    </w:rPr>
  </w:style>
  <w:style w:type="character" w:customStyle="1" w:styleId="footnotemark">
    <w:name w:val="footnote mark"/>
    <w:hidden/>
    <w:rsid w:val="008063EA"/>
    <w:rPr>
      <w:rFonts w:ascii="Calibri" w:eastAsia="Calibri" w:hAnsi="Calibri" w:cs="Calibri"/>
      <w:color w:val="000000"/>
      <w:sz w:val="20"/>
      <w:vertAlign w:val="superscript"/>
    </w:rPr>
  </w:style>
  <w:style w:type="paragraph" w:styleId="Title">
    <w:name w:val="Title"/>
    <w:basedOn w:val="Normal"/>
    <w:next w:val="Normal"/>
    <w:link w:val="TitleChar"/>
    <w:autoRedefine/>
    <w:uiPriority w:val="10"/>
    <w:qFormat/>
    <w:rsid w:val="00124B3B"/>
    <w:pPr>
      <w:spacing w:after="0" w:line="240" w:lineRule="auto"/>
      <w:contextualSpacing/>
    </w:pPr>
    <w:rPr>
      <w:rFonts w:eastAsiaTheme="majorEastAsia" w:cstheme="minorHAnsi"/>
      <w:b/>
      <w:bCs/>
      <w:color w:val="253746" w:themeColor="accent2"/>
      <w:spacing w:val="-10"/>
      <w:kern w:val="28"/>
      <w:sz w:val="72"/>
      <w:szCs w:val="72"/>
    </w:rPr>
  </w:style>
  <w:style w:type="character" w:customStyle="1" w:styleId="TitleChar">
    <w:name w:val="Title Char"/>
    <w:basedOn w:val="DefaultParagraphFont"/>
    <w:link w:val="Title"/>
    <w:uiPriority w:val="10"/>
    <w:rsid w:val="00124B3B"/>
    <w:rPr>
      <w:rFonts w:eastAsiaTheme="majorEastAsia" w:cstheme="minorHAnsi"/>
      <w:b/>
      <w:bCs/>
      <w:color w:val="253746" w:themeColor="accent2"/>
      <w:spacing w:val="-10"/>
      <w:kern w:val="28"/>
      <w:sz w:val="72"/>
      <w:szCs w:val="72"/>
      <w:lang w:eastAsia="en-US"/>
    </w:rPr>
  </w:style>
  <w:style w:type="character" w:customStyle="1" w:styleId="Heading2Char">
    <w:name w:val="Heading 2 Char"/>
    <w:basedOn w:val="DefaultParagraphFont"/>
    <w:link w:val="Heading2"/>
    <w:uiPriority w:val="9"/>
    <w:rsid w:val="008026AA"/>
    <w:rPr>
      <w:rFonts w:eastAsiaTheme="majorEastAsia" w:cstheme="majorBidi"/>
      <w:b/>
      <w:color w:val="00886C" w:themeColor="accent1"/>
      <w:sz w:val="32"/>
      <w:szCs w:val="28"/>
      <w:lang w:eastAsia="en-US"/>
    </w:rPr>
  </w:style>
  <w:style w:type="character" w:customStyle="1" w:styleId="Heading3Char">
    <w:name w:val="Heading 3 Char"/>
    <w:basedOn w:val="DefaultParagraphFont"/>
    <w:link w:val="Heading3"/>
    <w:uiPriority w:val="9"/>
    <w:rsid w:val="00170936"/>
    <w:rPr>
      <w:rFonts w:ascii="Calibri" w:eastAsiaTheme="majorEastAsia" w:hAnsi="Calibri" w:cstheme="majorBidi"/>
      <w:b/>
      <w:color w:val="00886C" w:themeColor="accent1"/>
      <w:sz w:val="28"/>
      <w:szCs w:val="24"/>
    </w:rPr>
  </w:style>
  <w:style w:type="paragraph" w:styleId="ListParagraph">
    <w:name w:val="List Paragraph"/>
    <w:basedOn w:val="Normal"/>
    <w:uiPriority w:val="34"/>
    <w:qFormat/>
    <w:rsid w:val="00A86193"/>
    <w:pPr>
      <w:ind w:left="720"/>
      <w:contextualSpacing/>
    </w:pPr>
  </w:style>
  <w:style w:type="paragraph" w:styleId="NoSpacing">
    <w:name w:val="No Spacing"/>
    <w:aliases w:val="Bullet point"/>
    <w:basedOn w:val="ListParagraph"/>
    <w:autoRedefine/>
    <w:uiPriority w:val="1"/>
    <w:qFormat/>
    <w:rsid w:val="00170936"/>
    <w:pPr>
      <w:numPr>
        <w:numId w:val="4"/>
      </w:numPr>
    </w:pPr>
  </w:style>
  <w:style w:type="character" w:styleId="Hyperlink">
    <w:name w:val="Hyperlink"/>
    <w:basedOn w:val="DefaultParagraphFont"/>
    <w:uiPriority w:val="99"/>
    <w:unhideWhenUsed/>
    <w:rsid w:val="00D04408"/>
    <w:rPr>
      <w:color w:val="00886C" w:themeColor="hyperlink"/>
      <w:u w:val="single"/>
    </w:rPr>
  </w:style>
  <w:style w:type="table" w:styleId="TableGrid0">
    <w:name w:val="Table Grid"/>
    <w:basedOn w:val="TableNormal"/>
    <w:uiPriority w:val="59"/>
    <w:rsid w:val="00D04408"/>
    <w:pPr>
      <w:spacing w:after="0" w:line="240" w:lineRule="auto"/>
    </w:pPr>
    <w:rPr>
      <w:rFonts w:eastAsiaTheme="minorHAnsi"/>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02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vacyrights@theipsa.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ipsa.org.uk/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ingencypayments@parliamentarystandards.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ipsaonline.org.uk/guidance/requesting-extra-budg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ipsa.org.uk/freedom-of-informa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ipsaonline.org.uk/guidance/returned-mp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theipsa.sharepoint.com/sites/Communications_SP/Templates/Standard%20document%20template.dotx" TargetMode="External"/></Relationships>
</file>

<file path=word/theme/theme1.xml><?xml version="1.0" encoding="utf-8"?>
<a:theme xmlns:a="http://schemas.openxmlformats.org/drawingml/2006/main" name="Office Theme">
  <a:themeElements>
    <a:clrScheme name="IPSA Brand">
      <a:dk1>
        <a:sysClr val="windowText" lastClr="000000"/>
      </a:dk1>
      <a:lt1>
        <a:sysClr val="window" lastClr="FFFFFF"/>
      </a:lt1>
      <a:dk2>
        <a:srgbClr val="44546A"/>
      </a:dk2>
      <a:lt2>
        <a:srgbClr val="E7E6E6"/>
      </a:lt2>
      <a:accent1>
        <a:srgbClr val="00886C"/>
      </a:accent1>
      <a:accent2>
        <a:srgbClr val="253746"/>
      </a:accent2>
      <a:accent3>
        <a:srgbClr val="989A9A"/>
      </a:accent3>
      <a:accent4>
        <a:srgbClr val="7E335A"/>
      </a:accent4>
      <a:accent5>
        <a:srgbClr val="379A87"/>
      </a:accent5>
      <a:accent6>
        <a:srgbClr val="431C5B"/>
      </a:accent6>
      <a:hlink>
        <a:srgbClr val="00886C"/>
      </a:hlink>
      <a:folHlink>
        <a:srgbClr val="0088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a3803e-0f75-433e-9517-ab86e2c31b75" xsi:nil="true"/>
    <lcf76f155ced4ddcb4097134ff3c332f xmlns="7032944a-bc8e-49a7-ba50-19023530b757">
      <Terms xmlns="http://schemas.microsoft.com/office/infopath/2007/PartnerControls"/>
    </lcf76f155ced4ddcb4097134ff3c332f>
    <Topic xmlns="7032944a-bc8e-49a7-ba50-19023530b757" xsi:nil="true"/>
    <Team xmlns="7032944a-bc8e-49a7-ba50-19023530b757" xsi:nil="true"/>
    <About xmlns="7032944a-bc8e-49a7-ba50-19023530b757" xsi:nil="true"/>
    <Documenttype xmlns="7032944a-bc8e-49a7-ba50-19023530b757" xsi:nil="true"/>
    <SharedWithUsers xmlns="4fa3803e-0f75-433e-9517-ab86e2c31b75">
      <UserInfo>
        <DisplayName>Georgia Wilson</DisplayName>
        <AccountId>43</AccountId>
        <AccountType/>
      </UserInfo>
      <UserInfo>
        <DisplayName>Nick Crinnion</DisplayName>
        <AccountId>129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E8F704731A1245A8558BB31EDD16AA" ma:contentTypeVersion="22" ma:contentTypeDescription="Create a new document." ma:contentTypeScope="" ma:versionID="2c5710cf357da24d45b87bfba9732749">
  <xsd:schema xmlns:xsd="http://www.w3.org/2001/XMLSchema" xmlns:xs="http://www.w3.org/2001/XMLSchema" xmlns:p="http://schemas.microsoft.com/office/2006/metadata/properties" xmlns:ns2="7032944a-bc8e-49a7-ba50-19023530b757" xmlns:ns3="4fa3803e-0f75-433e-9517-ab86e2c31b75" targetNamespace="http://schemas.microsoft.com/office/2006/metadata/properties" ma:root="true" ma:fieldsID="1c32946493b8cbc3ef545e12004b1808" ns2:_="" ns3:_="">
    <xsd:import namespace="7032944a-bc8e-49a7-ba50-19023530b757"/>
    <xsd:import namespace="4fa3803e-0f75-433e-9517-ab86e2c31b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Topic" minOccurs="0"/>
                <xsd:element ref="ns2:About" minOccurs="0"/>
                <xsd:element ref="ns2:Team" minOccurs="0"/>
                <xsd:element ref="ns2:Documenttyp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2944a-bc8e-49a7-ba50-19023530b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8ae507-2aa3-4da9-bd05-a249b365988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Topic" ma:index="24" nillable="true" ma:displayName="Topic" ma:format="Dropdown" ma:internalName="Topic">
      <xsd:simpleType>
        <xsd:restriction base="dms:Choice">
          <xsd:enumeration value="Choice 1"/>
          <xsd:enumeration value="Choice 2"/>
          <xsd:enumeration value="Choice 3"/>
        </xsd:restriction>
      </xsd:simpleType>
    </xsd:element>
    <xsd:element name="About" ma:index="25" nillable="true" ma:displayName="About" ma:format="Dropdown" ma:internalName="About">
      <xsd:simpleType>
        <xsd:restriction base="dms:Note">
          <xsd:maxLength value="255"/>
        </xsd:restriction>
      </xsd:simpleType>
    </xsd:element>
    <xsd:element name="Team" ma:index="26" nillable="true" ma:displayName="Team" ma:format="Dropdown" ma:internalName="Team">
      <xsd:simpleType>
        <xsd:restriction base="dms:Choice">
          <xsd:enumeration value="MP Services"/>
          <xsd:enumeration value="Payroll"/>
          <xsd:enumeration value="S&amp;C"/>
          <xsd:enumeration value="Finance"/>
          <xsd:enumeration value="ARA"/>
          <xsd:enumeration value="Policy"/>
          <xsd:enumeration value="Communications"/>
          <xsd:enumeration value="Publication"/>
          <xsd:enumeration value="Information governance"/>
          <xsd:enumeration value="IT"/>
          <xsd:enumeration value="People"/>
          <xsd:enumeration value="HOST"/>
        </xsd:restriction>
      </xsd:simpleType>
    </xsd:element>
    <xsd:element name="Documenttype" ma:index="27" nillable="true" ma:displayName="Document type" ma:format="Dropdown" ma:internalName="Documenttype">
      <xsd:simpleType>
        <xsd:restriction base="dms:Choice">
          <xsd:enumeration value="Template"/>
          <xsd:enumeration value="Instruction"/>
          <xsd:enumeration value="Background"/>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3803e-0f75-433e-9517-ab86e2c31b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59d236-1cf5-4945-9219-ab065a29d3ce}" ma:internalName="TaxCatchAll" ma:showField="CatchAllData" ma:web="4fa3803e-0f75-433e-9517-ab86e2c31b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51DBD-009A-4493-8DB0-3175368E4007}">
  <ds:schemaRefs>
    <ds:schemaRef ds:uri="http://schemas.microsoft.com/sharepoint/v3/contenttype/forms"/>
  </ds:schemaRefs>
</ds:datastoreItem>
</file>

<file path=customXml/itemProps2.xml><?xml version="1.0" encoding="utf-8"?>
<ds:datastoreItem xmlns:ds="http://schemas.openxmlformats.org/officeDocument/2006/customXml" ds:itemID="{C91A9905-980A-414B-8F86-CEEC5A068BE5}">
  <ds:schemaRefs>
    <ds:schemaRef ds:uri="http://schemas.microsoft.com/office/2006/metadata/properties"/>
    <ds:schemaRef ds:uri="http://schemas.microsoft.com/office/infopath/2007/PartnerControls"/>
    <ds:schemaRef ds:uri="4fa3803e-0f75-433e-9517-ab86e2c31b75"/>
    <ds:schemaRef ds:uri="7032944a-bc8e-49a7-ba50-19023530b757"/>
  </ds:schemaRefs>
</ds:datastoreItem>
</file>

<file path=customXml/itemProps3.xml><?xml version="1.0" encoding="utf-8"?>
<ds:datastoreItem xmlns:ds="http://schemas.openxmlformats.org/officeDocument/2006/customXml" ds:itemID="{B9213B51-8A6A-4A8C-98EC-B75223501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2944a-bc8e-49a7-ba50-19023530b757"/>
    <ds:schemaRef ds:uri="4fa3803e-0f75-433e-9517-ab86e2c31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Standard%20document%20template</Template>
  <TotalTime>59</TotalTime>
  <Pages>2</Pages>
  <Words>502</Words>
  <Characters>2866</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Additional questions</vt:lpstr>
      <vt:lpstr>    /Any other information</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Boundary changes – Application for Exceptional Contingency Funding Form</dc:title>
  <dc:subject/>
  <dc:creator>IPSA</dc:creator>
  <cp:keywords/>
  <cp:lastModifiedBy>Nick Crinnion</cp:lastModifiedBy>
  <cp:revision>3</cp:revision>
  <dcterms:created xsi:type="dcterms:W3CDTF">2024-05-30T08:10:00Z</dcterms:created>
  <dcterms:modified xsi:type="dcterms:W3CDTF">2024-05-30T10:38:00Z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43;#Georgia Wilson;#129;#Nick Crinnion</vt:lpwstr>
  </property>
  <property fmtid="{D5CDD505-2E9C-101B-9397-08002B2CF9AE}" pid="3" name="ContentTypeId">
    <vt:lpwstr>0x010100C5E8F704731A1245A8558BB31EDD16AA</vt:lpwstr>
  </property>
</Properties>
</file>