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6B75" w14:textId="77777777" w:rsidR="00C87055" w:rsidRDefault="00C87055" w:rsidP="00586939"/>
    <w:p w14:paraId="09A757C7" w14:textId="1EBFE0DE" w:rsidR="00C87055" w:rsidRDefault="00C87055" w:rsidP="00586939">
      <w:r>
        <w:t>Confidential/addressee only</w:t>
      </w:r>
    </w:p>
    <w:p w14:paraId="5D4B93D6" w14:textId="77777777" w:rsidR="00C87055" w:rsidRDefault="00C87055" w:rsidP="00586939">
      <w:pPr>
        <w:rPr>
          <w:rFonts w:cstheme="minorHAnsi"/>
        </w:rPr>
      </w:pPr>
    </w:p>
    <w:p w14:paraId="566C7B93" w14:textId="079C1391" w:rsidR="00181105" w:rsidRPr="005F2D78" w:rsidRDefault="00484B5D" w:rsidP="00586939">
      <w:pPr>
        <w:rPr>
          <w:rFonts w:cstheme="minorHAnsi"/>
        </w:rPr>
      </w:pPr>
      <w:r w:rsidRPr="005F2D78">
        <w:rPr>
          <w:rFonts w:cstheme="minorHAnsi"/>
        </w:rPr>
        <w:t>Employee: _________________________________________</w:t>
      </w:r>
    </w:p>
    <w:p w14:paraId="1AB874A3" w14:textId="5DEC8E11" w:rsidR="00181105" w:rsidRPr="005F2D78" w:rsidRDefault="00484B5D" w:rsidP="00586939">
      <w:pPr>
        <w:rPr>
          <w:rFonts w:cstheme="minorHAnsi"/>
        </w:rPr>
      </w:pPr>
      <w:r w:rsidRPr="005F2D78">
        <w:rPr>
          <w:rFonts w:cstheme="minorHAnsi"/>
        </w:rPr>
        <w:t>MP: _______________________________________________</w:t>
      </w:r>
    </w:p>
    <w:p w14:paraId="5BECA324" w14:textId="57130EF8" w:rsidR="00181105" w:rsidRPr="005F2D78" w:rsidRDefault="00181105" w:rsidP="00586939">
      <w:pPr>
        <w:rPr>
          <w:rFonts w:cstheme="minorHAnsi"/>
        </w:rPr>
      </w:pPr>
      <w:r w:rsidRPr="005F2D78">
        <w:rPr>
          <w:rFonts w:cstheme="minorHAnsi"/>
        </w:rPr>
        <w:t xml:space="preserve">Line </w:t>
      </w:r>
      <w:r w:rsidR="00484B5D" w:rsidRPr="005F2D78">
        <w:rPr>
          <w:rFonts w:cstheme="minorHAnsi"/>
        </w:rPr>
        <w:t>Manager</w:t>
      </w:r>
      <w:r w:rsidR="00BE1C37">
        <w:rPr>
          <w:rFonts w:cstheme="minorHAnsi"/>
        </w:rPr>
        <w:t xml:space="preserve">: </w:t>
      </w:r>
      <w:r w:rsidR="00484B5D" w:rsidRPr="005F2D78">
        <w:rPr>
          <w:rFonts w:cstheme="minorHAnsi"/>
        </w:rPr>
        <w:t>_______________________________________</w:t>
      </w:r>
    </w:p>
    <w:p w14:paraId="32713481" w14:textId="1B458B0E" w:rsidR="00586939" w:rsidRPr="005F2D78" w:rsidRDefault="00586939" w:rsidP="00586939">
      <w:pPr>
        <w:rPr>
          <w:rFonts w:cstheme="minorHAnsi"/>
        </w:rPr>
      </w:pPr>
      <w:r w:rsidRPr="005F2D78">
        <w:rPr>
          <w:rFonts w:cstheme="minorHAnsi"/>
        </w:rPr>
        <w:t xml:space="preserve">Agreed start </w:t>
      </w:r>
      <w:r w:rsidR="00287B2F" w:rsidRPr="005F2D78">
        <w:rPr>
          <w:rFonts w:cstheme="minorHAnsi"/>
        </w:rPr>
        <w:t>date: _________</w:t>
      </w:r>
      <w:r w:rsidR="004C06B6">
        <w:rPr>
          <w:rFonts w:cstheme="minorHAnsi"/>
        </w:rPr>
        <w:t>_</w:t>
      </w:r>
      <w:r w:rsidR="00287B2F" w:rsidRPr="005F2D78">
        <w:rPr>
          <w:rFonts w:cstheme="minorHAnsi"/>
        </w:rPr>
        <w:br/>
        <w:t>Agreed end date: __________</w:t>
      </w:r>
      <w:r w:rsidR="004C06B6">
        <w:rPr>
          <w:rFonts w:cstheme="minorHAnsi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042"/>
        <w:gridCol w:w="1194"/>
        <w:gridCol w:w="1426"/>
        <w:gridCol w:w="1236"/>
        <w:gridCol w:w="1097"/>
        <w:gridCol w:w="1032"/>
        <w:gridCol w:w="889"/>
      </w:tblGrid>
      <w:tr w:rsidR="005F2D78" w:rsidRPr="005F2D78" w14:paraId="15281571" w14:textId="056E2D86" w:rsidTr="005F2D78">
        <w:tc>
          <w:tcPr>
            <w:tcW w:w="1874" w:type="dxa"/>
          </w:tcPr>
          <w:p w14:paraId="0E54BCB2" w14:textId="7C367BF5" w:rsidR="005F2D78" w:rsidRPr="005F2D78" w:rsidRDefault="005F2D78" w:rsidP="00EB1081">
            <w:pPr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Contractual hours</w:t>
            </w:r>
          </w:p>
        </w:tc>
        <w:tc>
          <w:tcPr>
            <w:tcW w:w="1048" w:type="dxa"/>
          </w:tcPr>
          <w:p w14:paraId="63D7AAF0" w14:textId="77777777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Monday</w:t>
            </w:r>
          </w:p>
          <w:p w14:paraId="63C5B4D1" w14:textId="77777777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6" w:type="dxa"/>
          </w:tcPr>
          <w:p w14:paraId="32B6AAE4" w14:textId="77777777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Tuesday</w:t>
            </w:r>
          </w:p>
        </w:tc>
        <w:tc>
          <w:tcPr>
            <w:tcW w:w="1439" w:type="dxa"/>
          </w:tcPr>
          <w:p w14:paraId="24C6B510" w14:textId="77777777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Wednesday</w:t>
            </w:r>
          </w:p>
        </w:tc>
        <w:tc>
          <w:tcPr>
            <w:tcW w:w="1253" w:type="dxa"/>
          </w:tcPr>
          <w:p w14:paraId="761CDE2E" w14:textId="77777777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Thursday</w:t>
            </w:r>
          </w:p>
        </w:tc>
        <w:tc>
          <w:tcPr>
            <w:tcW w:w="1128" w:type="dxa"/>
          </w:tcPr>
          <w:p w14:paraId="4C8493D4" w14:textId="77777777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Friday</w:t>
            </w:r>
          </w:p>
        </w:tc>
        <w:tc>
          <w:tcPr>
            <w:tcW w:w="889" w:type="dxa"/>
          </w:tcPr>
          <w:p w14:paraId="6E1EE8CF" w14:textId="534CE1D2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Saturday</w:t>
            </w:r>
          </w:p>
        </w:tc>
        <w:tc>
          <w:tcPr>
            <w:tcW w:w="889" w:type="dxa"/>
          </w:tcPr>
          <w:p w14:paraId="6ED51BE8" w14:textId="2482EEF4" w:rsidR="005F2D78" w:rsidRPr="005F2D78" w:rsidRDefault="005F2D78" w:rsidP="00EB1081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Sunday</w:t>
            </w:r>
          </w:p>
        </w:tc>
      </w:tr>
      <w:tr w:rsidR="005F2D78" w:rsidRPr="005F2D78" w14:paraId="6D43BD60" w14:textId="009C9643" w:rsidTr="005F2D78">
        <w:tc>
          <w:tcPr>
            <w:tcW w:w="1874" w:type="dxa"/>
          </w:tcPr>
          <w:p w14:paraId="3FAE3EC8" w14:textId="79FBB084" w:rsidR="005F2D78" w:rsidRPr="005F2D78" w:rsidRDefault="005F2D78" w:rsidP="00EB1081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Start &amp; finish times</w:t>
            </w:r>
          </w:p>
          <w:p w14:paraId="3DCB5955" w14:textId="1CF6B5EE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048" w:type="dxa"/>
          </w:tcPr>
          <w:p w14:paraId="3D2EDE15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4A0A9B0D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13EB303F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253" w:type="dxa"/>
          </w:tcPr>
          <w:p w14:paraId="40A6914A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14:paraId="5120AAC2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14:paraId="5EA9E519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14:paraId="123D28F0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</w:tr>
      <w:tr w:rsidR="005F2D78" w:rsidRPr="005F2D78" w14:paraId="5F523A3C" w14:textId="4F583330" w:rsidTr="005F2D78">
        <w:tc>
          <w:tcPr>
            <w:tcW w:w="1874" w:type="dxa"/>
          </w:tcPr>
          <w:p w14:paraId="48D667A5" w14:textId="77777777" w:rsidR="005F2D78" w:rsidRPr="005F2D78" w:rsidRDefault="005F2D78" w:rsidP="00EB1081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Meal breaks</w:t>
            </w:r>
          </w:p>
          <w:p w14:paraId="2CBFF7C7" w14:textId="7CBBB9DE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048" w:type="dxa"/>
          </w:tcPr>
          <w:p w14:paraId="5B91633C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7398DBBF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4A331E41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253" w:type="dxa"/>
          </w:tcPr>
          <w:p w14:paraId="261C84CC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14:paraId="2F1F5024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14:paraId="08089D30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14:paraId="05B0A008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</w:tr>
      <w:tr w:rsidR="005F2D78" w:rsidRPr="005F2D78" w14:paraId="6FFD1E77" w14:textId="63F7F7C5" w:rsidTr="005F2D78">
        <w:tc>
          <w:tcPr>
            <w:tcW w:w="1874" w:type="dxa"/>
          </w:tcPr>
          <w:p w14:paraId="42987626" w14:textId="5225B6B2" w:rsidR="005F2D78" w:rsidRPr="005F2D78" w:rsidRDefault="005F2D78" w:rsidP="00EB1081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Net hours</w:t>
            </w:r>
          </w:p>
        </w:tc>
        <w:tc>
          <w:tcPr>
            <w:tcW w:w="1048" w:type="dxa"/>
          </w:tcPr>
          <w:p w14:paraId="6DF977A7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14:paraId="1670386F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439" w:type="dxa"/>
          </w:tcPr>
          <w:p w14:paraId="6A31AA0D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253" w:type="dxa"/>
          </w:tcPr>
          <w:p w14:paraId="0E55A99D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14:paraId="0758AD4D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14:paraId="339D53CB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14:paraId="3AE9287E" w14:textId="77777777" w:rsidR="005F2D78" w:rsidRPr="005F2D78" w:rsidRDefault="005F2D78" w:rsidP="00EB1081">
            <w:pPr>
              <w:rPr>
                <w:rFonts w:cstheme="minorHAnsi"/>
              </w:rPr>
            </w:pPr>
          </w:p>
        </w:tc>
      </w:tr>
    </w:tbl>
    <w:p w14:paraId="67B05FC8" w14:textId="44A188B1" w:rsidR="001E1299" w:rsidRPr="00BE1C37" w:rsidRDefault="001E1299" w:rsidP="004C06B6">
      <w:pPr>
        <w:spacing w:before="240"/>
        <w:rPr>
          <w:rFonts w:cstheme="minorHAnsi"/>
          <w:b/>
          <w:color w:val="253746" w:themeColor="accent2"/>
          <w:sz w:val="28"/>
        </w:rPr>
      </w:pPr>
      <w:r w:rsidRPr="00BE1C37">
        <w:rPr>
          <w:rFonts w:cstheme="minorHAnsi"/>
          <w:b/>
          <w:color w:val="253746" w:themeColor="accent2"/>
          <w:sz w:val="28"/>
        </w:rPr>
        <w:t>Phased return to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"/>
        <w:gridCol w:w="1402"/>
        <w:gridCol w:w="938"/>
        <w:gridCol w:w="986"/>
        <w:gridCol w:w="983"/>
        <w:gridCol w:w="1292"/>
        <w:gridCol w:w="1063"/>
        <w:gridCol w:w="802"/>
        <w:gridCol w:w="1038"/>
        <w:gridCol w:w="902"/>
      </w:tblGrid>
      <w:tr w:rsidR="005F2D78" w:rsidRPr="005F2D78" w14:paraId="42E4EF83" w14:textId="1B95B08A" w:rsidTr="005F2D78">
        <w:tc>
          <w:tcPr>
            <w:tcW w:w="365" w:type="dxa"/>
          </w:tcPr>
          <w:p w14:paraId="4C650548" w14:textId="77777777" w:rsidR="005F2D78" w:rsidRPr="005F2D78" w:rsidRDefault="005F2D78" w:rsidP="00586939">
            <w:pPr>
              <w:rPr>
                <w:rFonts w:cstheme="minorHAnsi"/>
                <w:b/>
              </w:rPr>
            </w:pPr>
          </w:p>
        </w:tc>
        <w:tc>
          <w:tcPr>
            <w:tcW w:w="1714" w:type="dxa"/>
          </w:tcPr>
          <w:p w14:paraId="3294275F" w14:textId="33512E2B" w:rsidR="005F2D78" w:rsidRPr="005F2D78" w:rsidRDefault="005F2D78" w:rsidP="00586939">
            <w:pPr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Week commencing date</w:t>
            </w:r>
          </w:p>
        </w:tc>
        <w:tc>
          <w:tcPr>
            <w:tcW w:w="975" w:type="dxa"/>
          </w:tcPr>
          <w:p w14:paraId="2E1AAD14" w14:textId="77777777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8B738BB" w14:textId="4018F618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Monday</w:t>
            </w:r>
          </w:p>
          <w:p w14:paraId="28085A3E" w14:textId="77777777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37ABD2F" w14:textId="005288D6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Tuesday</w:t>
            </w:r>
          </w:p>
        </w:tc>
        <w:tc>
          <w:tcPr>
            <w:tcW w:w="1134" w:type="dxa"/>
          </w:tcPr>
          <w:p w14:paraId="76B8AAE8" w14:textId="3101C7DE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Wednesday</w:t>
            </w:r>
          </w:p>
        </w:tc>
        <w:tc>
          <w:tcPr>
            <w:tcW w:w="1134" w:type="dxa"/>
          </w:tcPr>
          <w:p w14:paraId="258189A2" w14:textId="0AA7738C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Thursday</w:t>
            </w:r>
          </w:p>
        </w:tc>
        <w:tc>
          <w:tcPr>
            <w:tcW w:w="1134" w:type="dxa"/>
          </w:tcPr>
          <w:p w14:paraId="7589CF5C" w14:textId="36FA9300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Friday</w:t>
            </w:r>
          </w:p>
        </w:tc>
        <w:tc>
          <w:tcPr>
            <w:tcW w:w="1134" w:type="dxa"/>
          </w:tcPr>
          <w:p w14:paraId="67BCB08F" w14:textId="2BFB96D8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Saturday</w:t>
            </w:r>
          </w:p>
        </w:tc>
        <w:tc>
          <w:tcPr>
            <w:tcW w:w="1134" w:type="dxa"/>
          </w:tcPr>
          <w:p w14:paraId="58A270B4" w14:textId="30877D2A" w:rsidR="005F2D78" w:rsidRPr="005F2D78" w:rsidRDefault="005F2D78" w:rsidP="00586939">
            <w:pPr>
              <w:jc w:val="center"/>
              <w:rPr>
                <w:rFonts w:cstheme="minorHAnsi"/>
                <w:b/>
              </w:rPr>
            </w:pPr>
            <w:r w:rsidRPr="005F2D78">
              <w:rPr>
                <w:rFonts w:cstheme="minorHAnsi"/>
                <w:b/>
              </w:rPr>
              <w:t>Sunday</w:t>
            </w:r>
          </w:p>
        </w:tc>
      </w:tr>
      <w:tr w:rsidR="005F2D78" w:rsidRPr="005F2D78" w14:paraId="22AEDD34" w14:textId="6ACA89AC" w:rsidTr="005F2D78">
        <w:tc>
          <w:tcPr>
            <w:tcW w:w="365" w:type="dxa"/>
            <w:vMerge w:val="restart"/>
          </w:tcPr>
          <w:p w14:paraId="6E2BE1DA" w14:textId="248347C2" w:rsidR="005F2D78" w:rsidRPr="005F2D78" w:rsidRDefault="005F2D78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1</w:t>
            </w:r>
          </w:p>
        </w:tc>
        <w:tc>
          <w:tcPr>
            <w:tcW w:w="1714" w:type="dxa"/>
            <w:vMerge w:val="restart"/>
          </w:tcPr>
          <w:p w14:paraId="63C54E6D" w14:textId="21C06D40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6F5B46C5" w14:textId="0622B8A5" w:rsidR="005F2D78" w:rsidRPr="005F2D78" w:rsidRDefault="005F2D78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working</w:t>
            </w:r>
          </w:p>
        </w:tc>
        <w:tc>
          <w:tcPr>
            <w:tcW w:w="1134" w:type="dxa"/>
          </w:tcPr>
          <w:p w14:paraId="235EA3A3" w14:textId="064A66ED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B8573F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F7B3C0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B79881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62644E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F37BDF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1074FB" w14:textId="77777777" w:rsidR="005F2D78" w:rsidRPr="005F2D78" w:rsidRDefault="005F2D78">
            <w:pPr>
              <w:rPr>
                <w:rFonts w:cstheme="minorHAnsi"/>
              </w:rPr>
            </w:pPr>
          </w:p>
        </w:tc>
      </w:tr>
      <w:tr w:rsidR="005F2D78" w:rsidRPr="005F2D78" w14:paraId="248C8219" w14:textId="4D64B7CB" w:rsidTr="005F2D78">
        <w:tc>
          <w:tcPr>
            <w:tcW w:w="365" w:type="dxa"/>
            <w:vMerge/>
          </w:tcPr>
          <w:p w14:paraId="479A7138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714" w:type="dxa"/>
            <w:vMerge/>
          </w:tcPr>
          <w:p w14:paraId="2968D7B4" w14:textId="5ECF0908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4D508A65" w14:textId="740359DB" w:rsidR="005F2D78" w:rsidRPr="005F2D78" w:rsidRDefault="005F2D78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sick</w:t>
            </w:r>
          </w:p>
        </w:tc>
        <w:tc>
          <w:tcPr>
            <w:tcW w:w="1134" w:type="dxa"/>
          </w:tcPr>
          <w:p w14:paraId="3627D6A1" w14:textId="42443275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61A7D8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70DCA5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CD4AE2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BE88A2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2F6781" w14:textId="77777777" w:rsidR="005F2D78" w:rsidRPr="005F2D78" w:rsidRDefault="005F2D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BEBD544" w14:textId="77777777" w:rsidR="005F2D78" w:rsidRPr="005F2D78" w:rsidRDefault="005F2D78">
            <w:pPr>
              <w:rPr>
                <w:rFonts w:cstheme="minorHAnsi"/>
              </w:rPr>
            </w:pPr>
          </w:p>
        </w:tc>
      </w:tr>
      <w:tr w:rsidR="005F2D78" w:rsidRPr="005F2D78" w14:paraId="1BC291B2" w14:textId="11616879" w:rsidTr="005F2D78">
        <w:tc>
          <w:tcPr>
            <w:tcW w:w="365" w:type="dxa"/>
            <w:vMerge w:val="restart"/>
          </w:tcPr>
          <w:p w14:paraId="7FFA69DB" w14:textId="5B64917A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2</w:t>
            </w:r>
          </w:p>
        </w:tc>
        <w:tc>
          <w:tcPr>
            <w:tcW w:w="1714" w:type="dxa"/>
            <w:vMerge w:val="restart"/>
          </w:tcPr>
          <w:p w14:paraId="3D67CB5B" w14:textId="481F9DED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72386AF2" w14:textId="6BC58E0C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working</w:t>
            </w:r>
          </w:p>
        </w:tc>
        <w:tc>
          <w:tcPr>
            <w:tcW w:w="1134" w:type="dxa"/>
          </w:tcPr>
          <w:p w14:paraId="51F12678" w14:textId="3D2C940C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B5D9D37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6515BB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FF7D1A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6F23F1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DEC54AF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F1AA78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0FD85C28" w14:textId="3225A67F" w:rsidTr="005F2D78">
        <w:tc>
          <w:tcPr>
            <w:tcW w:w="365" w:type="dxa"/>
            <w:vMerge/>
          </w:tcPr>
          <w:p w14:paraId="21F421EB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714" w:type="dxa"/>
            <w:vMerge/>
          </w:tcPr>
          <w:p w14:paraId="125C1589" w14:textId="0EEFD612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7D48D0E4" w14:textId="2AE1BE0D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sick</w:t>
            </w:r>
          </w:p>
        </w:tc>
        <w:tc>
          <w:tcPr>
            <w:tcW w:w="1134" w:type="dxa"/>
          </w:tcPr>
          <w:p w14:paraId="71B2E143" w14:textId="314348B3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78C5E4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4CB417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A59E5D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B91E9E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0C2DB3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9711500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0091CB51" w14:textId="323F8A0D" w:rsidTr="005F2D78">
        <w:tc>
          <w:tcPr>
            <w:tcW w:w="365" w:type="dxa"/>
            <w:vMerge w:val="restart"/>
          </w:tcPr>
          <w:p w14:paraId="3C0BC3A2" w14:textId="3C2DD168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3</w:t>
            </w:r>
          </w:p>
        </w:tc>
        <w:tc>
          <w:tcPr>
            <w:tcW w:w="1714" w:type="dxa"/>
            <w:vMerge w:val="restart"/>
          </w:tcPr>
          <w:p w14:paraId="7A542C51" w14:textId="3F084A00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202C1D26" w14:textId="22698400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working</w:t>
            </w:r>
          </w:p>
        </w:tc>
        <w:tc>
          <w:tcPr>
            <w:tcW w:w="1134" w:type="dxa"/>
          </w:tcPr>
          <w:p w14:paraId="0A350BB3" w14:textId="5B171922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0E97A3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DC183D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9AB5B4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397030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6DC10D1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9FE186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23AF46D7" w14:textId="729BB27C" w:rsidTr="005F2D78">
        <w:tc>
          <w:tcPr>
            <w:tcW w:w="365" w:type="dxa"/>
            <w:vMerge/>
          </w:tcPr>
          <w:p w14:paraId="1E33A89A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714" w:type="dxa"/>
            <w:vMerge/>
          </w:tcPr>
          <w:p w14:paraId="743188C9" w14:textId="6A5D73E3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47E163D1" w14:textId="3144C84C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sick</w:t>
            </w:r>
          </w:p>
        </w:tc>
        <w:tc>
          <w:tcPr>
            <w:tcW w:w="1134" w:type="dxa"/>
          </w:tcPr>
          <w:p w14:paraId="2B598739" w14:textId="5C6272F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A572FF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395994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2E84C5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A832BC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E54C38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A1B32F6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5B3A78D9" w14:textId="607EE134" w:rsidTr="005F2D78">
        <w:tc>
          <w:tcPr>
            <w:tcW w:w="365" w:type="dxa"/>
            <w:vMerge w:val="restart"/>
          </w:tcPr>
          <w:p w14:paraId="5465A99D" w14:textId="44C765B0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4</w:t>
            </w:r>
          </w:p>
        </w:tc>
        <w:tc>
          <w:tcPr>
            <w:tcW w:w="1714" w:type="dxa"/>
            <w:vMerge w:val="restart"/>
          </w:tcPr>
          <w:p w14:paraId="163D7934" w14:textId="3EBC2F0C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2128A502" w14:textId="0C0CEE60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working</w:t>
            </w:r>
          </w:p>
        </w:tc>
        <w:tc>
          <w:tcPr>
            <w:tcW w:w="1134" w:type="dxa"/>
          </w:tcPr>
          <w:p w14:paraId="4F5F843A" w14:textId="6E35CDE4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6071B9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F79913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B86A0F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C99A8B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2FE541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E927FEC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663692B9" w14:textId="5542807C" w:rsidTr="005F2D78">
        <w:tc>
          <w:tcPr>
            <w:tcW w:w="365" w:type="dxa"/>
            <w:vMerge/>
          </w:tcPr>
          <w:p w14:paraId="1A150996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714" w:type="dxa"/>
            <w:vMerge/>
          </w:tcPr>
          <w:p w14:paraId="6D3AF911" w14:textId="4FE1876C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27AC6107" w14:textId="36C4E1B4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sick</w:t>
            </w:r>
          </w:p>
        </w:tc>
        <w:tc>
          <w:tcPr>
            <w:tcW w:w="1134" w:type="dxa"/>
          </w:tcPr>
          <w:p w14:paraId="0A71F205" w14:textId="7996C264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5E7292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5E3330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DEA4B7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2619FA7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D1B33D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4809B5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6B4F04EC" w14:textId="2DA95DD7" w:rsidTr="005F2D78">
        <w:tc>
          <w:tcPr>
            <w:tcW w:w="365" w:type="dxa"/>
            <w:vMerge w:val="restart"/>
          </w:tcPr>
          <w:p w14:paraId="1A878F8E" w14:textId="3094E1C9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5</w:t>
            </w:r>
          </w:p>
        </w:tc>
        <w:tc>
          <w:tcPr>
            <w:tcW w:w="1714" w:type="dxa"/>
            <w:vMerge w:val="restart"/>
          </w:tcPr>
          <w:p w14:paraId="714E37DB" w14:textId="72329B95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60C1B60E" w14:textId="640AE7D3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working</w:t>
            </w:r>
          </w:p>
        </w:tc>
        <w:tc>
          <w:tcPr>
            <w:tcW w:w="1134" w:type="dxa"/>
          </w:tcPr>
          <w:p w14:paraId="02722DB4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14FF41B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54A5FA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701D19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19012D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B45FCCB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581C8F6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  <w:tr w:rsidR="005F2D78" w:rsidRPr="005F2D78" w14:paraId="625E58EE" w14:textId="6F07669F" w:rsidTr="005F2D78">
        <w:tc>
          <w:tcPr>
            <w:tcW w:w="365" w:type="dxa"/>
            <w:vMerge/>
          </w:tcPr>
          <w:p w14:paraId="165610E2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714" w:type="dxa"/>
            <w:vMerge/>
          </w:tcPr>
          <w:p w14:paraId="6AEB128B" w14:textId="7510889E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14:paraId="57334CF0" w14:textId="66A1FDFA" w:rsidR="005F2D78" w:rsidRPr="005F2D78" w:rsidRDefault="005F2D78" w:rsidP="00AF1F33">
            <w:pPr>
              <w:rPr>
                <w:rFonts w:cstheme="minorHAnsi"/>
              </w:rPr>
            </w:pPr>
            <w:r w:rsidRPr="005F2D78">
              <w:rPr>
                <w:rFonts w:cstheme="minorHAnsi"/>
              </w:rPr>
              <w:t>sick</w:t>
            </w:r>
          </w:p>
        </w:tc>
        <w:tc>
          <w:tcPr>
            <w:tcW w:w="1134" w:type="dxa"/>
          </w:tcPr>
          <w:p w14:paraId="661B897F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976C612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C9980D2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EFE1C9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B5D2A2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0C0BB7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9F8D920" w14:textId="77777777" w:rsidR="005F2D78" w:rsidRPr="005F2D78" w:rsidRDefault="005F2D78" w:rsidP="00AF1F33">
            <w:pPr>
              <w:rPr>
                <w:rFonts w:cstheme="minorHAnsi"/>
              </w:rPr>
            </w:pPr>
          </w:p>
        </w:tc>
      </w:tr>
    </w:tbl>
    <w:p w14:paraId="6AC816AC" w14:textId="05AC6DCE" w:rsidR="001E1299" w:rsidRPr="005F2D78" w:rsidRDefault="00586939">
      <w:pPr>
        <w:rPr>
          <w:rFonts w:cstheme="minorHAnsi"/>
        </w:rPr>
      </w:pPr>
      <w:r w:rsidRPr="005F2D78">
        <w:rPr>
          <w:rFonts w:cstheme="minorHAnsi"/>
        </w:rPr>
        <w:br/>
      </w:r>
      <w:r w:rsidR="001E1299" w:rsidRPr="005F2D78">
        <w:rPr>
          <w:rFonts w:cstheme="minorHAnsi"/>
        </w:rPr>
        <w:t>I</w:t>
      </w:r>
      <w:r w:rsidR="00235EFC">
        <w:rPr>
          <w:rFonts w:cstheme="minorHAnsi"/>
        </w:rPr>
        <w:t>PSA</w:t>
      </w:r>
      <w:r w:rsidR="001E1299" w:rsidRPr="005F2D78">
        <w:rPr>
          <w:rFonts w:cstheme="minorHAnsi"/>
        </w:rPr>
        <w:t xml:space="preserve"> guidance about phased return to work says:</w:t>
      </w:r>
    </w:p>
    <w:p w14:paraId="5F39A22F" w14:textId="77777777" w:rsidR="001E1299" w:rsidRPr="005F2D78" w:rsidRDefault="001E1299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E1C37">
        <w:rPr>
          <w:rFonts w:asciiTheme="minorHAnsi" w:hAnsiTheme="minorHAnsi" w:cstheme="minorHAnsi"/>
          <w:b/>
          <w:bCs/>
          <w:color w:val="253746" w:themeColor="accent2"/>
          <w:sz w:val="28"/>
          <w:szCs w:val="22"/>
        </w:rPr>
        <w:t>C6. Phased return</w:t>
      </w:r>
      <w:r w:rsidRPr="005F2D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0FC390" w14:textId="198957EC" w:rsidR="001E1299" w:rsidRDefault="001E1299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A phased return to work should only be conducted with medical evidence and agreed with the line manager/MP. It should be closely monitored and work/absence should be reported to IPSA for pay purposes. For those staff members who return to work on a phased return, the days that are not worked should be recorded to IPSA as sick absence. </w:t>
      </w:r>
    </w:p>
    <w:p w14:paraId="44FEBA85" w14:textId="77777777" w:rsidR="004C06B6" w:rsidRPr="005F2D78" w:rsidRDefault="004C06B6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CE37AB" w14:textId="7B466C96" w:rsidR="001E1299" w:rsidRDefault="001E1299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F2D78">
        <w:rPr>
          <w:rFonts w:asciiTheme="minorHAnsi" w:hAnsiTheme="minorHAnsi" w:cstheme="minorHAnsi"/>
          <w:sz w:val="22"/>
          <w:szCs w:val="22"/>
        </w:rPr>
        <w:t xml:space="preserve">The days reported as sick absence in this circumstance will continue to be counted towards the full, half and off pay calculations. </w:t>
      </w:r>
    </w:p>
    <w:p w14:paraId="57C0A263" w14:textId="77777777" w:rsidR="004C06B6" w:rsidRPr="005F2D78" w:rsidRDefault="004C06B6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B215CB" w14:textId="77777777" w:rsidR="00C87055" w:rsidRDefault="00C87055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EC2E06" w14:textId="77777777" w:rsidR="00C87055" w:rsidRDefault="00C87055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542B17" w14:textId="77777777" w:rsidR="00C87055" w:rsidRDefault="00C87055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3A521E" w14:textId="4CAE7891" w:rsidR="001E1299" w:rsidRDefault="001E1299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F2D78">
        <w:rPr>
          <w:rFonts w:asciiTheme="minorHAnsi" w:hAnsiTheme="minorHAnsi" w:cstheme="minorHAnsi"/>
          <w:sz w:val="22"/>
          <w:szCs w:val="22"/>
        </w:rPr>
        <w:t xml:space="preserve">If these days absent are four or more continuous </w:t>
      </w:r>
      <w:r w:rsidR="00B82555" w:rsidRPr="005F2D78">
        <w:rPr>
          <w:rFonts w:asciiTheme="minorHAnsi" w:hAnsiTheme="minorHAnsi" w:cstheme="minorHAnsi"/>
          <w:sz w:val="22"/>
          <w:szCs w:val="22"/>
        </w:rPr>
        <w:t>days,</w:t>
      </w:r>
      <w:r w:rsidRPr="005F2D78">
        <w:rPr>
          <w:rFonts w:asciiTheme="minorHAnsi" w:hAnsiTheme="minorHAnsi" w:cstheme="minorHAnsi"/>
          <w:sz w:val="22"/>
          <w:szCs w:val="22"/>
        </w:rPr>
        <w:t xml:space="preserve"> they will also count towards the statutory sick pay entitlement. </w:t>
      </w:r>
    </w:p>
    <w:p w14:paraId="0F495044" w14:textId="77777777" w:rsidR="004C06B6" w:rsidRPr="005F2D78" w:rsidRDefault="004C06B6" w:rsidP="004C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D6061E" w14:textId="5DDC67FF" w:rsidR="001E1299" w:rsidRDefault="001E1299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Half day’s absent are not counted towards sick absence for pay purposes and therefore IPSA do not need to be notified. However</w:t>
      </w:r>
      <w:r w:rsidR="00B82555">
        <w:rPr>
          <w:rFonts w:cstheme="minorHAnsi"/>
        </w:rPr>
        <w:t>,</w:t>
      </w:r>
      <w:r w:rsidRPr="005F2D78">
        <w:rPr>
          <w:rFonts w:cstheme="minorHAnsi"/>
        </w:rPr>
        <w:t xml:space="preserve"> it is still good practice that an MP keeps a record of these.</w:t>
      </w:r>
      <w:r w:rsidR="004C06B6">
        <w:rPr>
          <w:rFonts w:cstheme="minorHAnsi"/>
        </w:rPr>
        <w:t xml:space="preserve"> </w:t>
      </w:r>
      <w:r w:rsidRPr="005F2D78">
        <w:rPr>
          <w:rFonts w:cstheme="minorHAnsi"/>
        </w:rPr>
        <w:t xml:space="preserve">The guidance can be found here: </w:t>
      </w:r>
      <w:hyperlink r:id="rId10" w:history="1">
        <w:r w:rsidRPr="005F2D78">
          <w:rPr>
            <w:rStyle w:val="Hyperlink"/>
            <w:rFonts w:cstheme="minorHAnsi"/>
          </w:rPr>
          <w:t>https://www.theipsa.org.uk/ipsa-for-mps/guidance/</w:t>
        </w:r>
      </w:hyperlink>
      <w:r w:rsidRPr="005F2D78">
        <w:rPr>
          <w:rFonts w:cstheme="minorHAnsi"/>
        </w:rPr>
        <w:t xml:space="preserve"> </w:t>
      </w:r>
    </w:p>
    <w:p w14:paraId="1990396D" w14:textId="149A5640" w:rsidR="001E1299" w:rsidRPr="00BE1C37" w:rsidRDefault="001E1299" w:rsidP="004C06B6">
      <w:pPr>
        <w:jc w:val="both"/>
        <w:rPr>
          <w:rFonts w:cstheme="minorHAnsi"/>
          <w:b/>
          <w:color w:val="253746" w:themeColor="accent2"/>
          <w:sz w:val="28"/>
        </w:rPr>
      </w:pPr>
      <w:r w:rsidRPr="00BE1C37">
        <w:rPr>
          <w:rFonts w:cstheme="minorHAnsi"/>
          <w:b/>
          <w:color w:val="253746" w:themeColor="accent2"/>
          <w:sz w:val="28"/>
        </w:rPr>
        <w:t>Using the phased return to work chart</w:t>
      </w:r>
    </w:p>
    <w:p w14:paraId="56A7B7DF" w14:textId="14C478BA" w:rsidR="00586939" w:rsidRPr="005F2D78" w:rsidRDefault="00173A01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If whole, contractual days are worked, enter</w:t>
      </w:r>
      <w:r w:rsidR="00586939" w:rsidRPr="005F2D78">
        <w:rPr>
          <w:rFonts w:cstheme="minorHAnsi"/>
        </w:rPr>
        <w:t xml:space="preserve"> </w:t>
      </w:r>
      <w:r w:rsidR="00586939" w:rsidRPr="005F2D78">
        <w:rPr>
          <w:rFonts w:cstheme="minorHAnsi"/>
          <w:b/>
        </w:rPr>
        <w:t>W</w:t>
      </w:r>
      <w:r w:rsidRPr="005F2D78">
        <w:rPr>
          <w:rFonts w:cstheme="minorHAnsi"/>
        </w:rPr>
        <w:t>; if whole contractual day not worked, mark</w:t>
      </w:r>
      <w:r w:rsidR="00586939" w:rsidRPr="005F2D78">
        <w:rPr>
          <w:rFonts w:cstheme="minorHAnsi"/>
        </w:rPr>
        <w:t xml:space="preserve"> </w:t>
      </w:r>
      <w:r w:rsidR="00586939" w:rsidRPr="005F2D78">
        <w:rPr>
          <w:rFonts w:cstheme="minorHAnsi"/>
          <w:b/>
        </w:rPr>
        <w:t>S</w:t>
      </w:r>
      <w:r w:rsidRPr="005F2D78">
        <w:rPr>
          <w:rFonts w:cstheme="minorHAnsi"/>
          <w:b/>
        </w:rPr>
        <w:t xml:space="preserve"> </w:t>
      </w:r>
      <w:r w:rsidRPr="005F2D78">
        <w:rPr>
          <w:rFonts w:cstheme="minorHAnsi"/>
        </w:rPr>
        <w:t>for sick</w:t>
      </w:r>
      <w:r w:rsidR="00F3464A">
        <w:rPr>
          <w:rFonts w:cstheme="minorHAnsi"/>
        </w:rPr>
        <w:t xml:space="preserve">. </w:t>
      </w:r>
      <w:r w:rsidR="00F3464A" w:rsidRPr="00F3464A">
        <w:rPr>
          <w:rFonts w:cstheme="minorHAnsi"/>
        </w:rPr>
        <w:t>If part days are worked, please include actual hours worked, and actual hours to be considered sick leave.</w:t>
      </w:r>
    </w:p>
    <w:p w14:paraId="7B36FEE9" w14:textId="7F854E3A" w:rsidR="0017414C" w:rsidRPr="005F2D78" w:rsidRDefault="005F2D78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S</w:t>
      </w:r>
      <w:r w:rsidR="00484B5D" w:rsidRPr="005F2D78">
        <w:rPr>
          <w:rFonts w:cstheme="minorHAnsi"/>
        </w:rPr>
        <w:t>ick leave will be paid at the appropriate rate. Meal breaks are unpaid.</w:t>
      </w:r>
    </w:p>
    <w:p w14:paraId="7B45B8BB" w14:textId="194EED2A" w:rsidR="00287B2F" w:rsidRPr="005F2D78" w:rsidRDefault="00A8683F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Review plan and actual working regularly</w:t>
      </w:r>
      <w:r w:rsidR="0017414C" w:rsidRPr="005F2D78">
        <w:rPr>
          <w:rFonts w:cstheme="minorHAnsi"/>
        </w:rPr>
        <w:t xml:space="preserve"> and adjust as necessary</w:t>
      </w:r>
      <w:r w:rsidRPr="005F2D78">
        <w:rPr>
          <w:rFonts w:cstheme="minorHAnsi"/>
        </w:rPr>
        <w:t>.</w:t>
      </w:r>
    </w:p>
    <w:p w14:paraId="7BF86668" w14:textId="50DD4B81" w:rsidR="005F2D78" w:rsidRPr="005F2D78" w:rsidRDefault="005F2D78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Please email this form to IPSA (</w:t>
      </w:r>
      <w:hyperlink r:id="rId11" w:history="1">
        <w:r w:rsidRPr="005F2D78">
          <w:rPr>
            <w:rStyle w:val="Hyperlink"/>
            <w:rFonts w:cstheme="minorHAnsi"/>
          </w:rPr>
          <w:t>payroll@theipsa.org.uk</w:t>
        </w:r>
      </w:hyperlink>
      <w:r w:rsidRPr="005F2D78">
        <w:rPr>
          <w:rFonts w:cstheme="minorHAnsi"/>
        </w:rPr>
        <w:t>) to ensure pay is correct.</w:t>
      </w:r>
    </w:p>
    <w:p w14:paraId="037D93CE" w14:textId="77777777" w:rsidR="005F2D78" w:rsidRPr="005F2D78" w:rsidRDefault="005F2D78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If previous sick absences haven’t been reported to IPSA please also email them the relevant dates.</w:t>
      </w:r>
    </w:p>
    <w:p w14:paraId="2E550D9E" w14:textId="11B67E17" w:rsidR="005F2D78" w:rsidRPr="005F2D78" w:rsidRDefault="005F2D78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Please be mindful of the payroll cut off dates for adjustments (</w:t>
      </w:r>
      <w:hyperlink r:id="rId12" w:history="1">
        <w:r w:rsidRPr="005F2D78">
          <w:rPr>
            <w:rStyle w:val="Hyperlink"/>
            <w:rFonts w:cstheme="minorHAnsi"/>
          </w:rPr>
          <w:t>https://www.theipsa.org.uk/ipsa-for-mps/</w:t>
        </w:r>
      </w:hyperlink>
      <w:r w:rsidRPr="005F2D78">
        <w:rPr>
          <w:rFonts w:cstheme="minorHAnsi"/>
        </w:rPr>
        <w:t>)</w:t>
      </w:r>
    </w:p>
    <w:p w14:paraId="3A976EC1" w14:textId="0F28E139" w:rsidR="0017414C" w:rsidRPr="005F2D78" w:rsidRDefault="00A8683F" w:rsidP="004C06B6">
      <w:pPr>
        <w:jc w:val="both"/>
        <w:rPr>
          <w:rFonts w:cstheme="minorHAnsi"/>
        </w:rPr>
      </w:pPr>
      <w:r w:rsidRPr="005F2D78">
        <w:rPr>
          <w:rFonts w:cstheme="minorHAnsi"/>
        </w:rPr>
        <w:t>Most</w:t>
      </w:r>
      <w:r w:rsidR="001715BE" w:rsidRPr="005F2D78">
        <w:rPr>
          <w:rFonts w:cstheme="minorHAnsi"/>
        </w:rPr>
        <w:t xml:space="preserve"> phased return to work plan</w:t>
      </w:r>
      <w:r w:rsidRPr="005F2D78">
        <w:rPr>
          <w:rFonts w:cstheme="minorHAnsi"/>
        </w:rPr>
        <w:t>s are</w:t>
      </w:r>
      <w:r w:rsidR="001715BE" w:rsidRPr="005F2D78">
        <w:rPr>
          <w:rFonts w:cstheme="minorHAnsi"/>
        </w:rPr>
        <w:t xml:space="preserve"> completed in</w:t>
      </w:r>
      <w:r w:rsidRPr="005F2D78">
        <w:rPr>
          <w:rFonts w:cstheme="minorHAnsi"/>
        </w:rPr>
        <w:t xml:space="preserve"> 4 to 6 weeks and should show a steady return to full contractual working. If that proves to be problematic</w:t>
      </w:r>
      <w:r w:rsidR="00480ADF" w:rsidRPr="005F2D78">
        <w:rPr>
          <w:rFonts w:cstheme="minorHAnsi"/>
        </w:rPr>
        <w:t xml:space="preserve"> and the plan looks to exceed 12 weeks</w:t>
      </w:r>
      <w:r w:rsidRPr="005F2D78">
        <w:rPr>
          <w:rFonts w:cstheme="minorHAnsi"/>
        </w:rPr>
        <w:t xml:space="preserve">, </w:t>
      </w:r>
      <w:r w:rsidR="00480ADF" w:rsidRPr="005F2D78">
        <w:rPr>
          <w:rFonts w:cstheme="minorHAnsi"/>
        </w:rPr>
        <w:t xml:space="preserve">you may need to consider a contractual change in working hours - </w:t>
      </w:r>
      <w:r w:rsidRPr="005F2D78">
        <w:rPr>
          <w:rFonts w:cstheme="minorHAnsi"/>
        </w:rPr>
        <w:t>please contact Members’ HR Advisory Service</w:t>
      </w:r>
      <w:r w:rsidR="0017414C" w:rsidRPr="005F2D78">
        <w:rPr>
          <w:rFonts w:cstheme="minorHAnsi"/>
        </w:rPr>
        <w:t xml:space="preserve">: </w:t>
      </w:r>
      <w:hyperlink r:id="rId13" w:history="1">
        <w:r w:rsidR="0017414C" w:rsidRPr="005F2D78">
          <w:rPr>
            <w:rStyle w:val="Hyperlink"/>
            <w:rFonts w:cstheme="minorHAnsi"/>
          </w:rPr>
          <w:t>membershr@parliament.uk</w:t>
        </w:r>
      </w:hyperlink>
      <w:r w:rsidR="0017414C" w:rsidRPr="005F2D78">
        <w:rPr>
          <w:rFonts w:cstheme="minorHAnsi"/>
        </w:rPr>
        <w:t>; telephone 020 729 2080</w:t>
      </w:r>
      <w:r w:rsidR="00480ADF" w:rsidRPr="005F2D78">
        <w:rPr>
          <w:rFonts w:cstheme="minorHAnsi"/>
        </w:rPr>
        <w:t xml:space="preserve"> for further advice.</w:t>
      </w:r>
    </w:p>
    <w:p w14:paraId="17C0D581" w14:textId="6C839D01" w:rsidR="00586939" w:rsidRDefault="00586939">
      <w:pPr>
        <w:rPr>
          <w:rFonts w:cstheme="minorHAnsi"/>
        </w:rPr>
      </w:pPr>
    </w:p>
    <w:p w14:paraId="102B2574" w14:textId="77777777" w:rsidR="00AE64AC" w:rsidRPr="005F2D78" w:rsidRDefault="00AE64AC">
      <w:pPr>
        <w:rPr>
          <w:rFonts w:cstheme="minorHAnsi"/>
        </w:rPr>
      </w:pPr>
    </w:p>
    <w:p w14:paraId="5BCB6777" w14:textId="3AC4D4BE" w:rsidR="00586939" w:rsidRPr="005F2D78" w:rsidRDefault="00586939">
      <w:pPr>
        <w:rPr>
          <w:rFonts w:cstheme="minorHAnsi"/>
        </w:rPr>
      </w:pPr>
      <w:r w:rsidRPr="005F2D78">
        <w:rPr>
          <w:rFonts w:cstheme="minorHAnsi"/>
        </w:rPr>
        <w:t>Employer signature</w:t>
      </w:r>
      <w:r w:rsidR="00484B5D" w:rsidRPr="005F2D78">
        <w:rPr>
          <w:rFonts w:cstheme="minorHAnsi"/>
        </w:rPr>
        <w:t xml:space="preserve"> &amp; date</w:t>
      </w:r>
      <w:r w:rsidRPr="005F2D78">
        <w:rPr>
          <w:rFonts w:cstheme="minorHAnsi"/>
        </w:rPr>
        <w:t>: ______________________________</w:t>
      </w:r>
    </w:p>
    <w:p w14:paraId="254D2383" w14:textId="624890CE" w:rsidR="00586939" w:rsidRDefault="00586939">
      <w:pPr>
        <w:rPr>
          <w:rFonts w:cstheme="minorHAnsi"/>
        </w:rPr>
      </w:pPr>
    </w:p>
    <w:p w14:paraId="14E81B7C" w14:textId="77777777" w:rsidR="00AE64AC" w:rsidRPr="005F2D78" w:rsidRDefault="00AE64AC">
      <w:pPr>
        <w:rPr>
          <w:rFonts w:cstheme="minorHAnsi"/>
        </w:rPr>
      </w:pPr>
    </w:p>
    <w:p w14:paraId="1B5825EB" w14:textId="3D76FF4B" w:rsidR="00586939" w:rsidRDefault="00586939">
      <w:pPr>
        <w:rPr>
          <w:rFonts w:cstheme="minorHAnsi"/>
        </w:rPr>
      </w:pPr>
      <w:r w:rsidRPr="005F2D78">
        <w:rPr>
          <w:rFonts w:cstheme="minorHAnsi"/>
        </w:rPr>
        <w:t>Employee signature</w:t>
      </w:r>
      <w:r w:rsidR="00484B5D" w:rsidRPr="005F2D78">
        <w:rPr>
          <w:rFonts w:cstheme="minorHAnsi"/>
        </w:rPr>
        <w:t xml:space="preserve"> &amp; date</w:t>
      </w:r>
      <w:r w:rsidRPr="005F2D78">
        <w:rPr>
          <w:rFonts w:cstheme="minorHAnsi"/>
        </w:rPr>
        <w:t>: _____________________________</w:t>
      </w:r>
      <w:r w:rsidR="005F2D78">
        <w:rPr>
          <w:rFonts w:cstheme="minorHAnsi"/>
        </w:rPr>
        <w:t>_</w:t>
      </w:r>
    </w:p>
    <w:p w14:paraId="192CC6E7" w14:textId="65D7398C" w:rsidR="005F2D78" w:rsidRDefault="005F2D78">
      <w:pPr>
        <w:rPr>
          <w:rFonts w:cstheme="minorHAnsi"/>
        </w:rPr>
      </w:pPr>
    </w:p>
    <w:p w14:paraId="0CC7A174" w14:textId="77777777" w:rsidR="005F2D78" w:rsidRPr="005F2D78" w:rsidRDefault="005F2D78">
      <w:pPr>
        <w:rPr>
          <w:rFonts w:cstheme="minorHAnsi"/>
        </w:rPr>
      </w:pPr>
    </w:p>
    <w:sectPr w:rsidR="005F2D78" w:rsidRPr="005F2D78" w:rsidSect="00173A01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95B5" w14:textId="77777777" w:rsidR="0089432F" w:rsidRDefault="0089432F" w:rsidP="00AF1F33">
      <w:pPr>
        <w:spacing w:after="0" w:line="240" w:lineRule="auto"/>
      </w:pPr>
      <w:r>
        <w:separator/>
      </w:r>
    </w:p>
  </w:endnote>
  <w:endnote w:type="continuationSeparator" w:id="0">
    <w:p w14:paraId="07B1377F" w14:textId="77777777" w:rsidR="0089432F" w:rsidRDefault="0089432F" w:rsidP="00AF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6359" w14:textId="77777777" w:rsidR="0089432F" w:rsidRDefault="0089432F" w:rsidP="00AF1F33">
      <w:pPr>
        <w:spacing w:after="0" w:line="240" w:lineRule="auto"/>
      </w:pPr>
      <w:r>
        <w:separator/>
      </w:r>
    </w:p>
  </w:footnote>
  <w:footnote w:type="continuationSeparator" w:id="0">
    <w:p w14:paraId="642B8514" w14:textId="77777777" w:rsidR="0089432F" w:rsidRDefault="0089432F" w:rsidP="00AF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1030" w14:textId="7B0EB258" w:rsidR="00C87055" w:rsidRPr="00BE1C37" w:rsidRDefault="00C87055" w:rsidP="00C87055">
    <w:pPr>
      <w:jc w:val="right"/>
      <w:rPr>
        <w:rFonts w:cstheme="minorHAnsi"/>
        <w:color w:val="00886C" w:themeColor="accent1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DCD29A" wp14:editId="7BA25C67">
          <wp:simplePos x="0" y="0"/>
          <wp:positionH relativeFrom="margin">
            <wp:posOffset>-139700</wp:posOffset>
          </wp:positionH>
          <wp:positionV relativeFrom="paragraph">
            <wp:posOffset>-292735</wp:posOffset>
          </wp:positionV>
          <wp:extent cx="1710000" cy="1080000"/>
          <wp:effectExtent l="0" t="0" r="0" b="0"/>
          <wp:wrapTight wrapText="bothSides">
            <wp:wrapPolygon edited="0">
              <wp:start x="1926" y="3049"/>
              <wp:lineTo x="1926" y="17534"/>
              <wp:lineTo x="13239" y="18296"/>
              <wp:lineTo x="14202" y="18296"/>
              <wp:lineTo x="14443" y="16009"/>
              <wp:lineTo x="17813" y="16009"/>
              <wp:lineTo x="19498" y="13722"/>
              <wp:lineTo x="19016" y="9911"/>
              <wp:lineTo x="17331" y="3049"/>
              <wp:lineTo x="1926" y="3049"/>
            </wp:wrapPolygon>
          </wp:wrapTight>
          <wp:docPr id="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C37">
      <w:rPr>
        <w:rFonts w:cstheme="minorHAnsi"/>
        <w:b/>
        <w:color w:val="00886C" w:themeColor="accent1"/>
        <w:sz w:val="44"/>
        <w:szCs w:val="44"/>
      </w:rPr>
      <w:t>Phased return to work plan</w:t>
    </w:r>
  </w:p>
  <w:p w14:paraId="24C3A614" w14:textId="12E50477" w:rsidR="00AF1F33" w:rsidRDefault="00AF1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8FF"/>
    <w:multiLevelType w:val="hybridMultilevel"/>
    <w:tmpl w:val="688EAD4A"/>
    <w:lvl w:ilvl="0" w:tplc="86A62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BE"/>
    <w:rsid w:val="0003628F"/>
    <w:rsid w:val="001715BE"/>
    <w:rsid w:val="00173A01"/>
    <w:rsid w:val="0017414C"/>
    <w:rsid w:val="00181105"/>
    <w:rsid w:val="001E1299"/>
    <w:rsid w:val="00235EFC"/>
    <w:rsid w:val="00276CCC"/>
    <w:rsid w:val="00287B2F"/>
    <w:rsid w:val="00346D9B"/>
    <w:rsid w:val="00480ADF"/>
    <w:rsid w:val="00484B5D"/>
    <w:rsid w:val="004C06B6"/>
    <w:rsid w:val="00586939"/>
    <w:rsid w:val="005F2D78"/>
    <w:rsid w:val="006664D2"/>
    <w:rsid w:val="00680DAA"/>
    <w:rsid w:val="0084340F"/>
    <w:rsid w:val="0089432F"/>
    <w:rsid w:val="009F0A24"/>
    <w:rsid w:val="00A8683F"/>
    <w:rsid w:val="00AE64AC"/>
    <w:rsid w:val="00AF1F33"/>
    <w:rsid w:val="00B82555"/>
    <w:rsid w:val="00BE1C37"/>
    <w:rsid w:val="00C87055"/>
    <w:rsid w:val="00F3464A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24780"/>
  <w15:chartTrackingRefBased/>
  <w15:docId w15:val="{BCEEF0B9-AEF5-4D60-AFEF-87236BA5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33"/>
  </w:style>
  <w:style w:type="paragraph" w:styleId="Footer">
    <w:name w:val="footer"/>
    <w:basedOn w:val="Normal"/>
    <w:link w:val="FooterChar"/>
    <w:uiPriority w:val="99"/>
    <w:unhideWhenUsed/>
    <w:rsid w:val="00AF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33"/>
  </w:style>
  <w:style w:type="character" w:styleId="Hyperlink">
    <w:name w:val="Hyperlink"/>
    <w:basedOn w:val="DefaultParagraphFont"/>
    <w:uiPriority w:val="99"/>
    <w:unhideWhenUsed/>
    <w:rsid w:val="008434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40F"/>
    <w:rPr>
      <w:color w:val="808080"/>
      <w:shd w:val="clear" w:color="auto" w:fill="E6E6E6"/>
    </w:rPr>
  </w:style>
  <w:style w:type="paragraph" w:customStyle="1" w:styleId="Default">
    <w:name w:val="Default"/>
    <w:rsid w:val="001E1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shr@parliament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ipsa.org.uk/ipsa-for-m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yroll@theipsa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heipsa.org.uk/ipsa-for-mps/guid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PSA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86C"/>
      </a:accent1>
      <a:accent2>
        <a:srgbClr val="253746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B2C8E05B79E40ACD99F2383317666" ma:contentTypeVersion="12" ma:contentTypeDescription="Create a new document." ma:contentTypeScope="" ma:versionID="7f6ee92ed0a2c3f383dbf9aa19adc905">
  <xsd:schema xmlns:xsd="http://www.w3.org/2001/XMLSchema" xmlns:xs="http://www.w3.org/2001/XMLSchema" xmlns:p="http://schemas.microsoft.com/office/2006/metadata/properties" xmlns:ns2="78202d22-a364-4de4-aee9-36b56e5b770c" xmlns:ns3="449ca9ca-b184-406b-bb08-28812bd51e71" targetNamespace="http://schemas.microsoft.com/office/2006/metadata/properties" ma:root="true" ma:fieldsID="35954d9fb680f8393387aad3e3623372" ns2:_="" ns3:_="">
    <xsd:import namespace="78202d22-a364-4de4-aee9-36b56e5b770c"/>
    <xsd:import namespace="449ca9ca-b184-406b-bb08-28812bd51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2d22-a364-4de4-aee9-36b56e5b7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a9ca-b184-406b-bb08-28812bd51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F7156-EC94-4759-B9B9-5C0315FB6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6032-A88F-4DF3-822F-5C1B6428C6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202d22-a364-4de4-aee9-36b56e5b770c"/>
    <ds:schemaRef ds:uri="http://purl.org/dc/elements/1.1/"/>
    <ds:schemaRef ds:uri="http://schemas.microsoft.com/office/2006/metadata/properties"/>
    <ds:schemaRef ds:uri="http://schemas.microsoft.com/office/2006/documentManagement/types"/>
    <ds:schemaRef ds:uri="449ca9ca-b184-406b-bb08-28812bd51e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8C74D5-B430-4FCF-A056-15E2375D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02d22-a364-4de4-aee9-36b56e5b770c"/>
    <ds:schemaRef ds:uri="449ca9ca-b184-406b-bb08-28812bd51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Katie</dc:creator>
  <cp:keywords/>
  <dc:description/>
  <cp:lastModifiedBy>Cait Saunders</cp:lastModifiedBy>
  <cp:revision>3</cp:revision>
  <dcterms:created xsi:type="dcterms:W3CDTF">2020-07-07T10:16:00Z</dcterms:created>
  <dcterms:modified xsi:type="dcterms:W3CDTF">2020-07-10T12:46:00Z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0x010100374B2C8E05B79E40ACD99F2383317666</vt:lpwstr>
  </property>
</Properties>
</file>