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2C54" w14:textId="77C350A1" w:rsidR="6950EFCC" w:rsidRDefault="5756270C" w:rsidP="6950EFCC">
      <w:r>
        <w:t xml:space="preserve">Please provide as much information as </w:t>
      </w:r>
      <w:r w:rsidR="47AC6B08">
        <w:t>possible and</w:t>
      </w:r>
      <w:r>
        <w:t xml:space="preserve"> attach any agreements for the sublet you may have. If you have any questions, please contact your HOST Account Manager.</w:t>
      </w:r>
    </w:p>
    <w:tbl>
      <w:tblPr>
        <w:tblStyle w:val="TableGrid"/>
        <w:tblW w:w="10342" w:type="dxa"/>
        <w:jc w:val="center"/>
        <w:tblLayout w:type="fixed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3397"/>
        <w:gridCol w:w="6945"/>
      </w:tblGrid>
      <w:tr w:rsidR="6950EFCC" w14:paraId="4AAD81DE" w14:textId="77777777" w:rsidTr="007E15E8">
        <w:trPr>
          <w:trHeight w:val="300"/>
          <w:jc w:val="center"/>
        </w:trPr>
        <w:tc>
          <w:tcPr>
            <w:tcW w:w="10342" w:type="dxa"/>
            <w:gridSpan w:val="2"/>
            <w:shd w:val="clear" w:color="auto" w:fill="BFBFBF" w:themeFill="background1" w:themeFillShade="BF"/>
          </w:tcPr>
          <w:p w14:paraId="1C3662A2" w14:textId="73122E78" w:rsidR="0BE75BF6" w:rsidRDefault="0BE75BF6" w:rsidP="6950EFCC">
            <w:pPr>
              <w:jc w:val="center"/>
            </w:pPr>
            <w:r w:rsidRPr="6950EFCC">
              <w:rPr>
                <w:b/>
                <w:bCs/>
              </w:rPr>
              <w:t>General Information</w:t>
            </w:r>
          </w:p>
        </w:tc>
      </w:tr>
      <w:tr w:rsidR="07166AE2" w14:paraId="7FA8C39E" w14:textId="77777777" w:rsidTr="007E15E8">
        <w:trPr>
          <w:trHeight w:val="300"/>
          <w:jc w:val="center"/>
        </w:trPr>
        <w:tc>
          <w:tcPr>
            <w:tcW w:w="3397" w:type="dxa"/>
          </w:tcPr>
          <w:p w14:paraId="1054F298" w14:textId="2D7DF118" w:rsidR="2DA47468" w:rsidRDefault="2DA47468" w:rsidP="07166AE2">
            <w:r>
              <w:t xml:space="preserve">Date submitted </w:t>
            </w:r>
          </w:p>
        </w:tc>
        <w:tc>
          <w:tcPr>
            <w:tcW w:w="6945" w:type="dxa"/>
          </w:tcPr>
          <w:p w14:paraId="37A71068" w14:textId="50AFAD56" w:rsidR="07166AE2" w:rsidRDefault="07166AE2" w:rsidP="07166AE2"/>
        </w:tc>
      </w:tr>
      <w:tr w:rsidR="07166AE2" w14:paraId="60AE9744" w14:textId="77777777" w:rsidTr="007E15E8">
        <w:trPr>
          <w:trHeight w:val="300"/>
          <w:jc w:val="center"/>
        </w:trPr>
        <w:tc>
          <w:tcPr>
            <w:tcW w:w="3397" w:type="dxa"/>
          </w:tcPr>
          <w:p w14:paraId="6832C5AD" w14:textId="1EF9C6ED" w:rsidR="2DA47468" w:rsidRDefault="2DA47468" w:rsidP="07166AE2">
            <w:r>
              <w:t>MP’s Name</w:t>
            </w:r>
          </w:p>
        </w:tc>
        <w:tc>
          <w:tcPr>
            <w:tcW w:w="6945" w:type="dxa"/>
          </w:tcPr>
          <w:p w14:paraId="47545C2C" w14:textId="52BC928B" w:rsidR="07166AE2" w:rsidRDefault="07166AE2" w:rsidP="07166AE2"/>
        </w:tc>
      </w:tr>
      <w:tr w:rsidR="25482DE1" w14:paraId="4BF16287" w14:textId="77777777" w:rsidTr="007E15E8">
        <w:trPr>
          <w:trHeight w:val="300"/>
          <w:jc w:val="center"/>
        </w:trPr>
        <w:tc>
          <w:tcPr>
            <w:tcW w:w="3397" w:type="dxa"/>
          </w:tcPr>
          <w:p w14:paraId="6BF7AED0" w14:textId="6E433C30" w:rsidR="4963D9E9" w:rsidRDefault="4F63924B" w:rsidP="25482DE1">
            <w:r>
              <w:t>Property Cost Centre</w:t>
            </w:r>
            <w:r w:rsidR="4D2507E1">
              <w:t xml:space="preserve"> or Address</w:t>
            </w:r>
          </w:p>
        </w:tc>
        <w:tc>
          <w:tcPr>
            <w:tcW w:w="6945" w:type="dxa"/>
          </w:tcPr>
          <w:p w14:paraId="136517B2" w14:textId="7120F4C1" w:rsidR="25482DE1" w:rsidRDefault="25482DE1" w:rsidP="25482DE1"/>
        </w:tc>
      </w:tr>
      <w:tr w:rsidR="25482DE1" w14:paraId="40848E38" w14:textId="77777777" w:rsidTr="007E15E8">
        <w:trPr>
          <w:trHeight w:val="300"/>
          <w:jc w:val="center"/>
        </w:trPr>
        <w:tc>
          <w:tcPr>
            <w:tcW w:w="3397" w:type="dxa"/>
          </w:tcPr>
          <w:p w14:paraId="7FB9F061" w14:textId="36CDBB2E" w:rsidR="438175A7" w:rsidRDefault="01347504" w:rsidP="25482DE1">
            <w:r>
              <w:t>Type</w:t>
            </w:r>
            <w:r w:rsidR="01B8E423">
              <w:t xml:space="preserve"> (tick as many as applicable)</w:t>
            </w:r>
          </w:p>
          <w:p w14:paraId="38909954" w14:textId="5FABF49E" w:rsidR="438175A7" w:rsidRDefault="438175A7" w:rsidP="6950EFCC"/>
        </w:tc>
        <w:tc>
          <w:tcPr>
            <w:tcW w:w="6945" w:type="dxa"/>
          </w:tcPr>
          <w:p w14:paraId="55087D8D" w14:textId="7ED9D88B" w:rsidR="25482DE1" w:rsidRDefault="007E15E8" w:rsidP="25482DE1">
            <w:sdt>
              <w:sdtPr>
                <w:id w:val="15693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247C">
              <w:t xml:space="preserve"> </w:t>
            </w:r>
            <w:r w:rsidR="00BD35FD">
              <w:t>Registering a Sublet</w:t>
            </w:r>
            <w:r w:rsidR="00684EA4">
              <w:t xml:space="preserve"> (</w:t>
            </w:r>
            <w:r w:rsidR="00C41B65">
              <w:t>non-General</w:t>
            </w:r>
            <w:r w:rsidR="00684EA4">
              <w:t xml:space="preserve"> Election reason)</w:t>
            </w:r>
            <w:r w:rsidR="002B330D">
              <w:t xml:space="preserve"> – go to Section A</w:t>
            </w:r>
          </w:p>
          <w:p w14:paraId="4233EB38" w14:textId="6544E94A" w:rsidR="00BD35FD" w:rsidRDefault="007E15E8" w:rsidP="25482DE1">
            <w:sdt>
              <w:sdtPr>
                <w:id w:val="-90329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E8D81C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1E8D81C">
              <w:t xml:space="preserve"> </w:t>
            </w:r>
            <w:r w:rsidR="518E7F91">
              <w:t xml:space="preserve">General Election </w:t>
            </w:r>
            <w:r w:rsidR="72920940">
              <w:t xml:space="preserve">use </w:t>
            </w:r>
            <w:r w:rsidR="518E7F91">
              <w:t>ONLY</w:t>
            </w:r>
            <w:r w:rsidR="059C6179">
              <w:t xml:space="preserve"> – go to Section B</w:t>
            </w:r>
          </w:p>
          <w:p w14:paraId="6AA1A921" w14:textId="04C13C67" w:rsidR="00BD3EE6" w:rsidRDefault="007E15E8" w:rsidP="25482DE1">
            <w:sdt>
              <w:sdtPr>
                <w:id w:val="-366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E8D81C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1E8D81C">
              <w:t xml:space="preserve"> </w:t>
            </w:r>
            <w:r w:rsidR="518E7F91">
              <w:t>Renewing a Sublet</w:t>
            </w:r>
            <w:r w:rsidR="21E8D81C">
              <w:t xml:space="preserve"> </w:t>
            </w:r>
            <w:r w:rsidR="059C6179">
              <w:t>– go to Section C</w:t>
            </w:r>
            <w:r w:rsidR="75523A43">
              <w:t>1</w:t>
            </w:r>
          </w:p>
          <w:p w14:paraId="5E2B87E7" w14:textId="1EEE0744" w:rsidR="00BD3EE6" w:rsidRDefault="007E15E8" w:rsidP="25482DE1">
            <w:sdt>
              <w:sdtPr>
                <w:id w:val="-45224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E8D81C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1E8D81C">
              <w:t xml:space="preserve"> </w:t>
            </w:r>
            <w:r w:rsidR="39B02EE0">
              <w:t>Additional changes to</w:t>
            </w:r>
            <w:r w:rsidR="518E7F91">
              <w:t xml:space="preserve"> Sublet</w:t>
            </w:r>
            <w:r w:rsidR="059C6179">
              <w:t xml:space="preserve"> – go to Section </w:t>
            </w:r>
            <w:r w:rsidR="3A6D8055">
              <w:t>C2</w:t>
            </w:r>
          </w:p>
          <w:p w14:paraId="2B4029FE" w14:textId="6D5D8BDE" w:rsidR="00BD3EE6" w:rsidRDefault="007E15E8" w:rsidP="25482DE1">
            <w:sdt>
              <w:sdtPr>
                <w:id w:val="161740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E8D81C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1E8D81C">
              <w:t xml:space="preserve"> </w:t>
            </w:r>
            <w:r w:rsidR="518E7F91">
              <w:t>Cancel a Sublet</w:t>
            </w:r>
            <w:r w:rsidR="059C6179">
              <w:t xml:space="preserve"> – go to Section </w:t>
            </w:r>
            <w:r w:rsidR="09F28440">
              <w:t>D</w:t>
            </w:r>
          </w:p>
        </w:tc>
      </w:tr>
      <w:tr w:rsidR="002B330D" w14:paraId="2800C547" w14:textId="77777777" w:rsidTr="007E15E8">
        <w:trPr>
          <w:trHeight w:val="300"/>
          <w:jc w:val="center"/>
        </w:trPr>
        <w:tc>
          <w:tcPr>
            <w:tcW w:w="10342" w:type="dxa"/>
            <w:gridSpan w:val="2"/>
            <w:shd w:val="clear" w:color="auto" w:fill="D9D9D9" w:themeFill="background1" w:themeFillShade="D9"/>
          </w:tcPr>
          <w:p w14:paraId="264A1816" w14:textId="659C927F" w:rsidR="002B330D" w:rsidRDefault="059C6179" w:rsidP="6950EFCC">
            <w:pPr>
              <w:jc w:val="center"/>
              <w:rPr>
                <w:b/>
                <w:bCs/>
              </w:rPr>
            </w:pPr>
            <w:bookmarkStart w:id="0" w:name="_Hlk150778651"/>
            <w:r w:rsidRPr="6950EFCC">
              <w:rPr>
                <w:b/>
                <w:bCs/>
              </w:rPr>
              <w:t>SECTION A – Registering a new Sublet</w:t>
            </w:r>
          </w:p>
        </w:tc>
      </w:tr>
      <w:tr w:rsidR="25482DE1" w14:paraId="44E7EC59" w14:textId="77777777" w:rsidTr="007E15E8">
        <w:trPr>
          <w:trHeight w:val="300"/>
          <w:jc w:val="center"/>
        </w:trPr>
        <w:tc>
          <w:tcPr>
            <w:tcW w:w="3397" w:type="dxa"/>
          </w:tcPr>
          <w:p w14:paraId="5694A6EF" w14:textId="70DBC528" w:rsidR="25482DE1" w:rsidRDefault="003E6E5B" w:rsidP="25482DE1">
            <w:r>
              <w:t>Who are you subletting to?</w:t>
            </w:r>
          </w:p>
        </w:tc>
        <w:tc>
          <w:tcPr>
            <w:tcW w:w="6945" w:type="dxa"/>
          </w:tcPr>
          <w:p w14:paraId="386D3B91" w14:textId="7C4965F8" w:rsidR="25482DE1" w:rsidRDefault="25482DE1" w:rsidP="25482DE1"/>
        </w:tc>
      </w:tr>
      <w:tr w:rsidR="00DA7B52" w14:paraId="44C09FEB" w14:textId="77777777" w:rsidTr="007E15E8">
        <w:trPr>
          <w:trHeight w:val="300"/>
          <w:jc w:val="center"/>
        </w:trPr>
        <w:tc>
          <w:tcPr>
            <w:tcW w:w="3397" w:type="dxa"/>
          </w:tcPr>
          <w:p w14:paraId="53EBFC7C" w14:textId="1E8DF190" w:rsidR="00DA7B52" w:rsidRDefault="2AAEF514" w:rsidP="6950EFCC">
            <w:pPr>
              <w:spacing w:line="259" w:lineRule="auto"/>
            </w:pPr>
            <w:r>
              <w:t>Sublet Tenant Type</w:t>
            </w:r>
          </w:p>
        </w:tc>
        <w:tc>
          <w:tcPr>
            <w:tcW w:w="6945" w:type="dxa"/>
          </w:tcPr>
          <w:p w14:paraId="78965EAE" w14:textId="46AB9100" w:rsidR="00DA7B52" w:rsidRDefault="007E15E8" w:rsidP="25482DE1">
            <w:sdt>
              <w:sdtPr>
                <w:id w:val="132207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AAEF514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AAEF514">
              <w:t xml:space="preserve"> Constituency Office/Political Party</w:t>
            </w:r>
          </w:p>
          <w:p w14:paraId="69F6D194" w14:textId="13017206" w:rsidR="00DA7B52" w:rsidRDefault="007E15E8" w:rsidP="6950EFCC">
            <w:pPr>
              <w:spacing w:line="259" w:lineRule="auto"/>
            </w:pPr>
            <w:sdt>
              <w:sdtPr>
                <w:id w:val="82249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AAEF514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AAEF514">
              <w:t xml:space="preserve"> Unrelated </w:t>
            </w:r>
            <w:r w:rsidR="00C41B65">
              <w:t>third-party</w:t>
            </w:r>
            <w:r w:rsidR="2AAEF514">
              <w:t xml:space="preserve"> business/enterprise</w:t>
            </w:r>
          </w:p>
          <w:p w14:paraId="1F421231" w14:textId="70C1E214" w:rsidR="00DA7B52" w:rsidRDefault="007E15E8" w:rsidP="25482DE1">
            <w:sdt>
              <w:sdtPr>
                <w:id w:val="11226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AAEF514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AAEF514">
              <w:t xml:space="preserve"> MP </w:t>
            </w:r>
            <w:r w:rsidR="2A2AC2F2">
              <w:t>Political Work</w:t>
            </w:r>
          </w:p>
        </w:tc>
      </w:tr>
      <w:tr w:rsidR="25482DE1" w14:paraId="1A3982EE" w14:textId="77777777" w:rsidTr="007E15E8">
        <w:trPr>
          <w:trHeight w:val="300"/>
          <w:jc w:val="center"/>
        </w:trPr>
        <w:tc>
          <w:tcPr>
            <w:tcW w:w="3397" w:type="dxa"/>
          </w:tcPr>
          <w:p w14:paraId="64337C15" w14:textId="156FA9A4" w:rsidR="003E6E5B" w:rsidRDefault="003E6E5B" w:rsidP="25482DE1">
            <w:r>
              <w:t>Start Date of sublet</w:t>
            </w:r>
          </w:p>
        </w:tc>
        <w:tc>
          <w:tcPr>
            <w:tcW w:w="6945" w:type="dxa"/>
          </w:tcPr>
          <w:p w14:paraId="1959218A" w14:textId="7C4965F8" w:rsidR="25482DE1" w:rsidRDefault="25482DE1" w:rsidP="25482DE1"/>
        </w:tc>
      </w:tr>
      <w:tr w:rsidR="25482DE1" w14:paraId="7B66884B" w14:textId="77777777" w:rsidTr="007E15E8">
        <w:trPr>
          <w:trHeight w:val="300"/>
          <w:jc w:val="center"/>
        </w:trPr>
        <w:tc>
          <w:tcPr>
            <w:tcW w:w="3397" w:type="dxa"/>
          </w:tcPr>
          <w:p w14:paraId="7C3FF202" w14:textId="3B12FDE5" w:rsidR="25482DE1" w:rsidRDefault="003E6E5B" w:rsidP="25482DE1">
            <w:r>
              <w:t>End Date</w:t>
            </w:r>
            <w:r w:rsidR="0069680C">
              <w:t xml:space="preserve"> (leave blank if rolling/ongoing)</w:t>
            </w:r>
          </w:p>
        </w:tc>
        <w:tc>
          <w:tcPr>
            <w:tcW w:w="6945" w:type="dxa"/>
          </w:tcPr>
          <w:p w14:paraId="47336F45" w14:textId="7C4965F8" w:rsidR="25482DE1" w:rsidRDefault="25482DE1" w:rsidP="25482DE1"/>
        </w:tc>
      </w:tr>
      <w:tr w:rsidR="6950EFCC" w14:paraId="781828BD" w14:textId="77777777" w:rsidTr="007E15E8">
        <w:trPr>
          <w:trHeight w:val="300"/>
          <w:jc w:val="center"/>
        </w:trPr>
        <w:tc>
          <w:tcPr>
            <w:tcW w:w="3397" w:type="dxa"/>
          </w:tcPr>
          <w:p w14:paraId="600D5971" w14:textId="01C33F1A" w:rsidR="57214AFF" w:rsidRDefault="57214AFF" w:rsidP="6950EFCC">
            <w:r>
              <w:t>Description of space/services being sublet</w:t>
            </w:r>
            <w:r>
              <w:br/>
            </w:r>
            <w:r w:rsidR="000239DD">
              <w:rPr>
                <w:i/>
                <w:iCs/>
              </w:rPr>
              <w:t>For example:</w:t>
            </w:r>
            <w:r w:rsidR="50BAB49B" w:rsidRPr="6950EFCC">
              <w:rPr>
                <w:i/>
                <w:iCs/>
              </w:rPr>
              <w:t xml:space="preserve"> </w:t>
            </w:r>
            <w:proofErr w:type="spellStart"/>
            <w:r w:rsidR="50BAB49B" w:rsidRPr="6950EFCC">
              <w:rPr>
                <w:i/>
                <w:iCs/>
              </w:rPr>
              <w:t>sqft</w:t>
            </w:r>
            <w:proofErr w:type="spellEnd"/>
            <w:r w:rsidR="50BAB49B" w:rsidRPr="6950EFCC">
              <w:rPr>
                <w:i/>
                <w:iCs/>
              </w:rPr>
              <w:t xml:space="preserve"> size, name or number of rooms/floors</w:t>
            </w:r>
            <w:r w:rsidR="3220016E" w:rsidRPr="6950EFCC">
              <w:rPr>
                <w:i/>
                <w:iCs/>
              </w:rPr>
              <w:t>, utilities included</w:t>
            </w:r>
          </w:p>
        </w:tc>
        <w:tc>
          <w:tcPr>
            <w:tcW w:w="6945" w:type="dxa"/>
          </w:tcPr>
          <w:p w14:paraId="12867690" w14:textId="4932E29D" w:rsidR="6950EFCC" w:rsidRDefault="6950EFCC" w:rsidP="6950EFCC"/>
        </w:tc>
      </w:tr>
      <w:tr w:rsidR="00B647F8" w14:paraId="6CF3A358" w14:textId="77777777" w:rsidTr="007E15E8">
        <w:trPr>
          <w:trHeight w:val="300"/>
          <w:jc w:val="center"/>
        </w:trPr>
        <w:tc>
          <w:tcPr>
            <w:tcW w:w="3397" w:type="dxa"/>
          </w:tcPr>
          <w:p w14:paraId="4D6CBB59" w14:textId="48B83443" w:rsidR="00B647F8" w:rsidRDefault="4B4F2386" w:rsidP="25482DE1">
            <w:bookmarkStart w:id="1" w:name="_Hlk150779015"/>
            <w:r>
              <w:t>What percentage of the property is being sublet</w:t>
            </w:r>
            <w:r w:rsidR="1AB599A7">
              <w:t xml:space="preserve"> (estimate if unknown)?</w:t>
            </w:r>
          </w:p>
        </w:tc>
        <w:tc>
          <w:tcPr>
            <w:tcW w:w="6945" w:type="dxa"/>
          </w:tcPr>
          <w:p w14:paraId="5F5C2490" w14:textId="77777777" w:rsidR="00B647F8" w:rsidRDefault="00B647F8" w:rsidP="25482DE1"/>
        </w:tc>
      </w:tr>
      <w:tr w:rsidR="25482DE1" w14:paraId="1C6D9AFB" w14:textId="77777777" w:rsidTr="007E15E8">
        <w:trPr>
          <w:trHeight w:val="300"/>
          <w:jc w:val="center"/>
        </w:trPr>
        <w:tc>
          <w:tcPr>
            <w:tcW w:w="3397" w:type="dxa"/>
          </w:tcPr>
          <w:p w14:paraId="3102C614" w14:textId="7E2DF93D" w:rsidR="25482DE1" w:rsidRDefault="0069680C" w:rsidP="25482DE1">
            <w:r>
              <w:t>Sublet fee £</w:t>
            </w:r>
          </w:p>
        </w:tc>
        <w:tc>
          <w:tcPr>
            <w:tcW w:w="6945" w:type="dxa"/>
          </w:tcPr>
          <w:p w14:paraId="605FF32D" w14:textId="7C4965F8" w:rsidR="25482DE1" w:rsidRDefault="25482DE1" w:rsidP="25482DE1"/>
        </w:tc>
      </w:tr>
      <w:tr w:rsidR="25482DE1" w14:paraId="1FA377F2" w14:textId="77777777" w:rsidTr="007E15E8">
        <w:trPr>
          <w:trHeight w:val="300"/>
          <w:jc w:val="center"/>
        </w:trPr>
        <w:tc>
          <w:tcPr>
            <w:tcW w:w="3397" w:type="dxa"/>
          </w:tcPr>
          <w:p w14:paraId="392B87D1" w14:textId="32D7A9D8" w:rsidR="25482DE1" w:rsidRDefault="0069680C" w:rsidP="25482DE1">
            <w:r>
              <w:t>Frequency</w:t>
            </w:r>
            <w:r w:rsidR="000239DD">
              <w:br/>
            </w:r>
            <w:r w:rsidR="000239DD" w:rsidRPr="000239DD">
              <w:rPr>
                <w:i/>
                <w:iCs/>
              </w:rPr>
              <w:t xml:space="preserve">For example, </w:t>
            </w:r>
            <w:r w:rsidRPr="00AB2AC2">
              <w:rPr>
                <w:i/>
                <w:iCs/>
              </w:rPr>
              <w:t>monthly/quarterly/yearly</w:t>
            </w:r>
          </w:p>
        </w:tc>
        <w:tc>
          <w:tcPr>
            <w:tcW w:w="6945" w:type="dxa"/>
          </w:tcPr>
          <w:p w14:paraId="119C2192" w14:textId="7C4965F8" w:rsidR="25482DE1" w:rsidRDefault="25482DE1" w:rsidP="25482DE1"/>
        </w:tc>
      </w:tr>
      <w:tr w:rsidR="00AB2AC2" w14:paraId="43DDDD0D" w14:textId="77777777" w:rsidTr="007E15E8">
        <w:trPr>
          <w:trHeight w:val="300"/>
          <w:jc w:val="center"/>
        </w:trPr>
        <w:tc>
          <w:tcPr>
            <w:tcW w:w="3397" w:type="dxa"/>
          </w:tcPr>
          <w:p w14:paraId="0CD44DA4" w14:textId="3E35FC9A" w:rsidR="00AB2AC2" w:rsidRDefault="00DA7B52" w:rsidP="25482DE1">
            <w:bookmarkStart w:id="2" w:name="_Hlk150779288"/>
            <w:r>
              <w:t>Who will pay make the repayment to IPSA?</w:t>
            </w:r>
          </w:p>
        </w:tc>
        <w:tc>
          <w:tcPr>
            <w:tcW w:w="6945" w:type="dxa"/>
          </w:tcPr>
          <w:p w14:paraId="2FE20017" w14:textId="731A186B" w:rsidR="00DA7B52" w:rsidRDefault="007E15E8" w:rsidP="00DA7B52">
            <w:sdt>
              <w:sdtPr>
                <w:id w:val="-3902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B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B52">
              <w:t xml:space="preserve"> MP</w:t>
            </w:r>
          </w:p>
          <w:p w14:paraId="01ED24F1" w14:textId="009AA314" w:rsidR="000D4841" w:rsidRDefault="007E15E8" w:rsidP="00DA7B52">
            <w:sdt>
              <w:sdtPr>
                <w:id w:val="14684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841">
              <w:t xml:space="preserve"> Reduction in rent MP pays/IPSA funds</w:t>
            </w:r>
          </w:p>
          <w:p w14:paraId="47B347FF" w14:textId="01FACB99" w:rsidR="00AB2AC2" w:rsidRPr="00DA7B52" w:rsidRDefault="007E15E8" w:rsidP="00DA7B52">
            <w:pPr>
              <w:rPr>
                <w:i/>
                <w:iCs/>
              </w:rPr>
            </w:pPr>
            <w:sdt>
              <w:sdtPr>
                <w:id w:val="-10087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B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B52">
              <w:t xml:space="preserve"> Sublet tenant </w:t>
            </w:r>
            <w:r w:rsidR="00DA7B52">
              <w:rPr>
                <w:i/>
                <w:iCs/>
              </w:rPr>
              <w:t xml:space="preserve">(MPs will be liable for </w:t>
            </w:r>
            <w:r w:rsidR="00741D92">
              <w:rPr>
                <w:i/>
                <w:iCs/>
              </w:rPr>
              <w:t xml:space="preserve">all </w:t>
            </w:r>
            <w:r w:rsidR="00DA7B52">
              <w:rPr>
                <w:i/>
                <w:iCs/>
              </w:rPr>
              <w:t>repayment</w:t>
            </w:r>
            <w:r w:rsidR="00741D92">
              <w:rPr>
                <w:i/>
                <w:iCs/>
              </w:rPr>
              <w:t>s</w:t>
            </w:r>
            <w:r w:rsidR="00DA7B52">
              <w:rPr>
                <w:i/>
                <w:iCs/>
              </w:rPr>
              <w:t xml:space="preserve"> to IPSA</w:t>
            </w:r>
            <w:r w:rsidR="00741D92">
              <w:rPr>
                <w:i/>
                <w:iCs/>
              </w:rPr>
              <w:t xml:space="preserve"> – see repayment terms below)</w:t>
            </w:r>
          </w:p>
        </w:tc>
      </w:tr>
      <w:bookmarkEnd w:id="2"/>
      <w:tr w:rsidR="00AB2AC2" w14:paraId="363D39FC" w14:textId="77777777" w:rsidTr="007E15E8">
        <w:trPr>
          <w:trHeight w:val="300"/>
          <w:jc w:val="center"/>
        </w:trPr>
        <w:tc>
          <w:tcPr>
            <w:tcW w:w="3397" w:type="dxa"/>
          </w:tcPr>
          <w:p w14:paraId="5FCA693D" w14:textId="16846776" w:rsidR="00742721" w:rsidRDefault="00742721" w:rsidP="25482DE1">
            <w:r>
              <w:t>Do you have landlord’s permission to sublet?</w:t>
            </w:r>
          </w:p>
        </w:tc>
        <w:tc>
          <w:tcPr>
            <w:tcW w:w="6945" w:type="dxa"/>
          </w:tcPr>
          <w:p w14:paraId="41FFE5FF" w14:textId="7E6830E4" w:rsidR="004A7E08" w:rsidRDefault="007E15E8" w:rsidP="004A7E08">
            <w:sdt>
              <w:sdtPr>
                <w:id w:val="13290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E08">
              <w:t xml:space="preserve"> Yes</w:t>
            </w:r>
          </w:p>
          <w:p w14:paraId="73343E0C" w14:textId="607D1BF9" w:rsidR="00AB2AC2" w:rsidRDefault="007E15E8" w:rsidP="25482DE1">
            <w:sdt>
              <w:sdtPr>
                <w:id w:val="6008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8F3C0B1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8F3C0B1">
              <w:t xml:space="preserve"> No – </w:t>
            </w:r>
            <w:r w:rsidR="1215CF6A">
              <w:t xml:space="preserve">you should </w:t>
            </w:r>
            <w:r w:rsidR="58F3C0B1">
              <w:t xml:space="preserve">request permission from your </w:t>
            </w:r>
            <w:proofErr w:type="gramStart"/>
            <w:r w:rsidR="58F3C0B1">
              <w:t>landlord</w:t>
            </w:r>
            <w:proofErr w:type="gramEnd"/>
            <w:r w:rsidR="58F3C0B1">
              <w:t xml:space="preserve"> so you are not in breach of your tenancy</w:t>
            </w:r>
          </w:p>
        </w:tc>
      </w:tr>
      <w:tr w:rsidR="00AB2AC2" w14:paraId="4F0FFFCC" w14:textId="77777777" w:rsidTr="007E15E8">
        <w:trPr>
          <w:trHeight w:val="300"/>
          <w:jc w:val="center"/>
        </w:trPr>
        <w:tc>
          <w:tcPr>
            <w:tcW w:w="3397" w:type="dxa"/>
          </w:tcPr>
          <w:p w14:paraId="65E65A7A" w14:textId="5EB7C3C5" w:rsidR="00AB2AC2" w:rsidRDefault="000C16AE" w:rsidP="25482DE1">
            <w:r>
              <w:t>Do you have a written sublet agreement?</w:t>
            </w:r>
          </w:p>
        </w:tc>
        <w:tc>
          <w:tcPr>
            <w:tcW w:w="6945" w:type="dxa"/>
          </w:tcPr>
          <w:p w14:paraId="3F8877BA" w14:textId="77777777" w:rsidR="000C16AE" w:rsidRDefault="007E15E8" w:rsidP="000C16AE">
            <w:sdt>
              <w:sdtPr>
                <w:id w:val="-9259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6AE">
              <w:t xml:space="preserve"> Yes</w:t>
            </w:r>
          </w:p>
          <w:p w14:paraId="5129E3AB" w14:textId="601DA445" w:rsidR="00AB2AC2" w:rsidRDefault="007E15E8" w:rsidP="000C16AE">
            <w:sdt>
              <w:sdtPr>
                <w:id w:val="1143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370EA38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370EA38">
              <w:t xml:space="preserve"> No</w:t>
            </w:r>
            <w:r w:rsidR="6B63DB9D">
              <w:t xml:space="preserve"> – we would strongly advise you have a written agreement to state each parties' responsibilities. IPSA will not fund any costs of the sublet tenant</w:t>
            </w:r>
          </w:p>
        </w:tc>
      </w:tr>
      <w:tr w:rsidR="00AB2AC2" w14:paraId="0585288E" w14:textId="77777777" w:rsidTr="007E15E8">
        <w:trPr>
          <w:trHeight w:val="300"/>
          <w:jc w:val="center"/>
        </w:trPr>
        <w:tc>
          <w:tcPr>
            <w:tcW w:w="3397" w:type="dxa"/>
          </w:tcPr>
          <w:p w14:paraId="33D5056F" w14:textId="1339A2AC" w:rsidR="00AB2AC2" w:rsidRDefault="000C16AE" w:rsidP="25482DE1">
            <w:r>
              <w:lastRenderedPageBreak/>
              <w:t>Is the agreement signed by all parties?</w:t>
            </w:r>
          </w:p>
        </w:tc>
        <w:tc>
          <w:tcPr>
            <w:tcW w:w="6945" w:type="dxa"/>
          </w:tcPr>
          <w:p w14:paraId="50553EB7" w14:textId="77777777" w:rsidR="000C16AE" w:rsidRDefault="007E15E8" w:rsidP="000C16AE">
            <w:sdt>
              <w:sdtPr>
                <w:id w:val="12459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6AE">
              <w:t xml:space="preserve"> Yes</w:t>
            </w:r>
          </w:p>
          <w:p w14:paraId="0E3E4260" w14:textId="7153E305" w:rsidR="00AB2AC2" w:rsidRDefault="007E15E8" w:rsidP="000C16AE">
            <w:sdt>
              <w:sdtPr>
                <w:id w:val="-115043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6AE">
              <w:t xml:space="preserve"> No</w:t>
            </w:r>
          </w:p>
        </w:tc>
      </w:tr>
      <w:tr w:rsidR="00AB2AC2" w14:paraId="42040EDA" w14:textId="77777777" w:rsidTr="007E15E8">
        <w:trPr>
          <w:trHeight w:val="300"/>
          <w:jc w:val="center"/>
        </w:trPr>
        <w:tc>
          <w:tcPr>
            <w:tcW w:w="3397" w:type="dxa"/>
          </w:tcPr>
          <w:p w14:paraId="60719498" w14:textId="11267502" w:rsidR="00AB2AC2" w:rsidRDefault="00D02FAD" w:rsidP="25482DE1">
            <w:r>
              <w:t>Is the agreement attached?</w:t>
            </w:r>
          </w:p>
        </w:tc>
        <w:tc>
          <w:tcPr>
            <w:tcW w:w="6945" w:type="dxa"/>
          </w:tcPr>
          <w:p w14:paraId="188D859F" w14:textId="77777777" w:rsidR="00D02FAD" w:rsidRDefault="007E15E8" w:rsidP="00D02FAD">
            <w:sdt>
              <w:sdtPr>
                <w:id w:val="38207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F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AD">
              <w:t xml:space="preserve"> Yes</w:t>
            </w:r>
          </w:p>
          <w:p w14:paraId="005E703A" w14:textId="48A695F9" w:rsidR="00AB2AC2" w:rsidRDefault="007E15E8" w:rsidP="00D02FAD">
            <w:sdt>
              <w:sdtPr>
                <w:id w:val="-40707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6442FA7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6442FA7">
              <w:t xml:space="preserve"> No</w:t>
            </w:r>
          </w:p>
        </w:tc>
      </w:tr>
      <w:bookmarkEnd w:id="0"/>
      <w:tr w:rsidR="00AB2AC2" w14:paraId="57331A18" w14:textId="77777777" w:rsidTr="007E15E8">
        <w:trPr>
          <w:trHeight w:val="300"/>
          <w:jc w:val="center"/>
        </w:trPr>
        <w:tc>
          <w:tcPr>
            <w:tcW w:w="3397" w:type="dxa"/>
          </w:tcPr>
          <w:p w14:paraId="30BA9A5D" w14:textId="5B8CC2E6" w:rsidR="00AB2AC2" w:rsidRPr="00B7431E" w:rsidRDefault="733AB7B4" w:rsidP="6950EFCC">
            <w:pPr>
              <w:rPr>
                <w:i/>
                <w:iCs/>
              </w:rPr>
            </w:pPr>
            <w:r>
              <w:t>Additional information</w:t>
            </w:r>
            <w:r w:rsidR="00B7431E">
              <w:br/>
            </w:r>
            <w:r w:rsidRPr="6950EFCC">
              <w:rPr>
                <w:i/>
                <w:iCs/>
              </w:rPr>
              <w:t>e.g. part payment for first period</w:t>
            </w:r>
          </w:p>
        </w:tc>
        <w:tc>
          <w:tcPr>
            <w:tcW w:w="6945" w:type="dxa"/>
          </w:tcPr>
          <w:p w14:paraId="01C0A97F" w14:textId="77777777" w:rsidR="00AB2AC2" w:rsidRDefault="00AB2AC2" w:rsidP="25482DE1"/>
        </w:tc>
      </w:tr>
      <w:tr w:rsidR="00D02FAD" w14:paraId="7AFF54F0" w14:textId="77777777" w:rsidTr="007E15E8">
        <w:trPr>
          <w:trHeight w:val="300"/>
          <w:jc w:val="center"/>
        </w:trPr>
        <w:tc>
          <w:tcPr>
            <w:tcW w:w="10342" w:type="dxa"/>
            <w:gridSpan w:val="2"/>
            <w:shd w:val="clear" w:color="auto" w:fill="D9D9D9" w:themeFill="background1" w:themeFillShade="D9"/>
          </w:tcPr>
          <w:p w14:paraId="11F18EC8" w14:textId="4E1CF27C" w:rsidR="00D02FAD" w:rsidRDefault="46442FA7" w:rsidP="6950EFCC">
            <w:pPr>
              <w:jc w:val="center"/>
              <w:rPr>
                <w:b/>
                <w:bCs/>
              </w:rPr>
            </w:pPr>
            <w:bookmarkStart w:id="3" w:name="_Hlk150778797"/>
            <w:bookmarkEnd w:id="1"/>
            <w:r w:rsidRPr="6950EFCC">
              <w:rPr>
                <w:b/>
                <w:bCs/>
              </w:rPr>
              <w:t xml:space="preserve">SECTION B – </w:t>
            </w:r>
            <w:r w:rsidR="2008E38D" w:rsidRPr="6950EFCC">
              <w:rPr>
                <w:b/>
                <w:bCs/>
              </w:rPr>
              <w:t>Use of office for General Election Campaigning ONLY</w:t>
            </w:r>
          </w:p>
        </w:tc>
      </w:tr>
      <w:tr w:rsidR="00D02FAD" w14:paraId="3D1DB598" w14:textId="77777777" w:rsidTr="007E15E8">
        <w:trPr>
          <w:trHeight w:val="300"/>
          <w:jc w:val="center"/>
        </w:trPr>
        <w:tc>
          <w:tcPr>
            <w:tcW w:w="3397" w:type="dxa"/>
          </w:tcPr>
          <w:p w14:paraId="306A7A91" w14:textId="77777777" w:rsidR="00D02FAD" w:rsidRDefault="00D02FAD" w:rsidP="00916571">
            <w:r>
              <w:t>Who are you subletting to?</w:t>
            </w:r>
          </w:p>
        </w:tc>
        <w:tc>
          <w:tcPr>
            <w:tcW w:w="6945" w:type="dxa"/>
          </w:tcPr>
          <w:p w14:paraId="1984FEC8" w14:textId="08196A55" w:rsidR="00D02FAD" w:rsidRDefault="007E15E8" w:rsidP="00916571">
            <w:sdt>
              <w:sdtPr>
                <w:id w:val="11882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1A74FA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1A74FA">
              <w:t xml:space="preserve"> MP (for MP’s campaigning)</w:t>
            </w:r>
          </w:p>
          <w:p w14:paraId="0B626645" w14:textId="59DD7DFB" w:rsidR="00D02FAD" w:rsidRDefault="007E15E8" w:rsidP="6950EFCC">
            <w:sdt>
              <w:sdtPr>
                <w:id w:val="952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1A74FA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1A74FA">
              <w:t xml:space="preserve"> Constituency Office/Political Party</w:t>
            </w:r>
          </w:p>
          <w:p w14:paraId="7FECDE6B" w14:textId="30B4E582" w:rsidR="00D02FAD" w:rsidRDefault="007E15E8" w:rsidP="6950EFCC">
            <w:sdt>
              <w:sdtPr>
                <w:id w:val="137604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1A74FA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1A74FA">
              <w:t xml:space="preserve"> Other</w:t>
            </w:r>
            <w:r w:rsidR="00853C2D">
              <w:t xml:space="preserve"> – p</w:t>
            </w:r>
            <w:r w:rsidR="7E1A74FA">
              <w:t>lease specify:....................</w:t>
            </w:r>
            <w:r w:rsidR="00853C2D">
              <w:t>..........................................................</w:t>
            </w:r>
          </w:p>
        </w:tc>
      </w:tr>
      <w:tr w:rsidR="00D02FAD" w14:paraId="64AD9464" w14:textId="77777777" w:rsidTr="007E15E8">
        <w:trPr>
          <w:trHeight w:val="300"/>
          <w:jc w:val="center"/>
        </w:trPr>
        <w:tc>
          <w:tcPr>
            <w:tcW w:w="3397" w:type="dxa"/>
          </w:tcPr>
          <w:p w14:paraId="37CC5279" w14:textId="77777777" w:rsidR="00D02FAD" w:rsidRDefault="00D02FAD" w:rsidP="00916571">
            <w:r>
              <w:t>Start Date of sublet</w:t>
            </w:r>
          </w:p>
        </w:tc>
        <w:tc>
          <w:tcPr>
            <w:tcW w:w="6945" w:type="dxa"/>
          </w:tcPr>
          <w:p w14:paraId="3484C606" w14:textId="77777777" w:rsidR="00D02FAD" w:rsidRDefault="00D02FAD" w:rsidP="00916571"/>
        </w:tc>
      </w:tr>
      <w:bookmarkEnd w:id="3"/>
      <w:tr w:rsidR="00D02FAD" w14:paraId="3FB1646D" w14:textId="77777777" w:rsidTr="007E15E8">
        <w:trPr>
          <w:trHeight w:val="300"/>
          <w:jc w:val="center"/>
        </w:trPr>
        <w:tc>
          <w:tcPr>
            <w:tcW w:w="3397" w:type="dxa"/>
          </w:tcPr>
          <w:p w14:paraId="7222B3B7" w14:textId="6ADC9A30" w:rsidR="00D02FAD" w:rsidRDefault="46442FA7" w:rsidP="00916571">
            <w:r>
              <w:t xml:space="preserve">End Date </w:t>
            </w:r>
          </w:p>
        </w:tc>
        <w:tc>
          <w:tcPr>
            <w:tcW w:w="6945" w:type="dxa"/>
          </w:tcPr>
          <w:p w14:paraId="38556932" w14:textId="77777777" w:rsidR="00D02FAD" w:rsidRDefault="00D02FAD" w:rsidP="00916571"/>
        </w:tc>
      </w:tr>
      <w:tr w:rsidR="004C496F" w14:paraId="31B4406E" w14:textId="77777777" w:rsidTr="007E15E8">
        <w:trPr>
          <w:trHeight w:val="300"/>
          <w:jc w:val="center"/>
        </w:trPr>
        <w:tc>
          <w:tcPr>
            <w:tcW w:w="3397" w:type="dxa"/>
          </w:tcPr>
          <w:p w14:paraId="764C26DA" w14:textId="0F67D345" w:rsidR="004C496F" w:rsidRDefault="7805A4D8" w:rsidP="00916571">
            <w:r>
              <w:t>What percentage of the property is being sublet (estimate if unknown)?</w:t>
            </w:r>
          </w:p>
        </w:tc>
        <w:tc>
          <w:tcPr>
            <w:tcW w:w="6945" w:type="dxa"/>
          </w:tcPr>
          <w:p w14:paraId="627B5D39" w14:textId="77777777" w:rsidR="004C496F" w:rsidRDefault="004C496F" w:rsidP="00916571"/>
        </w:tc>
      </w:tr>
      <w:tr w:rsidR="00D02FAD" w14:paraId="1859B21D" w14:textId="77777777" w:rsidTr="007E15E8">
        <w:trPr>
          <w:trHeight w:val="300"/>
          <w:jc w:val="center"/>
        </w:trPr>
        <w:tc>
          <w:tcPr>
            <w:tcW w:w="3397" w:type="dxa"/>
          </w:tcPr>
          <w:p w14:paraId="13668B75" w14:textId="77777777" w:rsidR="00D02FAD" w:rsidRDefault="00D02FAD" w:rsidP="00916571">
            <w:r>
              <w:t>Sublet fee £</w:t>
            </w:r>
          </w:p>
        </w:tc>
        <w:tc>
          <w:tcPr>
            <w:tcW w:w="6945" w:type="dxa"/>
          </w:tcPr>
          <w:p w14:paraId="6000C385" w14:textId="77777777" w:rsidR="00D02FAD" w:rsidRDefault="00D02FAD" w:rsidP="00916571"/>
        </w:tc>
      </w:tr>
      <w:tr w:rsidR="00D02FAD" w14:paraId="24A7DAAF" w14:textId="77777777" w:rsidTr="007E15E8">
        <w:trPr>
          <w:trHeight w:val="300"/>
          <w:jc w:val="center"/>
        </w:trPr>
        <w:tc>
          <w:tcPr>
            <w:tcW w:w="3397" w:type="dxa"/>
          </w:tcPr>
          <w:p w14:paraId="4412D27C" w14:textId="77777777" w:rsidR="00D02FAD" w:rsidRDefault="00D02FAD" w:rsidP="00916571">
            <w:r>
              <w:t xml:space="preserve">Frequency </w:t>
            </w:r>
            <w:r w:rsidRPr="00AB2AC2">
              <w:rPr>
                <w:i/>
                <w:iCs/>
              </w:rPr>
              <w:t>monthly/quarterly/yearly</w:t>
            </w:r>
          </w:p>
        </w:tc>
        <w:tc>
          <w:tcPr>
            <w:tcW w:w="6945" w:type="dxa"/>
          </w:tcPr>
          <w:p w14:paraId="2121B19F" w14:textId="77777777" w:rsidR="00D02FAD" w:rsidRDefault="00D02FAD" w:rsidP="00916571"/>
        </w:tc>
      </w:tr>
      <w:tr w:rsidR="00095193" w:rsidRPr="00DA7B52" w14:paraId="49F728A6" w14:textId="77777777" w:rsidTr="007E15E8">
        <w:trPr>
          <w:trHeight w:val="300"/>
          <w:jc w:val="center"/>
        </w:trPr>
        <w:tc>
          <w:tcPr>
            <w:tcW w:w="3397" w:type="dxa"/>
          </w:tcPr>
          <w:p w14:paraId="356180DC" w14:textId="77777777" w:rsidR="00095193" w:rsidRDefault="00095193" w:rsidP="00916571">
            <w:r>
              <w:t>Who will pay make the repayment to IPSA?</w:t>
            </w:r>
          </w:p>
        </w:tc>
        <w:tc>
          <w:tcPr>
            <w:tcW w:w="6945" w:type="dxa"/>
          </w:tcPr>
          <w:p w14:paraId="78995654" w14:textId="77777777" w:rsidR="00095193" w:rsidRDefault="007E15E8" w:rsidP="00916571">
            <w:sdt>
              <w:sdtPr>
                <w:id w:val="5939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193">
              <w:t xml:space="preserve"> MP</w:t>
            </w:r>
          </w:p>
          <w:p w14:paraId="2D91CFA0" w14:textId="77777777" w:rsidR="00095193" w:rsidRDefault="007E15E8" w:rsidP="00916571">
            <w:sdt>
              <w:sdtPr>
                <w:id w:val="18576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193">
              <w:t xml:space="preserve"> Reduction in rent MP pays/IPSA funds</w:t>
            </w:r>
          </w:p>
          <w:p w14:paraId="4DD6F162" w14:textId="77777777" w:rsidR="00095193" w:rsidRPr="00DA7B52" w:rsidRDefault="007E15E8" w:rsidP="00916571">
            <w:pPr>
              <w:rPr>
                <w:i/>
                <w:iCs/>
              </w:rPr>
            </w:pPr>
            <w:sdt>
              <w:sdtPr>
                <w:id w:val="-127054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193">
              <w:t xml:space="preserve"> Sublet tenant </w:t>
            </w:r>
            <w:r w:rsidR="00095193">
              <w:rPr>
                <w:i/>
                <w:iCs/>
              </w:rPr>
              <w:t>(MPs will be liable for all repayments to IPSA – see repayment terms below)</w:t>
            </w:r>
          </w:p>
        </w:tc>
      </w:tr>
      <w:tr w:rsidR="00D02FAD" w14:paraId="40F780CC" w14:textId="77777777" w:rsidTr="007E15E8">
        <w:trPr>
          <w:trHeight w:val="300"/>
          <w:jc w:val="center"/>
        </w:trPr>
        <w:tc>
          <w:tcPr>
            <w:tcW w:w="3397" w:type="dxa"/>
          </w:tcPr>
          <w:p w14:paraId="2BE5793C" w14:textId="77777777" w:rsidR="00D02FAD" w:rsidRDefault="00D02FAD" w:rsidP="00916571">
            <w:r>
              <w:t>Do you have landlord’s permission to sublet?</w:t>
            </w:r>
          </w:p>
        </w:tc>
        <w:tc>
          <w:tcPr>
            <w:tcW w:w="6945" w:type="dxa"/>
          </w:tcPr>
          <w:p w14:paraId="1D68B76F" w14:textId="77777777" w:rsidR="00D02FAD" w:rsidRDefault="007E15E8" w:rsidP="00916571">
            <w:sdt>
              <w:sdtPr>
                <w:id w:val="18483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F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AD">
              <w:t xml:space="preserve"> Yes</w:t>
            </w:r>
          </w:p>
          <w:p w14:paraId="5551DF7C" w14:textId="61D94D3F" w:rsidR="00D02FAD" w:rsidRDefault="007E15E8" w:rsidP="00916571">
            <w:sdt>
              <w:sdtPr>
                <w:id w:val="139902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6442FA7" w:rsidRPr="6950EFC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6442FA7">
              <w:t xml:space="preserve"> No – you </w:t>
            </w:r>
            <w:r w:rsidR="3C08BC2A">
              <w:t xml:space="preserve">should </w:t>
            </w:r>
            <w:r w:rsidR="46442FA7">
              <w:t xml:space="preserve">request permission from your </w:t>
            </w:r>
            <w:r w:rsidR="00C41B65">
              <w:t>landlord,</w:t>
            </w:r>
            <w:r w:rsidR="46442FA7">
              <w:t xml:space="preserve"> so you are not in breach of your tenancy</w:t>
            </w:r>
          </w:p>
        </w:tc>
      </w:tr>
      <w:tr w:rsidR="00B647F8" w14:paraId="45C6B821" w14:textId="77777777" w:rsidTr="007E15E8">
        <w:trPr>
          <w:trHeight w:val="300"/>
          <w:jc w:val="center"/>
        </w:trPr>
        <w:tc>
          <w:tcPr>
            <w:tcW w:w="10342" w:type="dxa"/>
            <w:gridSpan w:val="2"/>
            <w:shd w:val="clear" w:color="auto" w:fill="D9D9D9" w:themeFill="background1" w:themeFillShade="D9"/>
          </w:tcPr>
          <w:p w14:paraId="451806B9" w14:textId="519C5BE7" w:rsidR="00B647F8" w:rsidRDefault="4B4F2386" w:rsidP="6950EFCC">
            <w:pPr>
              <w:jc w:val="center"/>
              <w:rPr>
                <w:b/>
                <w:bCs/>
              </w:rPr>
            </w:pPr>
            <w:bookmarkStart w:id="4" w:name="_Hlk150778936"/>
            <w:r w:rsidRPr="6950EFCC">
              <w:rPr>
                <w:b/>
                <w:bCs/>
              </w:rPr>
              <w:t>SECTION C</w:t>
            </w:r>
            <w:r w:rsidR="2FCD73AC" w:rsidRPr="6950EFCC">
              <w:rPr>
                <w:b/>
                <w:bCs/>
              </w:rPr>
              <w:t>1</w:t>
            </w:r>
            <w:r w:rsidR="6BB5534F" w:rsidRPr="6950EFCC">
              <w:rPr>
                <w:b/>
                <w:bCs/>
              </w:rPr>
              <w:t xml:space="preserve"> – Renewing a Sublet</w:t>
            </w:r>
          </w:p>
        </w:tc>
      </w:tr>
      <w:tr w:rsidR="00B647F8" w14:paraId="1E4B18DC" w14:textId="77777777" w:rsidTr="007E15E8">
        <w:trPr>
          <w:trHeight w:val="300"/>
          <w:jc w:val="center"/>
        </w:trPr>
        <w:tc>
          <w:tcPr>
            <w:tcW w:w="3397" w:type="dxa"/>
          </w:tcPr>
          <w:p w14:paraId="7392AA6B" w14:textId="191F9251" w:rsidR="00B647F8" w:rsidRDefault="00A36A8E" w:rsidP="00916571">
            <w:r>
              <w:t>New End Date of Sublet</w:t>
            </w:r>
          </w:p>
        </w:tc>
        <w:tc>
          <w:tcPr>
            <w:tcW w:w="6945" w:type="dxa"/>
          </w:tcPr>
          <w:p w14:paraId="5CA0C24E" w14:textId="77777777" w:rsidR="00B647F8" w:rsidRDefault="00B647F8" w:rsidP="00916571"/>
        </w:tc>
      </w:tr>
      <w:bookmarkEnd w:id="4"/>
      <w:tr w:rsidR="00A36A8E" w14:paraId="38A89DCF" w14:textId="77777777" w:rsidTr="007E15E8">
        <w:trPr>
          <w:trHeight w:val="300"/>
          <w:jc w:val="center"/>
        </w:trPr>
        <w:tc>
          <w:tcPr>
            <w:tcW w:w="10342" w:type="dxa"/>
            <w:gridSpan w:val="2"/>
            <w:shd w:val="clear" w:color="auto" w:fill="D9D9D9" w:themeFill="background1" w:themeFillShade="D9"/>
          </w:tcPr>
          <w:p w14:paraId="0562C191" w14:textId="4EB782C9" w:rsidR="00A36A8E" w:rsidRDefault="6BB5534F" w:rsidP="6950EFCC">
            <w:pPr>
              <w:jc w:val="center"/>
              <w:rPr>
                <w:b/>
                <w:bCs/>
              </w:rPr>
            </w:pPr>
            <w:r w:rsidRPr="6950EFCC">
              <w:rPr>
                <w:b/>
                <w:bCs/>
              </w:rPr>
              <w:t xml:space="preserve">SECTION </w:t>
            </w:r>
            <w:r w:rsidR="36749746" w:rsidRPr="6950EFCC">
              <w:rPr>
                <w:b/>
                <w:bCs/>
              </w:rPr>
              <w:t>C2</w:t>
            </w:r>
            <w:r w:rsidRPr="6950EFCC">
              <w:rPr>
                <w:b/>
                <w:bCs/>
              </w:rPr>
              <w:t xml:space="preserve"> – </w:t>
            </w:r>
            <w:r w:rsidR="3FE02FE6" w:rsidRPr="6950EFCC">
              <w:rPr>
                <w:b/>
                <w:bCs/>
              </w:rPr>
              <w:t xml:space="preserve">Additional </w:t>
            </w:r>
            <w:r w:rsidRPr="6950EFCC">
              <w:rPr>
                <w:b/>
                <w:bCs/>
              </w:rPr>
              <w:t>Chang</w:t>
            </w:r>
            <w:r w:rsidR="0138D1C7" w:rsidRPr="6950EFCC">
              <w:rPr>
                <w:b/>
                <w:bCs/>
              </w:rPr>
              <w:t>es</w:t>
            </w:r>
            <w:r w:rsidRPr="6950EFCC">
              <w:rPr>
                <w:b/>
                <w:bCs/>
              </w:rPr>
              <w:t xml:space="preserve"> t</w:t>
            </w:r>
            <w:r w:rsidR="7B58E672" w:rsidRPr="6950EFCC">
              <w:rPr>
                <w:b/>
                <w:bCs/>
              </w:rPr>
              <w:t>o</w:t>
            </w:r>
            <w:r w:rsidRPr="6950EFCC">
              <w:rPr>
                <w:b/>
                <w:bCs/>
              </w:rPr>
              <w:t xml:space="preserve"> Sublet</w:t>
            </w:r>
          </w:p>
        </w:tc>
      </w:tr>
      <w:tr w:rsidR="00F2234F" w14:paraId="287E15C8" w14:textId="77777777" w:rsidTr="007E15E8">
        <w:trPr>
          <w:trHeight w:val="300"/>
          <w:jc w:val="center"/>
        </w:trPr>
        <w:tc>
          <w:tcPr>
            <w:tcW w:w="3397" w:type="dxa"/>
          </w:tcPr>
          <w:p w14:paraId="1C920074" w14:textId="53F3A05A" w:rsidR="00F2234F" w:rsidRDefault="00F2234F" w:rsidP="00916571">
            <w:r>
              <w:t>Reason for Sublet</w:t>
            </w:r>
          </w:p>
        </w:tc>
        <w:tc>
          <w:tcPr>
            <w:tcW w:w="6945" w:type="dxa"/>
          </w:tcPr>
          <w:p w14:paraId="28282E1F" w14:textId="77777777" w:rsidR="00F2234F" w:rsidRDefault="00F2234F" w:rsidP="00916571"/>
        </w:tc>
      </w:tr>
      <w:tr w:rsidR="00A36A8E" w14:paraId="6EAF70CC" w14:textId="77777777" w:rsidTr="007E15E8">
        <w:trPr>
          <w:trHeight w:val="300"/>
          <w:jc w:val="center"/>
        </w:trPr>
        <w:tc>
          <w:tcPr>
            <w:tcW w:w="3397" w:type="dxa"/>
          </w:tcPr>
          <w:p w14:paraId="41C1FE7A" w14:textId="77777777" w:rsidR="00A36A8E" w:rsidRDefault="00A36A8E" w:rsidP="00916571">
            <w:r>
              <w:t>What percentage of the property is being sublet? (0-100%, or NA if not applicable)</w:t>
            </w:r>
          </w:p>
        </w:tc>
        <w:tc>
          <w:tcPr>
            <w:tcW w:w="6945" w:type="dxa"/>
          </w:tcPr>
          <w:p w14:paraId="4A4C5D98" w14:textId="77777777" w:rsidR="00A36A8E" w:rsidRDefault="00A36A8E" w:rsidP="00916571"/>
        </w:tc>
      </w:tr>
      <w:tr w:rsidR="00A36A8E" w14:paraId="51A73824" w14:textId="77777777" w:rsidTr="007E15E8">
        <w:trPr>
          <w:trHeight w:val="300"/>
          <w:jc w:val="center"/>
        </w:trPr>
        <w:tc>
          <w:tcPr>
            <w:tcW w:w="3397" w:type="dxa"/>
          </w:tcPr>
          <w:p w14:paraId="5B87477B" w14:textId="77777777" w:rsidR="00A36A8E" w:rsidRDefault="00A36A8E" w:rsidP="00916571">
            <w:r>
              <w:t>Sublet fee £</w:t>
            </w:r>
          </w:p>
        </w:tc>
        <w:tc>
          <w:tcPr>
            <w:tcW w:w="6945" w:type="dxa"/>
          </w:tcPr>
          <w:p w14:paraId="6FCE1FCF" w14:textId="77777777" w:rsidR="00A36A8E" w:rsidRDefault="00A36A8E" w:rsidP="00916571"/>
        </w:tc>
      </w:tr>
      <w:tr w:rsidR="00A36A8E" w14:paraId="30C3F565" w14:textId="77777777" w:rsidTr="007E15E8">
        <w:trPr>
          <w:trHeight w:val="300"/>
          <w:jc w:val="center"/>
        </w:trPr>
        <w:tc>
          <w:tcPr>
            <w:tcW w:w="3397" w:type="dxa"/>
          </w:tcPr>
          <w:p w14:paraId="1721A54E" w14:textId="77777777" w:rsidR="00A36A8E" w:rsidRDefault="00A36A8E" w:rsidP="00916571">
            <w:r>
              <w:t xml:space="preserve">Frequency e.g. </w:t>
            </w:r>
            <w:r w:rsidRPr="00AB2AC2">
              <w:rPr>
                <w:i/>
                <w:iCs/>
              </w:rPr>
              <w:t>monthly/quarterly/yearly</w:t>
            </w:r>
          </w:p>
        </w:tc>
        <w:tc>
          <w:tcPr>
            <w:tcW w:w="6945" w:type="dxa"/>
          </w:tcPr>
          <w:p w14:paraId="00CF6E37" w14:textId="77777777" w:rsidR="00A36A8E" w:rsidRDefault="00A36A8E" w:rsidP="00916571"/>
        </w:tc>
      </w:tr>
      <w:tr w:rsidR="00F2234F" w14:paraId="7F6EAAC8" w14:textId="77777777" w:rsidTr="007E15E8">
        <w:trPr>
          <w:trHeight w:val="300"/>
          <w:jc w:val="center"/>
        </w:trPr>
        <w:tc>
          <w:tcPr>
            <w:tcW w:w="3397" w:type="dxa"/>
          </w:tcPr>
          <w:p w14:paraId="68A9ED1F" w14:textId="3BBE5DA1" w:rsidR="00F2234F" w:rsidRDefault="00F2234F" w:rsidP="00F2234F">
            <w:r>
              <w:t>Who will pay make the repayment to IPSA?</w:t>
            </w:r>
          </w:p>
        </w:tc>
        <w:tc>
          <w:tcPr>
            <w:tcW w:w="6945" w:type="dxa"/>
          </w:tcPr>
          <w:p w14:paraId="111ACB1F" w14:textId="77777777" w:rsidR="00F2234F" w:rsidRDefault="007E15E8" w:rsidP="00F2234F">
            <w:sdt>
              <w:sdtPr>
                <w:id w:val="1901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MP</w:t>
            </w:r>
          </w:p>
          <w:p w14:paraId="4BEF31BD" w14:textId="77777777" w:rsidR="00F2234F" w:rsidRDefault="007E15E8" w:rsidP="00F2234F">
            <w:sdt>
              <w:sdtPr>
                <w:id w:val="16794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Reduction in rent MP pays/IPSA funds</w:t>
            </w:r>
          </w:p>
          <w:p w14:paraId="59FAA3E7" w14:textId="3253F275" w:rsidR="00F2234F" w:rsidRDefault="007E15E8" w:rsidP="00F2234F">
            <w:sdt>
              <w:sdtPr>
                <w:id w:val="191944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Sublet tenant </w:t>
            </w:r>
            <w:r w:rsidR="00F2234F">
              <w:rPr>
                <w:i/>
                <w:iCs/>
              </w:rPr>
              <w:t>(MPs will be liable for all repayments to IPSA – see repayment terms below)</w:t>
            </w:r>
          </w:p>
        </w:tc>
      </w:tr>
      <w:tr w:rsidR="00F2234F" w14:paraId="2A3ADC6B" w14:textId="77777777" w:rsidTr="007E15E8">
        <w:trPr>
          <w:trHeight w:val="300"/>
          <w:jc w:val="center"/>
        </w:trPr>
        <w:tc>
          <w:tcPr>
            <w:tcW w:w="3397" w:type="dxa"/>
          </w:tcPr>
          <w:p w14:paraId="539AC100" w14:textId="77777777" w:rsidR="00F2234F" w:rsidRDefault="00F2234F" w:rsidP="00F2234F">
            <w:r>
              <w:t>Do you have landlord’s permission to sublet?</w:t>
            </w:r>
          </w:p>
        </w:tc>
        <w:tc>
          <w:tcPr>
            <w:tcW w:w="6945" w:type="dxa"/>
          </w:tcPr>
          <w:p w14:paraId="72EB1110" w14:textId="77777777" w:rsidR="00F2234F" w:rsidRDefault="007E15E8" w:rsidP="00F2234F">
            <w:sdt>
              <w:sdtPr>
                <w:id w:val="3176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Yes</w:t>
            </w:r>
          </w:p>
          <w:p w14:paraId="3EFA7A83" w14:textId="0A80409C" w:rsidR="00F2234F" w:rsidRDefault="007E15E8" w:rsidP="00F2234F">
            <w:sdt>
              <w:sdtPr>
                <w:id w:val="10911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No – we would advise you request permission from your </w:t>
            </w:r>
            <w:r w:rsidR="00C41B65">
              <w:t>landlord,</w:t>
            </w:r>
            <w:r w:rsidR="00F2234F">
              <w:t xml:space="preserve"> so you are not in breach of your tenancy</w:t>
            </w:r>
          </w:p>
        </w:tc>
      </w:tr>
      <w:tr w:rsidR="00F2234F" w14:paraId="2565894E" w14:textId="77777777" w:rsidTr="007E15E8">
        <w:trPr>
          <w:trHeight w:val="300"/>
          <w:jc w:val="center"/>
        </w:trPr>
        <w:tc>
          <w:tcPr>
            <w:tcW w:w="3397" w:type="dxa"/>
          </w:tcPr>
          <w:p w14:paraId="2F26ACC5" w14:textId="77777777" w:rsidR="00F2234F" w:rsidRDefault="00F2234F" w:rsidP="00F2234F">
            <w:r>
              <w:lastRenderedPageBreak/>
              <w:t>Do you have a written sublet agreement?</w:t>
            </w:r>
          </w:p>
        </w:tc>
        <w:tc>
          <w:tcPr>
            <w:tcW w:w="6945" w:type="dxa"/>
          </w:tcPr>
          <w:p w14:paraId="79BEC85F" w14:textId="77777777" w:rsidR="00F2234F" w:rsidRDefault="007E15E8" w:rsidP="00F2234F">
            <w:sdt>
              <w:sdtPr>
                <w:id w:val="14528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Yes</w:t>
            </w:r>
          </w:p>
          <w:p w14:paraId="2719D74E" w14:textId="77777777" w:rsidR="00F2234F" w:rsidRDefault="007E15E8" w:rsidP="00F2234F">
            <w:sdt>
              <w:sdtPr>
                <w:id w:val="18877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No</w:t>
            </w:r>
          </w:p>
        </w:tc>
      </w:tr>
      <w:tr w:rsidR="00F2234F" w14:paraId="602C4E2B" w14:textId="77777777" w:rsidTr="007E15E8">
        <w:trPr>
          <w:trHeight w:val="300"/>
          <w:jc w:val="center"/>
        </w:trPr>
        <w:tc>
          <w:tcPr>
            <w:tcW w:w="3397" w:type="dxa"/>
          </w:tcPr>
          <w:p w14:paraId="43513121" w14:textId="77777777" w:rsidR="00F2234F" w:rsidRDefault="00F2234F" w:rsidP="00F2234F">
            <w:r>
              <w:t>Is the agreement signed by all parties?</w:t>
            </w:r>
          </w:p>
        </w:tc>
        <w:tc>
          <w:tcPr>
            <w:tcW w:w="6945" w:type="dxa"/>
          </w:tcPr>
          <w:p w14:paraId="1CD696E2" w14:textId="77777777" w:rsidR="00F2234F" w:rsidRDefault="007E15E8" w:rsidP="00F2234F">
            <w:sdt>
              <w:sdtPr>
                <w:id w:val="-11039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Yes</w:t>
            </w:r>
          </w:p>
          <w:p w14:paraId="6F67120C" w14:textId="77777777" w:rsidR="00F2234F" w:rsidRDefault="007E15E8" w:rsidP="00F2234F">
            <w:sdt>
              <w:sdtPr>
                <w:id w:val="-105692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No</w:t>
            </w:r>
          </w:p>
        </w:tc>
      </w:tr>
      <w:tr w:rsidR="00F2234F" w14:paraId="32490123" w14:textId="77777777" w:rsidTr="007E15E8">
        <w:trPr>
          <w:trHeight w:val="300"/>
          <w:jc w:val="center"/>
        </w:trPr>
        <w:tc>
          <w:tcPr>
            <w:tcW w:w="3397" w:type="dxa"/>
          </w:tcPr>
          <w:p w14:paraId="1EBFB28C" w14:textId="77777777" w:rsidR="00F2234F" w:rsidRDefault="00F2234F" w:rsidP="00F2234F">
            <w:r>
              <w:t>Is the agreement attached?</w:t>
            </w:r>
          </w:p>
        </w:tc>
        <w:tc>
          <w:tcPr>
            <w:tcW w:w="6945" w:type="dxa"/>
          </w:tcPr>
          <w:p w14:paraId="3B31600E" w14:textId="77777777" w:rsidR="00F2234F" w:rsidRDefault="007E15E8" w:rsidP="00F2234F">
            <w:sdt>
              <w:sdtPr>
                <w:id w:val="-4071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Yes</w:t>
            </w:r>
          </w:p>
          <w:p w14:paraId="703EBF97" w14:textId="77777777" w:rsidR="00F2234F" w:rsidRDefault="007E15E8" w:rsidP="00F2234F">
            <w:sdt>
              <w:sdtPr>
                <w:id w:val="-994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No</w:t>
            </w:r>
          </w:p>
        </w:tc>
      </w:tr>
      <w:tr w:rsidR="00F2234F" w14:paraId="6882CFFC" w14:textId="77777777" w:rsidTr="007E15E8">
        <w:trPr>
          <w:trHeight w:val="300"/>
          <w:jc w:val="center"/>
        </w:trPr>
        <w:tc>
          <w:tcPr>
            <w:tcW w:w="3397" w:type="dxa"/>
          </w:tcPr>
          <w:p w14:paraId="35BD6A2A" w14:textId="11749A6E" w:rsidR="00F2234F" w:rsidRPr="00B7431E" w:rsidRDefault="00F2234F" w:rsidP="00F2234F">
            <w:pPr>
              <w:rPr>
                <w:i/>
                <w:iCs/>
              </w:rPr>
            </w:pPr>
            <w:r>
              <w:t>Additional information</w:t>
            </w:r>
            <w:r>
              <w:br/>
            </w:r>
            <w:r w:rsidR="000239DD">
              <w:rPr>
                <w:i/>
                <w:iCs/>
              </w:rPr>
              <w:t>For example,</w:t>
            </w:r>
            <w:r w:rsidR="00EA063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part payment for first period, utilities included</w:t>
            </w:r>
          </w:p>
        </w:tc>
        <w:tc>
          <w:tcPr>
            <w:tcW w:w="6945" w:type="dxa"/>
          </w:tcPr>
          <w:p w14:paraId="3E9EADEA" w14:textId="77777777" w:rsidR="00F2234F" w:rsidRDefault="00F2234F" w:rsidP="00F2234F"/>
        </w:tc>
      </w:tr>
      <w:tr w:rsidR="00F2234F" w14:paraId="033A17E9" w14:textId="77777777" w:rsidTr="007E15E8">
        <w:trPr>
          <w:trHeight w:val="300"/>
          <w:jc w:val="center"/>
        </w:trPr>
        <w:tc>
          <w:tcPr>
            <w:tcW w:w="10342" w:type="dxa"/>
            <w:gridSpan w:val="2"/>
            <w:shd w:val="clear" w:color="auto" w:fill="D9D9D9" w:themeFill="background1" w:themeFillShade="D9"/>
          </w:tcPr>
          <w:p w14:paraId="0B382041" w14:textId="5355F54D" w:rsidR="00F2234F" w:rsidRDefault="00F2234F" w:rsidP="6950EFCC">
            <w:pPr>
              <w:jc w:val="center"/>
              <w:rPr>
                <w:b/>
                <w:bCs/>
              </w:rPr>
            </w:pPr>
            <w:r w:rsidRPr="6950EFCC">
              <w:rPr>
                <w:b/>
                <w:bCs/>
              </w:rPr>
              <w:t>SECTION D – Cancel a Sublet</w:t>
            </w:r>
          </w:p>
        </w:tc>
      </w:tr>
      <w:tr w:rsidR="00F2234F" w14:paraId="19BF2282" w14:textId="77777777" w:rsidTr="007E15E8">
        <w:trPr>
          <w:trHeight w:val="300"/>
          <w:jc w:val="center"/>
        </w:trPr>
        <w:tc>
          <w:tcPr>
            <w:tcW w:w="3397" w:type="dxa"/>
          </w:tcPr>
          <w:p w14:paraId="66B40542" w14:textId="46B5547F" w:rsidR="00F2234F" w:rsidRDefault="00F2234F" w:rsidP="00F2234F">
            <w:r>
              <w:t>End Date of Sublet changed?</w:t>
            </w:r>
          </w:p>
        </w:tc>
        <w:tc>
          <w:tcPr>
            <w:tcW w:w="6945" w:type="dxa"/>
          </w:tcPr>
          <w:p w14:paraId="6431D2F7" w14:textId="78C910C6" w:rsidR="00F2234F" w:rsidRDefault="007E15E8" w:rsidP="00F2234F">
            <w:sdt>
              <w:sdtPr>
                <w:id w:val="110584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Yes – what is the new End Date</w:t>
            </w:r>
          </w:p>
          <w:p w14:paraId="233A96FD" w14:textId="66772937" w:rsidR="00F2234F" w:rsidRDefault="007E15E8" w:rsidP="00F2234F">
            <w:sdt>
              <w:sdtPr>
                <w:id w:val="116998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4F">
              <w:t xml:space="preserve"> No</w:t>
            </w:r>
          </w:p>
        </w:tc>
      </w:tr>
      <w:tr w:rsidR="00F2234F" w14:paraId="1D7B2E5D" w14:textId="77777777" w:rsidTr="007E15E8">
        <w:trPr>
          <w:trHeight w:val="300"/>
          <w:jc w:val="center"/>
        </w:trPr>
        <w:tc>
          <w:tcPr>
            <w:tcW w:w="3397" w:type="dxa"/>
          </w:tcPr>
          <w:p w14:paraId="0CDB1AB1" w14:textId="7F7199D1" w:rsidR="00F2234F" w:rsidRDefault="00F2234F" w:rsidP="00F2234F">
            <w:r>
              <w:t>Additional information</w:t>
            </w:r>
            <w:r>
              <w:br/>
            </w:r>
            <w:r w:rsidR="000239DD">
              <w:rPr>
                <w:i/>
                <w:iCs/>
              </w:rPr>
              <w:t>For example,</w:t>
            </w:r>
            <w:r>
              <w:rPr>
                <w:i/>
                <w:iCs/>
              </w:rPr>
              <w:t xml:space="preserve"> part payment for final period</w:t>
            </w:r>
          </w:p>
        </w:tc>
        <w:tc>
          <w:tcPr>
            <w:tcW w:w="6945" w:type="dxa"/>
          </w:tcPr>
          <w:p w14:paraId="0C9DD182" w14:textId="2F4FF8BE" w:rsidR="00F2234F" w:rsidRDefault="00F2234F" w:rsidP="00F2234F"/>
        </w:tc>
      </w:tr>
    </w:tbl>
    <w:p w14:paraId="1FEB7CB6" w14:textId="177488D0" w:rsidR="25482DE1" w:rsidRDefault="25482DE1" w:rsidP="25482DE1"/>
    <w:p w14:paraId="1190C8CC" w14:textId="4A967218" w:rsidR="00F2234F" w:rsidRPr="007E15E8" w:rsidRDefault="00F2234F" w:rsidP="007E15E8">
      <w:pPr>
        <w:pStyle w:val="Heading1"/>
      </w:pPr>
      <w:r>
        <w:t>Repayment Terms</w:t>
      </w:r>
    </w:p>
    <w:p w14:paraId="2096EFF9" w14:textId="726C810F" w:rsidR="002E62F7" w:rsidRDefault="00DA7B52" w:rsidP="25482DE1">
      <w:r>
        <w:t xml:space="preserve">All sublet rents </w:t>
      </w:r>
      <w:r w:rsidR="0087026A">
        <w:t xml:space="preserve">due to be paid to IPSA must be received </w:t>
      </w:r>
      <w:r>
        <w:t>within 30 days of their due date</w:t>
      </w:r>
      <w:r w:rsidR="00E10315">
        <w:t xml:space="preserve"> – regardless of whether it is the MP or the Sublet tenant who should make the</w:t>
      </w:r>
      <w:r w:rsidR="00293046">
        <w:t xml:space="preserve"> </w:t>
      </w:r>
      <w:r w:rsidR="00E10315">
        <w:t>payment</w:t>
      </w:r>
      <w:r>
        <w:t>. If for any reason the sublet tenant has not paid the rent</w:t>
      </w:r>
      <w:r w:rsidR="0087026A">
        <w:t xml:space="preserve"> </w:t>
      </w:r>
      <w:r w:rsidR="00293046">
        <w:t xml:space="preserve">to </w:t>
      </w:r>
      <w:r w:rsidR="0087026A">
        <w:t xml:space="preserve">the MP </w:t>
      </w:r>
      <w:r w:rsidR="00293046">
        <w:t xml:space="preserve">the MP </w:t>
      </w:r>
      <w:r w:rsidR="0087026A">
        <w:t>should contact IPSA immediately.</w:t>
      </w:r>
    </w:p>
    <w:p w14:paraId="604AB486" w14:textId="139F4384" w:rsidR="00293046" w:rsidRDefault="00293046" w:rsidP="25482DE1">
      <w:r>
        <w:t>Repayments should be made to the following bank account, with the payment reference</w:t>
      </w:r>
      <w:r w:rsidR="000117FF">
        <w:t xml:space="preserve"> ‘Sublet – </w:t>
      </w:r>
      <w:r w:rsidR="2DAEB16B" w:rsidRPr="6950EFCC">
        <w:rPr>
          <w:i/>
          <w:iCs/>
        </w:rPr>
        <w:t>Property Cost Centre/</w:t>
      </w:r>
      <w:r w:rsidR="2B89D63F" w:rsidRPr="6950EFCC">
        <w:rPr>
          <w:i/>
          <w:iCs/>
        </w:rPr>
        <w:t>MP Name</w:t>
      </w:r>
      <w:r w:rsidR="00EA063F">
        <w:rPr>
          <w:i/>
          <w:iCs/>
        </w:rPr>
        <w:t>’</w:t>
      </w:r>
      <w:r w:rsidR="7E0F1C0F" w:rsidRPr="000239DD">
        <w:t xml:space="preserve"> </w:t>
      </w:r>
      <w:r w:rsidR="000239DD" w:rsidRPr="000239DD">
        <w:t>for example,</w:t>
      </w:r>
      <w:r w:rsidR="000117FF">
        <w:t xml:space="preserve"> Sublet</w:t>
      </w:r>
      <w:r w:rsidR="000117FF" w:rsidRPr="6950EFCC">
        <w:rPr>
          <w:i/>
          <w:iCs/>
        </w:rPr>
        <w:t xml:space="preserve"> </w:t>
      </w:r>
      <w:r w:rsidR="000117FF">
        <w:t>– MH57000-ACC-99</w:t>
      </w:r>
      <w:r w:rsidR="6174971A">
        <w:t xml:space="preserve"> or Sublet – </w:t>
      </w:r>
      <w:r w:rsidR="5B02AA3A">
        <w:t>J Bloggs</w:t>
      </w:r>
    </w:p>
    <w:tbl>
      <w:tblPr>
        <w:tblW w:w="1002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1"/>
        <w:gridCol w:w="6946"/>
      </w:tblGrid>
      <w:tr w:rsidR="00B20A59" w:rsidRPr="007E15E8" w14:paraId="79E03688" w14:textId="77777777" w:rsidTr="007E15E8">
        <w:trPr>
          <w:trHeight w:val="240"/>
        </w:trPr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0ED66" w14:textId="409AA40C" w:rsidR="00B20A59" w:rsidRPr="007E15E8" w:rsidRDefault="00B20A59" w:rsidP="00B20A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E1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Account Name</w:t>
            </w:r>
            <w:r w:rsidR="00EA063F" w:rsidRPr="007E1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0141B" w14:textId="5E443448" w:rsidR="00B20A59" w:rsidRPr="007E15E8" w:rsidRDefault="00B20A59" w:rsidP="00B20A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7E15E8">
              <w:rPr>
                <w:rFonts w:ascii="Calibri" w:eastAsia="Times New Roman" w:hAnsi="Calibri" w:cs="Calibri"/>
                <w:color w:val="000000"/>
                <w:lang w:eastAsia="en-GB"/>
              </w:rPr>
              <w:t>IPSA ACCOUNT</w:t>
            </w:r>
            <w:r w:rsidR="00EA063F" w:rsidRPr="007E15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B20A59" w:rsidRPr="007E15E8" w14:paraId="1978E87B" w14:textId="77777777" w:rsidTr="007E15E8">
        <w:trPr>
          <w:trHeight w:val="240"/>
        </w:trPr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900CF" w14:textId="217B75D3" w:rsidR="00B20A59" w:rsidRPr="007E15E8" w:rsidRDefault="00B20A59" w:rsidP="00B20A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E1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Sort Code</w:t>
            </w:r>
            <w:r w:rsidR="00EA063F" w:rsidRPr="007E1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0D359" w14:textId="4B87498D" w:rsidR="00B20A59" w:rsidRPr="007E15E8" w:rsidRDefault="00B20A59" w:rsidP="00B20A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7E15E8">
              <w:rPr>
                <w:rFonts w:ascii="Calibri" w:eastAsia="Times New Roman" w:hAnsi="Calibri" w:cs="Calibri"/>
                <w:color w:val="000000"/>
                <w:lang w:eastAsia="en-GB"/>
              </w:rPr>
              <w:t>60-70-80</w:t>
            </w:r>
            <w:r w:rsidR="00EA063F" w:rsidRPr="007E15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B20A59" w:rsidRPr="007E15E8" w14:paraId="7D510214" w14:textId="77777777" w:rsidTr="007E15E8">
        <w:trPr>
          <w:trHeight w:val="240"/>
        </w:trPr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B86EE" w14:textId="29955728" w:rsidR="00B20A59" w:rsidRPr="007E15E8" w:rsidRDefault="00B20A59" w:rsidP="00B20A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E1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Account Number</w:t>
            </w:r>
            <w:r w:rsidR="00EA063F" w:rsidRPr="007E1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446E7" w14:textId="08838E9C" w:rsidR="00B20A59" w:rsidRPr="007E15E8" w:rsidRDefault="00B20A59" w:rsidP="00B20A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7E15E8">
              <w:rPr>
                <w:rFonts w:ascii="Calibri" w:eastAsia="Times New Roman" w:hAnsi="Calibri" w:cs="Calibri"/>
                <w:color w:val="000000"/>
                <w:lang w:eastAsia="en-GB"/>
              </w:rPr>
              <w:t>10012524</w:t>
            </w:r>
            <w:r w:rsidR="00EA063F" w:rsidRPr="007E15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</w:tbl>
    <w:p w14:paraId="37B79285" w14:textId="77777777" w:rsidR="00B20A59" w:rsidRPr="000117FF" w:rsidRDefault="00B20A59" w:rsidP="25482DE1"/>
    <w:sectPr w:rsidR="00B20A59" w:rsidRPr="000117FF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2746" w14:textId="77777777" w:rsidR="00916571" w:rsidRDefault="00916571">
      <w:pPr>
        <w:spacing w:after="0" w:line="240" w:lineRule="auto"/>
      </w:pPr>
      <w:r>
        <w:separator/>
      </w:r>
    </w:p>
  </w:endnote>
  <w:endnote w:type="continuationSeparator" w:id="0">
    <w:p w14:paraId="0442E885" w14:textId="77777777" w:rsidR="00916571" w:rsidRDefault="00916571">
      <w:pPr>
        <w:spacing w:after="0" w:line="240" w:lineRule="auto"/>
      </w:pPr>
      <w:r>
        <w:continuationSeparator/>
      </w:r>
    </w:p>
  </w:endnote>
  <w:endnote w:type="continuationNotice" w:id="1">
    <w:p w14:paraId="0C07D04D" w14:textId="77777777" w:rsidR="00C62956" w:rsidRDefault="00C62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6629" w14:textId="77777777" w:rsidR="00916571" w:rsidRDefault="00916571">
      <w:pPr>
        <w:spacing w:after="0" w:line="240" w:lineRule="auto"/>
      </w:pPr>
      <w:r>
        <w:separator/>
      </w:r>
    </w:p>
  </w:footnote>
  <w:footnote w:type="continuationSeparator" w:id="0">
    <w:p w14:paraId="30307DFB" w14:textId="77777777" w:rsidR="00916571" w:rsidRDefault="00916571">
      <w:pPr>
        <w:spacing w:after="0" w:line="240" w:lineRule="auto"/>
      </w:pPr>
      <w:r>
        <w:continuationSeparator/>
      </w:r>
    </w:p>
  </w:footnote>
  <w:footnote w:type="continuationNotice" w:id="1">
    <w:p w14:paraId="394C4CBB" w14:textId="77777777" w:rsidR="00C62956" w:rsidRDefault="00C62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18AF" w14:textId="1460CDC0" w:rsidR="00EB7048" w:rsidRPr="00C41B65" w:rsidRDefault="00EB7048" w:rsidP="00EB7048">
    <w:pPr>
      <w:jc w:val="right"/>
      <w:rPr>
        <w:rFonts w:ascii="Calibri" w:eastAsia="Calibri" w:hAnsi="Calibri" w:cstheme="minorHAnsi"/>
        <w:b/>
        <w:color w:val="00816D"/>
        <w:sz w:val="44"/>
        <w:szCs w:val="20"/>
        <w:lang w:eastAsia="en-GB"/>
      </w:rPr>
    </w:pPr>
    <w:r w:rsidRPr="00C41B65">
      <w:rPr>
        <w:rFonts w:ascii="Calibri" w:eastAsia="Calibri" w:hAnsi="Calibri" w:cstheme="minorHAnsi"/>
        <w:b/>
        <w:noProof/>
        <w:color w:val="00816D"/>
        <w:sz w:val="44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7A1213C4" wp14:editId="228D48A8">
          <wp:simplePos x="0" y="0"/>
          <wp:positionH relativeFrom="margin">
            <wp:posOffset>-72390</wp:posOffset>
          </wp:positionH>
          <wp:positionV relativeFrom="paragraph">
            <wp:posOffset>-358775</wp:posOffset>
          </wp:positionV>
          <wp:extent cx="1710055" cy="1080135"/>
          <wp:effectExtent l="0" t="0" r="0" b="0"/>
          <wp:wrapTight wrapText="bothSides">
            <wp:wrapPolygon edited="0">
              <wp:start x="1925" y="3048"/>
              <wp:lineTo x="1925" y="17524"/>
              <wp:lineTo x="13234" y="18286"/>
              <wp:lineTo x="14197" y="18286"/>
              <wp:lineTo x="14437" y="16000"/>
              <wp:lineTo x="17806" y="16000"/>
              <wp:lineTo x="19491" y="13714"/>
              <wp:lineTo x="19009" y="9905"/>
              <wp:lineTo x="17325" y="3048"/>
              <wp:lineTo x="1925" y="3048"/>
            </wp:wrapPolygon>
          </wp:wrapTight>
          <wp:docPr id="7" name="Graphic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1B65">
      <w:rPr>
        <w:rFonts w:ascii="Calibri" w:eastAsia="Calibri" w:hAnsi="Calibri" w:cstheme="minorHAnsi"/>
        <w:b/>
        <w:color w:val="00816D"/>
        <w:sz w:val="44"/>
        <w:szCs w:val="20"/>
        <w:lang w:eastAsia="en-GB"/>
      </w:rPr>
      <w:t>Subletting Form</w:t>
    </w:r>
  </w:p>
  <w:p w14:paraId="1EF6B889" w14:textId="77777777" w:rsidR="00EB7048" w:rsidRDefault="00EB7048" w:rsidP="00EB7048">
    <w:pPr>
      <w:pStyle w:val="Header"/>
    </w:pPr>
  </w:p>
  <w:p w14:paraId="6AA363DA" w14:textId="77777777" w:rsidR="00853C2D" w:rsidRDefault="00853C2D" w:rsidP="6950E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E6E5FB"/>
    <w:rsid w:val="000117FF"/>
    <w:rsid w:val="000239DD"/>
    <w:rsid w:val="00095193"/>
    <w:rsid w:val="000C16AE"/>
    <w:rsid w:val="000D4841"/>
    <w:rsid w:val="00114833"/>
    <w:rsid w:val="00293046"/>
    <w:rsid w:val="002A6347"/>
    <w:rsid w:val="002B330D"/>
    <w:rsid w:val="002E62F7"/>
    <w:rsid w:val="003E6E5B"/>
    <w:rsid w:val="0040247C"/>
    <w:rsid w:val="004A7E08"/>
    <w:rsid w:val="004C496F"/>
    <w:rsid w:val="00655E29"/>
    <w:rsid w:val="00684EA4"/>
    <w:rsid w:val="00690861"/>
    <w:rsid w:val="0069680C"/>
    <w:rsid w:val="00741D92"/>
    <w:rsid w:val="00742721"/>
    <w:rsid w:val="007E15E8"/>
    <w:rsid w:val="00853C2D"/>
    <w:rsid w:val="0087026A"/>
    <w:rsid w:val="008E6B8E"/>
    <w:rsid w:val="00912256"/>
    <w:rsid w:val="00916571"/>
    <w:rsid w:val="00A36A8E"/>
    <w:rsid w:val="00A72EEF"/>
    <w:rsid w:val="00AB2AC2"/>
    <w:rsid w:val="00B11A4F"/>
    <w:rsid w:val="00B20A59"/>
    <w:rsid w:val="00B647F8"/>
    <w:rsid w:val="00B7431E"/>
    <w:rsid w:val="00BD35FD"/>
    <w:rsid w:val="00BD3EE6"/>
    <w:rsid w:val="00C1447B"/>
    <w:rsid w:val="00C41B65"/>
    <w:rsid w:val="00C62956"/>
    <w:rsid w:val="00CD55A1"/>
    <w:rsid w:val="00D02FAD"/>
    <w:rsid w:val="00DA7B52"/>
    <w:rsid w:val="00DC2C0B"/>
    <w:rsid w:val="00E10315"/>
    <w:rsid w:val="00EA063F"/>
    <w:rsid w:val="00EB7048"/>
    <w:rsid w:val="00EBA468"/>
    <w:rsid w:val="00EC1DDD"/>
    <w:rsid w:val="00F2234F"/>
    <w:rsid w:val="01347504"/>
    <w:rsid w:val="0138D1C7"/>
    <w:rsid w:val="015788F9"/>
    <w:rsid w:val="01B8E423"/>
    <w:rsid w:val="029F289A"/>
    <w:rsid w:val="0560E374"/>
    <w:rsid w:val="059C6179"/>
    <w:rsid w:val="05C24A55"/>
    <w:rsid w:val="07166AE2"/>
    <w:rsid w:val="09A9E60B"/>
    <w:rsid w:val="09F28440"/>
    <w:rsid w:val="0BE75BF6"/>
    <w:rsid w:val="1215CF6A"/>
    <w:rsid w:val="122E36DC"/>
    <w:rsid w:val="138408F8"/>
    <w:rsid w:val="14720974"/>
    <w:rsid w:val="15AEF13B"/>
    <w:rsid w:val="16F0C698"/>
    <w:rsid w:val="174AC19C"/>
    <w:rsid w:val="1AB599A7"/>
    <w:rsid w:val="2008E38D"/>
    <w:rsid w:val="21E8D81C"/>
    <w:rsid w:val="238CE267"/>
    <w:rsid w:val="23AC5D80"/>
    <w:rsid w:val="24EF4B03"/>
    <w:rsid w:val="25482DE1"/>
    <w:rsid w:val="2A2AC2F2"/>
    <w:rsid w:val="2AAEF514"/>
    <w:rsid w:val="2B89D63F"/>
    <w:rsid w:val="2BA48B28"/>
    <w:rsid w:val="2DA47468"/>
    <w:rsid w:val="2DAEB16B"/>
    <w:rsid w:val="2EDC2BEA"/>
    <w:rsid w:val="2FCD73AC"/>
    <w:rsid w:val="31B265CB"/>
    <w:rsid w:val="3213CCAC"/>
    <w:rsid w:val="3220016E"/>
    <w:rsid w:val="33AAF3B7"/>
    <w:rsid w:val="33D5D161"/>
    <w:rsid w:val="342E2D97"/>
    <w:rsid w:val="35324511"/>
    <w:rsid w:val="35A58479"/>
    <w:rsid w:val="36749746"/>
    <w:rsid w:val="36E73DCF"/>
    <w:rsid w:val="38A7A3B6"/>
    <w:rsid w:val="39B02EE0"/>
    <w:rsid w:val="3A1A353B"/>
    <w:rsid w:val="3A6D8055"/>
    <w:rsid w:val="3C08BC2A"/>
    <w:rsid w:val="3FD58B4F"/>
    <w:rsid w:val="3FE02FE6"/>
    <w:rsid w:val="438175A7"/>
    <w:rsid w:val="46442FA7"/>
    <w:rsid w:val="46D3E4B5"/>
    <w:rsid w:val="4783DFA9"/>
    <w:rsid w:val="47AC6B08"/>
    <w:rsid w:val="4963D9E9"/>
    <w:rsid w:val="4B4F2386"/>
    <w:rsid w:val="4C32D74D"/>
    <w:rsid w:val="4D2507E1"/>
    <w:rsid w:val="4E95D1C6"/>
    <w:rsid w:val="4F63924B"/>
    <w:rsid w:val="50BAB49B"/>
    <w:rsid w:val="5165B618"/>
    <w:rsid w:val="518E7F91"/>
    <w:rsid w:val="5214D0F4"/>
    <w:rsid w:val="5370EA38"/>
    <w:rsid w:val="53FB3F8D"/>
    <w:rsid w:val="57214AFF"/>
    <w:rsid w:val="5756270C"/>
    <w:rsid w:val="58F3C0B1"/>
    <w:rsid w:val="596C1EA7"/>
    <w:rsid w:val="5B02AA3A"/>
    <w:rsid w:val="5E8CA615"/>
    <w:rsid w:val="6174971A"/>
    <w:rsid w:val="63CD83B5"/>
    <w:rsid w:val="63CF174C"/>
    <w:rsid w:val="6769424C"/>
    <w:rsid w:val="677884E5"/>
    <w:rsid w:val="68F9B01C"/>
    <w:rsid w:val="6950EFCC"/>
    <w:rsid w:val="6B63DB9D"/>
    <w:rsid w:val="6BB5534F"/>
    <w:rsid w:val="6C3B14A1"/>
    <w:rsid w:val="6E5A79EC"/>
    <w:rsid w:val="6E624A70"/>
    <w:rsid w:val="72920940"/>
    <w:rsid w:val="733AB7B4"/>
    <w:rsid w:val="74E6E5FB"/>
    <w:rsid w:val="75523A43"/>
    <w:rsid w:val="7805A4D8"/>
    <w:rsid w:val="7ACE36F7"/>
    <w:rsid w:val="7B58E672"/>
    <w:rsid w:val="7CC3757C"/>
    <w:rsid w:val="7DCBB776"/>
    <w:rsid w:val="7E0F1C0F"/>
    <w:rsid w:val="7E1A74FA"/>
    <w:rsid w:val="7FB48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E5FB"/>
  <w15:chartTrackingRefBased/>
  <w15:docId w15:val="{DAFAF2BF-4645-4735-882A-3E826E65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193"/>
  </w:style>
  <w:style w:type="paragraph" w:styleId="Heading1">
    <w:name w:val="heading 1"/>
    <w:next w:val="Normal"/>
    <w:link w:val="Heading1Char"/>
    <w:uiPriority w:val="9"/>
    <w:qFormat/>
    <w:rsid w:val="007E15E8"/>
    <w:pPr>
      <w:keepNext/>
      <w:keepLines/>
      <w:spacing w:after="155"/>
      <w:ind w:left="24" w:hanging="10"/>
      <w:outlineLvl w:val="0"/>
    </w:pPr>
    <w:rPr>
      <w:rFonts w:ascii="Calibri" w:eastAsia="Calibri" w:hAnsi="Calibri" w:cs="Calibri"/>
      <w:b/>
      <w:bCs/>
      <w:color w:val="00816D" w:themeColor="accent1"/>
      <w:sz w:val="36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35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0B"/>
    <w:rPr>
      <w:b/>
      <w:bCs/>
      <w:sz w:val="20"/>
      <w:szCs w:val="20"/>
    </w:rPr>
  </w:style>
  <w:style w:type="paragraph" w:customStyle="1" w:styleId="paragraph">
    <w:name w:val="paragraph"/>
    <w:basedOn w:val="Normal"/>
    <w:rsid w:val="00B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0A59"/>
  </w:style>
  <w:style w:type="character" w:customStyle="1" w:styleId="eop">
    <w:name w:val="eop"/>
    <w:basedOn w:val="DefaultParagraphFont"/>
    <w:rsid w:val="00B20A59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15E8"/>
    <w:rPr>
      <w:rFonts w:ascii="Calibri" w:eastAsia="Calibri" w:hAnsi="Calibri" w:cs="Calibri"/>
      <w:b/>
      <w:bCs/>
      <w:color w:val="00816D" w:themeColor="accent1"/>
      <w:sz w:val="36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253746"/>
      </a:dk2>
      <a:lt2>
        <a:srgbClr val="E7E6E6"/>
      </a:lt2>
      <a:accent1>
        <a:srgbClr val="00816D"/>
      </a:accent1>
      <a:accent2>
        <a:srgbClr val="253746"/>
      </a:accent2>
      <a:accent3>
        <a:srgbClr val="989A9A"/>
      </a:accent3>
      <a:accent4>
        <a:srgbClr val="7E335A"/>
      </a:accent4>
      <a:accent5>
        <a:srgbClr val="379A87"/>
      </a:accent5>
      <a:accent6>
        <a:srgbClr val="431C5B"/>
      </a:accent6>
      <a:hlink>
        <a:srgbClr val="00886C"/>
      </a:hlink>
      <a:folHlink>
        <a:srgbClr val="25374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e15b9-1464-46f0-8118-bf7f7bd1d4be" xsi:nil="true"/>
    <lcf76f155ced4ddcb4097134ff3c332f xmlns="ff7a3eaa-ea4d-45e7-a48e-2100efc9984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BD71FD754C43A6ED6A7D33A5A617" ma:contentTypeVersion="17" ma:contentTypeDescription="Create a new document." ma:contentTypeScope="" ma:versionID="c9e369d536518552fd7168aa04189df6">
  <xsd:schema xmlns:xsd="http://www.w3.org/2001/XMLSchema" xmlns:xs="http://www.w3.org/2001/XMLSchema" xmlns:p="http://schemas.microsoft.com/office/2006/metadata/properties" xmlns:ns2="ff7a3eaa-ea4d-45e7-a48e-2100efc99848" xmlns:ns3="23ee15b9-1464-46f0-8118-bf7f7bd1d4be" targetNamespace="http://schemas.microsoft.com/office/2006/metadata/properties" ma:root="true" ma:fieldsID="5ef777f0e6a1bb3dee441d4e96aa1acc" ns2:_="" ns3:_="">
    <xsd:import namespace="ff7a3eaa-ea4d-45e7-a48e-2100efc99848"/>
    <xsd:import namespace="23ee15b9-1464-46f0-8118-bf7f7bd1d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3eaa-ea4d-45e7-a48e-2100efc99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8ae507-2aa3-4da9-bd05-a249b3659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e15b9-1464-46f0-8118-bf7f7bd1d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a104a2-9101-4cfb-a191-a2cce0e29551}" ma:internalName="TaxCatchAll" ma:showField="CatchAllData" ma:web="23ee15b9-1464-46f0-8118-bf7f7bd1d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21EEA-3F9B-44DE-91A3-FD48923108F6}">
  <ds:schemaRefs>
    <ds:schemaRef ds:uri="http://schemas.microsoft.com/office/2006/metadata/properties"/>
    <ds:schemaRef ds:uri="http://schemas.microsoft.com/office/infopath/2007/PartnerControls"/>
    <ds:schemaRef ds:uri="23ee15b9-1464-46f0-8118-bf7f7bd1d4be"/>
    <ds:schemaRef ds:uri="ff7a3eaa-ea4d-45e7-a48e-2100efc99848"/>
  </ds:schemaRefs>
</ds:datastoreItem>
</file>

<file path=customXml/itemProps2.xml><?xml version="1.0" encoding="utf-8"?>
<ds:datastoreItem xmlns:ds="http://schemas.openxmlformats.org/officeDocument/2006/customXml" ds:itemID="{A12BD4FC-2399-4B94-92A1-F4923AFE7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2BC28-AE2C-49B6-A20F-E1D34316C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a3eaa-ea4d-45e7-a48e-2100efc99848"/>
    <ds:schemaRef ds:uri="23ee15b9-1464-46f0-8118-bf7f7bd1d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CAEAC-EAD4-46E0-A9E4-67E4A22DE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Subletting Form</dc:title>
  <dc:subject/>
  <dc:creator>IPSA</dc:creator>
  <cp:keywords/>
  <dc:description/>
  <cp:lastModifiedBy>Nick Crinnion</cp:lastModifiedBy>
  <cp:revision>2</cp:revision>
  <dcterms:created xsi:type="dcterms:W3CDTF">2024-05-24T09:11:00Z</dcterms:created>
  <dcterms:modified xsi:type="dcterms:W3CDTF">2024-05-24T09:11:00Z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0x01010081C7BD71FD754C43A6ED6A7D33A5A617</vt:lpwstr>
  </property>
  <property fmtid="{D5CDD505-2E9C-101B-9397-08002B2CF9AE}" pid="3" name="MediaServiceImageTags">
    <vt:lpwstr/>
  </property>
</Properties>
</file>