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C642" w14:textId="65F61304" w:rsidR="00F61B88" w:rsidRPr="00F61B88" w:rsidRDefault="00F61B88" w:rsidP="00F61B88">
      <w:pPr>
        <w:rPr>
          <w:rFonts w:ascii="Calibri" w:hAnsi="Calibri" w:cs="Calibri"/>
        </w:rPr>
      </w:pPr>
      <w:r w:rsidRPr="00F61B88">
        <w:rPr>
          <w:rFonts w:ascii="Calibri" w:hAnsi="Calibri" w:cs="Calibri"/>
        </w:rPr>
        <w:t>21</w:t>
      </w:r>
      <w:r w:rsidRPr="00F61B88">
        <w:rPr>
          <w:rFonts w:ascii="Calibri" w:hAnsi="Calibri" w:cs="Calibri"/>
          <w:vertAlign w:val="superscript"/>
        </w:rPr>
        <w:t>st</w:t>
      </w:r>
      <w:r w:rsidRPr="00F61B88">
        <w:rPr>
          <w:rFonts w:ascii="Calibri" w:hAnsi="Calibri" w:cs="Calibri"/>
        </w:rPr>
        <w:t xml:space="preserve"> </w:t>
      </w:r>
      <w:proofErr w:type="gramStart"/>
      <w:r w:rsidRPr="00F61B88">
        <w:rPr>
          <w:rFonts w:ascii="Calibri" w:hAnsi="Calibri" w:cs="Calibri"/>
        </w:rPr>
        <w:t>May,</w:t>
      </w:r>
      <w:proofErr w:type="gramEnd"/>
      <w:r w:rsidRPr="00F61B88">
        <w:rPr>
          <w:rFonts w:ascii="Calibri" w:hAnsi="Calibri" w:cs="Calibri"/>
        </w:rPr>
        <w:t xml:space="preserve"> 2025</w:t>
      </w:r>
    </w:p>
    <w:p w14:paraId="136A926F" w14:textId="057673F2" w:rsidR="00F61B88" w:rsidRPr="00F61B88" w:rsidRDefault="00F61B88" w:rsidP="00F61B88">
      <w:pPr>
        <w:rPr>
          <w:rFonts w:ascii="Calibri" w:hAnsi="Calibri" w:cs="Calibri"/>
        </w:rPr>
      </w:pPr>
      <w:r w:rsidRPr="00F61B88">
        <w:rPr>
          <w:rFonts w:ascii="Calibri" w:hAnsi="Calibri" w:cs="Calibri"/>
        </w:rPr>
        <w:t>Dear RBRA Members,</w:t>
      </w:r>
    </w:p>
    <w:p w14:paraId="7A8058C1" w14:textId="77777777" w:rsidR="00F61B88" w:rsidRPr="00F61B88" w:rsidRDefault="00F61B88" w:rsidP="00F61B88">
      <w:pPr>
        <w:rPr>
          <w:rFonts w:ascii="Calibri" w:hAnsi="Calibri" w:cs="Calibri"/>
        </w:rPr>
      </w:pPr>
      <w:r w:rsidRPr="00F61B88">
        <w:rPr>
          <w:rFonts w:ascii="Calibri" w:hAnsi="Calibri" w:cs="Calibri"/>
        </w:rPr>
        <w:t>The RBRA Board wishes to advise that nominations for the upcoming Annual General Meeting (AGM) have now closed.</w:t>
      </w:r>
    </w:p>
    <w:p w14:paraId="28D9D94E" w14:textId="77777777" w:rsidR="00F61B88" w:rsidRPr="00F61B88" w:rsidRDefault="00F61B88" w:rsidP="00F61B88">
      <w:pPr>
        <w:rPr>
          <w:rFonts w:ascii="Calibri" w:hAnsi="Calibri" w:cs="Calibri"/>
        </w:rPr>
      </w:pPr>
      <w:r w:rsidRPr="00F61B88">
        <w:rPr>
          <w:rFonts w:ascii="Calibri" w:hAnsi="Calibri" w:cs="Calibri"/>
        </w:rPr>
        <w:t>The nomination results are as follows:</w:t>
      </w:r>
    </w:p>
    <w:p w14:paraId="48723C1C" w14:textId="77777777" w:rsidR="00F61B88" w:rsidRPr="00F61B88" w:rsidRDefault="00F61B88" w:rsidP="00F61B88">
      <w:pPr>
        <w:rPr>
          <w:rFonts w:ascii="Calibri" w:hAnsi="Calibri" w:cs="Calibri"/>
        </w:rPr>
      </w:pPr>
      <w:r w:rsidRPr="00F61B88">
        <w:rPr>
          <w:rFonts w:ascii="Calibri" w:hAnsi="Calibri" w:cs="Calibri"/>
          <w:b/>
          <w:bCs/>
        </w:rPr>
        <w:t>President</w:t>
      </w:r>
      <w:r w:rsidRPr="00F61B88">
        <w:rPr>
          <w:rFonts w:ascii="Calibri" w:hAnsi="Calibri" w:cs="Calibri"/>
        </w:rPr>
        <w:br/>
        <w:t>• Jo Clossick – Uncontested</w:t>
      </w:r>
    </w:p>
    <w:p w14:paraId="6178CF8B" w14:textId="77777777" w:rsidR="00F61B88" w:rsidRPr="00F61B88" w:rsidRDefault="00F61B88" w:rsidP="00F61B88">
      <w:pPr>
        <w:rPr>
          <w:rFonts w:ascii="Calibri" w:hAnsi="Calibri" w:cs="Calibri"/>
        </w:rPr>
      </w:pPr>
      <w:r w:rsidRPr="00F61B88">
        <w:rPr>
          <w:rFonts w:ascii="Calibri" w:hAnsi="Calibri" w:cs="Calibri"/>
          <w:b/>
          <w:bCs/>
        </w:rPr>
        <w:t>Vice President</w:t>
      </w:r>
      <w:r w:rsidRPr="00F61B88">
        <w:rPr>
          <w:rFonts w:ascii="Calibri" w:hAnsi="Calibri" w:cs="Calibri"/>
        </w:rPr>
        <w:br/>
        <w:t>• Mark Giles – Uncontested</w:t>
      </w:r>
    </w:p>
    <w:p w14:paraId="72BEEB5F" w14:textId="77777777" w:rsidR="00F61B88" w:rsidRPr="00F61B88" w:rsidRDefault="00F61B88" w:rsidP="00F61B88">
      <w:pPr>
        <w:rPr>
          <w:rFonts w:ascii="Calibri" w:hAnsi="Calibri" w:cs="Calibri"/>
        </w:rPr>
      </w:pPr>
      <w:r w:rsidRPr="00F61B88">
        <w:rPr>
          <w:rFonts w:ascii="Calibri" w:hAnsi="Calibri" w:cs="Calibri"/>
          <w:b/>
          <w:bCs/>
        </w:rPr>
        <w:t>Secretary</w:t>
      </w:r>
      <w:r w:rsidRPr="00F61B88">
        <w:rPr>
          <w:rFonts w:ascii="Calibri" w:hAnsi="Calibri" w:cs="Calibri"/>
        </w:rPr>
        <w:br/>
        <w:t xml:space="preserve">• </w:t>
      </w:r>
      <w:proofErr w:type="spellStart"/>
      <w:r w:rsidRPr="00F61B88">
        <w:rPr>
          <w:rFonts w:ascii="Calibri" w:hAnsi="Calibri" w:cs="Calibri"/>
        </w:rPr>
        <w:t>Retisina</w:t>
      </w:r>
      <w:proofErr w:type="spellEnd"/>
      <w:r w:rsidRPr="00F61B88">
        <w:rPr>
          <w:rFonts w:ascii="Calibri" w:hAnsi="Calibri" w:cs="Calibri"/>
        </w:rPr>
        <w:t xml:space="preserve"> </w:t>
      </w:r>
      <w:proofErr w:type="spellStart"/>
      <w:r w:rsidRPr="00F61B88">
        <w:rPr>
          <w:rFonts w:ascii="Calibri" w:hAnsi="Calibri" w:cs="Calibri"/>
        </w:rPr>
        <w:t>Talapusi</w:t>
      </w:r>
      <w:proofErr w:type="spellEnd"/>
      <w:r w:rsidRPr="00F61B88">
        <w:rPr>
          <w:rFonts w:ascii="Calibri" w:hAnsi="Calibri" w:cs="Calibri"/>
        </w:rPr>
        <w:t>-Patu – Uncontested</w:t>
      </w:r>
    </w:p>
    <w:p w14:paraId="2158A096" w14:textId="77777777" w:rsidR="00F61B88" w:rsidRPr="00F61B88" w:rsidRDefault="00F61B88" w:rsidP="00F61B88">
      <w:pPr>
        <w:rPr>
          <w:rFonts w:ascii="Calibri" w:hAnsi="Calibri" w:cs="Calibri"/>
        </w:rPr>
      </w:pPr>
      <w:r w:rsidRPr="00F61B88">
        <w:rPr>
          <w:rFonts w:ascii="Calibri" w:hAnsi="Calibri" w:cs="Calibri"/>
          <w:b/>
          <w:bCs/>
        </w:rPr>
        <w:t>Treasurer</w:t>
      </w:r>
      <w:r w:rsidRPr="00F61B88">
        <w:rPr>
          <w:rFonts w:ascii="Calibri" w:hAnsi="Calibri" w:cs="Calibri"/>
        </w:rPr>
        <w:br/>
        <w:t>Two nominations were received for the Treasurer position. As a result, this position will be decided by vote at the AGM.</w:t>
      </w:r>
    </w:p>
    <w:p w14:paraId="601564BF" w14:textId="77777777" w:rsidR="00F61B88" w:rsidRPr="00F61B88" w:rsidRDefault="00F61B88" w:rsidP="00F61B88">
      <w:pPr>
        <w:numPr>
          <w:ilvl w:val="0"/>
          <w:numId w:val="7"/>
        </w:numPr>
        <w:rPr>
          <w:rFonts w:ascii="Calibri" w:hAnsi="Calibri" w:cs="Calibri"/>
        </w:rPr>
      </w:pPr>
      <w:r w:rsidRPr="00F61B88">
        <w:rPr>
          <w:rFonts w:ascii="Calibri" w:hAnsi="Calibri" w:cs="Calibri"/>
        </w:rPr>
        <w:t>David Major</w:t>
      </w:r>
    </w:p>
    <w:p w14:paraId="2FC6CD74" w14:textId="77777777" w:rsidR="00F61B88" w:rsidRPr="00F61B88" w:rsidRDefault="00F61B88" w:rsidP="00F61B88">
      <w:pPr>
        <w:numPr>
          <w:ilvl w:val="0"/>
          <w:numId w:val="7"/>
        </w:numPr>
        <w:rPr>
          <w:rFonts w:ascii="Calibri" w:hAnsi="Calibri" w:cs="Calibri"/>
        </w:rPr>
      </w:pPr>
      <w:r w:rsidRPr="00F61B88">
        <w:rPr>
          <w:rFonts w:ascii="Calibri" w:hAnsi="Calibri" w:cs="Calibri"/>
        </w:rPr>
        <w:t>May-Lisa Baldwin</w:t>
      </w:r>
    </w:p>
    <w:p w14:paraId="78C49B5A" w14:textId="77777777" w:rsidR="00F61B88" w:rsidRPr="00F61B88" w:rsidRDefault="00F61B88" w:rsidP="00F61B88">
      <w:pPr>
        <w:rPr>
          <w:rFonts w:ascii="Calibri" w:hAnsi="Calibri" w:cs="Calibri"/>
        </w:rPr>
      </w:pPr>
      <w:r w:rsidRPr="00F61B88">
        <w:rPr>
          <w:rFonts w:ascii="Calibri" w:hAnsi="Calibri" w:cs="Calibri"/>
          <w:b/>
          <w:bCs/>
        </w:rPr>
        <w:t>Ordinary Board Members</w:t>
      </w:r>
      <w:r w:rsidRPr="00F61B88">
        <w:rPr>
          <w:rFonts w:ascii="Calibri" w:hAnsi="Calibri" w:cs="Calibri"/>
        </w:rPr>
        <w:br/>
        <w:t xml:space="preserve">A maximum of six (6) positions </w:t>
      </w:r>
      <w:proofErr w:type="gramStart"/>
      <w:r w:rsidRPr="00F61B88">
        <w:rPr>
          <w:rFonts w:ascii="Calibri" w:hAnsi="Calibri" w:cs="Calibri"/>
        </w:rPr>
        <w:t>are</w:t>
      </w:r>
      <w:proofErr w:type="gramEnd"/>
      <w:r w:rsidRPr="00F61B88">
        <w:rPr>
          <w:rFonts w:ascii="Calibri" w:hAnsi="Calibri" w:cs="Calibri"/>
        </w:rPr>
        <w:t xml:space="preserve"> available, with seven (7) nominations received:</w:t>
      </w:r>
    </w:p>
    <w:p w14:paraId="2988BF16" w14:textId="77777777" w:rsidR="00F61B88" w:rsidRPr="00F61B88" w:rsidRDefault="00F61B88" w:rsidP="00F61B88">
      <w:pPr>
        <w:numPr>
          <w:ilvl w:val="0"/>
          <w:numId w:val="8"/>
        </w:numPr>
        <w:rPr>
          <w:rFonts w:ascii="Calibri" w:hAnsi="Calibri" w:cs="Calibri"/>
        </w:rPr>
      </w:pPr>
      <w:r w:rsidRPr="00F61B88">
        <w:rPr>
          <w:rFonts w:ascii="Calibri" w:hAnsi="Calibri" w:cs="Calibri"/>
        </w:rPr>
        <w:t>Renee Stennett</w:t>
      </w:r>
    </w:p>
    <w:p w14:paraId="7E177E56" w14:textId="77777777" w:rsidR="00F61B88" w:rsidRPr="00F61B88" w:rsidRDefault="00F61B88" w:rsidP="00F61B88">
      <w:pPr>
        <w:numPr>
          <w:ilvl w:val="0"/>
          <w:numId w:val="8"/>
        </w:numPr>
        <w:rPr>
          <w:rFonts w:ascii="Calibri" w:hAnsi="Calibri" w:cs="Calibri"/>
        </w:rPr>
      </w:pPr>
      <w:r w:rsidRPr="00F61B88">
        <w:rPr>
          <w:rFonts w:ascii="Calibri" w:hAnsi="Calibri" w:cs="Calibri"/>
        </w:rPr>
        <w:t>Lee Downham</w:t>
      </w:r>
    </w:p>
    <w:p w14:paraId="6656B728" w14:textId="77777777" w:rsidR="00F61B88" w:rsidRPr="00F61B88" w:rsidRDefault="00F61B88" w:rsidP="00F61B88">
      <w:pPr>
        <w:numPr>
          <w:ilvl w:val="0"/>
          <w:numId w:val="8"/>
        </w:numPr>
        <w:rPr>
          <w:rFonts w:ascii="Calibri" w:hAnsi="Calibri" w:cs="Calibri"/>
        </w:rPr>
      </w:pPr>
      <w:r w:rsidRPr="00F61B88">
        <w:rPr>
          <w:rFonts w:ascii="Calibri" w:hAnsi="Calibri" w:cs="Calibri"/>
        </w:rPr>
        <w:t>Lukas Carey</w:t>
      </w:r>
    </w:p>
    <w:p w14:paraId="27BD5492" w14:textId="77777777" w:rsidR="00F61B88" w:rsidRPr="00F61B88" w:rsidRDefault="00F61B88" w:rsidP="00F61B88">
      <w:pPr>
        <w:numPr>
          <w:ilvl w:val="0"/>
          <w:numId w:val="8"/>
        </w:numPr>
        <w:rPr>
          <w:rFonts w:ascii="Calibri" w:hAnsi="Calibri" w:cs="Calibri"/>
        </w:rPr>
      </w:pPr>
      <w:r w:rsidRPr="00F61B88">
        <w:rPr>
          <w:rFonts w:ascii="Calibri" w:hAnsi="Calibri" w:cs="Calibri"/>
        </w:rPr>
        <w:t>Dave Stewart</w:t>
      </w:r>
    </w:p>
    <w:p w14:paraId="2562331E" w14:textId="77777777" w:rsidR="00F61B88" w:rsidRPr="00F61B88" w:rsidRDefault="00F61B88" w:rsidP="00F61B88">
      <w:pPr>
        <w:numPr>
          <w:ilvl w:val="0"/>
          <w:numId w:val="8"/>
        </w:numPr>
        <w:rPr>
          <w:rFonts w:ascii="Calibri" w:hAnsi="Calibri" w:cs="Calibri"/>
        </w:rPr>
      </w:pPr>
      <w:r w:rsidRPr="00F61B88">
        <w:rPr>
          <w:rFonts w:ascii="Calibri" w:hAnsi="Calibri" w:cs="Calibri"/>
        </w:rPr>
        <w:t>Nicola Downham</w:t>
      </w:r>
    </w:p>
    <w:p w14:paraId="434FC3B7" w14:textId="77777777" w:rsidR="00F61B88" w:rsidRPr="00F61B88" w:rsidRDefault="00F61B88" w:rsidP="00F61B88">
      <w:pPr>
        <w:numPr>
          <w:ilvl w:val="0"/>
          <w:numId w:val="8"/>
        </w:numPr>
        <w:rPr>
          <w:rFonts w:ascii="Calibri" w:hAnsi="Calibri" w:cs="Calibri"/>
        </w:rPr>
      </w:pPr>
      <w:r w:rsidRPr="00F61B88">
        <w:rPr>
          <w:rFonts w:ascii="Calibri" w:hAnsi="Calibri" w:cs="Calibri"/>
        </w:rPr>
        <w:t>David Major</w:t>
      </w:r>
    </w:p>
    <w:p w14:paraId="661417B3" w14:textId="77777777" w:rsidR="00F61B88" w:rsidRPr="00F61B88" w:rsidRDefault="00F61B88" w:rsidP="00F61B88">
      <w:pPr>
        <w:numPr>
          <w:ilvl w:val="0"/>
          <w:numId w:val="8"/>
        </w:numPr>
        <w:rPr>
          <w:rFonts w:ascii="Calibri" w:hAnsi="Calibri" w:cs="Calibri"/>
        </w:rPr>
      </w:pPr>
      <w:r w:rsidRPr="00F61B88">
        <w:rPr>
          <w:rFonts w:ascii="Calibri" w:hAnsi="Calibri" w:cs="Calibri"/>
        </w:rPr>
        <w:t>May-Lisa Baldwin</w:t>
      </w:r>
    </w:p>
    <w:p w14:paraId="2BDE0E29" w14:textId="77777777" w:rsidR="00F61B88" w:rsidRPr="00F61B88" w:rsidRDefault="00F61B88" w:rsidP="00F61B88">
      <w:pPr>
        <w:rPr>
          <w:rFonts w:ascii="Calibri" w:hAnsi="Calibri" w:cs="Calibri"/>
        </w:rPr>
      </w:pPr>
      <w:r w:rsidRPr="00F61B88">
        <w:rPr>
          <w:rFonts w:ascii="Calibri" w:hAnsi="Calibri" w:cs="Calibri"/>
        </w:rPr>
        <w:lastRenderedPageBreak/>
        <w:t>As both Treasurer nominees have also nominated for Ordinary Board Member positions, no separate vote will be required for these positions. The unsuccessful Treasurer candidate will automatically fill the sixth Ordinary Board Member vacancy.</w:t>
      </w:r>
    </w:p>
    <w:p w14:paraId="00D21676" w14:textId="77777777" w:rsidR="00F61B88" w:rsidRPr="00F61B88" w:rsidRDefault="00F61B88" w:rsidP="00F61B88">
      <w:pPr>
        <w:rPr>
          <w:rFonts w:ascii="Calibri" w:hAnsi="Calibri" w:cs="Calibri"/>
        </w:rPr>
      </w:pPr>
      <w:r w:rsidRPr="00F61B88">
        <w:rPr>
          <w:rFonts w:ascii="Calibri" w:hAnsi="Calibri" w:cs="Calibri"/>
        </w:rPr>
        <w:t>All members are invited to attend the 2026 Rockingham Basketball &amp; Recreation Association Annual General Meeting. Ordinary and Life Members with approved voting rights may vote in person or alternatively complete a proxy voting form, available on our website and attached to this email.</w:t>
      </w:r>
    </w:p>
    <w:p w14:paraId="16B45EFF" w14:textId="77777777" w:rsidR="00F61B88" w:rsidRPr="00F61B88" w:rsidRDefault="00F61B88" w:rsidP="00F61B88">
      <w:pPr>
        <w:rPr>
          <w:rFonts w:ascii="Calibri" w:hAnsi="Calibri" w:cs="Calibri"/>
        </w:rPr>
      </w:pPr>
      <w:r w:rsidRPr="00F61B88">
        <w:rPr>
          <w:rFonts w:ascii="Calibri" w:hAnsi="Calibri" w:cs="Calibri"/>
          <w:b/>
          <w:bCs/>
        </w:rPr>
        <w:t>AGM Details</w:t>
      </w:r>
    </w:p>
    <w:p w14:paraId="20AD23F9" w14:textId="6AAEE97E" w:rsidR="00F61B88" w:rsidRPr="00F61B88" w:rsidRDefault="00F61B88" w:rsidP="00F61B88">
      <w:pPr>
        <w:rPr>
          <w:rFonts w:ascii="Calibri" w:hAnsi="Calibri" w:cs="Calibri"/>
        </w:rPr>
      </w:pPr>
      <w:r w:rsidRPr="00F61B88">
        <w:rPr>
          <w:rFonts w:ascii="Calibri" w:hAnsi="Calibri" w:cs="Calibri"/>
        </w:rPr>
        <w:t>• Location: Rockingham Flames Clubroom</w:t>
      </w:r>
      <w:r w:rsidRPr="00F61B88">
        <w:rPr>
          <w:rFonts w:ascii="Calibri" w:hAnsi="Calibri" w:cs="Calibri"/>
        </w:rPr>
        <w:br/>
        <w:t>• Address: Mike Barnett Sports Complex</w:t>
      </w:r>
      <w:r w:rsidRPr="00F61B88">
        <w:rPr>
          <w:rFonts w:ascii="Calibri" w:hAnsi="Calibri" w:cs="Calibri"/>
        </w:rPr>
        <w:br/>
        <w:t>• Date: Wednesday, 17 June 2026</w:t>
      </w:r>
      <w:r w:rsidRPr="00F61B88">
        <w:rPr>
          <w:rFonts w:ascii="Calibri" w:hAnsi="Calibri" w:cs="Calibri"/>
        </w:rPr>
        <w:br/>
        <w:t>• Time: 6:30pm</w:t>
      </w:r>
      <w:r w:rsidRPr="00F61B88">
        <w:rPr>
          <w:rFonts w:ascii="Calibri" w:hAnsi="Calibri" w:cs="Calibri"/>
        </w:rPr>
        <w:br/>
      </w:r>
      <w:r w:rsidRPr="00F61B88">
        <w:rPr>
          <w:rFonts w:ascii="Calibri" w:hAnsi="Calibri" w:cs="Calibri"/>
        </w:rPr>
        <w:br/>
        <w:t>The RBRA Board also advises that there will be three (3) Special resolutions proposed at the commencement of the AGM. They are as follows:</w:t>
      </w:r>
      <w:r w:rsidRPr="00F61B88">
        <w:rPr>
          <w:rFonts w:ascii="Calibri" w:hAnsi="Calibri" w:cs="Calibri"/>
        </w:rPr>
        <w:br/>
      </w:r>
    </w:p>
    <w:p w14:paraId="62BE0F85"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AGM Special Resolutions</w:t>
      </w:r>
    </w:p>
    <w:p w14:paraId="30664DD0"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1. Special Resolution – Adoption of New Constitution</w:t>
      </w:r>
    </w:p>
    <w:p w14:paraId="5FC3FF00"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“That the Association adopt the new Constitution tabled at this meeting in substitution for and to the exclusion of the existing Constitution, with effect immediately upon the passing of this Special Resolution.”</w:t>
      </w:r>
    </w:p>
    <w:p w14:paraId="7D1A860D"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2. Special Resolution – Immediate Application of Election Provisions</w:t>
      </w:r>
    </w:p>
    <w:p w14:paraId="7D95A5DE"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“That, upon adoption of the new Constitution, the election and appointment provisions contained within the new Constitution apply immediately to this AGM and all elections conducted from the conclusion of this meeting onward.”</w:t>
      </w:r>
    </w:p>
    <w:p w14:paraId="71092D4E"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3. Special Resolution – Transitional Terms for Office Holders and Board Members</w:t>
      </w:r>
    </w:p>
    <w:p w14:paraId="081C0CB0"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That, for the purpose of implementing the staggered two-year rotation system established under the new Constitution:</w:t>
      </w:r>
    </w:p>
    <w:p w14:paraId="371F7F73"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lastRenderedPageBreak/>
        <w:t>(a) the offices of President and Secretary shall form one rotation group, and the offices of Treasurer and Vice President shall form a second rotation group;</w:t>
      </w:r>
    </w:p>
    <w:p w14:paraId="4E692B81"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(b) for the initial elections conducted under the new Constitution at this AGM, a random draw be conducted to determine which rotation group shall serve an initial one-year term and which rotation group shall serve an initial two-year term, after which all subsequent elections for those offices shall be for the standard two-year term prescribed by the Constitution;</w:t>
      </w:r>
    </w:p>
    <w:p w14:paraId="33B6CDB4" w14:textId="2753960F"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(c) noting that t</w:t>
      </w:r>
      <w:r w:rsidRPr="00F61B88">
        <w:rPr>
          <w:rFonts w:ascii="Calibri" w:hAnsi="Calibri" w:cs="Calibri"/>
          <w:i/>
          <w:iCs/>
          <w:color w:val="000000"/>
        </w:rPr>
        <w:t>wo</w:t>
      </w:r>
      <w:r w:rsidRPr="00F61B88">
        <w:rPr>
          <w:rFonts w:ascii="Calibri" w:hAnsi="Calibri" w:cs="Calibri"/>
          <w:i/>
          <w:iCs/>
          <w:color w:val="000000"/>
        </w:rPr>
        <w:t xml:space="preserve"> Board Members currently remain in office with one year remaining in their existing terms, of the remaining Board Member positions filled at this AGM, </w:t>
      </w:r>
      <w:r w:rsidRPr="00F61B88">
        <w:rPr>
          <w:rFonts w:ascii="Calibri" w:hAnsi="Calibri" w:cs="Calibri"/>
          <w:i/>
          <w:iCs/>
          <w:color w:val="000000"/>
        </w:rPr>
        <w:t>two</w:t>
      </w:r>
      <w:r w:rsidRPr="00F61B88">
        <w:rPr>
          <w:rFonts w:ascii="Calibri" w:hAnsi="Calibri" w:cs="Calibri"/>
          <w:i/>
          <w:iCs/>
          <w:color w:val="000000"/>
        </w:rPr>
        <w:t xml:space="preserve"> Board Member position shall be selected by random draw to serve an initial one-year term, with the remaining Board Member positions filled at this AGM serving initial two-year terms; and</w:t>
      </w:r>
    </w:p>
    <w:p w14:paraId="06FE4411"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(d) following completion of the transitional arrangements set out above, all subsequent elections for Board Members shall be for the standard two-year term prescribed by the Constitution.</w:t>
      </w:r>
    </w:p>
    <w:p w14:paraId="6385F333" w14:textId="77777777" w:rsidR="00F61B88" w:rsidRPr="00F61B88" w:rsidRDefault="00F61B88" w:rsidP="00F61B88">
      <w:pPr>
        <w:pStyle w:val="NormalWeb"/>
        <w:rPr>
          <w:rFonts w:ascii="Calibri" w:hAnsi="Calibri" w:cs="Calibri"/>
          <w:i/>
          <w:iCs/>
          <w:color w:val="000000"/>
        </w:rPr>
      </w:pPr>
      <w:r w:rsidRPr="00F61B88">
        <w:rPr>
          <w:rFonts w:ascii="Calibri" w:hAnsi="Calibri" w:cs="Calibri"/>
          <w:i/>
          <w:iCs/>
          <w:color w:val="000000"/>
        </w:rPr>
        <w:t>This transitional arrangement is intended solely to establish the ongoing staggered rotation of Board positions under the new Constitution.</w:t>
      </w:r>
    </w:p>
    <w:p w14:paraId="2D49C370" w14:textId="77777777" w:rsidR="00F61B88" w:rsidRPr="00F61B88" w:rsidRDefault="00F61B88" w:rsidP="00F61B88">
      <w:pPr>
        <w:rPr>
          <w:rFonts w:ascii="Calibri" w:hAnsi="Calibri" w:cs="Calibri"/>
        </w:rPr>
      </w:pPr>
      <w:r w:rsidRPr="00F61B88">
        <w:rPr>
          <w:rFonts w:ascii="Calibri" w:hAnsi="Calibri" w:cs="Calibri"/>
        </w:rPr>
        <w:t xml:space="preserve">Any enquiries may be directed to the RBRA Secretary at </w:t>
      </w:r>
      <w:hyperlink r:id="rId7" w:history="1">
        <w:r w:rsidRPr="00F61B88">
          <w:rPr>
            <w:rStyle w:val="Hyperlink"/>
            <w:rFonts w:ascii="Calibri" w:hAnsi="Calibri" w:cs="Calibri"/>
          </w:rPr>
          <w:t>secretary@rockinghamflames.com.au</w:t>
        </w:r>
      </w:hyperlink>
      <w:r w:rsidRPr="00F61B88">
        <w:rPr>
          <w:rFonts w:ascii="Calibri" w:hAnsi="Calibri" w:cs="Calibri"/>
        </w:rPr>
        <w:t>.</w:t>
      </w:r>
    </w:p>
    <w:p w14:paraId="01DB75D2" w14:textId="6F5CEC79" w:rsidR="00F61B88" w:rsidRPr="00F61B88" w:rsidRDefault="00F61B88" w:rsidP="00F61B88">
      <w:pPr>
        <w:rPr>
          <w:rFonts w:ascii="Calibri" w:hAnsi="Calibri" w:cs="Calibri"/>
        </w:rPr>
      </w:pPr>
      <w:r w:rsidRPr="00F61B88">
        <w:rPr>
          <w:rFonts w:ascii="Calibri" w:hAnsi="Calibri" w:cs="Calibri"/>
        </w:rPr>
        <w:t>Kind regards,</w:t>
      </w:r>
      <w:r w:rsidRPr="00F61B88">
        <w:rPr>
          <w:rFonts w:ascii="Calibri" w:hAnsi="Calibri" w:cs="Calibri"/>
        </w:rPr>
        <w:br/>
      </w:r>
      <w:r w:rsidRPr="00F61B88">
        <w:rPr>
          <w:rFonts w:ascii="Calibri" w:hAnsi="Calibri" w:cs="Calibri"/>
        </w:rPr>
        <w:br/>
        <w:t>RBRA Board</w:t>
      </w:r>
    </w:p>
    <w:p w14:paraId="3F1F5AF3" w14:textId="5B382183" w:rsidR="00F61B88" w:rsidRPr="00F61B88" w:rsidRDefault="00F61B88" w:rsidP="00F61B88">
      <w:pPr>
        <w:rPr>
          <w:rFonts w:ascii="Calibri" w:hAnsi="Calibri" w:cs="Calibri"/>
        </w:rPr>
      </w:pPr>
    </w:p>
    <w:sectPr w:rsidR="00F61B88" w:rsidRPr="00F61B8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5F5D" w14:textId="77777777" w:rsidR="0061101C" w:rsidRDefault="0061101C" w:rsidP="00B265DC">
      <w:pPr>
        <w:spacing w:after="0" w:line="240" w:lineRule="auto"/>
      </w:pPr>
      <w:r>
        <w:separator/>
      </w:r>
    </w:p>
  </w:endnote>
  <w:endnote w:type="continuationSeparator" w:id="0">
    <w:p w14:paraId="7527CB8C" w14:textId="77777777" w:rsidR="0061101C" w:rsidRDefault="0061101C" w:rsidP="00B2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33EE" w14:textId="77777777" w:rsidR="0061101C" w:rsidRDefault="0061101C" w:rsidP="00B265DC">
      <w:pPr>
        <w:spacing w:after="0" w:line="240" w:lineRule="auto"/>
      </w:pPr>
      <w:r>
        <w:separator/>
      </w:r>
    </w:p>
  </w:footnote>
  <w:footnote w:type="continuationSeparator" w:id="0">
    <w:p w14:paraId="283B6E5C" w14:textId="77777777" w:rsidR="0061101C" w:rsidRDefault="0061101C" w:rsidP="00B2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C247" w14:textId="4CC1D066" w:rsidR="00B265DC" w:rsidRDefault="00B265DC">
    <w:pPr>
      <w:pStyle w:val="Header"/>
    </w:pPr>
    <w:r>
      <w:rPr>
        <w:noProof/>
      </w:rPr>
      <w:drawing>
        <wp:inline distT="0" distB="0" distL="0" distR="0" wp14:anchorId="4264C0AE" wp14:editId="6D8D1D00">
          <wp:extent cx="5962650" cy="1565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481" cy="15750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087"/>
    <w:multiLevelType w:val="multilevel"/>
    <w:tmpl w:val="2E46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A7F7A"/>
    <w:multiLevelType w:val="multilevel"/>
    <w:tmpl w:val="9BCE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A43A3"/>
    <w:multiLevelType w:val="hybridMultilevel"/>
    <w:tmpl w:val="C9729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EEA1C13"/>
    <w:multiLevelType w:val="multilevel"/>
    <w:tmpl w:val="8F7E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B9446F"/>
    <w:multiLevelType w:val="multilevel"/>
    <w:tmpl w:val="403A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004EAB"/>
    <w:multiLevelType w:val="multilevel"/>
    <w:tmpl w:val="521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475C98"/>
    <w:multiLevelType w:val="multilevel"/>
    <w:tmpl w:val="18F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C536B4"/>
    <w:multiLevelType w:val="hybridMultilevel"/>
    <w:tmpl w:val="F184F8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6378660">
    <w:abstractNumId w:val="2"/>
  </w:num>
  <w:num w:numId="2" w16cid:durableId="803424557">
    <w:abstractNumId w:val="7"/>
  </w:num>
  <w:num w:numId="3" w16cid:durableId="1893540604">
    <w:abstractNumId w:val="5"/>
  </w:num>
  <w:num w:numId="4" w16cid:durableId="44066095">
    <w:abstractNumId w:val="6"/>
  </w:num>
  <w:num w:numId="5" w16cid:durableId="1366365200">
    <w:abstractNumId w:val="0"/>
  </w:num>
  <w:num w:numId="6" w16cid:durableId="1754668136">
    <w:abstractNumId w:val="4"/>
  </w:num>
  <w:num w:numId="7" w16cid:durableId="974336291">
    <w:abstractNumId w:val="1"/>
  </w:num>
  <w:num w:numId="8" w16cid:durableId="1371027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DC"/>
    <w:rsid w:val="001A438A"/>
    <w:rsid w:val="00535288"/>
    <w:rsid w:val="005F7D5F"/>
    <w:rsid w:val="0061101C"/>
    <w:rsid w:val="00B265DC"/>
    <w:rsid w:val="00D40EE2"/>
    <w:rsid w:val="00F61B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6024"/>
  <w15:chartTrackingRefBased/>
  <w15:docId w15:val="{59E374D0-8269-4C64-8750-9E2AE749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DC"/>
    <w:rPr>
      <w:rFonts w:eastAsiaTheme="majorEastAsia" w:cstheme="majorBidi"/>
      <w:color w:val="272727" w:themeColor="text1" w:themeTint="D8"/>
    </w:rPr>
  </w:style>
  <w:style w:type="paragraph" w:styleId="Title">
    <w:name w:val="Title"/>
    <w:basedOn w:val="Normal"/>
    <w:next w:val="Normal"/>
    <w:link w:val="TitleChar"/>
    <w:uiPriority w:val="10"/>
    <w:qFormat/>
    <w:rsid w:val="00B26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DC"/>
    <w:pPr>
      <w:spacing w:before="160"/>
      <w:jc w:val="center"/>
    </w:pPr>
    <w:rPr>
      <w:i/>
      <w:iCs/>
      <w:color w:val="404040" w:themeColor="text1" w:themeTint="BF"/>
    </w:rPr>
  </w:style>
  <w:style w:type="character" w:customStyle="1" w:styleId="QuoteChar">
    <w:name w:val="Quote Char"/>
    <w:basedOn w:val="DefaultParagraphFont"/>
    <w:link w:val="Quote"/>
    <w:uiPriority w:val="29"/>
    <w:rsid w:val="00B265DC"/>
    <w:rPr>
      <w:i/>
      <w:iCs/>
      <w:color w:val="404040" w:themeColor="text1" w:themeTint="BF"/>
    </w:rPr>
  </w:style>
  <w:style w:type="paragraph" w:styleId="ListParagraph">
    <w:name w:val="List Paragraph"/>
    <w:basedOn w:val="Normal"/>
    <w:uiPriority w:val="34"/>
    <w:qFormat/>
    <w:rsid w:val="00B265DC"/>
    <w:pPr>
      <w:ind w:left="720"/>
      <w:contextualSpacing/>
    </w:pPr>
  </w:style>
  <w:style w:type="character" w:styleId="IntenseEmphasis">
    <w:name w:val="Intense Emphasis"/>
    <w:basedOn w:val="DefaultParagraphFont"/>
    <w:uiPriority w:val="21"/>
    <w:qFormat/>
    <w:rsid w:val="00B265DC"/>
    <w:rPr>
      <w:i/>
      <w:iCs/>
      <w:color w:val="0F4761" w:themeColor="accent1" w:themeShade="BF"/>
    </w:rPr>
  </w:style>
  <w:style w:type="paragraph" w:styleId="IntenseQuote">
    <w:name w:val="Intense Quote"/>
    <w:basedOn w:val="Normal"/>
    <w:next w:val="Normal"/>
    <w:link w:val="IntenseQuoteChar"/>
    <w:uiPriority w:val="30"/>
    <w:qFormat/>
    <w:rsid w:val="00B26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5DC"/>
    <w:rPr>
      <w:i/>
      <w:iCs/>
      <w:color w:val="0F4761" w:themeColor="accent1" w:themeShade="BF"/>
    </w:rPr>
  </w:style>
  <w:style w:type="character" w:styleId="IntenseReference">
    <w:name w:val="Intense Reference"/>
    <w:basedOn w:val="DefaultParagraphFont"/>
    <w:uiPriority w:val="32"/>
    <w:qFormat/>
    <w:rsid w:val="00B265DC"/>
    <w:rPr>
      <w:b/>
      <w:bCs/>
      <w:smallCaps/>
      <w:color w:val="0F4761" w:themeColor="accent1" w:themeShade="BF"/>
      <w:spacing w:val="5"/>
    </w:rPr>
  </w:style>
  <w:style w:type="paragraph" w:styleId="Header">
    <w:name w:val="header"/>
    <w:basedOn w:val="Normal"/>
    <w:link w:val="HeaderChar"/>
    <w:uiPriority w:val="99"/>
    <w:unhideWhenUsed/>
    <w:rsid w:val="00B26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5DC"/>
  </w:style>
  <w:style w:type="paragraph" w:styleId="Footer">
    <w:name w:val="footer"/>
    <w:basedOn w:val="Normal"/>
    <w:link w:val="FooterChar"/>
    <w:uiPriority w:val="99"/>
    <w:unhideWhenUsed/>
    <w:rsid w:val="00B26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5DC"/>
  </w:style>
  <w:style w:type="character" w:customStyle="1" w:styleId="normaltextrun">
    <w:name w:val="normaltextrun"/>
    <w:basedOn w:val="DefaultParagraphFont"/>
    <w:rsid w:val="00535288"/>
  </w:style>
  <w:style w:type="paragraph" w:customStyle="1" w:styleId="paragraph">
    <w:name w:val="paragraph"/>
    <w:basedOn w:val="Normal"/>
    <w:rsid w:val="0053528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eop">
    <w:name w:val="eop"/>
    <w:basedOn w:val="DefaultParagraphFont"/>
    <w:rsid w:val="00535288"/>
  </w:style>
  <w:style w:type="character" w:styleId="Hyperlink">
    <w:name w:val="Hyperlink"/>
    <w:basedOn w:val="DefaultParagraphFont"/>
    <w:uiPriority w:val="99"/>
    <w:unhideWhenUsed/>
    <w:rsid w:val="00535288"/>
    <w:rPr>
      <w:color w:val="467886" w:themeColor="hyperlink"/>
      <w:u w:val="single"/>
    </w:rPr>
  </w:style>
  <w:style w:type="character" w:styleId="UnresolvedMention">
    <w:name w:val="Unresolved Mention"/>
    <w:basedOn w:val="DefaultParagraphFont"/>
    <w:uiPriority w:val="99"/>
    <w:semiHidden/>
    <w:unhideWhenUsed/>
    <w:rsid w:val="00535288"/>
    <w:rPr>
      <w:color w:val="605E5C"/>
      <w:shd w:val="clear" w:color="auto" w:fill="E1DFDD"/>
    </w:rPr>
  </w:style>
  <w:style w:type="paragraph" w:styleId="NormalWeb">
    <w:name w:val="Normal (Web)"/>
    <w:basedOn w:val="Normal"/>
    <w:uiPriority w:val="99"/>
    <w:semiHidden/>
    <w:unhideWhenUsed/>
    <w:rsid w:val="00F61B88"/>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y@rockinghamflame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Clossick</dc:creator>
  <cp:keywords/>
  <dc:description/>
  <cp:lastModifiedBy>Jo Clossick</cp:lastModifiedBy>
  <cp:revision>1</cp:revision>
  <dcterms:created xsi:type="dcterms:W3CDTF">2026-05-21T05:18:00Z</dcterms:created>
  <dcterms:modified xsi:type="dcterms:W3CDTF">2026-05-21T06:14:00Z</dcterms:modified>
</cp:coreProperties>
</file>