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300" w:lineRule="auto"/>
        <w:jc w:val="both"/>
        <w:rPr>
          <w:rFonts w:ascii="Helvetica Neue Light" w:cs="Helvetica Neue Light" w:eastAsia="Helvetica Neue Light" w:hAnsi="Helvetica Neue Light"/>
          <w:color w:val="151921"/>
          <w:sz w:val="20"/>
          <w:szCs w:val="20"/>
        </w:rPr>
      </w:pPr>
      <w:r w:rsidDel="00000000" w:rsidR="00000000" w:rsidRPr="00000000">
        <w:rPr>
          <w:rtl w:val="0"/>
        </w:rPr>
      </w:r>
    </w:p>
    <w:p w:rsidR="00000000" w:rsidDel="00000000" w:rsidP="00000000" w:rsidRDefault="00000000" w:rsidRPr="00000000" w14:paraId="00000002">
      <w:pPr>
        <w:pStyle w:val="Title"/>
        <w:pBdr>
          <w:top w:color="auto" w:space="0" w:sz="0" w:val="none"/>
          <w:left w:color="auto" w:space="0" w:sz="0" w:val="none"/>
          <w:bottom w:color="auto" w:space="0" w:sz="0" w:val="none"/>
          <w:right w:color="auto" w:space="0" w:sz="0" w:val="none"/>
          <w:between w:color="auto" w:space="0" w:sz="0" w:val="none"/>
        </w:pBdr>
        <w:spacing w:after="0" w:lineRule="auto"/>
        <w:rPr>
          <w:rFonts w:ascii="Impact" w:cs="Impact" w:eastAsia="Impact" w:hAnsi="Impact"/>
          <w:color w:val="776be0"/>
          <w:sz w:val="54"/>
          <w:szCs w:val="54"/>
        </w:rPr>
      </w:pPr>
      <w:bookmarkStart w:colFirst="0" w:colLast="0" w:name="_5s7wholzcfh2" w:id="0"/>
      <w:bookmarkEnd w:id="0"/>
      <w:r w:rsidDel="00000000" w:rsidR="00000000" w:rsidRPr="00000000">
        <w:rPr>
          <w:rFonts w:ascii="Impact" w:cs="Impact" w:eastAsia="Impact" w:hAnsi="Impact"/>
          <w:color w:val="776be0"/>
          <w:sz w:val="54"/>
          <w:szCs w:val="54"/>
          <w:rtl w:val="0"/>
        </w:rPr>
        <w:t xml:space="preserve">Kaufman's Model of Learning Evaluation: Training feedback questions (survey &amp; focus groups) </w:t>
      </w:r>
    </w:p>
    <w:p w:rsidR="00000000" w:rsidDel="00000000" w:rsidP="00000000" w:rsidRDefault="00000000" w:rsidRPr="00000000" w14:paraId="00000003">
      <w:pPr>
        <w:rPr>
          <w:rFonts w:ascii="Helvetica Neue Light" w:cs="Helvetica Neue Light" w:eastAsia="Helvetica Neue Light" w:hAnsi="Helvetica Neue Light"/>
        </w:rPr>
      </w:pPr>
      <w:r w:rsidDel="00000000" w:rsidR="00000000" w:rsidRPr="00000000">
        <w:rPr>
          <w:rtl w:val="0"/>
        </w:rPr>
      </w:r>
    </w:p>
    <w:p w:rsidR="00000000" w:rsidDel="00000000" w:rsidP="00000000" w:rsidRDefault="00000000" w:rsidRPr="00000000" w14:paraId="00000004">
      <w:pPr>
        <w:rPr>
          <w:rFonts w:ascii="Helvetica Neue Light" w:cs="Helvetica Neue Light" w:eastAsia="Helvetica Neue Light" w:hAnsi="Helvetica Neue Light"/>
        </w:rPr>
      </w:pPr>
      <w:r w:rsidDel="00000000" w:rsidR="00000000" w:rsidRPr="00000000">
        <w:rPr>
          <w:rFonts w:ascii="Helvetica Neue Light" w:cs="Helvetica Neue Light" w:eastAsia="Helvetica Neue Light" w:hAnsi="Helvetica Neue Light"/>
          <w:rtl w:val="0"/>
        </w:rPr>
        <w:t xml:space="preserve">This document summarises some key questions for gathering feedback on training sessions — step 2 of Kaufman's model of learning evaluation. </w:t>
      </w:r>
    </w:p>
    <w:p w:rsidR="00000000" w:rsidDel="00000000" w:rsidP="00000000" w:rsidRDefault="00000000" w:rsidRPr="00000000" w14:paraId="00000005">
      <w:pPr>
        <w:rPr>
          <w:rFonts w:ascii="Helvetica Neue Light" w:cs="Helvetica Neue Light" w:eastAsia="Helvetica Neue Light" w:hAnsi="Helvetica Neue Light"/>
        </w:rPr>
      </w:pPr>
      <w:r w:rsidDel="00000000" w:rsidR="00000000" w:rsidRPr="00000000">
        <w:rPr>
          <w:rtl w:val="0"/>
        </w:rPr>
      </w:r>
    </w:p>
    <w:p w:rsidR="00000000" w:rsidDel="00000000" w:rsidP="00000000" w:rsidRDefault="00000000" w:rsidRPr="00000000" w14:paraId="00000006">
      <w:pPr>
        <w:rPr>
          <w:rFonts w:ascii="Helvetica Neue Light" w:cs="Helvetica Neue Light" w:eastAsia="Helvetica Neue Light" w:hAnsi="Helvetica Neue Light"/>
        </w:rPr>
      </w:pPr>
      <w:r w:rsidDel="00000000" w:rsidR="00000000" w:rsidRPr="00000000">
        <w:rPr>
          <w:rFonts w:ascii="Helvetica Neue Light" w:cs="Helvetica Neue Light" w:eastAsia="Helvetica Neue Light" w:hAnsi="Helvetica Neue Light"/>
          <w:rtl w:val="0"/>
        </w:rPr>
        <w:t xml:space="preserve">The primary objective of this feedback process is not only to ascertain whether the intended outcomes of the training have been achieved but also to understand the mechanisms behind these achievements. </w:t>
      </w:r>
    </w:p>
    <w:p w:rsidR="00000000" w:rsidDel="00000000" w:rsidP="00000000" w:rsidRDefault="00000000" w:rsidRPr="00000000" w14:paraId="00000007">
      <w:pPr>
        <w:rPr>
          <w:rFonts w:ascii="Helvetica Neue Light" w:cs="Helvetica Neue Light" w:eastAsia="Helvetica Neue Light" w:hAnsi="Helvetica Neue Light"/>
        </w:rPr>
      </w:pPr>
      <w:r w:rsidDel="00000000" w:rsidR="00000000" w:rsidRPr="00000000">
        <w:rPr>
          <w:rFonts w:ascii="Helvetica Neue Light" w:cs="Helvetica Neue Light" w:eastAsia="Helvetica Neue Light" w:hAnsi="Helvetica Neue Light"/>
          <w:rtl w:val="0"/>
        </w:rPr>
        <w:t xml:space="preserve"> </w:t>
      </w:r>
    </w:p>
    <w:p w:rsidR="00000000" w:rsidDel="00000000" w:rsidP="00000000" w:rsidRDefault="00000000" w:rsidRPr="00000000" w14:paraId="00000008">
      <w:pPr>
        <w:rPr>
          <w:rFonts w:ascii="Helvetica Neue Light" w:cs="Helvetica Neue Light" w:eastAsia="Helvetica Neue Light" w:hAnsi="Helvetica Neue Light"/>
        </w:rPr>
      </w:pPr>
      <w:r w:rsidDel="00000000" w:rsidR="00000000" w:rsidRPr="00000000">
        <w:rPr>
          <w:rFonts w:ascii="Helvetica Neue Light" w:cs="Helvetica Neue Light" w:eastAsia="Helvetica Neue Light" w:hAnsi="Helvetica Neue Light"/>
          <w:rtl w:val="0"/>
        </w:rPr>
        <w:t xml:space="preserve">The template includes both surveys and focus group questions. Surveys can provide valuable insights into the immediate and evolving perceptions of training participants. Additionally, where resources allow, focus or discussion groups can offer a more in-depth exploration of the training's impact. </w:t>
      </w:r>
    </w:p>
    <w:p w:rsidR="00000000" w:rsidDel="00000000" w:rsidP="00000000" w:rsidRDefault="00000000" w:rsidRPr="00000000" w14:paraId="00000009">
      <w:pPr>
        <w:rPr>
          <w:rFonts w:ascii="Helvetica Neue Light" w:cs="Helvetica Neue Light" w:eastAsia="Helvetica Neue Light" w:hAnsi="Helvetica Neue Light"/>
        </w:rPr>
      </w:pPr>
      <w:r w:rsidDel="00000000" w:rsidR="00000000" w:rsidRPr="00000000">
        <w:rPr>
          <w:rtl w:val="0"/>
        </w:rPr>
      </w:r>
    </w:p>
    <w:p w:rsidR="00000000" w:rsidDel="00000000" w:rsidP="00000000" w:rsidRDefault="00000000" w:rsidRPr="00000000" w14:paraId="0000000A">
      <w:pPr>
        <w:rPr>
          <w:rFonts w:ascii="Helvetica Neue Light" w:cs="Helvetica Neue Light" w:eastAsia="Helvetica Neue Light" w:hAnsi="Helvetica Neue Light"/>
        </w:rPr>
      </w:pPr>
      <w:r w:rsidDel="00000000" w:rsidR="00000000" w:rsidRPr="00000000">
        <w:rPr>
          <w:rFonts w:ascii="Helvetica Neue Light" w:cs="Helvetica Neue Light" w:eastAsia="Helvetica Neue Light" w:hAnsi="Helvetica Neue Light"/>
          <w:rtl w:val="0"/>
        </w:rPr>
        <w:t xml:space="preserve">Remember the importance of creating an environment where participants can openly and respectfully share their views, thereby enriching the understanding of the training's effectiveness in a safe and inclusive setting.</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tbl>
      <w:tblPr>
        <w:tblStyle w:val="Table1"/>
        <w:tblW w:w="13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4215"/>
        <w:gridCol w:w="1605"/>
        <w:gridCol w:w="5955"/>
        <w:tblGridChange w:id="0">
          <w:tblGrid>
            <w:gridCol w:w="1665"/>
            <w:gridCol w:w="4215"/>
            <w:gridCol w:w="1605"/>
            <w:gridCol w:w="5955"/>
          </w:tblGrid>
        </w:tblGridChange>
      </w:tblGrid>
      <w:tr>
        <w:trPr>
          <w:cantSplit w:val="0"/>
          <w:trHeight w:val="662.255859375" w:hRule="atLeast"/>
          <w:tblHeader w:val="0"/>
        </w:trPr>
        <w:tc>
          <w:tcPr>
            <w:gridSpan w:val="2"/>
            <w:tcBorders>
              <w:top w:color="000000" w:space="0" w:sz="8" w:val="single"/>
              <w:left w:color="000000" w:space="0" w:sz="8" w:val="single"/>
              <w:bottom w:color="000000" w:space="0" w:sz="8" w:val="single"/>
              <w:right w:color="000000" w:space="0" w:sz="8" w:val="single"/>
            </w:tcBorders>
            <w:shd w:fill="776be0" w:val="clear"/>
            <w:tcMar>
              <w:top w:w="100.0" w:type="dxa"/>
              <w:left w:w="100.0" w:type="dxa"/>
              <w:bottom w:w="100.0" w:type="dxa"/>
              <w:right w:w="100.0" w:type="dxa"/>
            </w:tcMar>
            <w:vAlign w:val="center"/>
          </w:tcPr>
          <w:p w:rsidR="00000000" w:rsidDel="00000000" w:rsidP="00000000" w:rsidRDefault="00000000" w:rsidRPr="00000000" w14:paraId="00000010">
            <w:pPr>
              <w:widowControl w:val="0"/>
              <w:pBdr>
                <w:top w:color="auto" w:space="0" w:sz="0" w:val="none"/>
                <w:left w:color="auto" w:space="0" w:sz="0" w:val="none"/>
                <w:bottom w:color="auto" w:space="0" w:sz="0" w:val="none"/>
                <w:right w:color="auto" w:space="0" w:sz="0" w:val="none"/>
                <w:between w:color="auto" w:space="0" w:sz="0" w:val="none"/>
              </w:pBdr>
              <w:spacing w:after="200" w:before="200" w:line="240" w:lineRule="auto"/>
              <w:jc w:val="center"/>
              <w:rPr>
                <w:rFonts w:ascii="Helvetica Neue" w:cs="Helvetica Neue" w:eastAsia="Helvetica Neue" w:hAnsi="Helvetica Neue"/>
                <w:b w:val="1"/>
                <w:color w:val="ffffff"/>
              </w:rPr>
            </w:pPr>
            <w:r w:rsidDel="00000000" w:rsidR="00000000" w:rsidRPr="00000000">
              <w:rPr>
                <w:rFonts w:ascii="Helvetica Neue" w:cs="Helvetica Neue" w:eastAsia="Helvetica Neue" w:hAnsi="Helvetica Neue"/>
                <w:b w:val="1"/>
                <w:color w:val="ffffff"/>
                <w:rtl w:val="0"/>
              </w:rPr>
              <w:t xml:space="preserve">SURVEY QUESTIONS</w:t>
            </w:r>
          </w:p>
        </w:tc>
        <w:tc>
          <w:tcPr>
            <w:gridSpan w:val="2"/>
            <w:tcBorders>
              <w:top w:color="000000" w:space="0" w:sz="8" w:val="single"/>
              <w:left w:color="000000" w:space="0" w:sz="8" w:val="single"/>
              <w:bottom w:color="000000" w:space="0" w:sz="8" w:val="single"/>
              <w:right w:color="000000" w:space="0" w:sz="8" w:val="single"/>
            </w:tcBorders>
            <w:shd w:fill="776be0" w:val="clear"/>
            <w:tcMar>
              <w:top w:w="100.0" w:type="dxa"/>
              <w:left w:w="100.0" w:type="dxa"/>
              <w:bottom w:w="100.0" w:type="dxa"/>
              <w:right w:w="100.0" w:type="dxa"/>
            </w:tcMar>
            <w:vAlign w:val="center"/>
          </w:tcPr>
          <w:p w:rsidR="00000000" w:rsidDel="00000000" w:rsidP="00000000" w:rsidRDefault="00000000" w:rsidRPr="00000000" w14:paraId="00000012">
            <w:pPr>
              <w:widowControl w:val="0"/>
              <w:pBdr>
                <w:top w:color="auto" w:space="0" w:sz="0" w:val="none"/>
                <w:left w:color="auto" w:space="0" w:sz="0" w:val="none"/>
                <w:bottom w:color="auto" w:space="0" w:sz="0" w:val="none"/>
                <w:right w:color="auto" w:space="0" w:sz="0" w:val="none"/>
                <w:between w:color="auto" w:space="0" w:sz="0" w:val="none"/>
              </w:pBdr>
              <w:spacing w:after="200" w:before="200" w:line="240" w:lineRule="auto"/>
              <w:jc w:val="center"/>
              <w:rPr>
                <w:rFonts w:ascii="Helvetica Neue" w:cs="Helvetica Neue" w:eastAsia="Helvetica Neue" w:hAnsi="Helvetica Neue"/>
                <w:b w:val="1"/>
                <w:color w:val="ffffff"/>
              </w:rPr>
            </w:pPr>
            <w:r w:rsidDel="00000000" w:rsidR="00000000" w:rsidRPr="00000000">
              <w:rPr>
                <w:rFonts w:ascii="Helvetica Neue" w:cs="Helvetica Neue" w:eastAsia="Helvetica Neue" w:hAnsi="Helvetica Neue"/>
                <w:b w:val="1"/>
                <w:color w:val="ffffff"/>
                <w:rtl w:val="0"/>
              </w:rPr>
              <w:t xml:space="preserve">FOCUS GROUP QUESTIONS</w:t>
            </w:r>
          </w:p>
        </w:tc>
      </w:tr>
      <w:tr>
        <w:trPr>
          <w:cantSplit w:val="0"/>
          <w:trHeight w:val="1755" w:hRule="atLeast"/>
          <w:tblHeader w:val="0"/>
        </w:trPr>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14">
            <w:pPr>
              <w:widowControl w:val="0"/>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Understanding and Relevance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5">
            <w:pPr>
              <w:widowControl w:val="0"/>
              <w:numPr>
                <w:ilvl w:val="0"/>
                <w:numId w:val="1"/>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How relevant do you find the training content to your current role and responsibilities? </w:t>
            </w:r>
          </w:p>
          <w:p w:rsidR="00000000" w:rsidDel="00000000" w:rsidP="00000000" w:rsidRDefault="00000000" w:rsidRPr="00000000" w14:paraId="00000016">
            <w:pPr>
              <w:widowControl w:val="0"/>
              <w:numPr>
                <w:ilvl w:val="0"/>
                <w:numId w:val="1"/>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Were there any topics that you feel should have been covered more extensively?</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17">
            <w:pPr>
              <w:widowControl w:val="0"/>
              <w:pBdr>
                <w:top w:color="auto" w:space="0" w:sz="0" w:val="none"/>
                <w:left w:color="auto" w:space="0" w:sz="0" w:val="none"/>
                <w:bottom w:color="auto" w:space="0" w:sz="0" w:val="none"/>
                <w:right w:color="auto" w:space="0" w:sz="0" w:val="none"/>
                <w:between w:color="auto" w:space="0" w:sz="0" w:val="none"/>
              </w:pBdr>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Personal Reflections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8">
            <w:pPr>
              <w:widowControl w:val="0"/>
              <w:numPr>
                <w:ilvl w:val="0"/>
                <w:numId w:val="3"/>
              </w:numPr>
              <w:pBdr>
                <w:top w:color="auto" w:space="0" w:sz="0" w:val="none"/>
                <w:left w:color="auto" w:space="0" w:sz="0" w:val="none"/>
                <w:bottom w:color="auto" w:space="0" w:sz="0" w:val="none"/>
                <w:right w:color="auto" w:space="0" w:sz="0" w:val="none"/>
                <w:between w:color="auto" w:space="0" w:sz="0" w:val="none"/>
              </w:pBd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What were your key takeaways from the training?</w:t>
            </w:r>
          </w:p>
          <w:p w:rsidR="00000000" w:rsidDel="00000000" w:rsidP="00000000" w:rsidRDefault="00000000" w:rsidRPr="00000000" w14:paraId="00000019">
            <w:pPr>
              <w:widowControl w:val="0"/>
              <w:numPr>
                <w:ilvl w:val="0"/>
                <w:numId w:val="3"/>
              </w:numPr>
              <w:pBdr>
                <w:top w:color="auto" w:space="0" w:sz="0" w:val="none"/>
                <w:left w:color="auto" w:space="0" w:sz="0" w:val="none"/>
                <w:bottom w:color="auto" w:space="0" w:sz="0" w:val="none"/>
                <w:right w:color="auto" w:space="0" w:sz="0" w:val="none"/>
                <w:between w:color="auto" w:space="0" w:sz="0" w:val="none"/>
              </w:pBd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Were there any moments during the training that were particularly impactful for you?</w:t>
            </w:r>
          </w:p>
        </w:tc>
      </w:tr>
      <w:tr>
        <w:trPr>
          <w:cantSplit w:val="0"/>
          <w:trHeight w:val="1415" w:hRule="atLeast"/>
          <w:tblHeader w:val="0"/>
        </w:trPr>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1A">
            <w:pPr>
              <w:widowControl w:val="0"/>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Trainer Effectiveness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B">
            <w:pPr>
              <w:widowControl w:val="0"/>
              <w:numPr>
                <w:ilvl w:val="0"/>
                <w:numId w:val="8"/>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How would you rate the trainer's knowledge and understanding of *</w:t>
            </w:r>
            <w:r w:rsidDel="00000000" w:rsidR="00000000" w:rsidRPr="00000000">
              <w:rPr>
                <w:rFonts w:ascii="Helvetica Neue Light" w:cs="Helvetica Neue Light" w:eastAsia="Helvetica Neue Light" w:hAnsi="Helvetica Neue Light"/>
                <w:i w:val="1"/>
                <w:color w:val="151921"/>
                <w:rtl w:val="0"/>
              </w:rPr>
              <w:t xml:space="preserve">insert topic*</w:t>
            </w:r>
            <w:r w:rsidDel="00000000" w:rsidR="00000000" w:rsidRPr="00000000">
              <w:rPr>
                <w:rtl w:val="0"/>
              </w:rPr>
            </w:r>
          </w:p>
          <w:p w:rsidR="00000000" w:rsidDel="00000000" w:rsidP="00000000" w:rsidRDefault="00000000" w:rsidRPr="00000000" w14:paraId="0000001C">
            <w:pPr>
              <w:widowControl w:val="0"/>
              <w:numPr>
                <w:ilvl w:val="0"/>
                <w:numId w:val="8"/>
              </w:numPr>
              <w:pBdr>
                <w:top w:color="auto" w:space="0" w:sz="0" w:val="none"/>
                <w:left w:color="auto" w:space="0" w:sz="0" w:val="none"/>
                <w:bottom w:color="auto" w:space="0" w:sz="0" w:val="none"/>
                <w:right w:color="auto" w:space="0" w:sz="0" w:val="none"/>
                <w:between w:color="auto" w:space="0" w:sz="0" w:val="none"/>
              </w:pBd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How did you find the balance between theory and practical examples in the training?</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1D">
            <w:pPr>
              <w:widowControl w:val="0"/>
              <w:pBdr>
                <w:top w:color="auto" w:space="0" w:sz="0" w:val="none"/>
                <w:left w:color="auto" w:space="0" w:sz="0" w:val="none"/>
                <w:bottom w:color="auto" w:space="0" w:sz="0" w:val="none"/>
                <w:right w:color="auto" w:space="0" w:sz="0" w:val="none"/>
                <w:between w:color="auto" w:space="0" w:sz="0" w:val="none"/>
              </w:pBdr>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Deep Dive into Training Content</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E">
            <w:pPr>
              <w:widowControl w:val="0"/>
              <w:numPr>
                <w:ilvl w:val="0"/>
                <w:numId w:val="6"/>
              </w:numPr>
              <w:pBdr>
                <w:top w:color="auto" w:space="0" w:sz="0" w:val="none"/>
                <w:left w:color="auto" w:space="0" w:sz="0" w:val="none"/>
                <w:bottom w:color="auto" w:space="0" w:sz="0" w:val="none"/>
                <w:right w:color="auto" w:space="0" w:sz="0" w:val="none"/>
                <w:between w:color="auto" w:space="0" w:sz="0" w:val="none"/>
              </w:pBd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Which topics do you think were covered effectively, and which needed more depth? </w:t>
            </w:r>
          </w:p>
          <w:p w:rsidR="00000000" w:rsidDel="00000000" w:rsidP="00000000" w:rsidRDefault="00000000" w:rsidRPr="00000000" w14:paraId="0000001F">
            <w:pPr>
              <w:widowControl w:val="0"/>
              <w:numPr>
                <w:ilvl w:val="0"/>
                <w:numId w:val="6"/>
              </w:numPr>
              <w:pBdr>
                <w:top w:color="auto" w:space="0" w:sz="0" w:val="none"/>
                <w:left w:color="auto" w:space="0" w:sz="0" w:val="none"/>
                <w:bottom w:color="auto" w:space="0" w:sz="0" w:val="none"/>
                <w:right w:color="auto" w:space="0" w:sz="0" w:val="none"/>
                <w:between w:color="auto" w:space="0" w:sz="0" w:val="none"/>
              </w:pBd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Was the trainer able to foster an inclusive and respectful learning environment?</w:t>
            </w:r>
          </w:p>
        </w:tc>
      </w:tr>
      <w:tr>
        <w:trPr>
          <w:cantSplit w:val="0"/>
          <w:trHeight w:val="1565.7910156249998" w:hRule="atLeast"/>
          <w:tblHeader w:val="0"/>
        </w:trPr>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20">
            <w:pPr>
              <w:widowControl w:val="0"/>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Engagement and Participation</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1">
            <w:pPr>
              <w:widowControl w:val="0"/>
              <w:numPr>
                <w:ilvl w:val="0"/>
                <w:numId w:val="9"/>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How comfortable did you feel participating in discussions and activities during the training? </w:t>
            </w:r>
          </w:p>
          <w:p w:rsidR="00000000" w:rsidDel="00000000" w:rsidP="00000000" w:rsidRDefault="00000000" w:rsidRPr="00000000" w14:paraId="00000022">
            <w:pPr>
              <w:widowControl w:val="0"/>
              <w:numPr>
                <w:ilvl w:val="0"/>
                <w:numId w:val="9"/>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Were the interactive elements (like group discussions, case studies) helpful in understanding the concepts better?</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23">
            <w:pPr>
              <w:widowControl w:val="0"/>
              <w:pBdr>
                <w:top w:color="auto" w:space="0" w:sz="0" w:val="none"/>
                <w:left w:color="auto" w:space="0" w:sz="0" w:val="none"/>
                <w:bottom w:color="auto" w:space="0" w:sz="0" w:val="none"/>
                <w:right w:color="auto" w:space="0" w:sz="0" w:val="none"/>
                <w:between w:color="auto" w:space="0" w:sz="0" w:val="none"/>
              </w:pBdr>
              <w:spacing w:after="200" w:before="200"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Practical Applications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4">
            <w:pPr>
              <w:widowControl w:val="0"/>
              <w:numPr>
                <w:ilvl w:val="0"/>
                <w:numId w:val="11"/>
              </w:numPr>
              <w:pBdr>
                <w:top w:color="auto" w:space="0" w:sz="0" w:val="none"/>
                <w:left w:color="auto" w:space="0" w:sz="0" w:val="none"/>
                <w:bottom w:color="auto" w:space="0" w:sz="0" w:val="none"/>
                <w:right w:color="auto" w:space="0" w:sz="0" w:val="none"/>
                <w:between w:color="auto" w:space="0" w:sz="0" w:val="none"/>
              </w:pBd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Can you think of specific ways to apply what you've learned in your day-to-day work? </w:t>
            </w:r>
          </w:p>
          <w:p w:rsidR="00000000" w:rsidDel="00000000" w:rsidP="00000000" w:rsidRDefault="00000000" w:rsidRPr="00000000" w14:paraId="00000025">
            <w:pPr>
              <w:widowControl w:val="0"/>
              <w:numPr>
                <w:ilvl w:val="0"/>
                <w:numId w:val="11"/>
              </w:numPr>
              <w:pBdr>
                <w:top w:color="auto" w:space="0" w:sz="0" w:val="none"/>
                <w:left w:color="auto" w:space="0" w:sz="0" w:val="none"/>
                <w:bottom w:color="auto" w:space="0" w:sz="0" w:val="none"/>
                <w:right w:color="auto" w:space="0" w:sz="0" w:val="none"/>
                <w:between w:color="auto" w:space="0" w:sz="0" w:val="none"/>
              </w:pBd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What challenges do you anticipate in implementing these learnings, and how can you overcome them?</w:t>
            </w:r>
          </w:p>
        </w:tc>
      </w:tr>
      <w:tr>
        <w:trPr>
          <w:cantSplit w:val="0"/>
          <w:trHeight w:val="1685.7910156249998" w:hRule="atLeast"/>
          <w:tblHeader w:val="0"/>
        </w:trPr>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26">
            <w:pPr>
              <w:widowControl w:val="0"/>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Materials and Resources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7">
            <w:pPr>
              <w:widowControl w:val="0"/>
              <w:numPr>
                <w:ilvl w:val="0"/>
                <w:numId w:val="10"/>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How would you rate the quality and relevance of the training materials provided? </w:t>
            </w:r>
          </w:p>
          <w:p w:rsidR="00000000" w:rsidDel="00000000" w:rsidP="00000000" w:rsidRDefault="00000000" w:rsidRPr="00000000" w14:paraId="00000028">
            <w:pPr>
              <w:widowControl w:val="0"/>
              <w:numPr>
                <w:ilvl w:val="0"/>
                <w:numId w:val="10"/>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Were the training materials inclusive, representing a diverse range of perspectives?</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29">
            <w:pPr>
              <w:widowControl w:val="0"/>
              <w:pBdr>
                <w:top w:color="auto" w:space="0" w:sz="0" w:val="none"/>
                <w:left w:color="auto" w:space="0" w:sz="0" w:val="none"/>
                <w:bottom w:color="auto" w:space="0" w:sz="0" w:val="none"/>
                <w:right w:color="auto" w:space="0" w:sz="0" w:val="none"/>
                <w:between w:color="auto" w:space="0" w:sz="0" w:val="none"/>
              </w:pBdr>
              <w:spacing w:after="200" w:before="200"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Feedback and Suggestions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A">
            <w:pPr>
              <w:widowControl w:val="0"/>
              <w:numPr>
                <w:ilvl w:val="0"/>
                <w:numId w:val="7"/>
              </w:numPr>
              <w:pBdr>
                <w:top w:color="auto" w:space="0" w:sz="0" w:val="none"/>
                <w:left w:color="auto" w:space="0" w:sz="0" w:val="none"/>
                <w:bottom w:color="auto" w:space="0" w:sz="0" w:val="none"/>
                <w:right w:color="auto" w:space="0" w:sz="0" w:val="none"/>
                <w:between w:color="auto" w:space="0" w:sz="0" w:val="none"/>
              </w:pBd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What suggestions do you have for improving the training content or delivery?</w:t>
            </w:r>
          </w:p>
          <w:p w:rsidR="00000000" w:rsidDel="00000000" w:rsidP="00000000" w:rsidRDefault="00000000" w:rsidRPr="00000000" w14:paraId="0000002B">
            <w:pPr>
              <w:widowControl w:val="0"/>
              <w:numPr>
                <w:ilvl w:val="0"/>
                <w:numId w:val="7"/>
              </w:numPr>
              <w:pBdr>
                <w:top w:color="auto" w:space="0" w:sz="0" w:val="none"/>
                <w:left w:color="auto" w:space="0" w:sz="0" w:val="none"/>
                <w:bottom w:color="auto" w:space="0" w:sz="0" w:val="none"/>
                <w:right w:color="auto" w:space="0" w:sz="0" w:val="none"/>
                <w:between w:color="auto" w:space="0" w:sz="0" w:val="none"/>
              </w:pBd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Are there any additional resources or support systems that you feel should be included in the training?</w:t>
            </w:r>
          </w:p>
        </w:tc>
      </w:tr>
      <w:tr>
        <w:trPr>
          <w:cantSplit w:val="0"/>
          <w:trHeight w:val="1415" w:hRule="atLeast"/>
          <w:tblHeader w:val="0"/>
        </w:trPr>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2C">
            <w:pPr>
              <w:widowControl w:val="0"/>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Practical Applications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D">
            <w:pPr>
              <w:widowControl w:val="0"/>
              <w:numPr>
                <w:ilvl w:val="0"/>
                <w:numId w:val="2"/>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How confident do you feel in applying what you have learned to your professional environment?</w:t>
            </w:r>
          </w:p>
          <w:p w:rsidR="00000000" w:rsidDel="00000000" w:rsidP="00000000" w:rsidRDefault="00000000" w:rsidRPr="00000000" w14:paraId="0000002E">
            <w:pPr>
              <w:widowControl w:val="0"/>
              <w:numPr>
                <w:ilvl w:val="0"/>
                <w:numId w:val="2"/>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Can you identify any specific tools or strategies from the training that you plan to implement in your work?</w:t>
            </w:r>
          </w:p>
          <w:p w:rsidR="00000000" w:rsidDel="00000000" w:rsidP="00000000" w:rsidRDefault="00000000" w:rsidRPr="00000000" w14:paraId="0000002F">
            <w:pPr>
              <w:widowControl w:val="0"/>
              <w:numPr>
                <w:ilvl w:val="0"/>
                <w:numId w:val="2"/>
              </w:numPr>
              <w:pBdr>
                <w:top w:color="auto" w:space="0" w:sz="0" w:val="none"/>
                <w:left w:color="auto" w:space="0" w:sz="0" w:val="none"/>
                <w:bottom w:color="auto" w:space="0" w:sz="0" w:val="none"/>
                <w:right w:color="auto" w:space="0" w:sz="0" w:val="none"/>
                <w:between w:color="auto" w:space="0" w:sz="0" w:val="none"/>
              </w:pBd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Are there any additional resources or support you feel you would need to effectively apply the learnings from this training?</w:t>
            </w:r>
          </w:p>
        </w:tc>
        <w:tc>
          <w:tcPr>
            <w:gridSpan w:val="2"/>
            <w:vMerge w:val="restart"/>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30">
            <w:pPr>
              <w:widowControl w:val="0"/>
              <w:pBdr>
                <w:top w:color="auto" w:space="0" w:sz="0" w:val="none"/>
                <w:left w:color="auto" w:space="0" w:sz="0" w:val="none"/>
                <w:bottom w:color="auto" w:space="0" w:sz="0" w:val="none"/>
                <w:right w:color="auto" w:space="0" w:sz="0" w:val="none"/>
                <w:between w:color="auto" w:space="0" w:sz="0" w:val="none"/>
              </w:pBdr>
              <w:spacing w:after="200" w:before="200" w:line="240" w:lineRule="auto"/>
              <w:ind w:left="360" w:firstLine="0"/>
              <w:rPr>
                <w:rFonts w:ascii="Helvetica Neue" w:cs="Helvetica Neue" w:eastAsia="Helvetica Neue" w:hAnsi="Helvetica Neue"/>
                <w:b w:val="1"/>
                <w:color w:val="151921"/>
              </w:rPr>
            </w:pPr>
            <w:r w:rsidDel="00000000" w:rsidR="00000000" w:rsidRPr="00000000">
              <w:rPr>
                <w:rtl w:val="0"/>
              </w:rPr>
            </w:r>
          </w:p>
        </w:tc>
      </w:tr>
      <w:tr>
        <w:trPr>
          <w:cantSplit w:val="0"/>
          <w:trHeight w:val="1415" w:hRule="atLeast"/>
          <w:tblHeader w:val="0"/>
        </w:trPr>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32">
            <w:pPr>
              <w:widowControl w:val="0"/>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Inclusivity and Safety</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3">
            <w:pPr>
              <w:widowControl w:val="0"/>
              <w:numPr>
                <w:ilvl w:val="0"/>
                <w:numId w:val="5"/>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Did the training provide a safe space for discussions? </w:t>
            </w:r>
          </w:p>
        </w:tc>
        <w:tc>
          <w:tcPr>
            <w:gridSpan w:val="2"/>
            <w:vMerge w:val="continue"/>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34">
            <w:pPr>
              <w:widowControl w:val="0"/>
              <w:pBdr>
                <w:top w:color="auto" w:space="0" w:sz="0" w:val="none"/>
                <w:left w:color="auto" w:space="0" w:sz="0" w:val="none"/>
                <w:bottom w:color="auto" w:space="0" w:sz="0" w:val="none"/>
                <w:right w:color="auto" w:space="0" w:sz="0" w:val="none"/>
                <w:between w:color="auto" w:space="0" w:sz="0" w:val="none"/>
              </w:pBdr>
              <w:spacing w:line="240" w:lineRule="auto"/>
              <w:rPr>
                <w:rFonts w:ascii="Helvetica Neue" w:cs="Helvetica Neue" w:eastAsia="Helvetica Neue" w:hAnsi="Helvetica Neue"/>
                <w:b w:val="1"/>
                <w:color w:val="151921"/>
              </w:rPr>
            </w:pPr>
            <w:r w:rsidDel="00000000" w:rsidR="00000000" w:rsidRPr="00000000">
              <w:rPr>
                <w:rtl w:val="0"/>
              </w:rPr>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36">
            <w:pPr>
              <w:widowControl w:val="0"/>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General Feedback</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7">
            <w:pPr>
              <w:widowControl w:val="0"/>
              <w:numPr>
                <w:ilvl w:val="0"/>
                <w:numId w:val="4"/>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What was the most valuable part of the training for you? </w:t>
            </w:r>
          </w:p>
          <w:p w:rsidR="00000000" w:rsidDel="00000000" w:rsidP="00000000" w:rsidRDefault="00000000" w:rsidRPr="00000000" w14:paraId="00000038">
            <w:pPr>
              <w:widowControl w:val="0"/>
              <w:numPr>
                <w:ilvl w:val="0"/>
                <w:numId w:val="4"/>
              </w:numPr>
              <w:spacing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Do you have any suggestions for improving future training sessions?</w:t>
            </w:r>
          </w:p>
        </w:tc>
        <w:tc>
          <w:tcPr>
            <w:gridSpan w:val="2"/>
            <w:vMerge w:val="continue"/>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39">
            <w:pPr>
              <w:widowControl w:val="0"/>
              <w:pBdr>
                <w:top w:color="auto" w:space="0" w:sz="0" w:val="none"/>
                <w:left w:color="auto" w:space="0" w:sz="0" w:val="none"/>
                <w:bottom w:color="auto" w:space="0" w:sz="0" w:val="none"/>
                <w:right w:color="auto" w:space="0" w:sz="0" w:val="none"/>
                <w:between w:color="auto" w:space="0" w:sz="0" w:val="none"/>
              </w:pBdr>
              <w:spacing w:line="240" w:lineRule="auto"/>
              <w:rPr>
                <w:rFonts w:ascii="Helvetica Neue" w:cs="Helvetica Neue" w:eastAsia="Helvetica Neue" w:hAnsi="Helvetica Neue"/>
                <w:b w:val="1"/>
                <w:color w:val="151921"/>
              </w:rPr>
            </w:pPr>
            <w:r w:rsidDel="00000000" w:rsidR="00000000" w:rsidRPr="00000000">
              <w:rPr>
                <w:rtl w:val="0"/>
              </w:rPr>
            </w:r>
          </w:p>
        </w:tc>
      </w:tr>
    </w:tbl>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after="200" w:before="200" w:lineRule="auto"/>
        <w:jc w:val="both"/>
        <w:rPr/>
      </w:pPr>
      <w:r w:rsidDel="00000000" w:rsidR="00000000" w:rsidRPr="00000000">
        <w:rPr>
          <w:rtl w:val="0"/>
        </w:rPr>
      </w:r>
    </w:p>
    <w:sectPr>
      <w:head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200" w:before="200" w:line="240" w:lineRule="auto"/>
      <w:ind w:right="1080"/>
      <w:rPr/>
    </w:pPr>
    <w:r w:rsidDel="00000000" w:rsidR="00000000" w:rsidRPr="00000000">
      <w:rPr>
        <w:rFonts w:ascii="Impact" w:cs="Impact" w:eastAsia="Impact" w:hAnsi="Impact"/>
        <w:color w:val="776be0"/>
        <w:sz w:val="72"/>
        <w:szCs w:val="72"/>
      </w:rPr>
      <w:drawing>
        <wp:inline distB="114300" distT="114300" distL="114300" distR="114300">
          <wp:extent cx="735013" cy="73501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35013" cy="7350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7f7f8"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HelveticaNeueLight-regular.ttf"/><Relationship Id="rId6" Type="http://schemas.openxmlformats.org/officeDocument/2006/relationships/font" Target="fonts/HelveticaNeueLight-bold.ttf"/><Relationship Id="rId7" Type="http://schemas.openxmlformats.org/officeDocument/2006/relationships/font" Target="fonts/HelveticaNeueLight-italic.ttf"/><Relationship Id="rId8" Type="http://schemas.openxmlformats.org/officeDocument/2006/relationships/font" Target="fonts/HelveticaNeue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