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4F2F2"/>
  <w:body>
    <w:p w14:paraId="3FA88FEC" w14:textId="77777777" w:rsidR="00F979CD" w:rsidRPr="00F979CD" w:rsidRDefault="00F979CD" w:rsidP="00F979CD">
      <w:pPr>
        <w:spacing w:after="60" w:line="276" w:lineRule="auto"/>
        <w:rPr>
          <w:rFonts w:ascii="DM Sans" w:eastAsia="Times New Roman" w:hAnsi="DM Sans" w:cs="Times New Roman"/>
          <w:sz w:val="24"/>
          <w:szCs w:val="24"/>
          <w:lang w:eastAsia="en-GB"/>
        </w:rPr>
      </w:pPr>
      <w:r w:rsidRPr="00F979CD">
        <w:rPr>
          <w:rFonts w:ascii="DM Sans" w:eastAsia="Times New Roman" w:hAnsi="DM Sans" w:cs="Arial"/>
          <w:color w:val="000000"/>
          <w:sz w:val="52"/>
          <w:szCs w:val="52"/>
          <w:lang w:eastAsia="en-GB"/>
        </w:rPr>
        <w:t>Foundations of Delivery | Glossary</w:t>
      </w:r>
    </w:p>
    <w:p w14:paraId="40A622EE" w14:textId="77777777" w:rsidR="00F979CD" w:rsidRPr="00F979CD" w:rsidRDefault="00F979CD" w:rsidP="00F979CD">
      <w:pPr>
        <w:spacing w:after="0" w:line="276" w:lineRule="auto"/>
        <w:rPr>
          <w:rFonts w:ascii="DM Sans" w:eastAsia="Times New Roman" w:hAnsi="DM Sans" w:cs="Times New Roman"/>
          <w:sz w:val="24"/>
          <w:szCs w:val="24"/>
          <w:lang w:eastAsia="en-GB"/>
        </w:rPr>
      </w:pPr>
      <w:r w:rsidRPr="00F979CD">
        <w:rPr>
          <w:rFonts w:ascii="DM Sans" w:eastAsia="Times New Roman" w:hAnsi="DM Sans" w:cs="Arial"/>
          <w:color w:val="000000"/>
          <w:lang w:eastAsia="en-GB"/>
        </w:rPr>
        <w:t>Use this glossary of key terms to help you navigate the course. Download and save a copy to your computer, so you can access it easily as you progress through the sections.</w:t>
      </w:r>
    </w:p>
    <w:p w14:paraId="4096E844" w14:textId="77777777" w:rsidR="00F979CD" w:rsidRPr="00F979CD" w:rsidRDefault="00F979CD" w:rsidP="00F979CD">
      <w:pPr>
        <w:spacing w:before="400" w:after="120" w:line="276" w:lineRule="auto"/>
        <w:outlineLvl w:val="0"/>
        <w:rPr>
          <w:rFonts w:ascii="DM Sans" w:eastAsia="Times New Roman" w:hAnsi="DM Sans" w:cs="Times New Roman"/>
          <w:b/>
          <w:bCs/>
          <w:kern w:val="36"/>
          <w:sz w:val="48"/>
          <w:szCs w:val="48"/>
          <w:lang w:eastAsia="en-GB"/>
        </w:rPr>
      </w:pPr>
      <w:r w:rsidRPr="00F979CD">
        <w:rPr>
          <w:rFonts w:ascii="DM Sans" w:eastAsia="Times New Roman" w:hAnsi="DM Sans" w:cs="Arial"/>
          <w:b/>
          <w:bCs/>
          <w:color w:val="000000"/>
          <w:kern w:val="36"/>
          <w:sz w:val="40"/>
          <w:szCs w:val="40"/>
          <w:lang w:eastAsia="en-GB"/>
        </w:rPr>
        <w:t>A</w:t>
      </w:r>
    </w:p>
    <w:p w14:paraId="78595071" w14:textId="77777777" w:rsidR="00F979CD" w:rsidRPr="00F979CD" w:rsidRDefault="00F979CD" w:rsidP="00F979CD">
      <w:pPr>
        <w:spacing w:after="0" w:line="276" w:lineRule="auto"/>
        <w:rPr>
          <w:rFonts w:ascii="DM Sans" w:eastAsia="Times New Roman" w:hAnsi="DM Sans" w:cs="Times New Roman"/>
          <w:sz w:val="24"/>
          <w:szCs w:val="24"/>
          <w:lang w:eastAsia="en-GB"/>
        </w:rPr>
      </w:pPr>
      <w:r w:rsidRPr="00F979CD">
        <w:rPr>
          <w:rFonts w:ascii="DM Sans" w:eastAsia="Times New Roman" w:hAnsi="DM Sans" w:cs="Arial"/>
          <w:b/>
          <w:bCs/>
          <w:color w:val="000000"/>
          <w:lang w:eastAsia="en-GB"/>
        </w:rPr>
        <w:t>Aspiration</w:t>
      </w:r>
    </w:p>
    <w:p w14:paraId="156FF3CB" w14:textId="77777777" w:rsidR="00F979CD" w:rsidRPr="00F979CD" w:rsidRDefault="00F979CD" w:rsidP="00F979CD">
      <w:pPr>
        <w:spacing w:after="0" w:line="276" w:lineRule="auto"/>
        <w:rPr>
          <w:rFonts w:ascii="DM Sans" w:eastAsia="Times New Roman" w:hAnsi="DM Sans" w:cs="Times New Roman"/>
          <w:sz w:val="24"/>
          <w:szCs w:val="24"/>
          <w:lang w:eastAsia="en-GB"/>
        </w:rPr>
      </w:pPr>
      <w:r w:rsidRPr="00F979CD">
        <w:rPr>
          <w:rFonts w:ascii="DM Sans" w:eastAsia="Times New Roman" w:hAnsi="DM Sans" w:cs="Arial"/>
          <w:color w:val="000000"/>
          <w:lang w:eastAsia="en-GB"/>
        </w:rPr>
        <w:t>An aspiration is the overarching question to the first question of delivery: what are you trying to do? It should be focused on the moral purpose of the system and centred around improving people’s lives. </w:t>
      </w:r>
    </w:p>
    <w:p w14:paraId="02E8663A" w14:textId="77777777" w:rsidR="00F979CD" w:rsidRPr="00F979CD" w:rsidRDefault="00F979CD" w:rsidP="00F979CD">
      <w:pPr>
        <w:spacing w:after="0" w:line="276" w:lineRule="auto"/>
        <w:rPr>
          <w:rFonts w:ascii="DM Sans" w:eastAsia="Times New Roman" w:hAnsi="DM Sans" w:cs="Times New Roman"/>
          <w:sz w:val="24"/>
          <w:szCs w:val="24"/>
          <w:lang w:eastAsia="en-GB"/>
        </w:rPr>
      </w:pPr>
      <w:r w:rsidRPr="00F979CD">
        <w:rPr>
          <w:rFonts w:ascii="DM Sans" w:eastAsia="Times New Roman" w:hAnsi="DM Sans" w:cs="Arial"/>
          <w:color w:val="000000"/>
          <w:lang w:eastAsia="en-GB"/>
        </w:rPr>
        <w:t xml:space="preserve">(See </w:t>
      </w:r>
      <w:hyperlink r:id="rId8" w:history="1">
        <w:r w:rsidRPr="00F979CD">
          <w:rPr>
            <w:rFonts w:ascii="DM Sans" w:eastAsia="Times New Roman" w:hAnsi="DM Sans" w:cs="Arial"/>
            <w:color w:val="1155CC"/>
            <w:u w:val="single"/>
            <w:lang w:eastAsia="en-GB"/>
          </w:rPr>
          <w:t>Lesson 1.1</w:t>
        </w:r>
      </w:hyperlink>
      <w:r w:rsidRPr="00F979CD">
        <w:rPr>
          <w:rFonts w:ascii="DM Sans" w:eastAsia="Times New Roman" w:hAnsi="DM Sans" w:cs="Arial"/>
          <w:color w:val="000000"/>
          <w:lang w:eastAsia="en-GB"/>
        </w:rPr>
        <w:t>) </w:t>
      </w:r>
    </w:p>
    <w:p w14:paraId="28A66A61" w14:textId="77777777" w:rsidR="00F979CD" w:rsidRPr="00F979CD" w:rsidRDefault="00F979CD" w:rsidP="00F979CD">
      <w:pPr>
        <w:spacing w:after="0" w:line="276" w:lineRule="auto"/>
        <w:rPr>
          <w:rFonts w:ascii="DM Sans" w:eastAsia="Times New Roman" w:hAnsi="DM Sans" w:cs="Times New Roman"/>
          <w:sz w:val="24"/>
          <w:szCs w:val="24"/>
          <w:lang w:eastAsia="en-GB"/>
        </w:rPr>
      </w:pPr>
    </w:p>
    <w:p w14:paraId="134BE4A2" w14:textId="77777777" w:rsidR="00F979CD" w:rsidRPr="00F979CD" w:rsidRDefault="00F979CD" w:rsidP="00F979CD">
      <w:pPr>
        <w:spacing w:after="0" w:line="276" w:lineRule="auto"/>
        <w:rPr>
          <w:rFonts w:ascii="DM Sans" w:eastAsia="Times New Roman" w:hAnsi="DM Sans" w:cs="Times New Roman"/>
          <w:sz w:val="24"/>
          <w:szCs w:val="24"/>
          <w:lang w:eastAsia="en-GB"/>
        </w:rPr>
      </w:pPr>
      <w:r w:rsidRPr="00F979CD">
        <w:rPr>
          <w:rFonts w:ascii="DM Sans" w:eastAsia="Times New Roman" w:hAnsi="DM Sans" w:cs="Arial"/>
          <w:b/>
          <w:bCs/>
          <w:color w:val="000000"/>
          <w:lang w:eastAsia="en-GB"/>
        </w:rPr>
        <w:t>Assessment Framework</w:t>
      </w:r>
    </w:p>
    <w:p w14:paraId="618ED9B7" w14:textId="77777777" w:rsidR="00F979CD" w:rsidRPr="00F979CD" w:rsidRDefault="00F979CD" w:rsidP="00F979CD">
      <w:pPr>
        <w:spacing w:after="0" w:line="276" w:lineRule="auto"/>
        <w:rPr>
          <w:rFonts w:ascii="DM Sans" w:eastAsia="Times New Roman" w:hAnsi="DM Sans" w:cs="Times New Roman"/>
          <w:sz w:val="24"/>
          <w:szCs w:val="24"/>
          <w:lang w:eastAsia="en-GB"/>
        </w:rPr>
      </w:pPr>
      <w:r w:rsidRPr="00F979CD">
        <w:rPr>
          <w:rFonts w:ascii="DM Sans" w:eastAsia="Times New Roman" w:hAnsi="DM Sans" w:cs="Arial"/>
          <w:color w:val="000000"/>
          <w:lang w:eastAsia="en-GB"/>
        </w:rPr>
        <w:t>The Assessment Framework is a tool which you can use to help evaluate your system’s likelihood to deliver its goals. By answering a series of questions, the framework will help you rate your system’s performance on a scale of 1 to 4 in three key areas:</w:t>
      </w:r>
    </w:p>
    <w:p w14:paraId="40432A88" w14:textId="77777777" w:rsidR="00F979CD" w:rsidRPr="00F979CD" w:rsidRDefault="00F979CD" w:rsidP="00F979CD">
      <w:pPr>
        <w:numPr>
          <w:ilvl w:val="0"/>
          <w:numId w:val="1"/>
        </w:numPr>
        <w:spacing w:after="0" w:line="276" w:lineRule="auto"/>
        <w:textAlignment w:val="baseline"/>
        <w:rPr>
          <w:rFonts w:ascii="DM Sans" w:eastAsia="Times New Roman" w:hAnsi="DM Sans" w:cs="Arial"/>
          <w:b/>
          <w:bCs/>
          <w:color w:val="000000"/>
          <w:lang w:eastAsia="en-GB"/>
        </w:rPr>
      </w:pPr>
      <w:r w:rsidRPr="00F979CD">
        <w:rPr>
          <w:rFonts w:ascii="DM Sans" w:eastAsia="Times New Roman" w:hAnsi="DM Sans" w:cs="Arial"/>
          <w:b/>
          <w:bCs/>
          <w:color w:val="000000"/>
          <w:lang w:eastAsia="en-GB"/>
        </w:rPr>
        <w:t xml:space="preserve">Planning: </w:t>
      </w:r>
      <w:r w:rsidRPr="00F979CD">
        <w:rPr>
          <w:rFonts w:ascii="DM Sans" w:eastAsia="Times New Roman" w:hAnsi="DM Sans" w:cs="Arial"/>
          <w:color w:val="000000"/>
          <w:lang w:eastAsia="en-GB"/>
        </w:rPr>
        <w:t>how well-aligned are your activities with the goals you are trying to achieve?</w:t>
      </w:r>
    </w:p>
    <w:p w14:paraId="6BC37035" w14:textId="77777777" w:rsidR="00F979CD" w:rsidRPr="00F979CD" w:rsidRDefault="00F979CD" w:rsidP="00F979CD">
      <w:pPr>
        <w:numPr>
          <w:ilvl w:val="0"/>
          <w:numId w:val="1"/>
        </w:numPr>
        <w:spacing w:after="0" w:line="276" w:lineRule="auto"/>
        <w:textAlignment w:val="baseline"/>
        <w:rPr>
          <w:rFonts w:ascii="DM Sans" w:eastAsia="Times New Roman" w:hAnsi="DM Sans" w:cs="Arial"/>
          <w:b/>
          <w:bCs/>
          <w:color w:val="000000"/>
          <w:lang w:eastAsia="en-GB"/>
        </w:rPr>
      </w:pPr>
      <w:r w:rsidRPr="00F979CD">
        <w:rPr>
          <w:rFonts w:ascii="DM Sans" w:eastAsia="Times New Roman" w:hAnsi="DM Sans" w:cs="Arial"/>
          <w:b/>
          <w:bCs/>
          <w:color w:val="000000"/>
          <w:lang w:eastAsia="en-GB"/>
        </w:rPr>
        <w:t xml:space="preserve">Capacity: </w:t>
      </w:r>
      <w:r w:rsidRPr="00F979CD">
        <w:rPr>
          <w:rFonts w:ascii="DM Sans" w:eastAsia="Times New Roman" w:hAnsi="DM Sans" w:cs="Arial"/>
          <w:color w:val="000000"/>
          <w:lang w:eastAsia="en-GB"/>
        </w:rPr>
        <w:t>do the people you need to help deliver your goals have the skill, will, and organisation to do their jobs?</w:t>
      </w:r>
    </w:p>
    <w:p w14:paraId="43B48210" w14:textId="77777777" w:rsidR="00F979CD" w:rsidRPr="00F979CD" w:rsidRDefault="00F979CD" w:rsidP="00F979CD">
      <w:pPr>
        <w:numPr>
          <w:ilvl w:val="0"/>
          <w:numId w:val="1"/>
        </w:numPr>
        <w:spacing w:after="0" w:line="276" w:lineRule="auto"/>
        <w:textAlignment w:val="baseline"/>
        <w:rPr>
          <w:rFonts w:ascii="DM Sans" w:eastAsia="Times New Roman" w:hAnsi="DM Sans" w:cs="Arial"/>
          <w:b/>
          <w:bCs/>
          <w:color w:val="000000"/>
          <w:lang w:eastAsia="en-GB"/>
        </w:rPr>
      </w:pPr>
      <w:r w:rsidRPr="00F979CD">
        <w:rPr>
          <w:rFonts w:ascii="DM Sans" w:eastAsia="Times New Roman" w:hAnsi="DM Sans" w:cs="Arial"/>
          <w:b/>
          <w:bCs/>
          <w:color w:val="000000"/>
          <w:lang w:eastAsia="en-GB"/>
        </w:rPr>
        <w:t xml:space="preserve">Data: </w:t>
      </w:r>
      <w:r w:rsidRPr="00F979CD">
        <w:rPr>
          <w:rFonts w:ascii="DM Sans" w:eastAsia="Times New Roman" w:hAnsi="DM Sans" w:cs="Arial"/>
          <w:color w:val="000000"/>
          <w:lang w:eastAsia="en-GB"/>
        </w:rPr>
        <w:t>how well does your system use data to monitor its performance; and what does the data say about your current performance?</w:t>
      </w:r>
    </w:p>
    <w:p w14:paraId="7EEE6D5C" w14:textId="77777777" w:rsidR="00F979CD" w:rsidRPr="00F979CD" w:rsidRDefault="00F979CD" w:rsidP="00F979CD">
      <w:pPr>
        <w:spacing w:after="0" w:line="276" w:lineRule="auto"/>
        <w:rPr>
          <w:rFonts w:ascii="DM Sans" w:eastAsia="Times New Roman" w:hAnsi="DM Sans" w:cs="Times New Roman"/>
          <w:sz w:val="24"/>
          <w:szCs w:val="24"/>
          <w:lang w:eastAsia="en-GB"/>
        </w:rPr>
      </w:pPr>
      <w:r w:rsidRPr="00F979CD">
        <w:rPr>
          <w:rFonts w:ascii="DM Sans" w:eastAsia="Times New Roman" w:hAnsi="DM Sans" w:cs="Arial"/>
          <w:color w:val="000000"/>
          <w:lang w:eastAsia="en-GB"/>
        </w:rPr>
        <w:t xml:space="preserve">(See </w:t>
      </w:r>
      <w:hyperlink r:id="rId9" w:history="1">
        <w:r w:rsidRPr="00F979CD">
          <w:rPr>
            <w:rFonts w:ascii="DM Sans" w:eastAsia="Times New Roman" w:hAnsi="DM Sans" w:cs="Arial"/>
            <w:color w:val="1155CC"/>
            <w:u w:val="single"/>
            <w:lang w:eastAsia="en-GB"/>
          </w:rPr>
          <w:t>Lesson 2.1</w:t>
        </w:r>
      </w:hyperlink>
      <w:r w:rsidRPr="00F979CD">
        <w:rPr>
          <w:rFonts w:ascii="DM Sans" w:eastAsia="Times New Roman" w:hAnsi="DM Sans" w:cs="Arial"/>
          <w:color w:val="000000"/>
          <w:lang w:eastAsia="en-GB"/>
        </w:rPr>
        <w:t>)</w:t>
      </w:r>
    </w:p>
    <w:p w14:paraId="1BE6628D" w14:textId="77777777" w:rsidR="00F979CD" w:rsidRPr="00F979CD" w:rsidRDefault="00F979CD" w:rsidP="00F979CD">
      <w:pPr>
        <w:spacing w:before="400" w:after="120" w:line="276" w:lineRule="auto"/>
        <w:outlineLvl w:val="0"/>
        <w:rPr>
          <w:rFonts w:ascii="DM Sans" w:eastAsia="Times New Roman" w:hAnsi="DM Sans" w:cs="Times New Roman"/>
          <w:b/>
          <w:bCs/>
          <w:kern w:val="36"/>
          <w:sz w:val="48"/>
          <w:szCs w:val="48"/>
          <w:lang w:eastAsia="en-GB"/>
        </w:rPr>
      </w:pPr>
      <w:r w:rsidRPr="00F979CD">
        <w:rPr>
          <w:rFonts w:ascii="DM Sans" w:eastAsia="Times New Roman" w:hAnsi="DM Sans" w:cs="Arial"/>
          <w:b/>
          <w:bCs/>
          <w:color w:val="000000"/>
          <w:kern w:val="36"/>
          <w:sz w:val="40"/>
          <w:szCs w:val="40"/>
          <w:lang w:eastAsia="en-GB"/>
        </w:rPr>
        <w:t>D</w:t>
      </w:r>
    </w:p>
    <w:p w14:paraId="705F8613" w14:textId="77777777" w:rsidR="00F979CD" w:rsidRPr="00F979CD" w:rsidRDefault="00F979CD" w:rsidP="00F979CD">
      <w:pPr>
        <w:spacing w:after="0" w:line="276" w:lineRule="auto"/>
        <w:rPr>
          <w:rFonts w:ascii="DM Sans" w:eastAsia="Times New Roman" w:hAnsi="DM Sans" w:cs="Times New Roman"/>
          <w:sz w:val="24"/>
          <w:szCs w:val="24"/>
          <w:lang w:eastAsia="en-GB"/>
        </w:rPr>
      </w:pPr>
      <w:r w:rsidRPr="00F979CD">
        <w:rPr>
          <w:rFonts w:ascii="DM Sans" w:eastAsia="Times New Roman" w:hAnsi="DM Sans" w:cs="Arial"/>
          <w:b/>
          <w:bCs/>
          <w:color w:val="000000"/>
          <w:lang w:eastAsia="en-GB"/>
        </w:rPr>
        <w:t>Delivery routine</w:t>
      </w:r>
    </w:p>
    <w:p w14:paraId="1BA7725A" w14:textId="3988B710" w:rsidR="00F979CD" w:rsidRPr="00F979CD" w:rsidRDefault="00F979CD" w:rsidP="00F979CD">
      <w:pPr>
        <w:spacing w:after="0" w:line="276" w:lineRule="auto"/>
        <w:rPr>
          <w:rFonts w:ascii="DM Sans" w:eastAsia="Times New Roman" w:hAnsi="DM Sans" w:cs="Times New Roman"/>
          <w:sz w:val="24"/>
          <w:szCs w:val="24"/>
          <w:lang w:eastAsia="en-GB"/>
        </w:rPr>
      </w:pPr>
      <w:r w:rsidRPr="00F979CD">
        <w:rPr>
          <w:rFonts w:ascii="DM Sans" w:eastAsia="Times New Roman" w:hAnsi="DM Sans" w:cs="Arial"/>
          <w:color w:val="000000"/>
          <w:lang w:eastAsia="en-GB"/>
        </w:rPr>
        <w:t>Delivery routines are regularly scheduled and structured opportunities for system leaders, goal leaders and others to review performance, discuss major issues, and make decisions to drive delivery forward.</w:t>
      </w:r>
      <w:r w:rsidR="00DA3D75">
        <w:rPr>
          <w:rStyle w:val="FootnoteReference"/>
          <w:rFonts w:ascii="DM Sans" w:eastAsia="Times New Roman" w:hAnsi="DM Sans" w:cs="Arial"/>
          <w:color w:val="000000"/>
          <w:lang w:eastAsia="en-GB"/>
        </w:rPr>
        <w:footnoteReference w:id="1"/>
      </w:r>
    </w:p>
    <w:p w14:paraId="01DAAC75" w14:textId="77777777" w:rsidR="00F979CD" w:rsidRPr="00F979CD" w:rsidRDefault="00F979CD" w:rsidP="00F979CD">
      <w:pPr>
        <w:spacing w:after="0" w:line="276" w:lineRule="auto"/>
        <w:rPr>
          <w:rFonts w:ascii="DM Sans" w:eastAsia="Times New Roman" w:hAnsi="DM Sans" w:cs="Times New Roman"/>
          <w:sz w:val="24"/>
          <w:szCs w:val="24"/>
          <w:lang w:eastAsia="en-GB"/>
        </w:rPr>
      </w:pPr>
      <w:r w:rsidRPr="00F979CD">
        <w:rPr>
          <w:rFonts w:ascii="DM Sans" w:eastAsia="Times New Roman" w:hAnsi="DM Sans" w:cs="Arial"/>
          <w:color w:val="000000"/>
          <w:lang w:eastAsia="en-GB"/>
        </w:rPr>
        <w:t xml:space="preserve">(See </w:t>
      </w:r>
      <w:hyperlink r:id="rId10" w:history="1">
        <w:r w:rsidRPr="00F979CD">
          <w:rPr>
            <w:rFonts w:ascii="DM Sans" w:eastAsia="Times New Roman" w:hAnsi="DM Sans" w:cs="Arial"/>
            <w:color w:val="1155CC"/>
            <w:u w:val="single"/>
            <w:lang w:eastAsia="en-GB"/>
          </w:rPr>
          <w:t>Lesson 4.1</w:t>
        </w:r>
      </w:hyperlink>
      <w:r w:rsidRPr="00F979CD">
        <w:rPr>
          <w:rFonts w:ascii="DM Sans" w:eastAsia="Times New Roman" w:hAnsi="DM Sans" w:cs="Arial"/>
          <w:color w:val="000000"/>
          <w:lang w:eastAsia="en-GB"/>
        </w:rPr>
        <w:t>)</w:t>
      </w:r>
    </w:p>
    <w:p w14:paraId="3D16BC1A" w14:textId="77777777" w:rsidR="00F979CD" w:rsidRPr="00F979CD" w:rsidRDefault="00F979CD" w:rsidP="00F979CD">
      <w:pPr>
        <w:spacing w:after="0" w:line="276" w:lineRule="auto"/>
        <w:rPr>
          <w:rFonts w:ascii="DM Sans" w:eastAsia="Times New Roman" w:hAnsi="DM Sans" w:cs="Times New Roman"/>
          <w:sz w:val="24"/>
          <w:szCs w:val="24"/>
          <w:lang w:eastAsia="en-GB"/>
        </w:rPr>
      </w:pPr>
    </w:p>
    <w:p w14:paraId="2C3B02BF" w14:textId="77777777" w:rsidR="00F979CD" w:rsidRPr="00F979CD" w:rsidRDefault="00F979CD" w:rsidP="00F979CD">
      <w:pPr>
        <w:spacing w:after="0" w:line="276" w:lineRule="auto"/>
        <w:rPr>
          <w:rFonts w:ascii="DM Sans" w:eastAsia="Times New Roman" w:hAnsi="DM Sans" w:cs="Times New Roman"/>
          <w:sz w:val="24"/>
          <w:szCs w:val="24"/>
          <w:lang w:eastAsia="en-GB"/>
        </w:rPr>
      </w:pPr>
      <w:r w:rsidRPr="00F979CD">
        <w:rPr>
          <w:rFonts w:ascii="DM Sans" w:eastAsia="Times New Roman" w:hAnsi="DM Sans" w:cs="Arial"/>
          <w:b/>
          <w:bCs/>
          <w:color w:val="000000"/>
          <w:lang w:eastAsia="en-GB"/>
        </w:rPr>
        <w:t>Delivery chain</w:t>
      </w:r>
    </w:p>
    <w:p w14:paraId="6EE526EF" w14:textId="66321E12" w:rsidR="00F979CD" w:rsidRPr="00F979CD" w:rsidRDefault="00F979CD" w:rsidP="00F979CD">
      <w:pPr>
        <w:spacing w:after="0" w:line="276" w:lineRule="auto"/>
        <w:rPr>
          <w:rFonts w:ascii="DM Sans" w:eastAsia="Times New Roman" w:hAnsi="DM Sans" w:cs="Times New Roman"/>
          <w:sz w:val="24"/>
          <w:szCs w:val="24"/>
          <w:lang w:eastAsia="en-GB"/>
        </w:rPr>
      </w:pPr>
      <w:r w:rsidRPr="00F979CD">
        <w:rPr>
          <w:rFonts w:ascii="DM Sans" w:eastAsia="Times New Roman" w:hAnsi="DM Sans" w:cs="Arial"/>
          <w:color w:val="000000"/>
          <w:lang w:eastAsia="en-GB"/>
        </w:rPr>
        <w:t xml:space="preserve">The set of system actors (people or organisations), and the relationships between them, through which a given strategy will be implemented. A delivery chain has one question at its core: starting from the intent of the system leader and ending with the frontline </w:t>
      </w:r>
      <w:r w:rsidRPr="00F979CD">
        <w:rPr>
          <w:rFonts w:ascii="DM Sans" w:eastAsia="Times New Roman" w:hAnsi="DM Sans" w:cs="Arial"/>
          <w:color w:val="000000"/>
          <w:lang w:eastAsia="en-GB"/>
        </w:rPr>
        <w:lastRenderedPageBreak/>
        <w:t xml:space="preserve">actions and practices that this strategy is designed to influence, how – and through whom – will that strategy </w:t>
      </w:r>
      <w:proofErr w:type="gramStart"/>
      <w:r w:rsidRPr="00F979CD">
        <w:rPr>
          <w:rFonts w:ascii="DM Sans" w:eastAsia="Times New Roman" w:hAnsi="DM Sans" w:cs="Arial"/>
          <w:color w:val="000000"/>
          <w:lang w:eastAsia="en-GB"/>
        </w:rPr>
        <w:t>actually happen</w:t>
      </w:r>
      <w:proofErr w:type="gramEnd"/>
      <w:r w:rsidRPr="00F979CD">
        <w:rPr>
          <w:rFonts w:ascii="DM Sans" w:eastAsia="Times New Roman" w:hAnsi="DM Sans" w:cs="Arial"/>
          <w:color w:val="000000"/>
          <w:lang w:eastAsia="en-GB"/>
        </w:rPr>
        <w:t>?</w:t>
      </w:r>
      <w:r w:rsidR="00ED0917">
        <w:rPr>
          <w:rStyle w:val="FootnoteReference"/>
          <w:rFonts w:ascii="DM Sans" w:eastAsia="Times New Roman" w:hAnsi="DM Sans" w:cs="Arial"/>
          <w:color w:val="000000"/>
          <w:lang w:eastAsia="en-GB"/>
        </w:rPr>
        <w:footnoteReference w:id="2"/>
      </w:r>
      <w:r w:rsidRPr="00F979CD">
        <w:rPr>
          <w:rFonts w:ascii="DM Sans" w:eastAsia="Times New Roman" w:hAnsi="DM Sans" w:cs="Arial"/>
          <w:color w:val="000000"/>
          <w:lang w:eastAsia="en-GB"/>
        </w:rPr>
        <w:t> </w:t>
      </w:r>
    </w:p>
    <w:p w14:paraId="68139EF3" w14:textId="77777777" w:rsidR="00F979CD" w:rsidRPr="00F979CD" w:rsidRDefault="00F979CD" w:rsidP="00F979CD">
      <w:pPr>
        <w:spacing w:after="0" w:line="276" w:lineRule="auto"/>
        <w:rPr>
          <w:rFonts w:ascii="DM Sans" w:eastAsia="Times New Roman" w:hAnsi="DM Sans" w:cs="Times New Roman"/>
          <w:sz w:val="24"/>
          <w:szCs w:val="24"/>
          <w:lang w:eastAsia="en-GB"/>
        </w:rPr>
      </w:pPr>
      <w:r w:rsidRPr="00F979CD">
        <w:rPr>
          <w:rFonts w:ascii="DM Sans" w:eastAsia="Times New Roman" w:hAnsi="DM Sans" w:cs="Arial"/>
          <w:color w:val="000000"/>
          <w:lang w:eastAsia="en-GB"/>
        </w:rPr>
        <w:t xml:space="preserve">(See </w:t>
      </w:r>
      <w:hyperlink r:id="rId11" w:history="1">
        <w:r w:rsidRPr="00F979CD">
          <w:rPr>
            <w:rFonts w:ascii="DM Sans" w:eastAsia="Times New Roman" w:hAnsi="DM Sans" w:cs="Arial"/>
            <w:color w:val="1155CC"/>
            <w:u w:val="single"/>
            <w:lang w:eastAsia="en-GB"/>
          </w:rPr>
          <w:t>Lesson 3.2</w:t>
        </w:r>
      </w:hyperlink>
      <w:r w:rsidRPr="00F979CD">
        <w:rPr>
          <w:rFonts w:ascii="DM Sans" w:eastAsia="Times New Roman" w:hAnsi="DM Sans" w:cs="Arial"/>
          <w:color w:val="000000"/>
          <w:lang w:eastAsia="en-GB"/>
        </w:rPr>
        <w:t>)</w:t>
      </w:r>
    </w:p>
    <w:p w14:paraId="53C5C17E" w14:textId="77777777" w:rsidR="00F979CD" w:rsidRPr="00F979CD" w:rsidRDefault="00F979CD" w:rsidP="00F979CD">
      <w:pPr>
        <w:spacing w:after="0" w:line="276" w:lineRule="auto"/>
        <w:rPr>
          <w:rFonts w:ascii="DM Sans" w:eastAsia="Times New Roman" w:hAnsi="DM Sans" w:cs="Times New Roman"/>
          <w:sz w:val="24"/>
          <w:szCs w:val="24"/>
          <w:lang w:eastAsia="en-GB"/>
        </w:rPr>
      </w:pPr>
    </w:p>
    <w:p w14:paraId="649CEA38" w14:textId="77777777" w:rsidR="00F979CD" w:rsidRPr="00F979CD" w:rsidRDefault="00F979CD" w:rsidP="00F979CD">
      <w:pPr>
        <w:spacing w:after="0" w:line="276" w:lineRule="auto"/>
        <w:rPr>
          <w:rFonts w:ascii="DM Sans" w:eastAsia="Times New Roman" w:hAnsi="DM Sans" w:cs="Times New Roman"/>
          <w:sz w:val="24"/>
          <w:szCs w:val="24"/>
          <w:lang w:eastAsia="en-GB"/>
        </w:rPr>
      </w:pPr>
      <w:r w:rsidRPr="00F979CD">
        <w:rPr>
          <w:rFonts w:ascii="DM Sans" w:eastAsia="Times New Roman" w:hAnsi="DM Sans" w:cs="Arial"/>
          <w:b/>
          <w:bCs/>
          <w:color w:val="000000"/>
          <w:lang w:eastAsia="en-GB"/>
        </w:rPr>
        <w:t>Delivery culture</w:t>
      </w:r>
    </w:p>
    <w:p w14:paraId="72D25250" w14:textId="77777777" w:rsidR="00F979CD" w:rsidRPr="00F979CD" w:rsidRDefault="00F979CD" w:rsidP="00F979CD">
      <w:pPr>
        <w:spacing w:after="0" w:line="276" w:lineRule="auto"/>
        <w:rPr>
          <w:rFonts w:ascii="DM Sans" w:eastAsia="Times New Roman" w:hAnsi="DM Sans" w:cs="Times New Roman"/>
          <w:sz w:val="24"/>
          <w:szCs w:val="24"/>
          <w:lang w:eastAsia="en-GB"/>
        </w:rPr>
      </w:pPr>
      <w:r w:rsidRPr="00F979CD">
        <w:rPr>
          <w:rFonts w:ascii="DM Sans" w:eastAsia="Times New Roman" w:hAnsi="DM Sans" w:cs="Arial"/>
          <w:color w:val="000000"/>
          <w:lang w:eastAsia="en-GB"/>
        </w:rPr>
        <w:t>Delivery culture is defined by five key values: ambition, clarity, focus, urgency, and irreversibility. A culture of delivery is where the prevailing beliefs and practices within a system adhere to these five values. They influence day-to-day behaviour and help to embed change in a more meaningful and resilient way.</w:t>
      </w:r>
    </w:p>
    <w:p w14:paraId="09ACBD74" w14:textId="77777777" w:rsidR="00F979CD" w:rsidRPr="00F979CD" w:rsidRDefault="00F979CD" w:rsidP="00F979CD">
      <w:pPr>
        <w:spacing w:after="0" w:line="276" w:lineRule="auto"/>
        <w:rPr>
          <w:rFonts w:ascii="DM Sans" w:eastAsia="Times New Roman" w:hAnsi="DM Sans" w:cs="Times New Roman"/>
          <w:sz w:val="24"/>
          <w:szCs w:val="24"/>
          <w:lang w:eastAsia="en-GB"/>
        </w:rPr>
      </w:pPr>
      <w:r w:rsidRPr="00F979CD">
        <w:rPr>
          <w:rFonts w:ascii="DM Sans" w:eastAsia="Times New Roman" w:hAnsi="DM Sans" w:cs="Arial"/>
          <w:color w:val="000000"/>
          <w:lang w:eastAsia="en-GB"/>
        </w:rPr>
        <w:t xml:space="preserve">(See </w:t>
      </w:r>
      <w:hyperlink r:id="rId12" w:history="1">
        <w:r w:rsidRPr="00F979CD">
          <w:rPr>
            <w:rFonts w:ascii="DM Sans" w:eastAsia="Times New Roman" w:hAnsi="DM Sans" w:cs="Arial"/>
            <w:color w:val="1155CC"/>
            <w:u w:val="single"/>
            <w:lang w:eastAsia="en-GB"/>
          </w:rPr>
          <w:t>Lesson 5.5</w:t>
        </w:r>
      </w:hyperlink>
      <w:r w:rsidRPr="00F979CD">
        <w:rPr>
          <w:rFonts w:ascii="DM Sans" w:eastAsia="Times New Roman" w:hAnsi="DM Sans" w:cs="Arial"/>
          <w:color w:val="000000"/>
          <w:lang w:eastAsia="en-GB"/>
        </w:rPr>
        <w:t>)</w:t>
      </w:r>
    </w:p>
    <w:p w14:paraId="42ECBE51" w14:textId="77777777" w:rsidR="00F979CD" w:rsidRPr="00F979CD" w:rsidRDefault="00F979CD" w:rsidP="00F979CD">
      <w:pPr>
        <w:spacing w:after="0" w:line="276" w:lineRule="auto"/>
        <w:rPr>
          <w:rFonts w:ascii="DM Sans" w:eastAsia="Times New Roman" w:hAnsi="DM Sans" w:cs="Times New Roman"/>
          <w:sz w:val="24"/>
          <w:szCs w:val="24"/>
          <w:lang w:eastAsia="en-GB"/>
        </w:rPr>
      </w:pPr>
    </w:p>
    <w:p w14:paraId="0F4E0597" w14:textId="77777777" w:rsidR="00F979CD" w:rsidRPr="00F979CD" w:rsidRDefault="00F979CD" w:rsidP="00F979CD">
      <w:pPr>
        <w:spacing w:after="0" w:line="276" w:lineRule="auto"/>
        <w:rPr>
          <w:rFonts w:ascii="DM Sans" w:eastAsia="Times New Roman" w:hAnsi="DM Sans" w:cs="Times New Roman"/>
          <w:sz w:val="24"/>
          <w:szCs w:val="24"/>
          <w:lang w:eastAsia="en-GB"/>
        </w:rPr>
      </w:pPr>
      <w:r w:rsidRPr="00F979CD">
        <w:rPr>
          <w:rFonts w:ascii="DM Sans" w:eastAsia="Times New Roman" w:hAnsi="DM Sans" w:cs="Arial"/>
          <w:b/>
          <w:bCs/>
          <w:color w:val="000000"/>
          <w:lang w:eastAsia="en-GB"/>
        </w:rPr>
        <w:t>Delivery plan</w:t>
      </w:r>
    </w:p>
    <w:p w14:paraId="3F39355E" w14:textId="77777777" w:rsidR="00F979CD" w:rsidRPr="00F979CD" w:rsidRDefault="00F979CD" w:rsidP="00F979CD">
      <w:pPr>
        <w:spacing w:after="0" w:line="276" w:lineRule="auto"/>
        <w:rPr>
          <w:rFonts w:ascii="DM Sans" w:eastAsia="Times New Roman" w:hAnsi="DM Sans" w:cs="Times New Roman"/>
          <w:sz w:val="24"/>
          <w:szCs w:val="24"/>
          <w:lang w:eastAsia="en-GB"/>
        </w:rPr>
      </w:pPr>
      <w:r w:rsidRPr="00F979CD">
        <w:rPr>
          <w:rFonts w:ascii="DM Sans" w:eastAsia="Times New Roman" w:hAnsi="DM Sans" w:cs="Arial"/>
          <w:color w:val="000000"/>
          <w:lang w:eastAsia="en-GB"/>
        </w:rPr>
        <w:t xml:space="preserve">A delivery plan is the guiding tool which oversees how a system will achieve its goals. For the purposes of this course, there are three key elements of a delivery plan: strategy, delivery chain, </w:t>
      </w:r>
      <w:proofErr w:type="gramStart"/>
      <w:r w:rsidRPr="00F979CD">
        <w:rPr>
          <w:rFonts w:ascii="DM Sans" w:eastAsia="Times New Roman" w:hAnsi="DM Sans" w:cs="Arial"/>
          <w:color w:val="000000"/>
          <w:lang w:eastAsia="en-GB"/>
        </w:rPr>
        <w:t>targets</w:t>
      </w:r>
      <w:proofErr w:type="gramEnd"/>
      <w:r w:rsidRPr="00F979CD">
        <w:rPr>
          <w:rFonts w:ascii="DM Sans" w:eastAsia="Times New Roman" w:hAnsi="DM Sans" w:cs="Arial"/>
          <w:color w:val="000000"/>
          <w:lang w:eastAsia="en-GB"/>
        </w:rPr>
        <w:t xml:space="preserve"> and trajectories.</w:t>
      </w:r>
    </w:p>
    <w:p w14:paraId="10C123E1" w14:textId="77777777" w:rsidR="00F979CD" w:rsidRPr="00F979CD" w:rsidRDefault="00F979CD" w:rsidP="00F979CD">
      <w:pPr>
        <w:spacing w:after="0" w:line="276" w:lineRule="auto"/>
        <w:rPr>
          <w:rFonts w:ascii="DM Sans" w:eastAsia="Times New Roman" w:hAnsi="DM Sans" w:cs="Times New Roman"/>
          <w:sz w:val="24"/>
          <w:szCs w:val="24"/>
          <w:lang w:eastAsia="en-GB"/>
        </w:rPr>
      </w:pPr>
      <w:r w:rsidRPr="00F979CD">
        <w:rPr>
          <w:rFonts w:ascii="DM Sans" w:eastAsia="Times New Roman" w:hAnsi="DM Sans" w:cs="Arial"/>
          <w:color w:val="000000"/>
          <w:lang w:eastAsia="en-GB"/>
        </w:rPr>
        <w:t xml:space="preserve">(See </w:t>
      </w:r>
      <w:hyperlink r:id="rId13" w:history="1">
        <w:r w:rsidRPr="00F979CD">
          <w:rPr>
            <w:rFonts w:ascii="DM Sans" w:eastAsia="Times New Roman" w:hAnsi="DM Sans" w:cs="Arial"/>
            <w:color w:val="1155CC"/>
            <w:u w:val="single"/>
            <w:lang w:eastAsia="en-GB"/>
          </w:rPr>
          <w:t>Lesson 3.1</w:t>
        </w:r>
      </w:hyperlink>
      <w:r w:rsidRPr="00F979CD">
        <w:rPr>
          <w:rFonts w:ascii="DM Sans" w:eastAsia="Times New Roman" w:hAnsi="DM Sans" w:cs="Arial"/>
          <w:color w:val="000000"/>
          <w:lang w:eastAsia="en-GB"/>
        </w:rPr>
        <w:t>)</w:t>
      </w:r>
    </w:p>
    <w:p w14:paraId="5C8A2236" w14:textId="77777777" w:rsidR="00F979CD" w:rsidRPr="00F979CD" w:rsidRDefault="00F979CD" w:rsidP="00F979CD">
      <w:pPr>
        <w:spacing w:after="0" w:line="276" w:lineRule="auto"/>
        <w:rPr>
          <w:rFonts w:ascii="DM Sans" w:eastAsia="Times New Roman" w:hAnsi="DM Sans" w:cs="Times New Roman"/>
          <w:sz w:val="24"/>
          <w:szCs w:val="24"/>
          <w:lang w:eastAsia="en-GB"/>
        </w:rPr>
      </w:pPr>
    </w:p>
    <w:p w14:paraId="3A4F69A7" w14:textId="77777777" w:rsidR="00F979CD" w:rsidRPr="00F979CD" w:rsidRDefault="00F979CD" w:rsidP="00F979CD">
      <w:pPr>
        <w:spacing w:after="0" w:line="276" w:lineRule="auto"/>
        <w:rPr>
          <w:rFonts w:ascii="DM Sans" w:eastAsia="Times New Roman" w:hAnsi="DM Sans" w:cs="Times New Roman"/>
          <w:sz w:val="24"/>
          <w:szCs w:val="24"/>
          <w:lang w:eastAsia="en-GB"/>
        </w:rPr>
      </w:pPr>
      <w:r w:rsidRPr="00F979CD">
        <w:rPr>
          <w:rFonts w:ascii="DM Sans" w:eastAsia="Times New Roman" w:hAnsi="DM Sans" w:cs="Arial"/>
          <w:b/>
          <w:bCs/>
          <w:color w:val="000000"/>
          <w:lang w:eastAsia="en-GB"/>
        </w:rPr>
        <w:t>Delivery Plan Rubric</w:t>
      </w:r>
    </w:p>
    <w:p w14:paraId="1395050F" w14:textId="77777777" w:rsidR="00F979CD" w:rsidRPr="00F979CD" w:rsidRDefault="00F979CD" w:rsidP="00F979CD">
      <w:pPr>
        <w:spacing w:after="0" w:line="276" w:lineRule="auto"/>
        <w:rPr>
          <w:rFonts w:ascii="DM Sans" w:eastAsia="Times New Roman" w:hAnsi="DM Sans" w:cs="Times New Roman"/>
          <w:sz w:val="24"/>
          <w:szCs w:val="24"/>
          <w:lang w:eastAsia="en-GB"/>
        </w:rPr>
      </w:pPr>
      <w:r w:rsidRPr="00F979CD">
        <w:rPr>
          <w:rFonts w:ascii="DM Sans" w:eastAsia="Times New Roman" w:hAnsi="DM Sans" w:cs="Arial"/>
          <w:color w:val="000000"/>
          <w:lang w:eastAsia="en-GB"/>
        </w:rPr>
        <w:t>The Delivery Plan Rubric is an assessment tool. It comprises a series of questions (and answers) which evaluate the overall quality of a plan and how well it is set up for implementation. It covers six areas, including: target setting, guiding coalition, system activities, leadership, trajectories, and delivery chains.</w:t>
      </w:r>
    </w:p>
    <w:p w14:paraId="56EFDEAC" w14:textId="77777777" w:rsidR="00F979CD" w:rsidRPr="00F979CD" w:rsidRDefault="00F979CD" w:rsidP="00F979CD">
      <w:pPr>
        <w:spacing w:after="0" w:line="276" w:lineRule="auto"/>
        <w:rPr>
          <w:rFonts w:ascii="DM Sans" w:eastAsia="Times New Roman" w:hAnsi="DM Sans" w:cs="Times New Roman"/>
          <w:sz w:val="24"/>
          <w:szCs w:val="24"/>
          <w:lang w:eastAsia="en-GB"/>
        </w:rPr>
      </w:pPr>
      <w:r w:rsidRPr="00F979CD">
        <w:rPr>
          <w:rFonts w:ascii="DM Sans" w:eastAsia="Times New Roman" w:hAnsi="DM Sans" w:cs="Arial"/>
          <w:color w:val="000000"/>
          <w:lang w:eastAsia="en-GB"/>
        </w:rPr>
        <w:t xml:space="preserve">(See </w:t>
      </w:r>
      <w:hyperlink r:id="rId14" w:history="1">
        <w:r w:rsidRPr="00F979CD">
          <w:rPr>
            <w:rFonts w:ascii="DM Sans" w:eastAsia="Times New Roman" w:hAnsi="DM Sans" w:cs="Arial"/>
            <w:color w:val="1155CC"/>
            <w:u w:val="single"/>
            <w:lang w:eastAsia="en-GB"/>
          </w:rPr>
          <w:t>Lessons 3.1</w:t>
        </w:r>
      </w:hyperlink>
      <w:r w:rsidRPr="00F979CD">
        <w:rPr>
          <w:rFonts w:ascii="DM Sans" w:eastAsia="Times New Roman" w:hAnsi="DM Sans" w:cs="Arial"/>
          <w:color w:val="000000"/>
          <w:lang w:eastAsia="en-GB"/>
        </w:rPr>
        <w:t xml:space="preserve"> and </w:t>
      </w:r>
      <w:hyperlink r:id="rId15" w:history="1">
        <w:r w:rsidRPr="00F979CD">
          <w:rPr>
            <w:rFonts w:ascii="DM Sans" w:eastAsia="Times New Roman" w:hAnsi="DM Sans" w:cs="Arial"/>
            <w:color w:val="1155CC"/>
            <w:u w:val="single"/>
            <w:lang w:eastAsia="en-GB"/>
          </w:rPr>
          <w:t>3.4</w:t>
        </w:r>
      </w:hyperlink>
      <w:r w:rsidRPr="00F979CD">
        <w:rPr>
          <w:rFonts w:ascii="DM Sans" w:eastAsia="Times New Roman" w:hAnsi="DM Sans" w:cs="Arial"/>
          <w:color w:val="000000"/>
          <w:lang w:eastAsia="en-GB"/>
        </w:rPr>
        <w:t>)</w:t>
      </w:r>
    </w:p>
    <w:p w14:paraId="4B3E5E9A" w14:textId="77777777" w:rsidR="00F979CD" w:rsidRPr="00F979CD" w:rsidRDefault="00F979CD" w:rsidP="00F979CD">
      <w:pPr>
        <w:spacing w:before="400" w:after="120" w:line="276" w:lineRule="auto"/>
        <w:outlineLvl w:val="0"/>
        <w:rPr>
          <w:rFonts w:ascii="DM Sans" w:eastAsia="Times New Roman" w:hAnsi="DM Sans" w:cs="Times New Roman"/>
          <w:b/>
          <w:bCs/>
          <w:kern w:val="36"/>
          <w:sz w:val="48"/>
          <w:szCs w:val="48"/>
          <w:lang w:eastAsia="en-GB"/>
        </w:rPr>
      </w:pPr>
      <w:r w:rsidRPr="00F979CD">
        <w:rPr>
          <w:rFonts w:ascii="DM Sans" w:eastAsia="Times New Roman" w:hAnsi="DM Sans" w:cs="Arial"/>
          <w:b/>
          <w:bCs/>
          <w:color w:val="000000"/>
          <w:kern w:val="36"/>
          <w:sz w:val="40"/>
          <w:szCs w:val="40"/>
          <w:lang w:eastAsia="en-GB"/>
        </w:rPr>
        <w:t>F</w:t>
      </w:r>
    </w:p>
    <w:p w14:paraId="32C005EC" w14:textId="77777777" w:rsidR="00F979CD" w:rsidRPr="00F979CD" w:rsidRDefault="00F979CD" w:rsidP="00F979CD">
      <w:pPr>
        <w:spacing w:after="0" w:line="276" w:lineRule="auto"/>
        <w:rPr>
          <w:rFonts w:ascii="DM Sans" w:eastAsia="Times New Roman" w:hAnsi="DM Sans" w:cs="Times New Roman"/>
          <w:sz w:val="24"/>
          <w:szCs w:val="24"/>
          <w:lang w:eastAsia="en-GB"/>
        </w:rPr>
      </w:pPr>
    </w:p>
    <w:p w14:paraId="0BB00F9F" w14:textId="77777777" w:rsidR="00F979CD" w:rsidRPr="00F979CD" w:rsidRDefault="00F979CD" w:rsidP="00F979CD">
      <w:pPr>
        <w:spacing w:after="0" w:line="276" w:lineRule="auto"/>
        <w:rPr>
          <w:rFonts w:ascii="DM Sans" w:eastAsia="Times New Roman" w:hAnsi="DM Sans" w:cs="Times New Roman"/>
          <w:sz w:val="24"/>
          <w:szCs w:val="24"/>
          <w:lang w:eastAsia="en-GB"/>
        </w:rPr>
      </w:pPr>
      <w:r w:rsidRPr="00F979CD">
        <w:rPr>
          <w:rFonts w:ascii="DM Sans" w:eastAsia="Times New Roman" w:hAnsi="DM Sans" w:cs="Arial"/>
          <w:b/>
          <w:bCs/>
          <w:color w:val="000000"/>
          <w:lang w:eastAsia="en-GB"/>
        </w:rPr>
        <w:t>Field work</w:t>
      </w:r>
    </w:p>
    <w:p w14:paraId="7C53F4EA" w14:textId="77777777" w:rsidR="00F979CD" w:rsidRPr="00F979CD" w:rsidRDefault="00F979CD" w:rsidP="00F979CD">
      <w:pPr>
        <w:spacing w:after="0" w:line="276" w:lineRule="auto"/>
        <w:rPr>
          <w:rFonts w:ascii="DM Sans" w:eastAsia="Times New Roman" w:hAnsi="DM Sans" w:cs="Times New Roman"/>
          <w:sz w:val="24"/>
          <w:szCs w:val="24"/>
          <w:lang w:eastAsia="en-GB"/>
        </w:rPr>
      </w:pPr>
      <w:r w:rsidRPr="00F979CD">
        <w:rPr>
          <w:rFonts w:ascii="DM Sans" w:eastAsia="Times New Roman" w:hAnsi="DM Sans" w:cs="Arial"/>
          <w:color w:val="000000"/>
          <w:lang w:eastAsia="en-GB"/>
        </w:rPr>
        <w:t xml:space="preserve">Field work is a research and investigation method which involves observing something up-close, on a first-hand basis. In the context of delivery, it can be used </w:t>
      </w:r>
      <w:proofErr w:type="gramStart"/>
      <w:r w:rsidRPr="00F979CD">
        <w:rPr>
          <w:rFonts w:ascii="DM Sans" w:eastAsia="Times New Roman" w:hAnsi="DM Sans" w:cs="Arial"/>
          <w:color w:val="000000"/>
          <w:lang w:eastAsia="en-GB"/>
        </w:rPr>
        <w:t>as a way to</w:t>
      </w:r>
      <w:proofErr w:type="gramEnd"/>
      <w:r w:rsidRPr="00F979CD">
        <w:rPr>
          <w:rFonts w:ascii="DM Sans" w:eastAsia="Times New Roman" w:hAnsi="DM Sans" w:cs="Arial"/>
          <w:color w:val="000000"/>
          <w:lang w:eastAsia="en-GB"/>
        </w:rPr>
        <w:t xml:space="preserve"> understand and solve problems. That means getting out to the frontlines of a system to see how the strategy is working in practice; to see first-hand where things may be going wrong, and work with others to develop potential solutions.</w:t>
      </w:r>
    </w:p>
    <w:p w14:paraId="3BE7B104" w14:textId="77777777" w:rsidR="00F979CD" w:rsidRPr="00F979CD" w:rsidRDefault="00F979CD" w:rsidP="00F979CD">
      <w:pPr>
        <w:spacing w:after="0" w:line="276" w:lineRule="auto"/>
        <w:rPr>
          <w:rFonts w:ascii="DM Sans" w:eastAsia="Times New Roman" w:hAnsi="DM Sans" w:cs="Times New Roman"/>
          <w:sz w:val="24"/>
          <w:szCs w:val="24"/>
          <w:lang w:eastAsia="en-GB"/>
        </w:rPr>
      </w:pPr>
      <w:r w:rsidRPr="00F979CD">
        <w:rPr>
          <w:rFonts w:ascii="DM Sans" w:eastAsia="Times New Roman" w:hAnsi="DM Sans" w:cs="Arial"/>
          <w:color w:val="000000"/>
          <w:lang w:eastAsia="en-GB"/>
        </w:rPr>
        <w:t xml:space="preserve">(See </w:t>
      </w:r>
      <w:hyperlink r:id="rId16" w:history="1">
        <w:r w:rsidRPr="00F979CD">
          <w:rPr>
            <w:rFonts w:ascii="DM Sans" w:eastAsia="Times New Roman" w:hAnsi="DM Sans" w:cs="Arial"/>
            <w:color w:val="1155CC"/>
            <w:u w:val="single"/>
            <w:lang w:eastAsia="en-GB"/>
          </w:rPr>
          <w:t>Lesson 4.2</w:t>
        </w:r>
      </w:hyperlink>
      <w:r w:rsidRPr="00F979CD">
        <w:rPr>
          <w:rFonts w:ascii="DM Sans" w:eastAsia="Times New Roman" w:hAnsi="DM Sans" w:cs="Arial"/>
          <w:color w:val="000000"/>
          <w:lang w:eastAsia="en-GB"/>
        </w:rPr>
        <w:t>)</w:t>
      </w:r>
    </w:p>
    <w:p w14:paraId="57B23439" w14:textId="77777777" w:rsidR="00221EB4" w:rsidRDefault="00221EB4">
      <w:pPr>
        <w:rPr>
          <w:rFonts w:ascii="DM Sans" w:eastAsia="Times New Roman" w:hAnsi="DM Sans" w:cs="Arial"/>
          <w:b/>
          <w:bCs/>
          <w:color w:val="000000"/>
          <w:kern w:val="36"/>
          <w:sz w:val="40"/>
          <w:szCs w:val="40"/>
          <w:lang w:eastAsia="en-GB"/>
        </w:rPr>
      </w:pPr>
      <w:r>
        <w:rPr>
          <w:rFonts w:ascii="DM Sans" w:eastAsia="Times New Roman" w:hAnsi="DM Sans" w:cs="Arial"/>
          <w:b/>
          <w:bCs/>
          <w:color w:val="000000"/>
          <w:kern w:val="36"/>
          <w:sz w:val="40"/>
          <w:szCs w:val="40"/>
          <w:lang w:eastAsia="en-GB"/>
        </w:rPr>
        <w:br w:type="page"/>
      </w:r>
    </w:p>
    <w:p w14:paraId="11706845" w14:textId="39FA7047" w:rsidR="00F979CD" w:rsidRPr="00F979CD" w:rsidRDefault="00F979CD" w:rsidP="00221EB4">
      <w:pPr>
        <w:spacing w:before="400" w:after="120" w:line="276" w:lineRule="auto"/>
        <w:outlineLvl w:val="0"/>
        <w:rPr>
          <w:rFonts w:ascii="DM Sans" w:eastAsia="Times New Roman" w:hAnsi="DM Sans" w:cs="Times New Roman"/>
          <w:b/>
          <w:bCs/>
          <w:kern w:val="36"/>
          <w:sz w:val="48"/>
          <w:szCs w:val="48"/>
          <w:lang w:eastAsia="en-GB"/>
        </w:rPr>
      </w:pPr>
      <w:r w:rsidRPr="00F979CD">
        <w:rPr>
          <w:rFonts w:ascii="DM Sans" w:eastAsia="Times New Roman" w:hAnsi="DM Sans" w:cs="Arial"/>
          <w:b/>
          <w:bCs/>
          <w:color w:val="000000"/>
          <w:kern w:val="36"/>
          <w:sz w:val="40"/>
          <w:szCs w:val="40"/>
          <w:lang w:eastAsia="en-GB"/>
        </w:rPr>
        <w:lastRenderedPageBreak/>
        <w:t>G</w:t>
      </w:r>
    </w:p>
    <w:p w14:paraId="205CD431" w14:textId="77777777" w:rsidR="00F979CD" w:rsidRPr="00F979CD" w:rsidRDefault="00F979CD" w:rsidP="00F979CD">
      <w:pPr>
        <w:spacing w:after="0" w:line="276" w:lineRule="auto"/>
        <w:rPr>
          <w:rFonts w:ascii="DM Sans" w:eastAsia="Times New Roman" w:hAnsi="DM Sans" w:cs="Times New Roman"/>
          <w:sz w:val="24"/>
          <w:szCs w:val="24"/>
          <w:lang w:eastAsia="en-GB"/>
        </w:rPr>
      </w:pPr>
      <w:r w:rsidRPr="00F979CD">
        <w:rPr>
          <w:rFonts w:ascii="DM Sans" w:eastAsia="Times New Roman" w:hAnsi="DM Sans" w:cs="Arial"/>
          <w:b/>
          <w:bCs/>
          <w:color w:val="000000"/>
          <w:lang w:eastAsia="en-GB"/>
        </w:rPr>
        <w:t>Goal</w:t>
      </w:r>
    </w:p>
    <w:p w14:paraId="24452D53" w14:textId="77777777" w:rsidR="00F979CD" w:rsidRPr="00F979CD" w:rsidRDefault="00F979CD" w:rsidP="00F979CD">
      <w:pPr>
        <w:spacing w:after="0" w:line="276" w:lineRule="auto"/>
        <w:rPr>
          <w:rFonts w:ascii="DM Sans" w:eastAsia="Times New Roman" w:hAnsi="DM Sans" w:cs="Times New Roman"/>
          <w:sz w:val="24"/>
          <w:szCs w:val="24"/>
          <w:lang w:eastAsia="en-GB"/>
        </w:rPr>
      </w:pPr>
      <w:r w:rsidRPr="00F979CD">
        <w:rPr>
          <w:rFonts w:ascii="DM Sans" w:eastAsia="Times New Roman" w:hAnsi="DM Sans" w:cs="Arial"/>
          <w:color w:val="000000"/>
          <w:lang w:eastAsia="en-GB"/>
        </w:rPr>
        <w:t xml:space="preserve">Goals are clear, measurable objectives that express a system’s aspiration in more practical terms. Goals are therefore subordinate to the aspiration; and a system may have several goals connected to a single aspiration. Each goal is underpinned by a performance indicator and a delivery </w:t>
      </w:r>
      <w:proofErr w:type="gramStart"/>
      <w:r w:rsidRPr="00F979CD">
        <w:rPr>
          <w:rFonts w:ascii="DM Sans" w:eastAsia="Times New Roman" w:hAnsi="DM Sans" w:cs="Arial"/>
          <w:color w:val="000000"/>
          <w:lang w:eastAsia="en-GB"/>
        </w:rPr>
        <w:t>plan, and</w:t>
      </w:r>
      <w:proofErr w:type="gramEnd"/>
      <w:r w:rsidRPr="00F979CD">
        <w:rPr>
          <w:rFonts w:ascii="DM Sans" w:eastAsia="Times New Roman" w:hAnsi="DM Sans" w:cs="Arial"/>
          <w:color w:val="000000"/>
          <w:lang w:eastAsia="en-GB"/>
        </w:rPr>
        <w:t xml:space="preserve"> should be appointed to a single goal leader. View the </w:t>
      </w:r>
      <w:hyperlink r:id="rId17" w:history="1">
        <w:r w:rsidRPr="00F979CD">
          <w:rPr>
            <w:rFonts w:ascii="DM Sans" w:eastAsia="Times New Roman" w:hAnsi="DM Sans" w:cs="Arial"/>
            <w:color w:val="1155CC"/>
            <w:u w:val="single"/>
            <w:lang w:eastAsia="en-GB"/>
          </w:rPr>
          <w:t>Delivery Pyramid</w:t>
        </w:r>
      </w:hyperlink>
      <w:r w:rsidRPr="00F979CD">
        <w:rPr>
          <w:rFonts w:ascii="DM Sans" w:eastAsia="Times New Roman" w:hAnsi="DM Sans" w:cs="Arial"/>
          <w:color w:val="000000"/>
          <w:lang w:eastAsia="en-GB"/>
        </w:rPr>
        <w:t xml:space="preserve"> to see a graphic representation of these relations. </w:t>
      </w:r>
    </w:p>
    <w:p w14:paraId="0CE8949C" w14:textId="77777777" w:rsidR="00F979CD" w:rsidRPr="00F979CD" w:rsidRDefault="00F979CD" w:rsidP="00F979CD">
      <w:pPr>
        <w:spacing w:after="0" w:line="276" w:lineRule="auto"/>
        <w:rPr>
          <w:rFonts w:ascii="DM Sans" w:eastAsia="Times New Roman" w:hAnsi="DM Sans" w:cs="Times New Roman"/>
          <w:sz w:val="24"/>
          <w:szCs w:val="24"/>
          <w:lang w:eastAsia="en-GB"/>
        </w:rPr>
      </w:pPr>
      <w:r w:rsidRPr="00F979CD">
        <w:rPr>
          <w:rFonts w:ascii="DM Sans" w:eastAsia="Times New Roman" w:hAnsi="DM Sans" w:cs="Arial"/>
          <w:color w:val="000000"/>
          <w:lang w:eastAsia="en-GB"/>
        </w:rPr>
        <w:t xml:space="preserve">(See </w:t>
      </w:r>
      <w:hyperlink r:id="rId18" w:history="1">
        <w:r w:rsidRPr="00F979CD">
          <w:rPr>
            <w:rFonts w:ascii="DM Sans" w:eastAsia="Times New Roman" w:hAnsi="DM Sans" w:cs="Arial"/>
            <w:color w:val="1155CC"/>
            <w:u w:val="single"/>
            <w:lang w:eastAsia="en-GB"/>
          </w:rPr>
          <w:t>Lesson 1.1</w:t>
        </w:r>
      </w:hyperlink>
      <w:r w:rsidRPr="00F979CD">
        <w:rPr>
          <w:rFonts w:ascii="DM Sans" w:eastAsia="Times New Roman" w:hAnsi="DM Sans" w:cs="Arial"/>
          <w:color w:val="000000"/>
          <w:lang w:eastAsia="en-GB"/>
        </w:rPr>
        <w:t>) </w:t>
      </w:r>
    </w:p>
    <w:p w14:paraId="5199D4C6" w14:textId="77777777" w:rsidR="00F979CD" w:rsidRPr="00F979CD" w:rsidRDefault="00F979CD" w:rsidP="00F979CD">
      <w:pPr>
        <w:spacing w:after="0" w:line="276" w:lineRule="auto"/>
        <w:rPr>
          <w:rFonts w:ascii="DM Sans" w:eastAsia="Times New Roman" w:hAnsi="DM Sans" w:cs="Times New Roman"/>
          <w:sz w:val="24"/>
          <w:szCs w:val="24"/>
          <w:lang w:eastAsia="en-GB"/>
        </w:rPr>
      </w:pPr>
    </w:p>
    <w:p w14:paraId="1584A14D" w14:textId="77777777" w:rsidR="00F979CD" w:rsidRPr="00F979CD" w:rsidRDefault="00F979CD" w:rsidP="00F979CD">
      <w:pPr>
        <w:spacing w:after="0" w:line="276" w:lineRule="auto"/>
        <w:rPr>
          <w:rFonts w:ascii="DM Sans" w:eastAsia="Times New Roman" w:hAnsi="DM Sans" w:cs="Times New Roman"/>
          <w:sz w:val="24"/>
          <w:szCs w:val="24"/>
          <w:lang w:eastAsia="en-GB"/>
        </w:rPr>
      </w:pPr>
      <w:r w:rsidRPr="00F979CD">
        <w:rPr>
          <w:rFonts w:ascii="DM Sans" w:eastAsia="Times New Roman" w:hAnsi="DM Sans" w:cs="Arial"/>
          <w:b/>
          <w:bCs/>
          <w:color w:val="000000"/>
          <w:lang w:eastAsia="en-GB"/>
        </w:rPr>
        <w:t>Goal indicator</w:t>
      </w:r>
    </w:p>
    <w:p w14:paraId="1C2CB3A2" w14:textId="77777777" w:rsidR="00F979CD" w:rsidRPr="00F979CD" w:rsidRDefault="00F979CD" w:rsidP="00F979CD">
      <w:pPr>
        <w:spacing w:after="0" w:line="276" w:lineRule="auto"/>
        <w:rPr>
          <w:rFonts w:ascii="DM Sans" w:eastAsia="Times New Roman" w:hAnsi="DM Sans" w:cs="Times New Roman"/>
          <w:sz w:val="24"/>
          <w:szCs w:val="24"/>
          <w:lang w:eastAsia="en-GB"/>
        </w:rPr>
      </w:pPr>
      <w:r w:rsidRPr="00F979CD">
        <w:rPr>
          <w:rFonts w:ascii="DM Sans" w:eastAsia="Times New Roman" w:hAnsi="DM Sans" w:cs="Arial"/>
          <w:color w:val="000000"/>
          <w:lang w:eastAsia="en-GB"/>
        </w:rPr>
        <w:t>A goal indicator is a metric which is used to measure the success of a goal. That metric should be quantifiable and directly connected to the goal itself. For example, if the goal is to improve the performance of a local bus network, then bus punctuality could be used as a goal indicator. It is possible to have multiple indicators for a single goal.</w:t>
      </w:r>
    </w:p>
    <w:p w14:paraId="79F40B37" w14:textId="77777777" w:rsidR="00F979CD" w:rsidRPr="00F979CD" w:rsidRDefault="00F979CD" w:rsidP="00F979CD">
      <w:pPr>
        <w:spacing w:after="0" w:line="276" w:lineRule="auto"/>
        <w:rPr>
          <w:rFonts w:ascii="DM Sans" w:eastAsia="Times New Roman" w:hAnsi="DM Sans" w:cs="Times New Roman"/>
          <w:sz w:val="24"/>
          <w:szCs w:val="24"/>
          <w:lang w:eastAsia="en-GB"/>
        </w:rPr>
      </w:pPr>
      <w:r w:rsidRPr="00F979CD">
        <w:rPr>
          <w:rFonts w:ascii="DM Sans" w:eastAsia="Times New Roman" w:hAnsi="DM Sans" w:cs="Arial"/>
          <w:color w:val="000000"/>
          <w:lang w:eastAsia="en-GB"/>
        </w:rPr>
        <w:t xml:space="preserve">(See </w:t>
      </w:r>
      <w:hyperlink r:id="rId19" w:history="1">
        <w:r w:rsidRPr="00F979CD">
          <w:rPr>
            <w:rFonts w:ascii="DM Sans" w:eastAsia="Times New Roman" w:hAnsi="DM Sans" w:cs="Arial"/>
            <w:color w:val="1155CC"/>
            <w:u w:val="single"/>
            <w:lang w:eastAsia="en-GB"/>
          </w:rPr>
          <w:t>Lesson 3.3</w:t>
        </w:r>
      </w:hyperlink>
      <w:r w:rsidRPr="00F979CD">
        <w:rPr>
          <w:rFonts w:ascii="DM Sans" w:eastAsia="Times New Roman" w:hAnsi="DM Sans" w:cs="Arial"/>
          <w:color w:val="000000"/>
          <w:lang w:eastAsia="en-GB"/>
        </w:rPr>
        <w:t>)</w:t>
      </w:r>
    </w:p>
    <w:p w14:paraId="225F341E" w14:textId="77777777" w:rsidR="00F979CD" w:rsidRPr="00F979CD" w:rsidRDefault="00F979CD" w:rsidP="00F979CD">
      <w:pPr>
        <w:spacing w:after="0" w:line="276" w:lineRule="auto"/>
        <w:rPr>
          <w:rFonts w:ascii="DM Sans" w:eastAsia="Times New Roman" w:hAnsi="DM Sans" w:cs="Times New Roman"/>
          <w:sz w:val="24"/>
          <w:szCs w:val="24"/>
          <w:lang w:eastAsia="en-GB"/>
        </w:rPr>
      </w:pPr>
    </w:p>
    <w:p w14:paraId="395F358C" w14:textId="77777777" w:rsidR="00F979CD" w:rsidRPr="00F979CD" w:rsidRDefault="00F979CD" w:rsidP="00F979CD">
      <w:pPr>
        <w:spacing w:after="0" w:line="276" w:lineRule="auto"/>
        <w:rPr>
          <w:rFonts w:ascii="DM Sans" w:eastAsia="Times New Roman" w:hAnsi="DM Sans" w:cs="Times New Roman"/>
          <w:sz w:val="24"/>
          <w:szCs w:val="24"/>
          <w:lang w:eastAsia="en-GB"/>
        </w:rPr>
      </w:pPr>
      <w:r w:rsidRPr="00F979CD">
        <w:rPr>
          <w:rFonts w:ascii="DM Sans" w:eastAsia="Times New Roman" w:hAnsi="DM Sans" w:cs="Arial"/>
          <w:b/>
          <w:bCs/>
          <w:color w:val="000000"/>
          <w:lang w:eastAsia="en-GB"/>
        </w:rPr>
        <w:t>Goal leader</w:t>
      </w:r>
    </w:p>
    <w:p w14:paraId="1495FCC0" w14:textId="77777777" w:rsidR="00F979CD" w:rsidRPr="00F979CD" w:rsidRDefault="00F979CD" w:rsidP="00F979CD">
      <w:pPr>
        <w:spacing w:after="0" w:line="276" w:lineRule="auto"/>
        <w:rPr>
          <w:rFonts w:ascii="DM Sans" w:eastAsia="Times New Roman" w:hAnsi="DM Sans" w:cs="Times New Roman"/>
          <w:sz w:val="24"/>
          <w:szCs w:val="24"/>
          <w:lang w:eastAsia="en-GB"/>
        </w:rPr>
      </w:pPr>
      <w:r w:rsidRPr="00F979CD">
        <w:rPr>
          <w:rFonts w:ascii="DM Sans" w:eastAsia="Times New Roman" w:hAnsi="DM Sans" w:cs="Arial"/>
          <w:color w:val="000000"/>
          <w:lang w:eastAsia="en-GB"/>
        </w:rPr>
        <w:t>A goal leader is a single named individual who has responsibility for overseeing the delivery of a goal. If a system is pursuing several goals to achieve a single aspiration, there may be several goal leaders. </w:t>
      </w:r>
    </w:p>
    <w:p w14:paraId="590E10C3" w14:textId="77777777" w:rsidR="00F979CD" w:rsidRPr="00F979CD" w:rsidRDefault="00F979CD" w:rsidP="00F979CD">
      <w:pPr>
        <w:spacing w:after="0" w:line="276" w:lineRule="auto"/>
        <w:rPr>
          <w:rFonts w:ascii="DM Sans" w:eastAsia="Times New Roman" w:hAnsi="DM Sans" w:cs="Times New Roman"/>
          <w:sz w:val="24"/>
          <w:szCs w:val="24"/>
          <w:lang w:eastAsia="en-GB"/>
        </w:rPr>
      </w:pPr>
      <w:r w:rsidRPr="00F979CD">
        <w:rPr>
          <w:rFonts w:ascii="DM Sans" w:eastAsia="Times New Roman" w:hAnsi="DM Sans" w:cs="Arial"/>
          <w:color w:val="000000"/>
          <w:lang w:eastAsia="en-GB"/>
        </w:rPr>
        <w:t xml:space="preserve">(See </w:t>
      </w:r>
      <w:hyperlink r:id="rId20" w:history="1">
        <w:r w:rsidRPr="00F979CD">
          <w:rPr>
            <w:rFonts w:ascii="DM Sans" w:eastAsia="Times New Roman" w:hAnsi="DM Sans" w:cs="Arial"/>
            <w:color w:val="1155CC"/>
            <w:u w:val="single"/>
            <w:lang w:eastAsia="en-GB"/>
          </w:rPr>
          <w:t>Lesson 1.1</w:t>
        </w:r>
      </w:hyperlink>
      <w:r w:rsidRPr="00F979CD">
        <w:rPr>
          <w:rFonts w:ascii="DM Sans" w:eastAsia="Times New Roman" w:hAnsi="DM Sans" w:cs="Arial"/>
          <w:color w:val="000000"/>
          <w:lang w:eastAsia="en-GB"/>
        </w:rPr>
        <w:t>) </w:t>
      </w:r>
    </w:p>
    <w:p w14:paraId="0BA5FFD4" w14:textId="77777777" w:rsidR="00F979CD" w:rsidRPr="00F979CD" w:rsidRDefault="00F979CD" w:rsidP="00F979CD">
      <w:pPr>
        <w:spacing w:after="0" w:line="276" w:lineRule="auto"/>
        <w:rPr>
          <w:rFonts w:ascii="DM Sans" w:eastAsia="Times New Roman" w:hAnsi="DM Sans" w:cs="Times New Roman"/>
          <w:sz w:val="24"/>
          <w:szCs w:val="24"/>
          <w:lang w:eastAsia="en-GB"/>
        </w:rPr>
      </w:pPr>
    </w:p>
    <w:p w14:paraId="7A542C92" w14:textId="77777777" w:rsidR="00F979CD" w:rsidRPr="00F979CD" w:rsidRDefault="00F979CD" w:rsidP="00F979CD">
      <w:pPr>
        <w:spacing w:after="0" w:line="276" w:lineRule="auto"/>
        <w:rPr>
          <w:rFonts w:ascii="DM Sans" w:eastAsia="Times New Roman" w:hAnsi="DM Sans" w:cs="Times New Roman"/>
          <w:sz w:val="24"/>
          <w:szCs w:val="24"/>
          <w:lang w:eastAsia="en-GB"/>
        </w:rPr>
      </w:pPr>
      <w:r w:rsidRPr="00F979CD">
        <w:rPr>
          <w:rFonts w:ascii="DM Sans" w:eastAsia="Times New Roman" w:hAnsi="DM Sans" w:cs="Arial"/>
          <w:b/>
          <w:bCs/>
          <w:color w:val="000000"/>
          <w:lang w:eastAsia="en-GB"/>
        </w:rPr>
        <w:t>Guiding coalition</w:t>
      </w:r>
    </w:p>
    <w:p w14:paraId="0A3EE4F6" w14:textId="7091C0A4" w:rsidR="00F979CD" w:rsidRPr="00F979CD" w:rsidRDefault="00F979CD" w:rsidP="00F979CD">
      <w:pPr>
        <w:spacing w:after="0" w:line="276" w:lineRule="auto"/>
        <w:rPr>
          <w:rFonts w:ascii="DM Sans" w:eastAsia="Times New Roman" w:hAnsi="DM Sans" w:cs="Times New Roman"/>
          <w:sz w:val="24"/>
          <w:szCs w:val="24"/>
          <w:lang w:eastAsia="en-GB"/>
        </w:rPr>
      </w:pPr>
      <w:r w:rsidRPr="00F979CD">
        <w:rPr>
          <w:rFonts w:ascii="DM Sans" w:eastAsia="Times New Roman" w:hAnsi="DM Sans" w:cs="Arial"/>
          <w:color w:val="000000"/>
          <w:lang w:eastAsia="en-GB"/>
        </w:rPr>
        <w:t>The group of people that enables the pursuit of the system’s goals by removing barriers to change, using their influence to support the delivery work at critical moments, and providing advice and guidance throughout.</w:t>
      </w:r>
      <w:r w:rsidR="00221EB4">
        <w:rPr>
          <w:rStyle w:val="FootnoteReference"/>
          <w:rFonts w:ascii="DM Sans" w:eastAsia="Times New Roman" w:hAnsi="DM Sans" w:cs="Arial"/>
          <w:color w:val="000000"/>
          <w:lang w:eastAsia="en-GB"/>
        </w:rPr>
        <w:footnoteReference w:id="3"/>
      </w:r>
      <w:r w:rsidRPr="00F979CD">
        <w:rPr>
          <w:rFonts w:ascii="DM Sans" w:eastAsia="Times New Roman" w:hAnsi="DM Sans" w:cs="Arial"/>
          <w:color w:val="000000"/>
          <w:lang w:eastAsia="en-GB"/>
        </w:rPr>
        <w:t xml:space="preserve"> To be effective, the guiding coalition needs to constitute a critical mass of influence within the system – that is, a sufficiently large force of key decision-makers and influencers to help drive delivery of the goal in the face of resistance and challenges.</w:t>
      </w:r>
      <w:r w:rsidR="00E30528">
        <w:rPr>
          <w:rFonts w:ascii="DM Sans" w:eastAsia="Times New Roman" w:hAnsi="DM Sans" w:cs="Arial"/>
          <w:color w:val="000000"/>
          <w:lang w:eastAsia="en-GB"/>
        </w:rPr>
        <w:t>`</w:t>
      </w:r>
    </w:p>
    <w:p w14:paraId="29E27807" w14:textId="77777777" w:rsidR="00F979CD" w:rsidRPr="00F979CD" w:rsidRDefault="00F979CD" w:rsidP="00F979CD">
      <w:pPr>
        <w:spacing w:after="0" w:line="276" w:lineRule="auto"/>
        <w:rPr>
          <w:rFonts w:ascii="DM Sans" w:eastAsia="Times New Roman" w:hAnsi="DM Sans" w:cs="Times New Roman"/>
          <w:sz w:val="24"/>
          <w:szCs w:val="24"/>
          <w:lang w:eastAsia="en-GB"/>
        </w:rPr>
      </w:pPr>
      <w:r w:rsidRPr="00F979CD">
        <w:rPr>
          <w:rFonts w:ascii="DM Sans" w:eastAsia="Times New Roman" w:hAnsi="DM Sans" w:cs="Arial"/>
          <w:color w:val="000000"/>
          <w:lang w:eastAsia="en-GB"/>
        </w:rPr>
        <w:t xml:space="preserve">(See </w:t>
      </w:r>
      <w:hyperlink r:id="rId21" w:history="1">
        <w:r w:rsidRPr="00F979CD">
          <w:rPr>
            <w:rFonts w:ascii="DM Sans" w:eastAsia="Times New Roman" w:hAnsi="DM Sans" w:cs="Arial"/>
            <w:color w:val="1155CC"/>
            <w:u w:val="single"/>
            <w:lang w:eastAsia="en-GB"/>
          </w:rPr>
          <w:t>Lesson 1.3</w:t>
        </w:r>
      </w:hyperlink>
      <w:r w:rsidRPr="00F979CD">
        <w:rPr>
          <w:rFonts w:ascii="DM Sans" w:eastAsia="Times New Roman" w:hAnsi="DM Sans" w:cs="Arial"/>
          <w:color w:val="000000"/>
          <w:lang w:eastAsia="en-GB"/>
        </w:rPr>
        <w:t>)</w:t>
      </w:r>
    </w:p>
    <w:p w14:paraId="70236308" w14:textId="77777777" w:rsidR="00F979CD" w:rsidRPr="00F979CD" w:rsidRDefault="00F979CD" w:rsidP="00F979CD">
      <w:pPr>
        <w:spacing w:before="400" w:after="120" w:line="276" w:lineRule="auto"/>
        <w:outlineLvl w:val="0"/>
        <w:rPr>
          <w:rFonts w:ascii="DM Sans" w:eastAsia="Times New Roman" w:hAnsi="DM Sans" w:cs="Times New Roman"/>
          <w:b/>
          <w:bCs/>
          <w:kern w:val="36"/>
          <w:sz w:val="48"/>
          <w:szCs w:val="48"/>
          <w:lang w:eastAsia="en-GB"/>
        </w:rPr>
      </w:pPr>
      <w:r w:rsidRPr="00F979CD">
        <w:rPr>
          <w:rFonts w:ascii="DM Sans" w:eastAsia="Times New Roman" w:hAnsi="DM Sans" w:cs="Arial"/>
          <w:b/>
          <w:bCs/>
          <w:color w:val="000000"/>
          <w:kern w:val="36"/>
          <w:sz w:val="40"/>
          <w:szCs w:val="40"/>
          <w:lang w:eastAsia="en-GB"/>
        </w:rPr>
        <w:t>I</w:t>
      </w:r>
    </w:p>
    <w:p w14:paraId="189B167B" w14:textId="77777777" w:rsidR="00F979CD" w:rsidRPr="00F979CD" w:rsidRDefault="00F979CD" w:rsidP="00F979CD">
      <w:pPr>
        <w:spacing w:after="0" w:line="276" w:lineRule="auto"/>
        <w:rPr>
          <w:rFonts w:ascii="DM Sans" w:eastAsia="Times New Roman" w:hAnsi="DM Sans" w:cs="Times New Roman"/>
          <w:sz w:val="24"/>
          <w:szCs w:val="24"/>
          <w:lang w:eastAsia="en-GB"/>
        </w:rPr>
      </w:pPr>
      <w:r w:rsidRPr="00F979CD">
        <w:rPr>
          <w:rFonts w:ascii="DM Sans" w:eastAsia="Times New Roman" w:hAnsi="DM Sans" w:cs="Arial"/>
          <w:b/>
          <w:bCs/>
          <w:color w:val="000000"/>
          <w:lang w:eastAsia="en-GB"/>
        </w:rPr>
        <w:t>Issue tree</w:t>
      </w:r>
    </w:p>
    <w:p w14:paraId="10BA27CE" w14:textId="77777777" w:rsidR="00F979CD" w:rsidRPr="00F979CD" w:rsidRDefault="00F979CD" w:rsidP="00F979CD">
      <w:pPr>
        <w:spacing w:after="0" w:line="276" w:lineRule="auto"/>
        <w:rPr>
          <w:rFonts w:ascii="DM Sans" w:eastAsia="Times New Roman" w:hAnsi="DM Sans" w:cs="Times New Roman"/>
          <w:sz w:val="24"/>
          <w:szCs w:val="24"/>
          <w:lang w:eastAsia="en-GB"/>
        </w:rPr>
      </w:pPr>
      <w:r w:rsidRPr="00F979CD">
        <w:rPr>
          <w:rFonts w:ascii="DM Sans" w:eastAsia="Times New Roman" w:hAnsi="DM Sans" w:cs="Arial"/>
          <w:color w:val="000000"/>
          <w:lang w:eastAsia="en-GB"/>
        </w:rPr>
        <w:t xml:space="preserve">Analysis tool used to identify drivers of system performance. Issue trees enable you to break down a complex problem into </w:t>
      </w:r>
      <w:proofErr w:type="gramStart"/>
      <w:r w:rsidRPr="00F979CD">
        <w:rPr>
          <w:rFonts w:ascii="DM Sans" w:eastAsia="Times New Roman" w:hAnsi="DM Sans" w:cs="Arial"/>
          <w:color w:val="000000"/>
          <w:lang w:eastAsia="en-GB"/>
        </w:rPr>
        <w:t>all of</w:t>
      </w:r>
      <w:proofErr w:type="gramEnd"/>
      <w:r w:rsidRPr="00F979CD">
        <w:rPr>
          <w:rFonts w:ascii="DM Sans" w:eastAsia="Times New Roman" w:hAnsi="DM Sans" w:cs="Arial"/>
          <w:color w:val="000000"/>
          <w:lang w:eastAsia="en-GB"/>
        </w:rPr>
        <w:t xml:space="preserve"> its potential root causes, then test those explanations, and develop potential solutions. These potential solutions are the basis for potential strategies (see Strategy Profile Tool.)</w:t>
      </w:r>
    </w:p>
    <w:p w14:paraId="5095C960" w14:textId="77777777" w:rsidR="00F979CD" w:rsidRPr="00F979CD" w:rsidRDefault="00F979CD" w:rsidP="00F979CD">
      <w:pPr>
        <w:spacing w:after="0" w:line="276" w:lineRule="auto"/>
        <w:rPr>
          <w:rFonts w:ascii="DM Sans" w:eastAsia="Times New Roman" w:hAnsi="DM Sans" w:cs="Times New Roman"/>
          <w:sz w:val="24"/>
          <w:szCs w:val="24"/>
          <w:lang w:eastAsia="en-GB"/>
        </w:rPr>
      </w:pPr>
      <w:r w:rsidRPr="00F979CD">
        <w:rPr>
          <w:rFonts w:ascii="DM Sans" w:eastAsia="Times New Roman" w:hAnsi="DM Sans" w:cs="Arial"/>
          <w:color w:val="000000"/>
          <w:lang w:eastAsia="en-GB"/>
        </w:rPr>
        <w:t xml:space="preserve">(See </w:t>
      </w:r>
      <w:hyperlink r:id="rId22" w:history="1">
        <w:r w:rsidRPr="00F979CD">
          <w:rPr>
            <w:rFonts w:ascii="DM Sans" w:eastAsia="Times New Roman" w:hAnsi="DM Sans" w:cs="Arial"/>
            <w:color w:val="1155CC"/>
            <w:u w:val="single"/>
            <w:lang w:eastAsia="en-GB"/>
          </w:rPr>
          <w:t>Lesson 2.4</w:t>
        </w:r>
      </w:hyperlink>
      <w:r w:rsidRPr="00F979CD">
        <w:rPr>
          <w:rFonts w:ascii="DM Sans" w:eastAsia="Times New Roman" w:hAnsi="DM Sans" w:cs="Arial"/>
          <w:color w:val="000000"/>
          <w:lang w:eastAsia="en-GB"/>
        </w:rPr>
        <w:t>)</w:t>
      </w:r>
    </w:p>
    <w:p w14:paraId="1D5B42EA" w14:textId="77777777" w:rsidR="00F979CD" w:rsidRPr="00F979CD" w:rsidRDefault="00F979CD" w:rsidP="00F979CD">
      <w:pPr>
        <w:spacing w:before="400" w:after="120" w:line="276" w:lineRule="auto"/>
        <w:outlineLvl w:val="0"/>
        <w:rPr>
          <w:rFonts w:ascii="DM Sans" w:eastAsia="Times New Roman" w:hAnsi="DM Sans" w:cs="Times New Roman"/>
          <w:b/>
          <w:bCs/>
          <w:kern w:val="36"/>
          <w:sz w:val="48"/>
          <w:szCs w:val="48"/>
          <w:lang w:eastAsia="en-GB"/>
        </w:rPr>
      </w:pPr>
      <w:r w:rsidRPr="00F979CD">
        <w:rPr>
          <w:rFonts w:ascii="DM Sans" w:eastAsia="Times New Roman" w:hAnsi="DM Sans" w:cs="Arial"/>
          <w:b/>
          <w:bCs/>
          <w:color w:val="000000"/>
          <w:kern w:val="36"/>
          <w:sz w:val="40"/>
          <w:szCs w:val="40"/>
          <w:lang w:eastAsia="en-GB"/>
        </w:rPr>
        <w:lastRenderedPageBreak/>
        <w:t>L</w:t>
      </w:r>
    </w:p>
    <w:p w14:paraId="5122D915" w14:textId="77777777" w:rsidR="00F979CD" w:rsidRPr="00F979CD" w:rsidRDefault="00F979CD" w:rsidP="00F979CD">
      <w:pPr>
        <w:spacing w:after="0" w:line="276" w:lineRule="auto"/>
        <w:rPr>
          <w:rFonts w:ascii="DM Sans" w:eastAsia="Times New Roman" w:hAnsi="DM Sans" w:cs="Times New Roman"/>
          <w:sz w:val="24"/>
          <w:szCs w:val="24"/>
          <w:lang w:eastAsia="en-GB"/>
        </w:rPr>
      </w:pPr>
      <w:r w:rsidRPr="00F979CD">
        <w:rPr>
          <w:rFonts w:ascii="DM Sans" w:eastAsia="Times New Roman" w:hAnsi="DM Sans" w:cs="Arial"/>
          <w:b/>
          <w:bCs/>
          <w:color w:val="000000"/>
          <w:lang w:eastAsia="en-GB"/>
        </w:rPr>
        <w:t>Lead indicator</w:t>
      </w:r>
    </w:p>
    <w:p w14:paraId="40EEDECF" w14:textId="77777777" w:rsidR="00F979CD" w:rsidRPr="00F979CD" w:rsidRDefault="00F979CD" w:rsidP="00F979CD">
      <w:pPr>
        <w:spacing w:after="0" w:line="276" w:lineRule="auto"/>
        <w:rPr>
          <w:rFonts w:ascii="DM Sans" w:eastAsia="Times New Roman" w:hAnsi="DM Sans" w:cs="Times New Roman"/>
          <w:sz w:val="24"/>
          <w:szCs w:val="24"/>
          <w:lang w:eastAsia="en-GB"/>
        </w:rPr>
      </w:pPr>
      <w:r w:rsidRPr="00F979CD">
        <w:rPr>
          <w:rFonts w:ascii="DM Sans" w:eastAsia="Times New Roman" w:hAnsi="DM Sans" w:cs="Arial"/>
          <w:color w:val="000000"/>
          <w:lang w:eastAsia="en-GB"/>
        </w:rPr>
        <w:t>A metric to help predict future performance of another indicator, usually your goal indicator. The lead indicator should be directly connected to the goal indicator, such that progress in your lead indicator correlates to progress in your goal indicator. In delivery, lead indicators are used as performance management tools.</w:t>
      </w:r>
    </w:p>
    <w:p w14:paraId="73B30C00" w14:textId="7D809703" w:rsidR="00F979CD" w:rsidRPr="00F979CD" w:rsidRDefault="00F979CD" w:rsidP="00F979CD">
      <w:pPr>
        <w:spacing w:after="0" w:line="276" w:lineRule="auto"/>
        <w:rPr>
          <w:rFonts w:ascii="DM Sans" w:eastAsia="Times New Roman" w:hAnsi="DM Sans" w:cs="Times New Roman"/>
          <w:sz w:val="24"/>
          <w:szCs w:val="24"/>
          <w:lang w:eastAsia="en-GB"/>
        </w:rPr>
      </w:pPr>
      <w:r w:rsidRPr="00F979CD">
        <w:rPr>
          <w:rFonts w:ascii="DM Sans" w:eastAsia="Times New Roman" w:hAnsi="DM Sans" w:cs="Arial"/>
          <w:color w:val="000000"/>
          <w:lang w:eastAsia="en-GB"/>
        </w:rPr>
        <w:t xml:space="preserve">(See </w:t>
      </w:r>
      <w:hyperlink r:id="rId23" w:history="1">
        <w:r w:rsidRPr="00F979CD">
          <w:rPr>
            <w:rFonts w:ascii="DM Sans" w:eastAsia="Times New Roman" w:hAnsi="DM Sans" w:cs="Arial"/>
            <w:color w:val="1155CC"/>
            <w:u w:val="single"/>
            <w:lang w:eastAsia="en-GB"/>
          </w:rPr>
          <w:t>Lesson 2.3</w:t>
        </w:r>
      </w:hyperlink>
      <w:r w:rsidRPr="00F979CD">
        <w:rPr>
          <w:rFonts w:ascii="DM Sans" w:eastAsia="Times New Roman" w:hAnsi="DM Sans" w:cs="Arial"/>
          <w:color w:val="000000"/>
          <w:lang w:eastAsia="en-GB"/>
        </w:rPr>
        <w:t>)</w:t>
      </w:r>
    </w:p>
    <w:p w14:paraId="36E05DED" w14:textId="77777777" w:rsidR="00F979CD" w:rsidRPr="00F979CD" w:rsidRDefault="00F979CD" w:rsidP="00F979CD">
      <w:pPr>
        <w:spacing w:before="400" w:after="120" w:line="276" w:lineRule="auto"/>
        <w:outlineLvl w:val="0"/>
        <w:rPr>
          <w:rFonts w:ascii="DM Sans" w:eastAsia="Times New Roman" w:hAnsi="DM Sans" w:cs="Times New Roman"/>
          <w:b/>
          <w:bCs/>
          <w:kern w:val="36"/>
          <w:sz w:val="48"/>
          <w:szCs w:val="48"/>
          <w:lang w:eastAsia="en-GB"/>
        </w:rPr>
      </w:pPr>
      <w:r w:rsidRPr="00F979CD">
        <w:rPr>
          <w:rFonts w:ascii="DM Sans" w:eastAsia="Times New Roman" w:hAnsi="DM Sans" w:cs="Arial"/>
          <w:b/>
          <w:bCs/>
          <w:color w:val="000000"/>
          <w:kern w:val="36"/>
          <w:sz w:val="40"/>
          <w:szCs w:val="40"/>
          <w:lang w:eastAsia="en-GB"/>
        </w:rPr>
        <w:t>M</w:t>
      </w:r>
    </w:p>
    <w:p w14:paraId="588025BD" w14:textId="77777777" w:rsidR="00F979CD" w:rsidRPr="00F979CD" w:rsidRDefault="00F979CD" w:rsidP="00F979CD">
      <w:pPr>
        <w:spacing w:after="0" w:line="276" w:lineRule="auto"/>
        <w:rPr>
          <w:rFonts w:ascii="DM Sans" w:eastAsia="Times New Roman" w:hAnsi="DM Sans" w:cs="Times New Roman"/>
          <w:sz w:val="24"/>
          <w:szCs w:val="24"/>
          <w:lang w:eastAsia="en-GB"/>
        </w:rPr>
      </w:pPr>
      <w:r w:rsidRPr="00F979CD">
        <w:rPr>
          <w:rFonts w:ascii="DM Sans" w:eastAsia="Times New Roman" w:hAnsi="DM Sans" w:cs="Arial"/>
          <w:b/>
          <w:bCs/>
          <w:color w:val="000000"/>
          <w:lang w:eastAsia="en-GB"/>
        </w:rPr>
        <w:t>Monthly update note</w:t>
      </w:r>
    </w:p>
    <w:p w14:paraId="473498EE" w14:textId="492E57BC" w:rsidR="00F979CD" w:rsidRPr="00F979CD" w:rsidRDefault="00F979CD" w:rsidP="00F979CD">
      <w:pPr>
        <w:spacing w:after="0" w:line="276" w:lineRule="auto"/>
        <w:rPr>
          <w:rFonts w:ascii="DM Sans" w:eastAsia="Times New Roman" w:hAnsi="DM Sans" w:cs="Times New Roman"/>
          <w:sz w:val="24"/>
          <w:szCs w:val="24"/>
          <w:lang w:eastAsia="en-GB"/>
        </w:rPr>
      </w:pPr>
      <w:r w:rsidRPr="00F979CD">
        <w:rPr>
          <w:rFonts w:ascii="DM Sans" w:eastAsia="Times New Roman" w:hAnsi="DM Sans" w:cs="Arial"/>
          <w:color w:val="000000"/>
          <w:lang w:eastAsia="en-GB"/>
        </w:rPr>
        <w:t>A briefing sent to the system leader to update them on relevant progress and issues relating to system goals.</w:t>
      </w:r>
      <w:r w:rsidR="00E30528">
        <w:rPr>
          <w:rStyle w:val="FootnoteReference"/>
          <w:rFonts w:ascii="DM Sans" w:eastAsia="Times New Roman" w:hAnsi="DM Sans" w:cs="Arial"/>
          <w:color w:val="000000"/>
          <w:lang w:eastAsia="en-GB"/>
        </w:rPr>
        <w:footnoteReference w:id="4"/>
      </w:r>
    </w:p>
    <w:p w14:paraId="47DBB110" w14:textId="77777777" w:rsidR="00F979CD" w:rsidRPr="00F979CD" w:rsidRDefault="00F979CD" w:rsidP="00F979CD">
      <w:pPr>
        <w:spacing w:after="0" w:line="276" w:lineRule="auto"/>
        <w:rPr>
          <w:rFonts w:ascii="DM Sans" w:eastAsia="Times New Roman" w:hAnsi="DM Sans" w:cs="Times New Roman"/>
          <w:sz w:val="24"/>
          <w:szCs w:val="24"/>
          <w:lang w:eastAsia="en-GB"/>
        </w:rPr>
      </w:pPr>
      <w:r w:rsidRPr="00F979CD">
        <w:rPr>
          <w:rFonts w:ascii="DM Sans" w:eastAsia="Times New Roman" w:hAnsi="DM Sans" w:cs="Arial"/>
          <w:color w:val="000000"/>
          <w:lang w:eastAsia="en-GB"/>
        </w:rPr>
        <w:t xml:space="preserve">(See </w:t>
      </w:r>
      <w:hyperlink r:id="rId24" w:history="1">
        <w:r w:rsidRPr="00F979CD">
          <w:rPr>
            <w:rFonts w:ascii="DM Sans" w:eastAsia="Times New Roman" w:hAnsi="DM Sans" w:cs="Arial"/>
            <w:color w:val="1155CC"/>
            <w:u w:val="single"/>
            <w:lang w:eastAsia="en-GB"/>
          </w:rPr>
          <w:t>Lesson 4.1</w:t>
        </w:r>
      </w:hyperlink>
      <w:r w:rsidRPr="00F979CD">
        <w:rPr>
          <w:rFonts w:ascii="DM Sans" w:eastAsia="Times New Roman" w:hAnsi="DM Sans" w:cs="Arial"/>
          <w:color w:val="000000"/>
          <w:lang w:eastAsia="en-GB"/>
        </w:rPr>
        <w:t>)</w:t>
      </w:r>
    </w:p>
    <w:p w14:paraId="52247B0B" w14:textId="77777777" w:rsidR="00F979CD" w:rsidRPr="00F979CD" w:rsidRDefault="00F979CD" w:rsidP="00F979CD">
      <w:pPr>
        <w:spacing w:before="400" w:after="120" w:line="276" w:lineRule="auto"/>
        <w:outlineLvl w:val="0"/>
        <w:rPr>
          <w:rFonts w:ascii="DM Sans" w:eastAsia="Times New Roman" w:hAnsi="DM Sans" w:cs="Times New Roman"/>
          <w:b/>
          <w:bCs/>
          <w:kern w:val="36"/>
          <w:sz w:val="48"/>
          <w:szCs w:val="48"/>
          <w:lang w:eastAsia="en-GB"/>
        </w:rPr>
      </w:pPr>
      <w:r w:rsidRPr="00F979CD">
        <w:rPr>
          <w:rFonts w:ascii="DM Sans" w:eastAsia="Times New Roman" w:hAnsi="DM Sans" w:cs="Arial"/>
          <w:color w:val="000000"/>
          <w:kern w:val="36"/>
          <w:sz w:val="40"/>
          <w:szCs w:val="40"/>
          <w:lang w:eastAsia="en-GB"/>
        </w:rPr>
        <w:t>S</w:t>
      </w:r>
    </w:p>
    <w:p w14:paraId="5C9132BB" w14:textId="77777777" w:rsidR="00F979CD" w:rsidRPr="00F979CD" w:rsidRDefault="00F979CD" w:rsidP="00F979CD">
      <w:pPr>
        <w:spacing w:after="0" w:line="276" w:lineRule="auto"/>
        <w:rPr>
          <w:rFonts w:ascii="DM Sans" w:eastAsia="Times New Roman" w:hAnsi="DM Sans" w:cs="Times New Roman"/>
          <w:sz w:val="24"/>
          <w:szCs w:val="24"/>
          <w:lang w:eastAsia="en-GB"/>
        </w:rPr>
      </w:pPr>
      <w:r w:rsidRPr="00F979CD">
        <w:rPr>
          <w:rFonts w:ascii="DM Sans" w:eastAsia="Times New Roman" w:hAnsi="DM Sans" w:cs="Arial"/>
          <w:b/>
          <w:bCs/>
          <w:color w:val="000000"/>
          <w:lang w:eastAsia="en-GB"/>
        </w:rPr>
        <w:t>Stakeholder</w:t>
      </w:r>
    </w:p>
    <w:p w14:paraId="495412B0" w14:textId="7087FC7F" w:rsidR="00F979CD" w:rsidRPr="00F979CD" w:rsidRDefault="00F979CD" w:rsidP="00F979CD">
      <w:pPr>
        <w:spacing w:after="0" w:line="276" w:lineRule="auto"/>
        <w:rPr>
          <w:rFonts w:ascii="DM Sans" w:eastAsia="Times New Roman" w:hAnsi="DM Sans" w:cs="Times New Roman"/>
          <w:sz w:val="24"/>
          <w:szCs w:val="24"/>
          <w:lang w:eastAsia="en-GB"/>
        </w:rPr>
      </w:pPr>
      <w:r w:rsidRPr="00F979CD">
        <w:rPr>
          <w:rFonts w:ascii="DM Sans" w:eastAsia="Times New Roman" w:hAnsi="DM Sans" w:cs="Arial"/>
          <w:color w:val="000000"/>
          <w:lang w:eastAsia="en-GB"/>
        </w:rPr>
        <w:t>A person or group of people who have a stake, or vested interest, in the process or outcome of your delivery effort.</w:t>
      </w:r>
      <w:r w:rsidR="006349A4">
        <w:rPr>
          <w:rStyle w:val="FootnoteReference"/>
          <w:rFonts w:ascii="DM Sans" w:eastAsia="Times New Roman" w:hAnsi="DM Sans" w:cs="Arial"/>
          <w:color w:val="000000"/>
          <w:lang w:eastAsia="en-GB"/>
        </w:rPr>
        <w:footnoteReference w:id="5"/>
      </w:r>
    </w:p>
    <w:p w14:paraId="395DD336" w14:textId="77777777" w:rsidR="00F979CD" w:rsidRPr="00F979CD" w:rsidRDefault="00F979CD" w:rsidP="00F979CD">
      <w:pPr>
        <w:spacing w:after="0" w:line="276" w:lineRule="auto"/>
        <w:rPr>
          <w:rFonts w:ascii="DM Sans" w:eastAsia="Times New Roman" w:hAnsi="DM Sans" w:cs="Times New Roman"/>
          <w:sz w:val="24"/>
          <w:szCs w:val="24"/>
          <w:lang w:eastAsia="en-GB"/>
        </w:rPr>
      </w:pPr>
    </w:p>
    <w:p w14:paraId="5F7CA052" w14:textId="77777777" w:rsidR="00F979CD" w:rsidRPr="00F979CD" w:rsidRDefault="00F979CD" w:rsidP="00F979CD">
      <w:pPr>
        <w:spacing w:after="0" w:line="276" w:lineRule="auto"/>
        <w:rPr>
          <w:rFonts w:ascii="DM Sans" w:eastAsia="Times New Roman" w:hAnsi="DM Sans" w:cs="Times New Roman"/>
          <w:sz w:val="24"/>
          <w:szCs w:val="24"/>
          <w:lang w:eastAsia="en-GB"/>
        </w:rPr>
      </w:pPr>
      <w:r w:rsidRPr="00F979CD">
        <w:rPr>
          <w:rFonts w:ascii="DM Sans" w:eastAsia="Times New Roman" w:hAnsi="DM Sans" w:cs="Arial"/>
          <w:b/>
          <w:bCs/>
          <w:color w:val="000000"/>
          <w:lang w:eastAsia="en-GB"/>
        </w:rPr>
        <w:t>Stakeholder matrix</w:t>
      </w:r>
    </w:p>
    <w:p w14:paraId="4B1F6499" w14:textId="77777777" w:rsidR="00F979CD" w:rsidRPr="00F979CD" w:rsidRDefault="00F979CD" w:rsidP="00F979CD">
      <w:pPr>
        <w:spacing w:after="0" w:line="276" w:lineRule="auto"/>
        <w:rPr>
          <w:rFonts w:ascii="DM Sans" w:eastAsia="Times New Roman" w:hAnsi="DM Sans" w:cs="Times New Roman"/>
          <w:sz w:val="24"/>
          <w:szCs w:val="24"/>
          <w:lang w:eastAsia="en-GB"/>
        </w:rPr>
      </w:pPr>
      <w:r w:rsidRPr="00F979CD">
        <w:rPr>
          <w:rFonts w:ascii="DM Sans" w:eastAsia="Times New Roman" w:hAnsi="DM Sans" w:cs="Arial"/>
          <w:color w:val="000000"/>
          <w:lang w:eastAsia="en-GB"/>
        </w:rPr>
        <w:t xml:space="preserve">A </w:t>
      </w:r>
      <w:proofErr w:type="gramStart"/>
      <w:r w:rsidRPr="00F979CD">
        <w:rPr>
          <w:rFonts w:ascii="DM Sans" w:eastAsia="Times New Roman" w:hAnsi="DM Sans" w:cs="Arial"/>
          <w:color w:val="000000"/>
          <w:lang w:eastAsia="en-GB"/>
        </w:rPr>
        <w:t>two dimensional</w:t>
      </w:r>
      <w:proofErr w:type="gramEnd"/>
      <w:r w:rsidRPr="00F979CD">
        <w:rPr>
          <w:rFonts w:ascii="DM Sans" w:eastAsia="Times New Roman" w:hAnsi="DM Sans" w:cs="Arial"/>
          <w:color w:val="000000"/>
          <w:lang w:eastAsia="en-GB"/>
        </w:rPr>
        <w:t xml:space="preserve"> matrix used to prioritise stakeholders. The matrix includes two criteria (represented as axes): influence and supportiveness. According to the mix of these factors, stakeholders are categorised as either: opponents, champions, ‘fan club’, targets, or they are de-prioritised.</w:t>
      </w:r>
    </w:p>
    <w:p w14:paraId="0E631043" w14:textId="77777777" w:rsidR="00F979CD" w:rsidRPr="00F979CD" w:rsidRDefault="00F979CD" w:rsidP="00F979CD">
      <w:pPr>
        <w:spacing w:after="0" w:line="276" w:lineRule="auto"/>
        <w:rPr>
          <w:rFonts w:ascii="DM Sans" w:eastAsia="Times New Roman" w:hAnsi="DM Sans" w:cs="Times New Roman"/>
          <w:sz w:val="24"/>
          <w:szCs w:val="24"/>
          <w:lang w:eastAsia="en-GB"/>
        </w:rPr>
      </w:pPr>
      <w:r w:rsidRPr="00F979CD">
        <w:rPr>
          <w:rFonts w:ascii="DM Sans" w:eastAsia="Times New Roman" w:hAnsi="DM Sans" w:cs="Arial"/>
          <w:color w:val="000000"/>
          <w:lang w:eastAsia="en-GB"/>
        </w:rPr>
        <w:t xml:space="preserve">(See </w:t>
      </w:r>
      <w:hyperlink r:id="rId25" w:history="1">
        <w:r w:rsidRPr="00F979CD">
          <w:rPr>
            <w:rFonts w:ascii="DM Sans" w:eastAsia="Times New Roman" w:hAnsi="DM Sans" w:cs="Arial"/>
            <w:color w:val="1155CC"/>
            <w:u w:val="single"/>
            <w:lang w:eastAsia="en-GB"/>
          </w:rPr>
          <w:t>Lesson 5.1</w:t>
        </w:r>
      </w:hyperlink>
      <w:r w:rsidRPr="00F979CD">
        <w:rPr>
          <w:rFonts w:ascii="DM Sans" w:eastAsia="Times New Roman" w:hAnsi="DM Sans" w:cs="Arial"/>
          <w:color w:val="000000"/>
          <w:lang w:eastAsia="en-GB"/>
        </w:rPr>
        <w:t>)</w:t>
      </w:r>
    </w:p>
    <w:p w14:paraId="0973832E" w14:textId="77777777" w:rsidR="00F979CD" w:rsidRPr="00F979CD" w:rsidRDefault="00F979CD" w:rsidP="00F979CD">
      <w:pPr>
        <w:spacing w:after="0" w:line="276" w:lineRule="auto"/>
        <w:rPr>
          <w:rFonts w:ascii="DM Sans" w:eastAsia="Times New Roman" w:hAnsi="DM Sans" w:cs="Times New Roman"/>
          <w:sz w:val="24"/>
          <w:szCs w:val="24"/>
          <w:lang w:eastAsia="en-GB"/>
        </w:rPr>
      </w:pPr>
    </w:p>
    <w:p w14:paraId="2F7C2EF7" w14:textId="77777777" w:rsidR="00F979CD" w:rsidRPr="00F979CD" w:rsidRDefault="00F979CD" w:rsidP="00F979CD">
      <w:pPr>
        <w:spacing w:after="0" w:line="276" w:lineRule="auto"/>
        <w:rPr>
          <w:rFonts w:ascii="DM Sans" w:eastAsia="Times New Roman" w:hAnsi="DM Sans" w:cs="Times New Roman"/>
          <w:sz w:val="24"/>
          <w:szCs w:val="24"/>
          <w:lang w:eastAsia="en-GB"/>
        </w:rPr>
      </w:pPr>
      <w:r w:rsidRPr="00F979CD">
        <w:rPr>
          <w:rFonts w:ascii="DM Sans" w:eastAsia="Times New Roman" w:hAnsi="DM Sans" w:cs="Arial"/>
          <w:b/>
          <w:bCs/>
          <w:color w:val="000000"/>
          <w:lang w:eastAsia="en-GB"/>
        </w:rPr>
        <w:t>Strategy</w:t>
      </w:r>
    </w:p>
    <w:p w14:paraId="4A22767F" w14:textId="77777777" w:rsidR="00F979CD" w:rsidRPr="00F979CD" w:rsidRDefault="00F979CD" w:rsidP="00F979CD">
      <w:pPr>
        <w:spacing w:after="0" w:line="276" w:lineRule="auto"/>
        <w:rPr>
          <w:rFonts w:ascii="DM Sans" w:eastAsia="Times New Roman" w:hAnsi="DM Sans" w:cs="Times New Roman"/>
          <w:sz w:val="24"/>
          <w:szCs w:val="24"/>
          <w:lang w:eastAsia="en-GB"/>
        </w:rPr>
      </w:pPr>
      <w:r w:rsidRPr="00F979CD">
        <w:rPr>
          <w:rFonts w:ascii="DM Sans" w:eastAsia="Times New Roman" w:hAnsi="DM Sans" w:cs="Arial"/>
          <w:color w:val="000000"/>
          <w:lang w:eastAsia="en-GB"/>
        </w:rPr>
        <w:t>A deliberate and coordinated set of activities that will help you achieve your goal. The strategy shapes what you will do to achieve your goal, and it is part of a delivery plan. A system may pursue multiple strategies to achieve one goal – that is to say, it may do many different things that are all contributing to the same goal.</w:t>
      </w:r>
    </w:p>
    <w:p w14:paraId="2728CBE4" w14:textId="77777777" w:rsidR="00F979CD" w:rsidRPr="00F979CD" w:rsidRDefault="00F979CD" w:rsidP="00F979CD">
      <w:pPr>
        <w:spacing w:after="0" w:line="276" w:lineRule="auto"/>
        <w:rPr>
          <w:rFonts w:ascii="DM Sans" w:eastAsia="Times New Roman" w:hAnsi="DM Sans" w:cs="Times New Roman"/>
          <w:sz w:val="24"/>
          <w:szCs w:val="24"/>
          <w:lang w:eastAsia="en-GB"/>
        </w:rPr>
      </w:pPr>
      <w:r w:rsidRPr="00F979CD">
        <w:rPr>
          <w:rFonts w:ascii="DM Sans" w:eastAsia="Times New Roman" w:hAnsi="DM Sans" w:cs="Arial"/>
          <w:color w:val="000000"/>
          <w:lang w:eastAsia="en-GB"/>
        </w:rPr>
        <w:t xml:space="preserve">(See </w:t>
      </w:r>
      <w:hyperlink r:id="rId26" w:history="1">
        <w:r w:rsidRPr="00F979CD">
          <w:rPr>
            <w:rFonts w:ascii="DM Sans" w:eastAsia="Times New Roman" w:hAnsi="DM Sans" w:cs="Arial"/>
            <w:color w:val="1155CC"/>
            <w:u w:val="single"/>
            <w:lang w:eastAsia="en-GB"/>
          </w:rPr>
          <w:t>Lesson 3.1)</w:t>
        </w:r>
      </w:hyperlink>
    </w:p>
    <w:p w14:paraId="6322B6ED" w14:textId="77777777" w:rsidR="00F979CD" w:rsidRPr="00F979CD" w:rsidRDefault="00F979CD" w:rsidP="00F979CD">
      <w:pPr>
        <w:spacing w:after="0" w:line="276" w:lineRule="auto"/>
        <w:rPr>
          <w:rFonts w:ascii="DM Sans" w:eastAsia="Times New Roman" w:hAnsi="DM Sans" w:cs="Times New Roman"/>
          <w:sz w:val="24"/>
          <w:szCs w:val="24"/>
          <w:lang w:eastAsia="en-GB"/>
        </w:rPr>
      </w:pPr>
    </w:p>
    <w:p w14:paraId="45D09EC7" w14:textId="77777777" w:rsidR="00F979CD" w:rsidRPr="00F979CD" w:rsidRDefault="00F979CD" w:rsidP="00F979CD">
      <w:pPr>
        <w:spacing w:after="0" w:line="276" w:lineRule="auto"/>
        <w:rPr>
          <w:rFonts w:ascii="DM Sans" w:eastAsia="Times New Roman" w:hAnsi="DM Sans" w:cs="Times New Roman"/>
          <w:sz w:val="24"/>
          <w:szCs w:val="24"/>
          <w:lang w:eastAsia="en-GB"/>
        </w:rPr>
      </w:pPr>
      <w:r w:rsidRPr="00F979CD">
        <w:rPr>
          <w:rFonts w:ascii="DM Sans" w:eastAsia="Times New Roman" w:hAnsi="DM Sans" w:cs="Arial"/>
          <w:b/>
          <w:bCs/>
          <w:color w:val="000000"/>
          <w:lang w:eastAsia="en-GB"/>
        </w:rPr>
        <w:t>Strategy mix</w:t>
      </w:r>
    </w:p>
    <w:p w14:paraId="6F681BB8" w14:textId="77777777" w:rsidR="00F979CD" w:rsidRPr="00F979CD" w:rsidRDefault="00F979CD" w:rsidP="00F979CD">
      <w:pPr>
        <w:spacing w:after="0" w:line="276" w:lineRule="auto"/>
        <w:rPr>
          <w:rFonts w:ascii="DM Sans" w:eastAsia="Times New Roman" w:hAnsi="DM Sans" w:cs="Times New Roman"/>
          <w:sz w:val="24"/>
          <w:szCs w:val="24"/>
          <w:lang w:eastAsia="en-GB"/>
        </w:rPr>
      </w:pPr>
      <w:r w:rsidRPr="00F979CD">
        <w:rPr>
          <w:rFonts w:ascii="DM Sans" w:eastAsia="Times New Roman" w:hAnsi="DM Sans" w:cs="Arial"/>
          <w:color w:val="000000"/>
          <w:lang w:eastAsia="en-GB"/>
        </w:rPr>
        <w:lastRenderedPageBreak/>
        <w:t>A strategy mix is an agglomeration of several strategies all directed toward the same goal. Strategies are selected according to their potential impact on the goal and the level of difficulty/speed of impact. Having a mixture of ‘quick win’ (easy to do, relatively impactful) and ‘though but worthwhile’ (much harder to do, but high impact) strategies will make your delivery effort more robust overall.</w:t>
      </w:r>
    </w:p>
    <w:p w14:paraId="07FC6379" w14:textId="77777777" w:rsidR="00F979CD" w:rsidRPr="00F979CD" w:rsidRDefault="00F979CD" w:rsidP="00F979CD">
      <w:pPr>
        <w:spacing w:after="0" w:line="276" w:lineRule="auto"/>
        <w:rPr>
          <w:rFonts w:ascii="DM Sans" w:eastAsia="Times New Roman" w:hAnsi="DM Sans" w:cs="Times New Roman"/>
          <w:sz w:val="24"/>
          <w:szCs w:val="24"/>
          <w:lang w:eastAsia="en-GB"/>
        </w:rPr>
      </w:pPr>
      <w:r w:rsidRPr="00F979CD">
        <w:rPr>
          <w:rFonts w:ascii="DM Sans" w:eastAsia="Times New Roman" w:hAnsi="DM Sans" w:cs="Arial"/>
          <w:color w:val="000000"/>
          <w:lang w:eastAsia="en-GB"/>
        </w:rPr>
        <w:t xml:space="preserve">(See </w:t>
      </w:r>
      <w:hyperlink r:id="rId27" w:history="1">
        <w:r w:rsidRPr="00F979CD">
          <w:rPr>
            <w:rFonts w:ascii="DM Sans" w:eastAsia="Times New Roman" w:hAnsi="DM Sans" w:cs="Arial"/>
            <w:color w:val="1155CC"/>
            <w:u w:val="single"/>
            <w:lang w:eastAsia="en-GB"/>
          </w:rPr>
          <w:t>Lesson 3.1)</w:t>
        </w:r>
      </w:hyperlink>
    </w:p>
    <w:p w14:paraId="7880D5B9" w14:textId="77777777" w:rsidR="00F979CD" w:rsidRPr="00F979CD" w:rsidRDefault="00F979CD" w:rsidP="00F979CD">
      <w:pPr>
        <w:spacing w:after="0" w:line="276" w:lineRule="auto"/>
        <w:rPr>
          <w:rFonts w:ascii="DM Sans" w:eastAsia="Times New Roman" w:hAnsi="DM Sans" w:cs="Times New Roman"/>
          <w:sz w:val="24"/>
          <w:szCs w:val="24"/>
          <w:lang w:eastAsia="en-GB"/>
        </w:rPr>
      </w:pPr>
    </w:p>
    <w:p w14:paraId="0193FFF7" w14:textId="77777777" w:rsidR="00F979CD" w:rsidRPr="00F979CD" w:rsidRDefault="00F979CD" w:rsidP="00F979CD">
      <w:pPr>
        <w:spacing w:after="0" w:line="276" w:lineRule="auto"/>
        <w:rPr>
          <w:rFonts w:ascii="DM Sans" w:eastAsia="Times New Roman" w:hAnsi="DM Sans" w:cs="Times New Roman"/>
          <w:sz w:val="24"/>
          <w:szCs w:val="24"/>
          <w:lang w:eastAsia="en-GB"/>
        </w:rPr>
      </w:pPr>
      <w:r w:rsidRPr="00F979CD">
        <w:rPr>
          <w:rFonts w:ascii="DM Sans" w:eastAsia="Times New Roman" w:hAnsi="DM Sans" w:cs="Arial"/>
          <w:b/>
          <w:bCs/>
          <w:color w:val="000000"/>
          <w:lang w:eastAsia="en-GB"/>
        </w:rPr>
        <w:t>Strategy Profile Tool</w:t>
      </w:r>
    </w:p>
    <w:p w14:paraId="25CF4D9F" w14:textId="77777777" w:rsidR="00F979CD" w:rsidRPr="00F979CD" w:rsidRDefault="00F979CD" w:rsidP="00F979CD">
      <w:pPr>
        <w:spacing w:after="0" w:line="276" w:lineRule="auto"/>
        <w:rPr>
          <w:rFonts w:ascii="DM Sans" w:eastAsia="Times New Roman" w:hAnsi="DM Sans" w:cs="Times New Roman"/>
          <w:sz w:val="24"/>
          <w:szCs w:val="24"/>
          <w:lang w:eastAsia="en-GB"/>
        </w:rPr>
      </w:pPr>
      <w:r w:rsidRPr="00F979CD">
        <w:rPr>
          <w:rFonts w:ascii="DM Sans" w:eastAsia="Times New Roman" w:hAnsi="DM Sans" w:cs="Arial"/>
          <w:color w:val="000000"/>
          <w:lang w:eastAsia="en-GB"/>
        </w:rPr>
        <w:t xml:space="preserve">The Strategy Profile Tool provides greater definition to potential solutions (see Issue Trees), as the basis for comparing these solutions and identifying them as potential strategies in your mix (see Strategy and Strategy mix). The Strategy Profile tool includes six criteria for a minimally viable strategy. These </w:t>
      </w:r>
      <w:proofErr w:type="gramStart"/>
      <w:r w:rsidRPr="00F979CD">
        <w:rPr>
          <w:rFonts w:ascii="DM Sans" w:eastAsia="Times New Roman" w:hAnsi="DM Sans" w:cs="Arial"/>
          <w:color w:val="000000"/>
          <w:lang w:eastAsia="en-GB"/>
        </w:rPr>
        <w:t>include:</w:t>
      </w:r>
      <w:proofErr w:type="gramEnd"/>
      <w:r w:rsidRPr="00F979CD">
        <w:rPr>
          <w:rFonts w:ascii="DM Sans" w:eastAsia="Times New Roman" w:hAnsi="DM Sans" w:cs="Arial"/>
          <w:color w:val="000000"/>
          <w:lang w:eastAsia="en-GB"/>
        </w:rPr>
        <w:t xml:space="preserve"> clear description, supporting a goal, rationale for why it will work, assessment of potential scale, estimate of resources required, and definition of what success would look like.</w:t>
      </w:r>
    </w:p>
    <w:p w14:paraId="1CE18AA8" w14:textId="77777777" w:rsidR="00F979CD" w:rsidRPr="00F979CD" w:rsidRDefault="00F979CD" w:rsidP="00F979CD">
      <w:pPr>
        <w:spacing w:after="0" w:line="276" w:lineRule="auto"/>
        <w:rPr>
          <w:rFonts w:ascii="DM Sans" w:eastAsia="Times New Roman" w:hAnsi="DM Sans" w:cs="Times New Roman"/>
          <w:sz w:val="24"/>
          <w:szCs w:val="24"/>
          <w:lang w:eastAsia="en-GB"/>
        </w:rPr>
      </w:pPr>
      <w:r w:rsidRPr="00F979CD">
        <w:rPr>
          <w:rFonts w:ascii="DM Sans" w:eastAsia="Times New Roman" w:hAnsi="DM Sans" w:cs="Arial"/>
          <w:color w:val="000000"/>
          <w:lang w:eastAsia="en-GB"/>
        </w:rPr>
        <w:t xml:space="preserve">(See </w:t>
      </w:r>
      <w:hyperlink r:id="rId28" w:history="1">
        <w:r w:rsidRPr="00F979CD">
          <w:rPr>
            <w:rFonts w:ascii="DM Sans" w:eastAsia="Times New Roman" w:hAnsi="DM Sans" w:cs="Arial"/>
            <w:color w:val="1155CC"/>
            <w:u w:val="single"/>
            <w:lang w:eastAsia="en-GB"/>
          </w:rPr>
          <w:t>Lesson 3.1)</w:t>
        </w:r>
      </w:hyperlink>
    </w:p>
    <w:p w14:paraId="13910F5C" w14:textId="77777777" w:rsidR="00F979CD" w:rsidRPr="00F979CD" w:rsidRDefault="00F979CD" w:rsidP="00F979CD">
      <w:pPr>
        <w:spacing w:after="0" w:line="276" w:lineRule="auto"/>
        <w:rPr>
          <w:rFonts w:ascii="DM Sans" w:eastAsia="Times New Roman" w:hAnsi="DM Sans" w:cs="Times New Roman"/>
          <w:sz w:val="24"/>
          <w:szCs w:val="24"/>
          <w:lang w:eastAsia="en-GB"/>
        </w:rPr>
      </w:pPr>
    </w:p>
    <w:p w14:paraId="3F0700B8" w14:textId="77777777" w:rsidR="00F979CD" w:rsidRPr="00F979CD" w:rsidRDefault="00F979CD" w:rsidP="00F979CD">
      <w:pPr>
        <w:spacing w:after="0" w:line="276" w:lineRule="auto"/>
        <w:rPr>
          <w:rFonts w:ascii="DM Sans" w:eastAsia="Times New Roman" w:hAnsi="DM Sans" w:cs="Times New Roman"/>
          <w:sz w:val="24"/>
          <w:szCs w:val="24"/>
          <w:lang w:eastAsia="en-GB"/>
        </w:rPr>
      </w:pPr>
      <w:r w:rsidRPr="00F979CD">
        <w:rPr>
          <w:rFonts w:ascii="DM Sans" w:eastAsia="Times New Roman" w:hAnsi="DM Sans" w:cs="Arial"/>
          <w:b/>
          <w:bCs/>
          <w:color w:val="000000"/>
          <w:lang w:eastAsia="en-GB"/>
        </w:rPr>
        <w:t>System</w:t>
      </w:r>
    </w:p>
    <w:p w14:paraId="0AB36F32" w14:textId="77777777" w:rsidR="00F979CD" w:rsidRPr="00F979CD" w:rsidRDefault="00F979CD" w:rsidP="00F979CD">
      <w:pPr>
        <w:spacing w:after="0" w:line="276" w:lineRule="auto"/>
        <w:rPr>
          <w:rFonts w:ascii="DM Sans" w:eastAsia="Times New Roman" w:hAnsi="DM Sans" w:cs="Times New Roman"/>
          <w:sz w:val="24"/>
          <w:szCs w:val="24"/>
          <w:lang w:eastAsia="en-GB"/>
        </w:rPr>
      </w:pPr>
      <w:r w:rsidRPr="00F979CD">
        <w:rPr>
          <w:rFonts w:ascii="DM Sans" w:eastAsia="Times New Roman" w:hAnsi="DM Sans" w:cs="Arial"/>
          <w:color w:val="000000"/>
          <w:lang w:eastAsia="en-GB"/>
        </w:rPr>
        <w:t xml:space="preserve">For the purposes of this course, the word ‘system’ is essentially synonymous with any government entity. That could be a single organisation or a whole network of </w:t>
      </w:r>
      <w:proofErr w:type="gramStart"/>
      <w:r w:rsidRPr="00F979CD">
        <w:rPr>
          <w:rFonts w:ascii="DM Sans" w:eastAsia="Times New Roman" w:hAnsi="DM Sans" w:cs="Arial"/>
          <w:color w:val="000000"/>
          <w:lang w:eastAsia="en-GB"/>
        </w:rPr>
        <w:t>them  –</w:t>
      </w:r>
      <w:proofErr w:type="gramEnd"/>
      <w:r w:rsidRPr="00F979CD">
        <w:rPr>
          <w:rFonts w:ascii="DM Sans" w:eastAsia="Times New Roman" w:hAnsi="DM Sans" w:cs="Arial"/>
          <w:color w:val="000000"/>
          <w:lang w:eastAsia="en-GB"/>
        </w:rPr>
        <w:t xml:space="preserve"> for example, a single school or multiple schools within a single district. The phrase ‘your system’, used throughout this course, relates to where you are trying to lead/influence change from and where you want that change to have an impact.</w:t>
      </w:r>
    </w:p>
    <w:p w14:paraId="20BD92F4" w14:textId="77777777" w:rsidR="00F979CD" w:rsidRPr="00F979CD" w:rsidRDefault="00F979CD" w:rsidP="00F979CD">
      <w:pPr>
        <w:spacing w:before="400" w:after="120" w:line="276" w:lineRule="auto"/>
        <w:outlineLvl w:val="0"/>
        <w:rPr>
          <w:rFonts w:ascii="DM Sans" w:eastAsia="Times New Roman" w:hAnsi="DM Sans" w:cs="Times New Roman"/>
          <w:b/>
          <w:bCs/>
          <w:kern w:val="36"/>
          <w:sz w:val="48"/>
          <w:szCs w:val="48"/>
          <w:lang w:eastAsia="en-GB"/>
        </w:rPr>
      </w:pPr>
      <w:r w:rsidRPr="00F979CD">
        <w:rPr>
          <w:rFonts w:ascii="DM Sans" w:eastAsia="Times New Roman" w:hAnsi="DM Sans" w:cs="Arial"/>
          <w:b/>
          <w:bCs/>
          <w:color w:val="000000"/>
          <w:kern w:val="36"/>
          <w:sz w:val="40"/>
          <w:szCs w:val="40"/>
          <w:lang w:eastAsia="en-GB"/>
        </w:rPr>
        <w:t>T</w:t>
      </w:r>
    </w:p>
    <w:p w14:paraId="23BB608D" w14:textId="77777777" w:rsidR="00F979CD" w:rsidRPr="00F979CD" w:rsidRDefault="00F979CD" w:rsidP="00F979CD">
      <w:pPr>
        <w:spacing w:after="0" w:line="276" w:lineRule="auto"/>
        <w:rPr>
          <w:rFonts w:ascii="DM Sans" w:eastAsia="Times New Roman" w:hAnsi="DM Sans" w:cs="Times New Roman"/>
          <w:sz w:val="24"/>
          <w:szCs w:val="24"/>
          <w:lang w:eastAsia="en-GB"/>
        </w:rPr>
      </w:pPr>
      <w:r w:rsidRPr="00F979CD">
        <w:rPr>
          <w:rFonts w:ascii="DM Sans" w:eastAsia="Times New Roman" w:hAnsi="DM Sans" w:cs="Arial"/>
          <w:b/>
          <w:bCs/>
          <w:color w:val="000000"/>
          <w:lang w:eastAsia="en-GB"/>
        </w:rPr>
        <w:t>Target</w:t>
      </w:r>
    </w:p>
    <w:p w14:paraId="6673C6C1" w14:textId="77777777" w:rsidR="00F979CD" w:rsidRPr="00F979CD" w:rsidRDefault="00F979CD" w:rsidP="00F979CD">
      <w:pPr>
        <w:spacing w:after="0" w:line="276" w:lineRule="auto"/>
        <w:rPr>
          <w:rFonts w:ascii="DM Sans" w:eastAsia="Times New Roman" w:hAnsi="DM Sans" w:cs="Times New Roman"/>
          <w:sz w:val="24"/>
          <w:szCs w:val="24"/>
          <w:lang w:eastAsia="en-GB"/>
        </w:rPr>
      </w:pPr>
      <w:r w:rsidRPr="00F979CD">
        <w:rPr>
          <w:rFonts w:ascii="DM Sans" w:eastAsia="Times New Roman" w:hAnsi="DM Sans" w:cs="Arial"/>
          <w:color w:val="000000"/>
          <w:lang w:eastAsia="en-GB"/>
        </w:rPr>
        <w:t>A commitment by your system to achieve a specific level of performance on a specific indicator by a specific time. In this course, targets are related to goal indicators (see Goal indicator). And they should be SMART: specific, measurable, ambitious, realistic, and time-bound).</w:t>
      </w:r>
    </w:p>
    <w:p w14:paraId="029CC989" w14:textId="77777777" w:rsidR="00F979CD" w:rsidRPr="00F979CD" w:rsidRDefault="00F979CD" w:rsidP="00F979CD">
      <w:pPr>
        <w:spacing w:after="0" w:line="276" w:lineRule="auto"/>
        <w:rPr>
          <w:rFonts w:ascii="DM Sans" w:eastAsia="Times New Roman" w:hAnsi="DM Sans" w:cs="Times New Roman"/>
          <w:sz w:val="24"/>
          <w:szCs w:val="24"/>
          <w:lang w:eastAsia="en-GB"/>
        </w:rPr>
      </w:pPr>
      <w:r w:rsidRPr="00F979CD">
        <w:rPr>
          <w:rFonts w:ascii="DM Sans" w:eastAsia="Times New Roman" w:hAnsi="DM Sans" w:cs="Arial"/>
          <w:color w:val="000000"/>
          <w:lang w:eastAsia="en-GB"/>
        </w:rPr>
        <w:t xml:space="preserve">(See </w:t>
      </w:r>
      <w:hyperlink r:id="rId29" w:history="1">
        <w:r w:rsidRPr="00F979CD">
          <w:rPr>
            <w:rFonts w:ascii="DM Sans" w:eastAsia="Times New Roman" w:hAnsi="DM Sans" w:cs="Arial"/>
            <w:color w:val="1155CC"/>
            <w:u w:val="single"/>
            <w:lang w:eastAsia="en-GB"/>
          </w:rPr>
          <w:t>Lesson 3.3</w:t>
        </w:r>
      </w:hyperlink>
      <w:r w:rsidRPr="00F979CD">
        <w:rPr>
          <w:rFonts w:ascii="DM Sans" w:eastAsia="Times New Roman" w:hAnsi="DM Sans" w:cs="Arial"/>
          <w:color w:val="000000"/>
          <w:lang w:eastAsia="en-GB"/>
        </w:rPr>
        <w:t>)</w:t>
      </w:r>
    </w:p>
    <w:p w14:paraId="53EC4411" w14:textId="77777777" w:rsidR="00F979CD" w:rsidRPr="00F979CD" w:rsidRDefault="00F979CD" w:rsidP="00F979CD">
      <w:pPr>
        <w:spacing w:after="0" w:line="276" w:lineRule="auto"/>
        <w:rPr>
          <w:rFonts w:ascii="DM Sans" w:eastAsia="Times New Roman" w:hAnsi="DM Sans" w:cs="Times New Roman"/>
          <w:sz w:val="24"/>
          <w:szCs w:val="24"/>
          <w:lang w:eastAsia="en-GB"/>
        </w:rPr>
      </w:pPr>
    </w:p>
    <w:p w14:paraId="29FC1BF8" w14:textId="77777777" w:rsidR="00F979CD" w:rsidRPr="00F979CD" w:rsidRDefault="00F979CD" w:rsidP="00F979CD">
      <w:pPr>
        <w:spacing w:after="0" w:line="276" w:lineRule="auto"/>
        <w:rPr>
          <w:rFonts w:ascii="DM Sans" w:eastAsia="Times New Roman" w:hAnsi="DM Sans" w:cs="Times New Roman"/>
          <w:sz w:val="24"/>
          <w:szCs w:val="24"/>
          <w:lang w:eastAsia="en-GB"/>
        </w:rPr>
      </w:pPr>
      <w:r w:rsidRPr="00F979CD">
        <w:rPr>
          <w:rFonts w:ascii="DM Sans" w:eastAsia="Times New Roman" w:hAnsi="DM Sans" w:cs="Arial"/>
          <w:b/>
          <w:bCs/>
          <w:color w:val="000000"/>
          <w:lang w:eastAsia="en-GB"/>
        </w:rPr>
        <w:t>Targets (stakeholders)</w:t>
      </w:r>
    </w:p>
    <w:p w14:paraId="47C9B0C4" w14:textId="77777777" w:rsidR="00F979CD" w:rsidRPr="00F979CD" w:rsidRDefault="00F979CD" w:rsidP="00F979CD">
      <w:pPr>
        <w:spacing w:after="0" w:line="276" w:lineRule="auto"/>
        <w:rPr>
          <w:rFonts w:ascii="DM Sans" w:eastAsia="Times New Roman" w:hAnsi="DM Sans" w:cs="Times New Roman"/>
          <w:sz w:val="24"/>
          <w:szCs w:val="24"/>
          <w:lang w:eastAsia="en-GB"/>
        </w:rPr>
      </w:pPr>
      <w:r w:rsidRPr="00F979CD">
        <w:rPr>
          <w:rFonts w:ascii="DM Sans" w:eastAsia="Times New Roman" w:hAnsi="DM Sans" w:cs="Arial"/>
          <w:color w:val="000000"/>
          <w:lang w:eastAsia="en-GB"/>
        </w:rPr>
        <w:t xml:space="preserve">Your ‘targets’ (or target audience) are priority stakeholders who you need to win over to support your delivery effort. These stakeholders have the influence to shape the outcome of your delivery </w:t>
      </w:r>
      <w:proofErr w:type="gramStart"/>
      <w:r w:rsidRPr="00F979CD">
        <w:rPr>
          <w:rFonts w:ascii="DM Sans" w:eastAsia="Times New Roman" w:hAnsi="DM Sans" w:cs="Arial"/>
          <w:color w:val="000000"/>
          <w:lang w:eastAsia="en-GB"/>
        </w:rPr>
        <w:t>effort, and</w:t>
      </w:r>
      <w:proofErr w:type="gramEnd"/>
      <w:r w:rsidRPr="00F979CD">
        <w:rPr>
          <w:rFonts w:ascii="DM Sans" w:eastAsia="Times New Roman" w:hAnsi="DM Sans" w:cs="Arial"/>
          <w:color w:val="000000"/>
          <w:lang w:eastAsia="en-GB"/>
        </w:rPr>
        <w:t xml:space="preserve"> can be convinced of its merits. (They are sometimes referred to as the ‘moveable middle – see Stakeholder matrix). Your targets do not have to remain fixed throughout the course of your delivery effort.</w:t>
      </w:r>
    </w:p>
    <w:p w14:paraId="1F8F2779" w14:textId="77777777" w:rsidR="00F979CD" w:rsidRPr="00F979CD" w:rsidRDefault="00F979CD" w:rsidP="00F979CD">
      <w:pPr>
        <w:spacing w:after="0" w:line="276" w:lineRule="auto"/>
        <w:rPr>
          <w:rFonts w:ascii="DM Sans" w:eastAsia="Times New Roman" w:hAnsi="DM Sans" w:cs="Times New Roman"/>
          <w:sz w:val="24"/>
          <w:szCs w:val="24"/>
          <w:lang w:eastAsia="en-GB"/>
        </w:rPr>
      </w:pPr>
      <w:r w:rsidRPr="00F979CD">
        <w:rPr>
          <w:rFonts w:ascii="DM Sans" w:eastAsia="Times New Roman" w:hAnsi="DM Sans" w:cs="Arial"/>
          <w:color w:val="000000"/>
          <w:lang w:eastAsia="en-GB"/>
        </w:rPr>
        <w:t xml:space="preserve">(See </w:t>
      </w:r>
      <w:hyperlink r:id="rId30" w:history="1">
        <w:r w:rsidRPr="00F979CD">
          <w:rPr>
            <w:rFonts w:ascii="DM Sans" w:eastAsia="Times New Roman" w:hAnsi="DM Sans" w:cs="Arial"/>
            <w:color w:val="1155CC"/>
            <w:u w:val="single"/>
            <w:lang w:eastAsia="en-GB"/>
          </w:rPr>
          <w:t>Lesson 5.1</w:t>
        </w:r>
      </w:hyperlink>
      <w:r w:rsidRPr="00F979CD">
        <w:rPr>
          <w:rFonts w:ascii="DM Sans" w:eastAsia="Times New Roman" w:hAnsi="DM Sans" w:cs="Arial"/>
          <w:color w:val="000000"/>
          <w:lang w:eastAsia="en-GB"/>
        </w:rPr>
        <w:t>)</w:t>
      </w:r>
    </w:p>
    <w:p w14:paraId="51E9FF62" w14:textId="77777777" w:rsidR="00F979CD" w:rsidRPr="00F979CD" w:rsidRDefault="00F979CD" w:rsidP="00F979CD">
      <w:pPr>
        <w:spacing w:after="0" w:line="276" w:lineRule="auto"/>
        <w:rPr>
          <w:rFonts w:ascii="DM Sans" w:eastAsia="Times New Roman" w:hAnsi="DM Sans" w:cs="Times New Roman"/>
          <w:sz w:val="24"/>
          <w:szCs w:val="24"/>
          <w:lang w:eastAsia="en-GB"/>
        </w:rPr>
      </w:pPr>
    </w:p>
    <w:p w14:paraId="32EBE6B2" w14:textId="77777777" w:rsidR="001C40FF" w:rsidRDefault="001C40FF" w:rsidP="00F979CD">
      <w:pPr>
        <w:spacing w:after="0" w:line="276" w:lineRule="auto"/>
        <w:rPr>
          <w:rFonts w:ascii="DM Sans" w:eastAsia="Times New Roman" w:hAnsi="DM Sans" w:cs="Arial"/>
          <w:b/>
          <w:bCs/>
          <w:color w:val="000000"/>
          <w:lang w:eastAsia="en-GB"/>
        </w:rPr>
      </w:pPr>
    </w:p>
    <w:p w14:paraId="18F735CF" w14:textId="3281A6E1" w:rsidR="00F979CD" w:rsidRPr="00F979CD" w:rsidRDefault="00F979CD" w:rsidP="00F979CD">
      <w:pPr>
        <w:spacing w:after="0" w:line="276" w:lineRule="auto"/>
        <w:rPr>
          <w:rFonts w:ascii="DM Sans" w:eastAsia="Times New Roman" w:hAnsi="DM Sans" w:cs="Times New Roman"/>
          <w:sz w:val="24"/>
          <w:szCs w:val="24"/>
          <w:lang w:eastAsia="en-GB"/>
        </w:rPr>
      </w:pPr>
      <w:r w:rsidRPr="00F979CD">
        <w:rPr>
          <w:rFonts w:ascii="DM Sans" w:eastAsia="Times New Roman" w:hAnsi="DM Sans" w:cs="Arial"/>
          <w:b/>
          <w:bCs/>
          <w:color w:val="000000"/>
          <w:lang w:eastAsia="en-GB"/>
        </w:rPr>
        <w:lastRenderedPageBreak/>
        <w:t>Trajectory</w:t>
      </w:r>
    </w:p>
    <w:p w14:paraId="5ED80C8E" w14:textId="1EFE1627" w:rsidR="00F979CD" w:rsidRPr="00F979CD" w:rsidRDefault="00F979CD" w:rsidP="00F979CD">
      <w:pPr>
        <w:spacing w:after="0" w:line="276" w:lineRule="auto"/>
        <w:rPr>
          <w:rFonts w:ascii="DM Sans" w:eastAsia="Times New Roman" w:hAnsi="DM Sans" w:cs="Times New Roman"/>
          <w:sz w:val="24"/>
          <w:szCs w:val="24"/>
          <w:lang w:eastAsia="en-GB"/>
        </w:rPr>
      </w:pPr>
      <w:r w:rsidRPr="00F979CD">
        <w:rPr>
          <w:rFonts w:ascii="DM Sans" w:eastAsia="Times New Roman" w:hAnsi="DM Sans" w:cs="Arial"/>
          <w:color w:val="000000"/>
          <w:lang w:eastAsia="en-GB"/>
        </w:rPr>
        <w:t>An evidence-based projection of an indicator’s performance/progress over time, from its current level to the eventual target. It is your best estimate of the levels of performance your system will achieve en-route to achieving its overall target.</w:t>
      </w:r>
      <w:r w:rsidR="001C40FF">
        <w:rPr>
          <w:rStyle w:val="FootnoteReference"/>
          <w:rFonts w:ascii="DM Sans" w:eastAsia="Times New Roman" w:hAnsi="DM Sans" w:cs="Arial"/>
          <w:color w:val="000000"/>
          <w:lang w:eastAsia="en-GB"/>
        </w:rPr>
        <w:footnoteReference w:id="6"/>
      </w:r>
      <w:r w:rsidRPr="00F979CD">
        <w:rPr>
          <w:rFonts w:ascii="DM Sans" w:eastAsia="Times New Roman" w:hAnsi="DM Sans" w:cs="Arial"/>
          <w:color w:val="000000"/>
          <w:lang w:eastAsia="en-GB"/>
        </w:rPr>
        <w:t xml:space="preserve"> In this course, trajectories relate to your goal indicator (see Goal </w:t>
      </w:r>
      <w:proofErr w:type="gramStart"/>
      <w:r w:rsidRPr="00F979CD">
        <w:rPr>
          <w:rFonts w:ascii="DM Sans" w:eastAsia="Times New Roman" w:hAnsi="DM Sans" w:cs="Arial"/>
          <w:color w:val="000000"/>
          <w:lang w:eastAsia="en-GB"/>
        </w:rPr>
        <w:t>indicator</w:t>
      </w:r>
      <w:proofErr w:type="gramEnd"/>
      <w:r w:rsidRPr="00F979CD">
        <w:rPr>
          <w:rFonts w:ascii="DM Sans" w:eastAsia="Times New Roman" w:hAnsi="DM Sans" w:cs="Arial"/>
          <w:color w:val="000000"/>
          <w:lang w:eastAsia="en-GB"/>
        </w:rPr>
        <w:t xml:space="preserve"> and Target).</w:t>
      </w:r>
    </w:p>
    <w:p w14:paraId="216692EE" w14:textId="77777777" w:rsidR="00F979CD" w:rsidRPr="00F979CD" w:rsidRDefault="00F979CD" w:rsidP="00F979CD">
      <w:pPr>
        <w:spacing w:after="0" w:line="276" w:lineRule="auto"/>
        <w:rPr>
          <w:rFonts w:ascii="DM Sans" w:eastAsia="Times New Roman" w:hAnsi="DM Sans" w:cs="Times New Roman"/>
          <w:sz w:val="24"/>
          <w:szCs w:val="24"/>
          <w:lang w:eastAsia="en-GB"/>
        </w:rPr>
      </w:pPr>
      <w:r w:rsidRPr="00F979CD">
        <w:rPr>
          <w:rFonts w:ascii="DM Sans" w:eastAsia="Times New Roman" w:hAnsi="DM Sans" w:cs="Arial"/>
          <w:color w:val="000000"/>
          <w:lang w:eastAsia="en-GB"/>
        </w:rPr>
        <w:t xml:space="preserve">(See </w:t>
      </w:r>
      <w:hyperlink r:id="rId31" w:history="1">
        <w:r w:rsidRPr="00F979CD">
          <w:rPr>
            <w:rFonts w:ascii="DM Sans" w:eastAsia="Times New Roman" w:hAnsi="DM Sans" w:cs="Arial"/>
            <w:color w:val="1155CC"/>
            <w:u w:val="single"/>
            <w:lang w:eastAsia="en-GB"/>
          </w:rPr>
          <w:t>Lesson 3.3</w:t>
        </w:r>
      </w:hyperlink>
      <w:r w:rsidRPr="00F979CD">
        <w:rPr>
          <w:rFonts w:ascii="DM Sans" w:eastAsia="Times New Roman" w:hAnsi="DM Sans" w:cs="Arial"/>
          <w:color w:val="000000"/>
          <w:lang w:eastAsia="en-GB"/>
        </w:rPr>
        <w:t>)</w:t>
      </w:r>
    </w:p>
    <w:p w14:paraId="56306F0A" w14:textId="77777777" w:rsidR="001F1FF0" w:rsidRPr="00F979CD" w:rsidRDefault="001F1FF0" w:rsidP="00F979CD">
      <w:pPr>
        <w:spacing w:line="276" w:lineRule="auto"/>
        <w:rPr>
          <w:rFonts w:ascii="DM Sans" w:hAnsi="DM Sans"/>
        </w:rPr>
      </w:pPr>
    </w:p>
    <w:sectPr w:rsidR="001F1FF0" w:rsidRPr="00F979CD">
      <w:headerReference w:type="default" r:id="rId3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225A5B" w14:textId="77777777" w:rsidR="00725AC1" w:rsidRDefault="00725AC1" w:rsidP="00725AC1">
      <w:pPr>
        <w:spacing w:after="0" w:line="240" w:lineRule="auto"/>
      </w:pPr>
      <w:r>
        <w:separator/>
      </w:r>
    </w:p>
  </w:endnote>
  <w:endnote w:type="continuationSeparator" w:id="0">
    <w:p w14:paraId="6C3A52CF" w14:textId="77777777" w:rsidR="00725AC1" w:rsidRDefault="00725AC1" w:rsidP="00725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M Sans">
    <w:charset w:val="00"/>
    <w:family w:val="auto"/>
    <w:pitch w:val="variable"/>
    <w:sig w:usb0="8000002F" w:usb1="5000205B" w:usb2="00000000" w:usb3="00000000" w:csb0="00000093" w:csb1="00000000"/>
  </w:font>
  <w:font w:name="Arial">
    <w:panose1 w:val="020B0604020202020204"/>
    <w:charset w:val="00"/>
    <w:family w:val="swiss"/>
    <w:pitch w:val="variable"/>
    <w:sig w:usb0="E0002EFF" w:usb1="C000785B"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98E04B" w14:textId="77777777" w:rsidR="00725AC1" w:rsidRDefault="00725AC1" w:rsidP="00725AC1">
      <w:pPr>
        <w:spacing w:after="0" w:line="240" w:lineRule="auto"/>
      </w:pPr>
      <w:r>
        <w:separator/>
      </w:r>
    </w:p>
  </w:footnote>
  <w:footnote w:type="continuationSeparator" w:id="0">
    <w:p w14:paraId="4F9DF566" w14:textId="77777777" w:rsidR="00725AC1" w:rsidRDefault="00725AC1" w:rsidP="00725AC1">
      <w:pPr>
        <w:spacing w:after="0" w:line="240" w:lineRule="auto"/>
      </w:pPr>
      <w:r>
        <w:continuationSeparator/>
      </w:r>
    </w:p>
  </w:footnote>
  <w:footnote w:id="1">
    <w:p w14:paraId="4CE3BF5F" w14:textId="6DD94803" w:rsidR="00DA3D75" w:rsidRPr="00DA3D75" w:rsidRDefault="00DA3D75">
      <w:pPr>
        <w:pStyle w:val="FootnoteText"/>
        <w:rPr>
          <w:rFonts w:ascii="Dotum" w:eastAsia="Dotum" w:hAnsi="Dotum"/>
          <w:sz w:val="16"/>
          <w:szCs w:val="16"/>
        </w:rPr>
      </w:pPr>
      <w:r w:rsidRPr="00DA3D75">
        <w:rPr>
          <w:rStyle w:val="FootnoteReference"/>
          <w:rFonts w:ascii="Dotum" w:eastAsia="Dotum" w:hAnsi="Dotum"/>
          <w:sz w:val="16"/>
          <w:szCs w:val="16"/>
        </w:rPr>
        <w:footnoteRef/>
      </w:r>
      <w:r w:rsidRPr="00DA3D75">
        <w:rPr>
          <w:rFonts w:ascii="Dotum" w:eastAsia="Dotum" w:hAnsi="Dotum"/>
          <w:sz w:val="16"/>
          <w:szCs w:val="16"/>
        </w:rPr>
        <w:t xml:space="preserve"> </w:t>
      </w:r>
      <w:r w:rsidRPr="00DA3D75">
        <w:rPr>
          <w:rFonts w:ascii="Dotum" w:eastAsia="Dotum" w:hAnsi="Dotum" w:cs="Arial"/>
          <w:color w:val="211D2B"/>
          <w:sz w:val="16"/>
          <w:szCs w:val="16"/>
        </w:rPr>
        <w:t xml:space="preserve">Barber, Michael, Andy Moffit, and Paul Kihn. </w:t>
      </w:r>
      <w:r w:rsidRPr="00DA3D75">
        <w:rPr>
          <w:rFonts w:ascii="Dotum" w:eastAsia="Dotum" w:hAnsi="Dotum" w:cs="Arial"/>
          <w:i/>
          <w:iCs/>
          <w:color w:val="211D2B"/>
          <w:sz w:val="16"/>
          <w:szCs w:val="16"/>
        </w:rPr>
        <w:t xml:space="preserve">Deliverology 101: A Field Guide </w:t>
      </w:r>
      <w:proofErr w:type="gramStart"/>
      <w:r w:rsidRPr="00DA3D75">
        <w:rPr>
          <w:rFonts w:ascii="Dotum" w:eastAsia="Dotum" w:hAnsi="Dotum" w:cs="Arial"/>
          <w:i/>
          <w:iCs/>
          <w:color w:val="211D2B"/>
          <w:sz w:val="16"/>
          <w:szCs w:val="16"/>
        </w:rPr>
        <w:t>For</w:t>
      </w:r>
      <w:proofErr w:type="gramEnd"/>
      <w:r w:rsidRPr="00DA3D75">
        <w:rPr>
          <w:rFonts w:ascii="Dotum" w:eastAsia="Dotum" w:hAnsi="Dotum" w:cs="Arial"/>
          <w:i/>
          <w:iCs/>
          <w:color w:val="211D2B"/>
          <w:sz w:val="16"/>
          <w:szCs w:val="16"/>
        </w:rPr>
        <w:t xml:space="preserve"> Educational Leaders</w:t>
      </w:r>
      <w:r w:rsidRPr="00DA3D75">
        <w:rPr>
          <w:rFonts w:ascii="Dotum" w:eastAsia="Dotum" w:hAnsi="Dotum" w:cs="Arial"/>
          <w:color w:val="211D2B"/>
          <w:sz w:val="16"/>
          <w:szCs w:val="16"/>
        </w:rPr>
        <w:t>. Corwin Press, 2011. 243</w:t>
      </w:r>
    </w:p>
  </w:footnote>
  <w:footnote w:id="2">
    <w:p w14:paraId="2BB88496" w14:textId="60A5DD90" w:rsidR="00ED0917" w:rsidRPr="00221EB4" w:rsidRDefault="00ED0917">
      <w:pPr>
        <w:pStyle w:val="FootnoteText"/>
        <w:rPr>
          <w:rFonts w:ascii="Dotum" w:eastAsia="Dotum" w:hAnsi="Dotum"/>
          <w:sz w:val="16"/>
          <w:szCs w:val="16"/>
        </w:rPr>
      </w:pPr>
      <w:r w:rsidRPr="00221EB4">
        <w:rPr>
          <w:rStyle w:val="FootnoteReference"/>
          <w:rFonts w:ascii="Dotum" w:eastAsia="Dotum" w:hAnsi="Dotum"/>
          <w:sz w:val="16"/>
          <w:szCs w:val="16"/>
        </w:rPr>
        <w:footnoteRef/>
      </w:r>
      <w:r w:rsidRPr="00221EB4">
        <w:rPr>
          <w:rFonts w:ascii="Dotum" w:eastAsia="Dotum" w:hAnsi="Dotum"/>
          <w:sz w:val="16"/>
          <w:szCs w:val="16"/>
        </w:rPr>
        <w:t xml:space="preserve"> </w:t>
      </w:r>
      <w:r w:rsidRPr="00221EB4">
        <w:rPr>
          <w:rFonts w:ascii="Dotum" w:eastAsia="Dotum" w:hAnsi="Dotum" w:cs="Arial"/>
          <w:color w:val="211D2B"/>
          <w:sz w:val="16"/>
          <w:szCs w:val="16"/>
        </w:rPr>
        <w:t xml:space="preserve">Barber, Michael, Andy Moffit, and Paul Kihn. </w:t>
      </w:r>
      <w:r w:rsidRPr="00221EB4">
        <w:rPr>
          <w:rFonts w:ascii="Dotum" w:eastAsia="Dotum" w:hAnsi="Dotum" w:cs="Arial"/>
          <w:i/>
          <w:iCs/>
          <w:color w:val="211D2B"/>
          <w:sz w:val="16"/>
          <w:szCs w:val="16"/>
        </w:rPr>
        <w:t xml:space="preserve">Deliverology 101. </w:t>
      </w:r>
      <w:r w:rsidRPr="00221EB4">
        <w:rPr>
          <w:rFonts w:ascii="Dotum" w:eastAsia="Dotum" w:hAnsi="Dotum" w:cs="Arial"/>
          <w:color w:val="211D2B"/>
          <w:sz w:val="16"/>
          <w:szCs w:val="16"/>
        </w:rPr>
        <w:t>242</w:t>
      </w:r>
    </w:p>
  </w:footnote>
  <w:footnote w:id="3">
    <w:p w14:paraId="5A7D6172" w14:textId="0EBB6CF5" w:rsidR="00221EB4" w:rsidRDefault="00221EB4">
      <w:pPr>
        <w:pStyle w:val="FootnoteText"/>
      </w:pPr>
      <w:r>
        <w:rPr>
          <w:rStyle w:val="FootnoteReference"/>
        </w:rPr>
        <w:footnoteRef/>
      </w:r>
      <w:r>
        <w:t xml:space="preserve"> </w:t>
      </w:r>
      <w:r w:rsidR="00E30528" w:rsidRPr="00E30528">
        <w:rPr>
          <w:rFonts w:ascii="Dotum" w:eastAsia="Dotum" w:hAnsi="Dotum" w:cs="Arial"/>
          <w:color w:val="211D2B"/>
          <w:sz w:val="16"/>
          <w:szCs w:val="16"/>
        </w:rPr>
        <w:t xml:space="preserve">Barber, Michael, Andy Moffit, and Paul Kihn. </w:t>
      </w:r>
      <w:r w:rsidR="00E30528" w:rsidRPr="00E30528">
        <w:rPr>
          <w:rFonts w:ascii="Dotum" w:eastAsia="Dotum" w:hAnsi="Dotum" w:cs="Arial"/>
          <w:i/>
          <w:iCs/>
          <w:color w:val="211D2B"/>
          <w:sz w:val="16"/>
          <w:szCs w:val="16"/>
        </w:rPr>
        <w:t xml:space="preserve">Deliverology 101. </w:t>
      </w:r>
      <w:r w:rsidR="00E30528" w:rsidRPr="00E30528">
        <w:rPr>
          <w:rFonts w:ascii="Dotum" w:eastAsia="Dotum" w:hAnsi="Dotum" w:cs="Arial"/>
          <w:color w:val="211D2B"/>
          <w:sz w:val="16"/>
          <w:szCs w:val="16"/>
        </w:rPr>
        <w:t>243</w:t>
      </w:r>
    </w:p>
  </w:footnote>
  <w:footnote w:id="4">
    <w:p w14:paraId="11E894B3" w14:textId="4A701F5C" w:rsidR="00E30528" w:rsidRDefault="00E30528">
      <w:pPr>
        <w:pStyle w:val="FootnoteText"/>
      </w:pPr>
      <w:r>
        <w:rPr>
          <w:rStyle w:val="FootnoteReference"/>
        </w:rPr>
        <w:footnoteRef/>
      </w:r>
      <w:r>
        <w:t xml:space="preserve"> </w:t>
      </w:r>
      <w:r w:rsidR="00E3555E" w:rsidRPr="00E3555E">
        <w:rPr>
          <w:rFonts w:ascii="Dotum" w:eastAsia="Dotum" w:hAnsi="Dotum" w:cs="Arial"/>
          <w:color w:val="211D2B"/>
          <w:sz w:val="16"/>
          <w:szCs w:val="16"/>
        </w:rPr>
        <w:t xml:space="preserve">Barber, Michael, Andy Moffit, and Paul Kihn. </w:t>
      </w:r>
      <w:r w:rsidR="00E3555E" w:rsidRPr="00E3555E">
        <w:rPr>
          <w:rFonts w:ascii="Dotum" w:eastAsia="Dotum" w:hAnsi="Dotum" w:cs="Arial"/>
          <w:i/>
          <w:iCs/>
          <w:color w:val="211D2B"/>
          <w:sz w:val="16"/>
          <w:szCs w:val="16"/>
        </w:rPr>
        <w:t xml:space="preserve">Deliverology 101. </w:t>
      </w:r>
      <w:r w:rsidR="00E3555E" w:rsidRPr="00E3555E">
        <w:rPr>
          <w:rFonts w:ascii="Dotum" w:eastAsia="Dotum" w:hAnsi="Dotum" w:cs="Arial"/>
          <w:color w:val="211D2B"/>
          <w:sz w:val="16"/>
          <w:szCs w:val="16"/>
        </w:rPr>
        <w:t>245</w:t>
      </w:r>
    </w:p>
  </w:footnote>
  <w:footnote w:id="5">
    <w:p w14:paraId="2BEE8F9F" w14:textId="6CC27962" w:rsidR="006349A4" w:rsidRDefault="006349A4">
      <w:pPr>
        <w:pStyle w:val="FootnoteText"/>
      </w:pPr>
      <w:r>
        <w:rPr>
          <w:rStyle w:val="FootnoteReference"/>
        </w:rPr>
        <w:footnoteRef/>
      </w:r>
      <w:r>
        <w:t xml:space="preserve"> </w:t>
      </w:r>
      <w:r w:rsidRPr="006349A4">
        <w:rPr>
          <w:rFonts w:ascii="Dotum" w:eastAsia="Dotum" w:hAnsi="Dotum" w:cs="Arial"/>
          <w:color w:val="211D2B"/>
          <w:sz w:val="16"/>
          <w:szCs w:val="16"/>
        </w:rPr>
        <w:t xml:space="preserve">Barber, Michael, Andy Moffit, and Paul Kihn. </w:t>
      </w:r>
      <w:r w:rsidRPr="006349A4">
        <w:rPr>
          <w:rFonts w:ascii="Dotum" w:eastAsia="Dotum" w:hAnsi="Dotum" w:cs="Arial"/>
          <w:i/>
          <w:iCs/>
          <w:color w:val="211D2B"/>
          <w:sz w:val="16"/>
          <w:szCs w:val="16"/>
        </w:rPr>
        <w:t xml:space="preserve">Deliverology 101. </w:t>
      </w:r>
      <w:r w:rsidRPr="006349A4">
        <w:rPr>
          <w:rFonts w:ascii="Dotum" w:eastAsia="Dotum" w:hAnsi="Dotum" w:cs="Arial"/>
          <w:color w:val="211D2B"/>
          <w:sz w:val="16"/>
          <w:szCs w:val="16"/>
        </w:rPr>
        <w:t>246</w:t>
      </w:r>
    </w:p>
  </w:footnote>
  <w:footnote w:id="6">
    <w:p w14:paraId="14A4A7B1" w14:textId="0251CCE3" w:rsidR="001C40FF" w:rsidRDefault="001C40FF">
      <w:pPr>
        <w:pStyle w:val="FootnoteText"/>
      </w:pPr>
      <w:r>
        <w:rPr>
          <w:rStyle w:val="FootnoteReference"/>
        </w:rPr>
        <w:footnoteRef/>
      </w:r>
      <w:r>
        <w:t xml:space="preserve"> </w:t>
      </w:r>
      <w:r w:rsidRPr="001C40FF">
        <w:rPr>
          <w:rFonts w:ascii="Dotum" w:eastAsia="Dotum" w:hAnsi="Dotum" w:cs="Arial"/>
          <w:color w:val="211D2B"/>
          <w:sz w:val="16"/>
          <w:szCs w:val="16"/>
        </w:rPr>
        <w:t xml:space="preserve">Barber, Michael, Andy Moffit, and Paul Kihn. </w:t>
      </w:r>
      <w:r w:rsidRPr="001C40FF">
        <w:rPr>
          <w:rFonts w:ascii="Dotum" w:eastAsia="Dotum" w:hAnsi="Dotum" w:cs="Arial"/>
          <w:i/>
          <w:iCs/>
          <w:color w:val="211D2B"/>
          <w:sz w:val="16"/>
          <w:szCs w:val="16"/>
        </w:rPr>
        <w:t xml:space="preserve">Deliverology 101. </w:t>
      </w:r>
      <w:r w:rsidRPr="001C40FF">
        <w:rPr>
          <w:rFonts w:ascii="Dotum" w:eastAsia="Dotum" w:hAnsi="Dotum" w:cs="Arial"/>
          <w:color w:val="211D2B"/>
          <w:sz w:val="16"/>
          <w:szCs w:val="16"/>
        </w:rPr>
        <w:t>247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0E18B" w14:textId="06CE0622" w:rsidR="00725AC1" w:rsidRDefault="00725AC1">
    <w:pPr>
      <w:pStyle w:val="Header"/>
    </w:pPr>
    <w:r>
      <w:rPr>
        <w:noProof/>
      </w:rPr>
      <w:drawing>
        <wp:anchor distT="0" distB="0" distL="114300" distR="114300" simplePos="0" relativeHeight="251659264" behindDoc="0" locked="0" layoutInCell="1" allowOverlap="1" wp14:anchorId="47B4A416" wp14:editId="37750FD2">
          <wp:simplePos x="0" y="0"/>
          <wp:positionH relativeFrom="page">
            <wp:posOffset>4044950</wp:posOffset>
          </wp:positionH>
          <wp:positionV relativeFrom="paragraph">
            <wp:posOffset>-449580</wp:posOffset>
          </wp:positionV>
          <wp:extent cx="3514090" cy="895985"/>
          <wp:effectExtent l="0" t="0" r="0" b="0"/>
          <wp:wrapSquare wrapText="bothSides"/>
          <wp:docPr id="1" name="Picture 1" descr="A picture containing 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background pattern&#10;&#10;Description automatically generated"/>
                  <pic:cNvPicPr/>
                </pic:nvPicPr>
                <pic:blipFill rotWithShape="1">
                  <a:blip r:embed="rId1">
                    <a:extLst>
                      <a:ext uri="{28A0092B-C50C-407E-A947-70E740481C1C}">
                        <a14:useLocalDpi xmlns:a14="http://schemas.microsoft.com/office/drawing/2010/main" val="0"/>
                      </a:ext>
                    </a:extLst>
                  </a:blip>
                  <a:srcRect l="59402" b="85356"/>
                  <a:stretch/>
                </pic:blipFill>
                <pic:spPr bwMode="auto">
                  <a:xfrm>
                    <a:off x="0" y="0"/>
                    <a:ext cx="3514090" cy="8959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E764BC5"/>
    <w:multiLevelType w:val="multilevel"/>
    <w:tmpl w:val="FBAEEF7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19984589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979CD"/>
    <w:rsid w:val="001C40FF"/>
    <w:rsid w:val="001F1FF0"/>
    <w:rsid w:val="00221EB4"/>
    <w:rsid w:val="006349A4"/>
    <w:rsid w:val="00725AC1"/>
    <w:rsid w:val="00DA3D75"/>
    <w:rsid w:val="00E30528"/>
    <w:rsid w:val="00E3555E"/>
    <w:rsid w:val="00E8250D"/>
    <w:rsid w:val="00ED0917"/>
    <w:rsid w:val="00F979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4f2f2"/>
      <o:colormenu v:ext="edit" fillcolor="#f4f2f2"/>
    </o:shapedefaults>
    <o:shapelayout v:ext="edit">
      <o:idmap v:ext="edit" data="1"/>
    </o:shapelayout>
  </w:shapeDefaults>
  <w:decimalSymbol w:val="."/>
  <w:listSeparator w:val=","/>
  <w14:docId w14:val="51CCF560"/>
  <w15:chartTrackingRefBased/>
  <w15:docId w15:val="{FA2CC06C-E5C8-4FA1-AA05-3F9A20F8E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F979C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79CD"/>
    <w:rPr>
      <w:rFonts w:ascii="Times New Roman" w:eastAsia="Times New Roman" w:hAnsi="Times New Roman" w:cs="Times New Roman"/>
      <w:b/>
      <w:bCs/>
      <w:kern w:val="36"/>
      <w:sz w:val="48"/>
      <w:szCs w:val="48"/>
      <w:lang w:eastAsia="en-GB"/>
    </w:rPr>
  </w:style>
  <w:style w:type="paragraph" w:styleId="NormalWeb">
    <w:name w:val="Normal (Web)"/>
    <w:basedOn w:val="Normal"/>
    <w:uiPriority w:val="99"/>
    <w:semiHidden/>
    <w:unhideWhenUsed/>
    <w:rsid w:val="00F979C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F979CD"/>
    <w:rPr>
      <w:color w:val="0000FF"/>
      <w:u w:val="single"/>
    </w:rPr>
  </w:style>
  <w:style w:type="paragraph" w:styleId="Header">
    <w:name w:val="header"/>
    <w:basedOn w:val="Normal"/>
    <w:link w:val="HeaderChar"/>
    <w:uiPriority w:val="99"/>
    <w:unhideWhenUsed/>
    <w:rsid w:val="00725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5AC1"/>
  </w:style>
  <w:style w:type="paragraph" w:styleId="Footer">
    <w:name w:val="footer"/>
    <w:basedOn w:val="Normal"/>
    <w:link w:val="FooterChar"/>
    <w:uiPriority w:val="99"/>
    <w:unhideWhenUsed/>
    <w:rsid w:val="00725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5AC1"/>
  </w:style>
  <w:style w:type="paragraph" w:styleId="FootnoteText">
    <w:name w:val="footnote text"/>
    <w:basedOn w:val="Normal"/>
    <w:link w:val="FootnoteTextChar"/>
    <w:uiPriority w:val="99"/>
    <w:semiHidden/>
    <w:unhideWhenUsed/>
    <w:rsid w:val="00DA3D7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A3D75"/>
    <w:rPr>
      <w:sz w:val="20"/>
      <w:szCs w:val="20"/>
    </w:rPr>
  </w:style>
  <w:style w:type="character" w:styleId="FootnoteReference">
    <w:name w:val="footnote reference"/>
    <w:basedOn w:val="DefaultParagraphFont"/>
    <w:uiPriority w:val="99"/>
    <w:semiHidden/>
    <w:unhideWhenUsed/>
    <w:rsid w:val="00DA3D7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5274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political.co/microcourses/en/foundations-of-delivery/plan-for-delivery?isPreview=true" TargetMode="External"/><Relationship Id="rId18" Type="http://schemas.openxmlformats.org/officeDocument/2006/relationships/hyperlink" Target="https://apolitical.co/microcourses/en/foundations-of-delivery/The-role-aspirations-and-goals-in-delivery" TargetMode="External"/><Relationship Id="rId26" Type="http://schemas.openxmlformats.org/officeDocument/2006/relationships/hyperlink" Target="https://apolitical.co/microcourses/en/foundations-of-delivery/plan-for-delivery?isPreview=true" TargetMode="External"/><Relationship Id="rId3" Type="http://schemas.openxmlformats.org/officeDocument/2006/relationships/styles" Target="styles.xml"/><Relationship Id="rId21" Type="http://schemas.openxmlformats.org/officeDocument/2006/relationships/hyperlink" Target="https://apolitical.co/microcourses/en/foundations-of-delivery/Build_guiding_coalition?isPreview=true"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apolitical.co/microcourses/en/foundations-of-delivery/conclusion" TargetMode="External"/><Relationship Id="rId17" Type="http://schemas.openxmlformats.org/officeDocument/2006/relationships/hyperlink" Target="https://images.ctfassets.net/txbhe1wabmyx/6nB5Ar97J4lHFR5LHKEKQC/4ccdf46db591dd3e2b67f2d3a4904854/DA_1.1_-_Figure_2_The_Delivery_Pyramid.png" TargetMode="External"/><Relationship Id="rId25" Type="http://schemas.openxmlformats.org/officeDocument/2006/relationships/hyperlink" Target="https://apolitical.co/microcourses/en/foundations-of-delivery/prioritise-stakeholders?isPreview=true"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apolitical.co/microcourses/en/foundations-of-delivery/solve-problems-to-drive-delivery?isPreview=true" TargetMode="External"/><Relationship Id="rId20" Type="http://schemas.openxmlformats.org/officeDocument/2006/relationships/hyperlink" Target="https://apolitical.co/microcourses/en/foundations-of-delivery/The-role-aspirations-and-goals-in-delivery" TargetMode="External"/><Relationship Id="rId29" Type="http://schemas.openxmlformats.org/officeDocument/2006/relationships/hyperlink" Target="https://apolitical.co/microcourses/en/foundations-of-delivery/identify-performance-targets-and-trajectories?isPreview=tru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political.co/microcourses/en/foundations-of-delivery/create-delivery-chains?isPreview=true" TargetMode="External"/><Relationship Id="rId24" Type="http://schemas.openxmlformats.org/officeDocument/2006/relationships/hyperlink" Target="https://apolitical.co/microcourses/en/foundations-of-delivery/plan-for-delivery?isPreview=true"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apolitical.co/microcourses/en/foundations-of-delivery/analyse-your-delivery-plan?isPreview=true" TargetMode="External"/><Relationship Id="rId23" Type="http://schemas.openxmlformats.org/officeDocument/2006/relationships/hyperlink" Target="https://apolitical.co/microcourses/en/foundations-of-delivery/indicators-to-shape-delivery?isPreview=true" TargetMode="External"/><Relationship Id="rId28" Type="http://schemas.openxmlformats.org/officeDocument/2006/relationships/hyperlink" Target="https://apolitical.co/microcourses/en/foundations-of-delivery/plan-for-delivery?isPreview=true" TargetMode="External"/><Relationship Id="rId10" Type="http://schemas.openxmlformats.org/officeDocument/2006/relationships/hyperlink" Target="https://apolitical.co/microcourses/en/foundations-of-delivery/develop-routines-to-drive-delivery" TargetMode="External"/><Relationship Id="rId19" Type="http://schemas.openxmlformats.org/officeDocument/2006/relationships/hyperlink" Target="https://apolitical.co/microcourses/en/foundations-of-delivery/identify-performance-targets-and-trajectories?isPreview=true" TargetMode="External"/><Relationship Id="rId31" Type="http://schemas.openxmlformats.org/officeDocument/2006/relationships/hyperlink" Target="https://apolitical.co/microcourses/en/foundations-of-delivery/identify-performance-targets-and-trajectories?isPreview=true" TargetMode="External"/><Relationship Id="rId4" Type="http://schemas.openxmlformats.org/officeDocument/2006/relationships/settings" Target="settings.xml"/><Relationship Id="rId9" Type="http://schemas.openxmlformats.org/officeDocument/2006/relationships/hyperlink" Target="https://apolitical.co/microcourses/en/foundations-of-delivery/assess-your-likelihood-to-deliver" TargetMode="External"/><Relationship Id="rId14" Type="http://schemas.openxmlformats.org/officeDocument/2006/relationships/hyperlink" Target="https://apolitical.co/microcourses/en/foundations-of-delivery/plan-for-delivery?isPreview=true" TargetMode="External"/><Relationship Id="rId22" Type="http://schemas.openxmlformats.org/officeDocument/2006/relationships/hyperlink" Target="https://apolitical.co/microcourses/en/foundations-of-delivery/understand-drivers-of-performance?isPreview=true" TargetMode="External"/><Relationship Id="rId27" Type="http://schemas.openxmlformats.org/officeDocument/2006/relationships/hyperlink" Target="https://apolitical.co/microcourses/en/foundations-of-delivery/plan-for-delivery?isPreview=true" TargetMode="External"/><Relationship Id="rId30" Type="http://schemas.openxmlformats.org/officeDocument/2006/relationships/hyperlink" Target="https://apolitical.co/microcourses/en/foundations-of-delivery/prioritise-stakeholders?isPreview=true" TargetMode="External"/><Relationship Id="rId8" Type="http://schemas.openxmlformats.org/officeDocument/2006/relationships/hyperlink" Target="https://apolitical.co/microcourses/en/foundations-of-delivery/The-role-aspirations-and-goals-in-deliver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D0B3515C-AF93-4A30-BB1F-76416911B0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1765</Words>
  <Characters>10066</Characters>
  <Application>Microsoft Office Word</Application>
  <DocSecurity>0</DocSecurity>
  <Lines>83</Lines>
  <Paragraphs>23</Paragraphs>
  <ScaleCrop>false</ScaleCrop>
  <Company/>
  <LinksUpToDate>false</LinksUpToDate>
  <CharactersWithSpaces>11808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Jesse Sam</dc:creator>
  <cp:keywords/>
  <dc:description/>
  <cp:lastModifiedBy>Jesse Sam</cp:lastModifiedBy>
  <cp:revision>10</cp:revision>
  <dcterms:created xsi:type="dcterms:W3CDTF">2022-04-21T14:07:00Z</dcterms:created>
  <dcterms:modified xsi:type="dcterms:W3CDTF">2022-04-21T14:14:00Z</dcterms:modified>
</cp:coreProperties>
</file>