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E3FB" w14:textId="69C39396" w:rsidR="006B33CE" w:rsidRDefault="006B33CE" w:rsidP="006B33CE">
      <w:pPr>
        <w:rPr>
          <w:rFonts w:ascii="MetaBold-Roman" w:hAnsi="MetaBold-Roman" w:cs="MetaBold-Roman"/>
          <w:color w:val="566B10"/>
          <w:sz w:val="36"/>
          <w:szCs w:val="36"/>
        </w:rPr>
      </w:pPr>
    </w:p>
    <w:p w14:paraId="765AE21B" w14:textId="78E62A60" w:rsidR="006B33CE" w:rsidRDefault="006B33CE" w:rsidP="006B33CE">
      <w:pPr>
        <w:pStyle w:val="TOCHeading"/>
      </w:pPr>
      <w:r w:rsidRPr="008607CC">
        <w:rPr>
          <w:noProof/>
        </w:rPr>
        <mc:AlternateContent>
          <mc:Choice Requires="wps">
            <w:drawing>
              <wp:anchor distT="0" distB="0" distL="114300" distR="114300" simplePos="0" relativeHeight="251658240" behindDoc="0" locked="0" layoutInCell="1" allowOverlap="1" wp14:anchorId="0F36D8D9" wp14:editId="12E1BB96">
                <wp:simplePos x="0" y="0"/>
                <wp:positionH relativeFrom="margin">
                  <wp:posOffset>752475</wp:posOffset>
                </wp:positionH>
                <wp:positionV relativeFrom="margin">
                  <wp:posOffset>903605</wp:posOffset>
                </wp:positionV>
                <wp:extent cx="5359400" cy="3933825"/>
                <wp:effectExtent l="0" t="0" r="12700" b="9525"/>
                <wp:wrapNone/>
                <wp:docPr id="6" name="_x0000_tx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393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0373A" w14:textId="50E00CF1" w:rsidR="006B33CE" w:rsidRPr="0017097B" w:rsidRDefault="006B33CE" w:rsidP="0017097B">
                            <w:pPr>
                              <w:pStyle w:val="Title"/>
                            </w:pPr>
                            <w:bookmarkStart w:id="0" w:name="_Hlk101970033"/>
                            <w:r w:rsidRPr="0017097B">
                              <w:rPr>
                                <w:rStyle w:val="TitleChar"/>
                                <w:b/>
                                <w:bCs/>
                              </w:rPr>
                              <w:t>Outbound Patient and Chart Data</w:t>
                            </w:r>
                          </w:p>
                          <w:bookmarkEnd w:id="0"/>
                          <w:p w14:paraId="723394F8" w14:textId="7AB52BBD" w:rsidR="006B33CE" w:rsidRPr="0017097B" w:rsidRDefault="006B33CE" w:rsidP="0017097B">
                            <w:pPr>
                              <w:pStyle w:val="Subtitle"/>
                              <w:jc w:val="center"/>
                              <w:rPr>
                                <w:rFonts w:ascii="PT Serif" w:hAnsi="PT Serif"/>
                                <w:sz w:val="26"/>
                                <w:szCs w:val="26"/>
                              </w:rPr>
                            </w:pPr>
                            <w:r w:rsidRPr="0017097B">
                              <w:rPr>
                                <w:rFonts w:ascii="PT Serif" w:hAnsi="PT Serif"/>
                                <w:sz w:val="26"/>
                                <w:szCs w:val="26"/>
                              </w:rPr>
                              <w:t>Common Use Case Package</w:t>
                            </w:r>
                          </w:p>
                          <w:p w14:paraId="3FE6D352" w14:textId="77777777" w:rsidR="006B33CE" w:rsidRPr="0017097B" w:rsidRDefault="006B33CE" w:rsidP="0017097B">
                            <w:pPr>
                              <w:pStyle w:val="NoSpacing"/>
                              <w:jc w:val="center"/>
                              <w:rPr>
                                <w:rFonts w:ascii="PT Serif" w:hAnsi="PT Serif"/>
                                <w:color w:val="592C81" w:themeColor="accent1"/>
                                <w:sz w:val="20"/>
                                <w:szCs w:val="20"/>
                              </w:rPr>
                            </w:pPr>
                            <w:r w:rsidRPr="0017097B">
                              <w:rPr>
                                <w:rFonts w:ascii="PT Serif" w:hAnsi="PT Serif"/>
                                <w:color w:val="592C81" w:themeColor="accent1"/>
                                <w:sz w:val="20"/>
                                <w:szCs w:val="20"/>
                              </w:rPr>
                              <w:t>athenahealth, Inc.</w:t>
                            </w:r>
                          </w:p>
                          <w:p w14:paraId="1545D9EB" w14:textId="76A2EC7F" w:rsidR="006B33CE" w:rsidRPr="0017097B" w:rsidRDefault="007F3D4F" w:rsidP="0017097B">
                            <w:pPr>
                              <w:pStyle w:val="NoSpacing"/>
                              <w:jc w:val="center"/>
                              <w:rPr>
                                <w:rFonts w:ascii="PT Serif" w:hAnsi="PT Serif"/>
                                <w:color w:val="592C81" w:themeColor="accent1"/>
                                <w:sz w:val="20"/>
                                <w:szCs w:val="20"/>
                              </w:rPr>
                            </w:pPr>
                            <w:r w:rsidRPr="0017097B">
                              <w:rPr>
                                <w:rFonts w:ascii="PT Serif" w:hAnsi="PT Serif"/>
                                <w:color w:val="592C81" w:themeColor="accent1"/>
                                <w:sz w:val="20"/>
                                <w:szCs w:val="20"/>
                              </w:rPr>
                              <w:t xml:space="preserve">Updated: </w:t>
                            </w:r>
                            <w:r w:rsidR="008A0C59" w:rsidRPr="0017097B">
                              <w:rPr>
                                <w:rFonts w:ascii="PT Serif" w:hAnsi="PT Serif"/>
                                <w:color w:val="592C81" w:themeColor="accent1"/>
                                <w:sz w:val="20"/>
                                <w:szCs w:val="20"/>
                              </w:rPr>
                              <w:t>April 2022</w:t>
                            </w:r>
                          </w:p>
                          <w:p w14:paraId="33C5B9C7" w14:textId="77777777" w:rsidR="006B33CE" w:rsidRPr="008607CC" w:rsidRDefault="006B33CE" w:rsidP="006B33CE">
                            <w:pPr>
                              <w:pStyle w:val="NoSpacing"/>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6D8D9" id="_x0000_t202" coordsize="21600,21600" o:spt="202" path="m,l,21600r21600,l21600,xe">
                <v:stroke joinstyle="miter"/>
                <v:path gradientshapeok="t" o:connecttype="rect"/>
              </v:shapetype>
              <v:shape id="_x0000_tx628" o:spid="_x0000_s1026" type="#_x0000_t202" style="position:absolute;margin-left:59.25pt;margin-top:71.15pt;width:422pt;height:30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" filled="f" stroked="f">
                <v:textbox inset="0,0,0,0">
                  <w:txbxContent>
                    <w:p w14:paraId="5C60373A" w14:textId="50E00CF1" w:rsidR="006B33CE" w:rsidRPr="0017097B" w:rsidRDefault="006B33CE" w:rsidP="0017097B">
                      <w:pPr>
                        <w:pStyle w:val="Title"/>
                      </w:pPr>
                      <w:bookmarkStart w:id="1" w:name="_Hlk101970033"/>
                      <w:r w:rsidRPr="0017097B">
                        <w:rPr>
                          <w:rStyle w:val="TitleChar"/>
                          <w:b/>
                          <w:bCs/>
                        </w:rPr>
                        <w:t>Outbound Patient and Chart Data</w:t>
                      </w:r>
                    </w:p>
                    <w:bookmarkEnd w:id="1"/>
                    <w:p w14:paraId="723394F8" w14:textId="7AB52BBD" w:rsidR="006B33CE" w:rsidRPr="0017097B" w:rsidRDefault="006B33CE" w:rsidP="0017097B">
                      <w:pPr>
                        <w:pStyle w:val="Subtitle"/>
                        <w:jc w:val="center"/>
                        <w:rPr>
                          <w:rFonts w:ascii="PT Serif" w:hAnsi="PT Serif"/>
                          <w:sz w:val="26"/>
                          <w:szCs w:val="26"/>
                        </w:rPr>
                      </w:pPr>
                      <w:r w:rsidRPr="0017097B">
                        <w:rPr>
                          <w:rFonts w:ascii="PT Serif" w:hAnsi="PT Serif"/>
                          <w:sz w:val="26"/>
                          <w:szCs w:val="26"/>
                        </w:rPr>
                        <w:t>Common Use Case Package</w:t>
                      </w:r>
                    </w:p>
                    <w:p w14:paraId="3FE6D352" w14:textId="77777777" w:rsidR="006B33CE" w:rsidRPr="0017097B" w:rsidRDefault="006B33CE" w:rsidP="0017097B">
                      <w:pPr>
                        <w:pStyle w:val="NoSpacing"/>
                        <w:jc w:val="center"/>
                        <w:rPr>
                          <w:rFonts w:ascii="PT Serif" w:hAnsi="PT Serif"/>
                          <w:color w:val="592C81" w:themeColor="accent1"/>
                          <w:sz w:val="20"/>
                          <w:szCs w:val="20"/>
                        </w:rPr>
                      </w:pPr>
                      <w:r w:rsidRPr="0017097B">
                        <w:rPr>
                          <w:rFonts w:ascii="PT Serif" w:hAnsi="PT Serif"/>
                          <w:color w:val="592C81" w:themeColor="accent1"/>
                          <w:sz w:val="20"/>
                          <w:szCs w:val="20"/>
                        </w:rPr>
                        <w:t>athenahealth, Inc.</w:t>
                      </w:r>
                    </w:p>
                    <w:p w14:paraId="1545D9EB" w14:textId="76A2EC7F" w:rsidR="006B33CE" w:rsidRPr="0017097B" w:rsidRDefault="007F3D4F" w:rsidP="0017097B">
                      <w:pPr>
                        <w:pStyle w:val="NoSpacing"/>
                        <w:jc w:val="center"/>
                        <w:rPr>
                          <w:rFonts w:ascii="PT Serif" w:hAnsi="PT Serif"/>
                          <w:color w:val="592C81" w:themeColor="accent1"/>
                          <w:sz w:val="20"/>
                          <w:szCs w:val="20"/>
                        </w:rPr>
                      </w:pPr>
                      <w:r w:rsidRPr="0017097B">
                        <w:rPr>
                          <w:rFonts w:ascii="PT Serif" w:hAnsi="PT Serif"/>
                          <w:color w:val="592C81" w:themeColor="accent1"/>
                          <w:sz w:val="20"/>
                          <w:szCs w:val="20"/>
                        </w:rPr>
                        <w:t xml:space="preserve">Updated: </w:t>
                      </w:r>
                      <w:r w:rsidR="008A0C59" w:rsidRPr="0017097B">
                        <w:rPr>
                          <w:rFonts w:ascii="PT Serif" w:hAnsi="PT Serif"/>
                          <w:color w:val="592C81" w:themeColor="accent1"/>
                          <w:sz w:val="20"/>
                          <w:szCs w:val="20"/>
                        </w:rPr>
                        <w:t>April 2022</w:t>
                      </w:r>
                    </w:p>
                    <w:p w14:paraId="33C5B9C7" w14:textId="77777777" w:rsidR="006B33CE" w:rsidRPr="008607CC" w:rsidRDefault="006B33CE" w:rsidP="006B33CE">
                      <w:pPr>
                        <w:pStyle w:val="NoSpacing"/>
                      </w:pPr>
                    </w:p>
                  </w:txbxContent>
                </v:textbox>
                <w10:wrap anchorx="margin" anchory="margin"/>
              </v:shape>
            </w:pict>
          </mc:Fallback>
        </mc:AlternateContent>
      </w:r>
      <w:r>
        <w:br w:type="page"/>
      </w:r>
    </w:p>
    <w:p w14:paraId="46225554" w14:textId="2CCF384B" w:rsidR="00425E47" w:rsidRDefault="006209D4" w:rsidP="009162A6">
      <w:pPr>
        <w:pStyle w:val="Heading1-Numbered"/>
      </w:pPr>
      <w:bookmarkStart w:id="1" w:name="_Toc65225860"/>
      <w:bookmarkStart w:id="2" w:name="_Toc527381877"/>
      <w:r>
        <w:lastRenderedPageBreak/>
        <w:t>Table of Contents</w:t>
      </w:r>
      <w:bookmarkEnd w:id="1"/>
    </w:p>
    <w:sdt>
      <w:sdtPr>
        <w:rPr>
          <w:rFonts w:ascii="Source Sans Pro" w:eastAsiaTheme="minorHAnsi" w:hAnsi="Source Sans Pro" w:cstheme="minorBidi"/>
          <w:color w:val="auto"/>
          <w:sz w:val="20"/>
          <w:szCs w:val="22"/>
        </w:rPr>
        <w:id w:val="1562217053"/>
        <w:docPartObj>
          <w:docPartGallery w:val="Table of Contents"/>
          <w:docPartUnique/>
        </w:docPartObj>
      </w:sdtPr>
      <w:sdtEndPr>
        <w:rPr>
          <w:b/>
          <w:bCs/>
          <w:noProof/>
        </w:rPr>
      </w:sdtEndPr>
      <w:sdtContent>
        <w:p w14:paraId="2189CF7E" w14:textId="1C02B2B9" w:rsidR="006209D4" w:rsidRDefault="006209D4">
          <w:pPr>
            <w:pStyle w:val="TOCHeading"/>
          </w:pPr>
          <w:r>
            <w:t>Table of Contents</w:t>
          </w:r>
        </w:p>
        <w:p w14:paraId="3125E7BD" w14:textId="2A26C8CF" w:rsidR="006209D4" w:rsidRDefault="006209D4">
          <w:pPr>
            <w:pStyle w:val="TOC1"/>
            <w:rPr>
              <w:rFonts w:asciiTheme="minorHAnsi" w:eastAsiaTheme="minorEastAsia" w:hAnsiTheme="minorHAnsi"/>
              <w:b w:val="0"/>
              <w:bCs w:val="0"/>
              <w:caps w:val="0"/>
              <w:noProof/>
              <w:sz w:val="22"/>
              <w:szCs w:val="22"/>
            </w:rPr>
          </w:pPr>
          <w:r>
            <w:fldChar w:fldCharType="begin"/>
          </w:r>
          <w:r>
            <w:instrText xml:space="preserve"> TOC \o "1-3" \h \z \u </w:instrText>
          </w:r>
          <w:r>
            <w:fldChar w:fldCharType="separate"/>
          </w:r>
          <w:hyperlink w:anchor="_Toc65225860" w:history="1">
            <w:r w:rsidRPr="00DC3DE3">
              <w:rPr>
                <w:rStyle w:val="Hyperlink"/>
                <w:noProof/>
              </w:rPr>
              <w:t>1 Table of Contents</w:t>
            </w:r>
            <w:r>
              <w:rPr>
                <w:noProof/>
                <w:webHidden/>
              </w:rPr>
              <w:tab/>
            </w:r>
            <w:r>
              <w:rPr>
                <w:noProof/>
                <w:webHidden/>
              </w:rPr>
              <w:fldChar w:fldCharType="begin"/>
            </w:r>
            <w:r>
              <w:rPr>
                <w:noProof/>
                <w:webHidden/>
              </w:rPr>
              <w:instrText xml:space="preserve"> PAGEREF _Toc65225860 \h </w:instrText>
            </w:r>
            <w:r>
              <w:rPr>
                <w:noProof/>
                <w:webHidden/>
              </w:rPr>
            </w:r>
            <w:r>
              <w:rPr>
                <w:noProof/>
                <w:webHidden/>
              </w:rPr>
              <w:fldChar w:fldCharType="separate"/>
            </w:r>
            <w:r>
              <w:rPr>
                <w:noProof/>
                <w:webHidden/>
              </w:rPr>
              <w:t>2</w:t>
            </w:r>
            <w:r>
              <w:rPr>
                <w:noProof/>
                <w:webHidden/>
              </w:rPr>
              <w:fldChar w:fldCharType="end"/>
            </w:r>
          </w:hyperlink>
        </w:p>
        <w:p w14:paraId="1637FCE7" w14:textId="452C83B0" w:rsidR="006209D4" w:rsidRDefault="002F4B65">
          <w:pPr>
            <w:pStyle w:val="TOC1"/>
            <w:rPr>
              <w:rFonts w:asciiTheme="minorHAnsi" w:eastAsiaTheme="minorEastAsia" w:hAnsiTheme="minorHAnsi"/>
              <w:b w:val="0"/>
              <w:bCs w:val="0"/>
              <w:caps w:val="0"/>
              <w:noProof/>
              <w:sz w:val="22"/>
              <w:szCs w:val="22"/>
            </w:rPr>
          </w:pPr>
          <w:hyperlink w:anchor="_Toc65225861" w:history="1">
            <w:r w:rsidR="006209D4" w:rsidRPr="00DC3DE3">
              <w:rPr>
                <w:rStyle w:val="Hyperlink"/>
                <w:noProof/>
              </w:rPr>
              <w:t>2 Introduction</w:t>
            </w:r>
            <w:r w:rsidR="006209D4">
              <w:rPr>
                <w:noProof/>
                <w:webHidden/>
              </w:rPr>
              <w:tab/>
            </w:r>
            <w:r w:rsidR="006209D4">
              <w:rPr>
                <w:noProof/>
                <w:webHidden/>
              </w:rPr>
              <w:fldChar w:fldCharType="begin"/>
            </w:r>
            <w:r w:rsidR="006209D4">
              <w:rPr>
                <w:noProof/>
                <w:webHidden/>
              </w:rPr>
              <w:instrText xml:space="preserve"> PAGEREF _Toc65225861 \h </w:instrText>
            </w:r>
            <w:r w:rsidR="006209D4">
              <w:rPr>
                <w:noProof/>
                <w:webHidden/>
              </w:rPr>
            </w:r>
            <w:r w:rsidR="006209D4">
              <w:rPr>
                <w:noProof/>
                <w:webHidden/>
              </w:rPr>
              <w:fldChar w:fldCharType="separate"/>
            </w:r>
            <w:r w:rsidR="006209D4">
              <w:rPr>
                <w:noProof/>
                <w:webHidden/>
              </w:rPr>
              <w:t>3</w:t>
            </w:r>
            <w:r w:rsidR="006209D4">
              <w:rPr>
                <w:noProof/>
                <w:webHidden/>
              </w:rPr>
              <w:fldChar w:fldCharType="end"/>
            </w:r>
          </w:hyperlink>
        </w:p>
        <w:p w14:paraId="7CEDE914" w14:textId="457A4095"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62" w:history="1">
            <w:r w:rsidR="006209D4" w:rsidRPr="00DC3DE3">
              <w:rPr>
                <w:rStyle w:val="Hyperlink"/>
                <w:noProof/>
              </w:rPr>
              <w:t>2.1 Interface Description</w:t>
            </w:r>
            <w:r w:rsidR="006209D4">
              <w:rPr>
                <w:noProof/>
                <w:webHidden/>
              </w:rPr>
              <w:tab/>
            </w:r>
            <w:r w:rsidR="006209D4">
              <w:rPr>
                <w:noProof/>
                <w:webHidden/>
              </w:rPr>
              <w:fldChar w:fldCharType="begin"/>
            </w:r>
            <w:r w:rsidR="006209D4">
              <w:rPr>
                <w:noProof/>
                <w:webHidden/>
              </w:rPr>
              <w:instrText xml:space="preserve"> PAGEREF _Toc65225862 \h </w:instrText>
            </w:r>
            <w:r w:rsidR="006209D4">
              <w:rPr>
                <w:noProof/>
                <w:webHidden/>
              </w:rPr>
            </w:r>
            <w:r w:rsidR="006209D4">
              <w:rPr>
                <w:noProof/>
                <w:webHidden/>
              </w:rPr>
              <w:fldChar w:fldCharType="separate"/>
            </w:r>
            <w:r w:rsidR="006209D4">
              <w:rPr>
                <w:noProof/>
                <w:webHidden/>
              </w:rPr>
              <w:t>3</w:t>
            </w:r>
            <w:r w:rsidR="006209D4">
              <w:rPr>
                <w:noProof/>
                <w:webHidden/>
              </w:rPr>
              <w:fldChar w:fldCharType="end"/>
            </w:r>
          </w:hyperlink>
        </w:p>
        <w:p w14:paraId="4E13A930" w14:textId="66CD9D4E"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63" w:history="1">
            <w:r w:rsidR="006209D4" w:rsidRPr="00DC3DE3">
              <w:rPr>
                <w:rStyle w:val="Hyperlink"/>
                <w:noProof/>
              </w:rPr>
              <w:t>2.2 Scope overview</w:t>
            </w:r>
            <w:r w:rsidR="006209D4">
              <w:rPr>
                <w:noProof/>
                <w:webHidden/>
              </w:rPr>
              <w:tab/>
            </w:r>
            <w:r w:rsidR="006209D4">
              <w:rPr>
                <w:noProof/>
                <w:webHidden/>
              </w:rPr>
              <w:fldChar w:fldCharType="begin"/>
            </w:r>
            <w:r w:rsidR="006209D4">
              <w:rPr>
                <w:noProof/>
                <w:webHidden/>
              </w:rPr>
              <w:instrText xml:space="preserve"> PAGEREF _Toc65225863 \h </w:instrText>
            </w:r>
            <w:r w:rsidR="006209D4">
              <w:rPr>
                <w:noProof/>
                <w:webHidden/>
              </w:rPr>
            </w:r>
            <w:r w:rsidR="006209D4">
              <w:rPr>
                <w:noProof/>
                <w:webHidden/>
              </w:rPr>
              <w:fldChar w:fldCharType="separate"/>
            </w:r>
            <w:r w:rsidR="006209D4">
              <w:rPr>
                <w:noProof/>
                <w:webHidden/>
              </w:rPr>
              <w:t>3</w:t>
            </w:r>
            <w:r w:rsidR="006209D4">
              <w:rPr>
                <w:noProof/>
                <w:webHidden/>
              </w:rPr>
              <w:fldChar w:fldCharType="end"/>
            </w:r>
          </w:hyperlink>
        </w:p>
        <w:p w14:paraId="634E7944" w14:textId="3653F084"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64" w:history="1">
            <w:r w:rsidR="006209D4" w:rsidRPr="00DC3DE3">
              <w:rPr>
                <w:rStyle w:val="Hyperlink"/>
                <w:noProof/>
              </w:rPr>
              <w:t>2.3 Scope process</w:t>
            </w:r>
            <w:r w:rsidR="006209D4">
              <w:rPr>
                <w:noProof/>
                <w:webHidden/>
              </w:rPr>
              <w:tab/>
            </w:r>
            <w:r w:rsidR="006209D4">
              <w:rPr>
                <w:noProof/>
                <w:webHidden/>
              </w:rPr>
              <w:fldChar w:fldCharType="begin"/>
            </w:r>
            <w:r w:rsidR="006209D4">
              <w:rPr>
                <w:noProof/>
                <w:webHidden/>
              </w:rPr>
              <w:instrText xml:space="preserve"> PAGEREF _Toc65225864 \h </w:instrText>
            </w:r>
            <w:r w:rsidR="006209D4">
              <w:rPr>
                <w:noProof/>
                <w:webHidden/>
              </w:rPr>
            </w:r>
            <w:r w:rsidR="006209D4">
              <w:rPr>
                <w:noProof/>
                <w:webHidden/>
              </w:rPr>
              <w:fldChar w:fldCharType="separate"/>
            </w:r>
            <w:r w:rsidR="006209D4">
              <w:rPr>
                <w:noProof/>
                <w:webHidden/>
              </w:rPr>
              <w:t>3</w:t>
            </w:r>
            <w:r w:rsidR="006209D4">
              <w:rPr>
                <w:noProof/>
                <w:webHidden/>
              </w:rPr>
              <w:fldChar w:fldCharType="end"/>
            </w:r>
          </w:hyperlink>
        </w:p>
        <w:p w14:paraId="548F15F2" w14:textId="4EAEC020" w:rsidR="006209D4" w:rsidRDefault="002F4B65">
          <w:pPr>
            <w:pStyle w:val="TOC1"/>
            <w:rPr>
              <w:rFonts w:asciiTheme="minorHAnsi" w:eastAsiaTheme="minorEastAsia" w:hAnsiTheme="minorHAnsi"/>
              <w:b w:val="0"/>
              <w:bCs w:val="0"/>
              <w:caps w:val="0"/>
              <w:noProof/>
              <w:sz w:val="22"/>
              <w:szCs w:val="22"/>
            </w:rPr>
          </w:pPr>
          <w:hyperlink w:anchor="_Toc65225865" w:history="1">
            <w:r w:rsidR="006209D4" w:rsidRPr="00DC3DE3">
              <w:rPr>
                <w:rStyle w:val="Hyperlink"/>
                <w:noProof/>
              </w:rPr>
              <w:t>3 Project Information</w:t>
            </w:r>
            <w:r w:rsidR="006209D4">
              <w:rPr>
                <w:noProof/>
                <w:webHidden/>
              </w:rPr>
              <w:tab/>
            </w:r>
            <w:r w:rsidR="006209D4">
              <w:rPr>
                <w:noProof/>
                <w:webHidden/>
              </w:rPr>
              <w:fldChar w:fldCharType="begin"/>
            </w:r>
            <w:r w:rsidR="006209D4">
              <w:rPr>
                <w:noProof/>
                <w:webHidden/>
              </w:rPr>
              <w:instrText xml:space="preserve"> PAGEREF _Toc65225865 \h </w:instrText>
            </w:r>
            <w:r w:rsidR="006209D4">
              <w:rPr>
                <w:noProof/>
                <w:webHidden/>
              </w:rPr>
            </w:r>
            <w:r w:rsidR="006209D4">
              <w:rPr>
                <w:noProof/>
                <w:webHidden/>
              </w:rPr>
              <w:fldChar w:fldCharType="separate"/>
            </w:r>
            <w:r w:rsidR="006209D4">
              <w:rPr>
                <w:noProof/>
                <w:webHidden/>
              </w:rPr>
              <w:t>4</w:t>
            </w:r>
            <w:r w:rsidR="006209D4">
              <w:rPr>
                <w:noProof/>
                <w:webHidden/>
              </w:rPr>
              <w:fldChar w:fldCharType="end"/>
            </w:r>
          </w:hyperlink>
        </w:p>
        <w:p w14:paraId="1049C281" w14:textId="6DF06ACF" w:rsidR="006209D4" w:rsidRDefault="002F4B65">
          <w:pPr>
            <w:pStyle w:val="TOC1"/>
            <w:rPr>
              <w:rFonts w:asciiTheme="minorHAnsi" w:eastAsiaTheme="minorEastAsia" w:hAnsiTheme="minorHAnsi"/>
              <w:b w:val="0"/>
              <w:bCs w:val="0"/>
              <w:caps w:val="0"/>
              <w:noProof/>
              <w:sz w:val="22"/>
              <w:szCs w:val="22"/>
            </w:rPr>
          </w:pPr>
          <w:hyperlink w:anchor="_Toc65225866" w:history="1">
            <w:r w:rsidR="006209D4" w:rsidRPr="00DC3DE3">
              <w:rPr>
                <w:rStyle w:val="Hyperlink"/>
                <w:noProof/>
              </w:rPr>
              <w:t>4 Common and Specific Use Cases</w:t>
            </w:r>
            <w:r w:rsidR="006209D4">
              <w:rPr>
                <w:noProof/>
                <w:webHidden/>
              </w:rPr>
              <w:tab/>
            </w:r>
            <w:r w:rsidR="006209D4">
              <w:rPr>
                <w:noProof/>
                <w:webHidden/>
              </w:rPr>
              <w:fldChar w:fldCharType="begin"/>
            </w:r>
            <w:r w:rsidR="006209D4">
              <w:rPr>
                <w:noProof/>
                <w:webHidden/>
              </w:rPr>
              <w:instrText xml:space="preserve"> PAGEREF _Toc65225866 \h </w:instrText>
            </w:r>
            <w:r w:rsidR="006209D4">
              <w:rPr>
                <w:noProof/>
                <w:webHidden/>
              </w:rPr>
            </w:r>
            <w:r w:rsidR="006209D4">
              <w:rPr>
                <w:noProof/>
                <w:webHidden/>
              </w:rPr>
              <w:fldChar w:fldCharType="separate"/>
            </w:r>
            <w:r w:rsidR="006209D4">
              <w:rPr>
                <w:noProof/>
                <w:webHidden/>
              </w:rPr>
              <w:t>5</w:t>
            </w:r>
            <w:r w:rsidR="006209D4">
              <w:rPr>
                <w:noProof/>
                <w:webHidden/>
              </w:rPr>
              <w:fldChar w:fldCharType="end"/>
            </w:r>
          </w:hyperlink>
        </w:p>
        <w:p w14:paraId="78B77D51" w14:textId="577D5C1F" w:rsidR="006209D4" w:rsidRDefault="002F4B65">
          <w:pPr>
            <w:pStyle w:val="TOC1"/>
            <w:rPr>
              <w:rFonts w:asciiTheme="minorHAnsi" w:eastAsiaTheme="minorEastAsia" w:hAnsiTheme="minorHAnsi"/>
              <w:b w:val="0"/>
              <w:bCs w:val="0"/>
              <w:caps w:val="0"/>
              <w:noProof/>
              <w:sz w:val="22"/>
              <w:szCs w:val="22"/>
            </w:rPr>
          </w:pPr>
          <w:hyperlink w:anchor="_Toc65225867" w:history="1">
            <w:r w:rsidR="006209D4" w:rsidRPr="00DC3DE3">
              <w:rPr>
                <w:rStyle w:val="Hyperlink"/>
                <w:noProof/>
              </w:rPr>
              <w:t>5 Interface Enablement</w:t>
            </w:r>
            <w:r w:rsidR="006209D4">
              <w:rPr>
                <w:noProof/>
                <w:webHidden/>
              </w:rPr>
              <w:tab/>
            </w:r>
            <w:r w:rsidR="006209D4">
              <w:rPr>
                <w:noProof/>
                <w:webHidden/>
              </w:rPr>
              <w:fldChar w:fldCharType="begin"/>
            </w:r>
            <w:r w:rsidR="006209D4">
              <w:rPr>
                <w:noProof/>
                <w:webHidden/>
              </w:rPr>
              <w:instrText xml:space="preserve"> PAGEREF _Toc65225867 \h </w:instrText>
            </w:r>
            <w:r w:rsidR="006209D4">
              <w:rPr>
                <w:noProof/>
                <w:webHidden/>
              </w:rPr>
            </w:r>
            <w:r w:rsidR="006209D4">
              <w:rPr>
                <w:noProof/>
                <w:webHidden/>
              </w:rPr>
              <w:fldChar w:fldCharType="separate"/>
            </w:r>
            <w:r w:rsidR="006209D4">
              <w:rPr>
                <w:noProof/>
                <w:webHidden/>
              </w:rPr>
              <w:t>6</w:t>
            </w:r>
            <w:r w:rsidR="006209D4">
              <w:rPr>
                <w:noProof/>
                <w:webHidden/>
              </w:rPr>
              <w:fldChar w:fldCharType="end"/>
            </w:r>
          </w:hyperlink>
        </w:p>
        <w:p w14:paraId="324F7DF1" w14:textId="31B1C60E"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68" w:history="1">
            <w:r w:rsidR="006209D4" w:rsidRPr="00DC3DE3">
              <w:rPr>
                <w:rStyle w:val="Hyperlink"/>
                <w:noProof/>
              </w:rPr>
              <w:t>5.1 Patient</w:t>
            </w:r>
            <w:r w:rsidR="006209D4">
              <w:rPr>
                <w:noProof/>
                <w:webHidden/>
              </w:rPr>
              <w:tab/>
            </w:r>
            <w:r w:rsidR="006209D4">
              <w:rPr>
                <w:noProof/>
                <w:webHidden/>
              </w:rPr>
              <w:fldChar w:fldCharType="begin"/>
            </w:r>
            <w:r w:rsidR="006209D4">
              <w:rPr>
                <w:noProof/>
                <w:webHidden/>
              </w:rPr>
              <w:instrText xml:space="preserve"> PAGEREF _Toc65225868 \h </w:instrText>
            </w:r>
            <w:r w:rsidR="006209D4">
              <w:rPr>
                <w:noProof/>
                <w:webHidden/>
              </w:rPr>
            </w:r>
            <w:r w:rsidR="006209D4">
              <w:rPr>
                <w:noProof/>
                <w:webHidden/>
              </w:rPr>
              <w:fldChar w:fldCharType="separate"/>
            </w:r>
            <w:r w:rsidR="006209D4">
              <w:rPr>
                <w:noProof/>
                <w:webHidden/>
              </w:rPr>
              <w:t>6</w:t>
            </w:r>
            <w:r w:rsidR="006209D4">
              <w:rPr>
                <w:noProof/>
                <w:webHidden/>
              </w:rPr>
              <w:fldChar w:fldCharType="end"/>
            </w:r>
          </w:hyperlink>
        </w:p>
        <w:p w14:paraId="2E9F6796" w14:textId="0B628B04"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69" w:history="1">
            <w:r w:rsidR="006209D4" w:rsidRPr="00DC3DE3">
              <w:rPr>
                <w:rStyle w:val="Hyperlink"/>
                <w:noProof/>
              </w:rPr>
              <w:t>5.2 Encounter</w:t>
            </w:r>
            <w:r w:rsidR="006209D4">
              <w:rPr>
                <w:noProof/>
                <w:webHidden/>
              </w:rPr>
              <w:tab/>
            </w:r>
            <w:r w:rsidR="006209D4">
              <w:rPr>
                <w:noProof/>
                <w:webHidden/>
              </w:rPr>
              <w:fldChar w:fldCharType="begin"/>
            </w:r>
            <w:r w:rsidR="006209D4">
              <w:rPr>
                <w:noProof/>
                <w:webHidden/>
              </w:rPr>
              <w:instrText xml:space="preserve"> PAGEREF _Toc65225869 \h </w:instrText>
            </w:r>
            <w:r w:rsidR="006209D4">
              <w:rPr>
                <w:noProof/>
                <w:webHidden/>
              </w:rPr>
            </w:r>
            <w:r w:rsidR="006209D4">
              <w:rPr>
                <w:noProof/>
                <w:webHidden/>
              </w:rPr>
              <w:fldChar w:fldCharType="separate"/>
            </w:r>
            <w:r w:rsidR="006209D4">
              <w:rPr>
                <w:noProof/>
                <w:webHidden/>
              </w:rPr>
              <w:t>6</w:t>
            </w:r>
            <w:r w:rsidR="006209D4">
              <w:rPr>
                <w:noProof/>
                <w:webHidden/>
              </w:rPr>
              <w:fldChar w:fldCharType="end"/>
            </w:r>
          </w:hyperlink>
        </w:p>
        <w:p w14:paraId="3455A196" w14:textId="47700FE0"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70" w:history="1">
            <w:r w:rsidR="006209D4" w:rsidRPr="00DC3DE3">
              <w:rPr>
                <w:rStyle w:val="Hyperlink"/>
                <w:noProof/>
              </w:rPr>
              <w:t>5.3 Episodic Clinical Data</w:t>
            </w:r>
            <w:r w:rsidR="006209D4">
              <w:rPr>
                <w:noProof/>
                <w:webHidden/>
              </w:rPr>
              <w:tab/>
            </w:r>
            <w:r w:rsidR="006209D4">
              <w:rPr>
                <w:noProof/>
                <w:webHidden/>
              </w:rPr>
              <w:fldChar w:fldCharType="begin"/>
            </w:r>
            <w:r w:rsidR="006209D4">
              <w:rPr>
                <w:noProof/>
                <w:webHidden/>
              </w:rPr>
              <w:instrText xml:space="preserve"> PAGEREF _Toc65225870 \h </w:instrText>
            </w:r>
            <w:r w:rsidR="006209D4">
              <w:rPr>
                <w:noProof/>
                <w:webHidden/>
              </w:rPr>
            </w:r>
            <w:r w:rsidR="006209D4">
              <w:rPr>
                <w:noProof/>
                <w:webHidden/>
              </w:rPr>
              <w:fldChar w:fldCharType="separate"/>
            </w:r>
            <w:r w:rsidR="006209D4">
              <w:rPr>
                <w:noProof/>
                <w:webHidden/>
              </w:rPr>
              <w:t>6</w:t>
            </w:r>
            <w:r w:rsidR="006209D4">
              <w:rPr>
                <w:noProof/>
                <w:webHidden/>
              </w:rPr>
              <w:fldChar w:fldCharType="end"/>
            </w:r>
          </w:hyperlink>
        </w:p>
        <w:p w14:paraId="5424C4E4" w14:textId="472C7865" w:rsidR="006209D4" w:rsidRDefault="002F4B65">
          <w:pPr>
            <w:pStyle w:val="TOC3"/>
            <w:tabs>
              <w:tab w:val="right" w:leader="dot" w:pos="10790"/>
            </w:tabs>
            <w:rPr>
              <w:rFonts w:asciiTheme="minorHAnsi" w:eastAsiaTheme="minorEastAsia" w:hAnsiTheme="minorHAnsi"/>
              <w:i w:val="0"/>
              <w:iCs w:val="0"/>
              <w:noProof/>
              <w:sz w:val="22"/>
              <w:szCs w:val="22"/>
            </w:rPr>
          </w:pPr>
          <w:hyperlink w:anchor="_Toc65225871" w:history="1">
            <w:r w:rsidR="006209D4" w:rsidRPr="00DC3DE3">
              <w:rPr>
                <w:rStyle w:val="Hyperlink"/>
                <w:rFonts w:ascii="Century Gothic" w:hAnsi="Century Gothic" w:cs="MetaBook-Roman"/>
                <w:noProof/>
                <w14:scene3d>
                  <w14:camera w14:prst="orthographicFront"/>
                  <w14:lightRig w14:rig="threePt" w14:dir="t">
                    <w14:rot w14:lat="0" w14:lon="0" w14:rev="0"/>
                  </w14:lightRig>
                </w14:scene3d>
              </w:rPr>
              <w:t>5.3.1</w:t>
            </w:r>
            <w:r w:rsidR="006209D4">
              <w:rPr>
                <w:noProof/>
                <w:webHidden/>
              </w:rPr>
              <w:tab/>
            </w:r>
            <w:r w:rsidR="006209D4">
              <w:rPr>
                <w:noProof/>
                <w:webHidden/>
              </w:rPr>
              <w:fldChar w:fldCharType="begin"/>
            </w:r>
            <w:r w:rsidR="006209D4">
              <w:rPr>
                <w:noProof/>
                <w:webHidden/>
              </w:rPr>
              <w:instrText xml:space="preserve"> PAGEREF _Toc65225871 \h </w:instrText>
            </w:r>
            <w:r w:rsidR="006209D4">
              <w:rPr>
                <w:noProof/>
                <w:webHidden/>
              </w:rPr>
            </w:r>
            <w:r w:rsidR="006209D4">
              <w:rPr>
                <w:noProof/>
                <w:webHidden/>
              </w:rPr>
              <w:fldChar w:fldCharType="separate"/>
            </w:r>
            <w:r w:rsidR="006209D4">
              <w:rPr>
                <w:noProof/>
                <w:webHidden/>
              </w:rPr>
              <w:t>6</w:t>
            </w:r>
            <w:r w:rsidR="006209D4">
              <w:rPr>
                <w:noProof/>
                <w:webHidden/>
              </w:rPr>
              <w:fldChar w:fldCharType="end"/>
            </w:r>
          </w:hyperlink>
        </w:p>
        <w:p w14:paraId="21A25105" w14:textId="7ADC82E2" w:rsidR="006209D4" w:rsidRDefault="002F4B65">
          <w:pPr>
            <w:pStyle w:val="TOC3"/>
            <w:tabs>
              <w:tab w:val="right" w:leader="dot" w:pos="10790"/>
            </w:tabs>
            <w:rPr>
              <w:rFonts w:asciiTheme="minorHAnsi" w:eastAsiaTheme="minorEastAsia" w:hAnsiTheme="minorHAnsi"/>
              <w:i w:val="0"/>
              <w:iCs w:val="0"/>
              <w:noProof/>
              <w:sz w:val="22"/>
              <w:szCs w:val="22"/>
            </w:rPr>
          </w:pPr>
          <w:hyperlink w:anchor="_Toc65225872" w:history="1">
            <w:r w:rsidR="006209D4" w:rsidRPr="00DC3DE3">
              <w:rPr>
                <w:rStyle w:val="Hyperlink"/>
                <w:rFonts w:ascii="Century Gothic" w:hAnsi="Century Gothic" w:cs="MetaBook-Roman"/>
                <w:noProof/>
                <w14:scene3d>
                  <w14:camera w14:prst="orthographicFront"/>
                  <w14:lightRig w14:rig="threePt" w14:dir="t">
                    <w14:rot w14:lat="0" w14:lon="0" w14:rev="0"/>
                  </w14:lightRig>
                </w14:scene3d>
              </w:rPr>
              <w:t>5.3.2</w:t>
            </w:r>
            <w:r w:rsidR="006209D4">
              <w:rPr>
                <w:noProof/>
                <w:webHidden/>
              </w:rPr>
              <w:tab/>
            </w:r>
            <w:r w:rsidR="006209D4">
              <w:rPr>
                <w:noProof/>
                <w:webHidden/>
              </w:rPr>
              <w:fldChar w:fldCharType="begin"/>
            </w:r>
            <w:r w:rsidR="006209D4">
              <w:rPr>
                <w:noProof/>
                <w:webHidden/>
              </w:rPr>
              <w:instrText xml:space="preserve"> PAGEREF _Toc65225872 \h </w:instrText>
            </w:r>
            <w:r w:rsidR="006209D4">
              <w:rPr>
                <w:noProof/>
                <w:webHidden/>
              </w:rPr>
            </w:r>
            <w:r w:rsidR="006209D4">
              <w:rPr>
                <w:noProof/>
                <w:webHidden/>
              </w:rPr>
              <w:fldChar w:fldCharType="separate"/>
            </w:r>
            <w:r w:rsidR="006209D4">
              <w:rPr>
                <w:noProof/>
                <w:webHidden/>
              </w:rPr>
              <w:t>6</w:t>
            </w:r>
            <w:r w:rsidR="006209D4">
              <w:rPr>
                <w:noProof/>
                <w:webHidden/>
              </w:rPr>
              <w:fldChar w:fldCharType="end"/>
            </w:r>
          </w:hyperlink>
        </w:p>
        <w:p w14:paraId="6B0AFFC2" w14:textId="4B756B2D"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73" w:history="1">
            <w:r w:rsidR="006209D4" w:rsidRPr="00DC3DE3">
              <w:rPr>
                <w:rStyle w:val="Hyperlink"/>
                <w:noProof/>
              </w:rPr>
              <w:t>5.4 Lab and Imaging Orders Notification</w:t>
            </w:r>
            <w:r w:rsidR="006209D4">
              <w:rPr>
                <w:noProof/>
                <w:webHidden/>
              </w:rPr>
              <w:tab/>
            </w:r>
            <w:r w:rsidR="006209D4">
              <w:rPr>
                <w:noProof/>
                <w:webHidden/>
              </w:rPr>
              <w:fldChar w:fldCharType="begin"/>
            </w:r>
            <w:r w:rsidR="006209D4">
              <w:rPr>
                <w:noProof/>
                <w:webHidden/>
              </w:rPr>
              <w:instrText xml:space="preserve"> PAGEREF _Toc65225873 \h </w:instrText>
            </w:r>
            <w:r w:rsidR="006209D4">
              <w:rPr>
                <w:noProof/>
                <w:webHidden/>
              </w:rPr>
            </w:r>
            <w:r w:rsidR="006209D4">
              <w:rPr>
                <w:noProof/>
                <w:webHidden/>
              </w:rPr>
              <w:fldChar w:fldCharType="separate"/>
            </w:r>
            <w:r w:rsidR="006209D4">
              <w:rPr>
                <w:noProof/>
                <w:webHidden/>
              </w:rPr>
              <w:t>6</w:t>
            </w:r>
            <w:r w:rsidR="006209D4">
              <w:rPr>
                <w:noProof/>
                <w:webHidden/>
              </w:rPr>
              <w:fldChar w:fldCharType="end"/>
            </w:r>
          </w:hyperlink>
        </w:p>
        <w:p w14:paraId="2002B89A" w14:textId="5315EC58"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74" w:history="1">
            <w:r w:rsidR="006209D4" w:rsidRPr="00DC3DE3">
              <w:rPr>
                <w:rStyle w:val="Hyperlink"/>
                <w:noProof/>
              </w:rPr>
              <w:t>5.5 Lab and Imaging Results</w:t>
            </w:r>
            <w:r w:rsidR="006209D4">
              <w:rPr>
                <w:noProof/>
                <w:webHidden/>
              </w:rPr>
              <w:tab/>
            </w:r>
            <w:r w:rsidR="006209D4">
              <w:rPr>
                <w:noProof/>
                <w:webHidden/>
              </w:rPr>
              <w:fldChar w:fldCharType="begin"/>
            </w:r>
            <w:r w:rsidR="006209D4">
              <w:rPr>
                <w:noProof/>
                <w:webHidden/>
              </w:rPr>
              <w:instrText xml:space="preserve"> PAGEREF _Toc65225874 \h </w:instrText>
            </w:r>
            <w:r w:rsidR="006209D4">
              <w:rPr>
                <w:noProof/>
                <w:webHidden/>
              </w:rPr>
            </w:r>
            <w:r w:rsidR="006209D4">
              <w:rPr>
                <w:noProof/>
                <w:webHidden/>
              </w:rPr>
              <w:fldChar w:fldCharType="separate"/>
            </w:r>
            <w:r w:rsidR="006209D4">
              <w:rPr>
                <w:noProof/>
                <w:webHidden/>
              </w:rPr>
              <w:t>7</w:t>
            </w:r>
            <w:r w:rsidR="006209D4">
              <w:rPr>
                <w:noProof/>
                <w:webHidden/>
              </w:rPr>
              <w:fldChar w:fldCharType="end"/>
            </w:r>
          </w:hyperlink>
        </w:p>
        <w:p w14:paraId="2370C0FE" w14:textId="4209C16E"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75" w:history="1">
            <w:r w:rsidR="006209D4" w:rsidRPr="00DC3DE3">
              <w:rPr>
                <w:rStyle w:val="Hyperlink"/>
                <w:noProof/>
              </w:rPr>
              <w:t>5.6 Embedded PDF</w:t>
            </w:r>
            <w:r w:rsidR="006209D4">
              <w:rPr>
                <w:noProof/>
                <w:webHidden/>
              </w:rPr>
              <w:tab/>
            </w:r>
            <w:r w:rsidR="006209D4">
              <w:rPr>
                <w:noProof/>
                <w:webHidden/>
              </w:rPr>
              <w:fldChar w:fldCharType="begin"/>
            </w:r>
            <w:r w:rsidR="006209D4">
              <w:rPr>
                <w:noProof/>
                <w:webHidden/>
              </w:rPr>
              <w:instrText xml:space="preserve"> PAGEREF _Toc65225875 \h </w:instrText>
            </w:r>
            <w:r w:rsidR="006209D4">
              <w:rPr>
                <w:noProof/>
                <w:webHidden/>
              </w:rPr>
            </w:r>
            <w:r w:rsidR="006209D4">
              <w:rPr>
                <w:noProof/>
                <w:webHidden/>
              </w:rPr>
              <w:fldChar w:fldCharType="separate"/>
            </w:r>
            <w:r w:rsidR="006209D4">
              <w:rPr>
                <w:noProof/>
                <w:webHidden/>
              </w:rPr>
              <w:t>7</w:t>
            </w:r>
            <w:r w:rsidR="006209D4">
              <w:rPr>
                <w:noProof/>
                <w:webHidden/>
              </w:rPr>
              <w:fldChar w:fldCharType="end"/>
            </w:r>
          </w:hyperlink>
        </w:p>
        <w:p w14:paraId="37A889F8" w14:textId="7E33E089" w:rsidR="006209D4" w:rsidRDefault="002F4B65">
          <w:pPr>
            <w:pStyle w:val="TOC1"/>
            <w:rPr>
              <w:rFonts w:asciiTheme="minorHAnsi" w:eastAsiaTheme="minorEastAsia" w:hAnsiTheme="minorHAnsi"/>
              <w:b w:val="0"/>
              <w:bCs w:val="0"/>
              <w:caps w:val="0"/>
              <w:noProof/>
              <w:sz w:val="22"/>
              <w:szCs w:val="22"/>
            </w:rPr>
          </w:pPr>
          <w:hyperlink w:anchor="_Toc65225878" w:history="1">
            <w:r w:rsidR="006209D4" w:rsidRPr="00DC3DE3">
              <w:rPr>
                <w:rStyle w:val="Hyperlink"/>
                <w:noProof/>
              </w:rPr>
              <w:t>6 Interface Configuration</w:t>
            </w:r>
            <w:r w:rsidR="006209D4">
              <w:rPr>
                <w:noProof/>
                <w:webHidden/>
              </w:rPr>
              <w:tab/>
            </w:r>
            <w:r w:rsidR="006209D4">
              <w:rPr>
                <w:noProof/>
                <w:webHidden/>
              </w:rPr>
              <w:fldChar w:fldCharType="begin"/>
            </w:r>
            <w:r w:rsidR="006209D4">
              <w:rPr>
                <w:noProof/>
                <w:webHidden/>
              </w:rPr>
              <w:instrText xml:space="preserve"> PAGEREF _Toc65225878 \h </w:instrText>
            </w:r>
            <w:r w:rsidR="006209D4">
              <w:rPr>
                <w:noProof/>
                <w:webHidden/>
              </w:rPr>
            </w:r>
            <w:r w:rsidR="006209D4">
              <w:rPr>
                <w:noProof/>
                <w:webHidden/>
              </w:rPr>
              <w:fldChar w:fldCharType="separate"/>
            </w:r>
            <w:r w:rsidR="006209D4">
              <w:rPr>
                <w:noProof/>
                <w:webHidden/>
              </w:rPr>
              <w:t>8</w:t>
            </w:r>
            <w:r w:rsidR="006209D4">
              <w:rPr>
                <w:noProof/>
                <w:webHidden/>
              </w:rPr>
              <w:fldChar w:fldCharType="end"/>
            </w:r>
          </w:hyperlink>
        </w:p>
        <w:p w14:paraId="57C1C3B0" w14:textId="7AC2E328"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79" w:history="1">
            <w:r w:rsidR="006209D4" w:rsidRPr="00DC3DE3">
              <w:rPr>
                <w:rStyle w:val="Hyperlink"/>
                <w:noProof/>
              </w:rPr>
              <w:t>6.1 Message Samples and Specifications</w:t>
            </w:r>
            <w:r w:rsidR="006209D4">
              <w:rPr>
                <w:noProof/>
                <w:webHidden/>
              </w:rPr>
              <w:tab/>
            </w:r>
            <w:r w:rsidR="006209D4">
              <w:rPr>
                <w:noProof/>
                <w:webHidden/>
              </w:rPr>
              <w:fldChar w:fldCharType="begin"/>
            </w:r>
            <w:r w:rsidR="006209D4">
              <w:rPr>
                <w:noProof/>
                <w:webHidden/>
              </w:rPr>
              <w:instrText xml:space="preserve"> PAGEREF _Toc65225879 \h </w:instrText>
            </w:r>
            <w:r w:rsidR="006209D4">
              <w:rPr>
                <w:noProof/>
                <w:webHidden/>
              </w:rPr>
            </w:r>
            <w:r w:rsidR="006209D4">
              <w:rPr>
                <w:noProof/>
                <w:webHidden/>
              </w:rPr>
              <w:fldChar w:fldCharType="separate"/>
            </w:r>
            <w:r w:rsidR="006209D4">
              <w:rPr>
                <w:noProof/>
                <w:webHidden/>
              </w:rPr>
              <w:t>8</w:t>
            </w:r>
            <w:r w:rsidR="006209D4">
              <w:rPr>
                <w:noProof/>
                <w:webHidden/>
              </w:rPr>
              <w:fldChar w:fldCharType="end"/>
            </w:r>
          </w:hyperlink>
        </w:p>
        <w:p w14:paraId="3F7D138D" w14:textId="27BB6521"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80" w:history="1">
            <w:r w:rsidR="006209D4" w:rsidRPr="00DC3DE3">
              <w:rPr>
                <w:rStyle w:val="Hyperlink"/>
                <w:noProof/>
              </w:rPr>
              <w:t>6.2 Integration Testing</w:t>
            </w:r>
            <w:r w:rsidR="006209D4">
              <w:rPr>
                <w:noProof/>
                <w:webHidden/>
              </w:rPr>
              <w:tab/>
            </w:r>
            <w:r w:rsidR="006209D4">
              <w:rPr>
                <w:noProof/>
                <w:webHidden/>
              </w:rPr>
              <w:fldChar w:fldCharType="begin"/>
            </w:r>
            <w:r w:rsidR="006209D4">
              <w:rPr>
                <w:noProof/>
                <w:webHidden/>
              </w:rPr>
              <w:instrText xml:space="preserve"> PAGEREF _Toc65225880 \h </w:instrText>
            </w:r>
            <w:r w:rsidR="006209D4">
              <w:rPr>
                <w:noProof/>
                <w:webHidden/>
              </w:rPr>
            </w:r>
            <w:r w:rsidR="006209D4">
              <w:rPr>
                <w:noProof/>
                <w:webHidden/>
              </w:rPr>
              <w:fldChar w:fldCharType="separate"/>
            </w:r>
            <w:r w:rsidR="006209D4">
              <w:rPr>
                <w:noProof/>
                <w:webHidden/>
              </w:rPr>
              <w:t>8</w:t>
            </w:r>
            <w:r w:rsidR="006209D4">
              <w:rPr>
                <w:noProof/>
                <w:webHidden/>
              </w:rPr>
              <w:fldChar w:fldCharType="end"/>
            </w:r>
          </w:hyperlink>
        </w:p>
        <w:p w14:paraId="3C63CF2E" w14:textId="4418B828" w:rsidR="006209D4" w:rsidRDefault="002F4B65">
          <w:pPr>
            <w:pStyle w:val="TOC3"/>
            <w:tabs>
              <w:tab w:val="right" w:leader="dot" w:pos="10790"/>
            </w:tabs>
            <w:rPr>
              <w:rFonts w:asciiTheme="minorHAnsi" w:eastAsiaTheme="minorEastAsia" w:hAnsiTheme="minorHAnsi"/>
              <w:i w:val="0"/>
              <w:iCs w:val="0"/>
              <w:noProof/>
              <w:sz w:val="22"/>
              <w:szCs w:val="22"/>
            </w:rPr>
          </w:pPr>
          <w:hyperlink w:anchor="_Toc65225881" w:history="1">
            <w:r w:rsidR="006209D4" w:rsidRPr="00DC3DE3">
              <w:rPr>
                <w:rStyle w:val="Hyperlink"/>
                <w:noProof/>
                <w14:scene3d>
                  <w14:camera w14:prst="orthographicFront"/>
                  <w14:lightRig w14:rig="threePt" w14:dir="t">
                    <w14:rot w14:lat="0" w14:lon="0" w14:rev="0"/>
                  </w14:lightRig>
                </w14:scene3d>
              </w:rPr>
              <w:t>6.2.1</w:t>
            </w:r>
            <w:r w:rsidR="006209D4" w:rsidRPr="00DC3DE3">
              <w:rPr>
                <w:rStyle w:val="Hyperlink"/>
                <w:noProof/>
              </w:rPr>
              <w:t xml:space="preserve"> Testing phases</w:t>
            </w:r>
            <w:r w:rsidR="006209D4">
              <w:rPr>
                <w:noProof/>
                <w:webHidden/>
              </w:rPr>
              <w:tab/>
            </w:r>
            <w:r w:rsidR="006209D4">
              <w:rPr>
                <w:noProof/>
                <w:webHidden/>
              </w:rPr>
              <w:fldChar w:fldCharType="begin"/>
            </w:r>
            <w:r w:rsidR="006209D4">
              <w:rPr>
                <w:noProof/>
                <w:webHidden/>
              </w:rPr>
              <w:instrText xml:space="preserve"> PAGEREF _Toc65225881 \h </w:instrText>
            </w:r>
            <w:r w:rsidR="006209D4">
              <w:rPr>
                <w:noProof/>
                <w:webHidden/>
              </w:rPr>
            </w:r>
            <w:r w:rsidR="006209D4">
              <w:rPr>
                <w:noProof/>
                <w:webHidden/>
              </w:rPr>
              <w:fldChar w:fldCharType="separate"/>
            </w:r>
            <w:r w:rsidR="006209D4">
              <w:rPr>
                <w:noProof/>
                <w:webHidden/>
              </w:rPr>
              <w:t>8</w:t>
            </w:r>
            <w:r w:rsidR="006209D4">
              <w:rPr>
                <w:noProof/>
                <w:webHidden/>
              </w:rPr>
              <w:fldChar w:fldCharType="end"/>
            </w:r>
          </w:hyperlink>
        </w:p>
        <w:p w14:paraId="5C0FF213" w14:textId="0EB4DB40"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82" w:history="1">
            <w:r w:rsidR="006209D4" w:rsidRPr="00DC3DE3">
              <w:rPr>
                <w:rStyle w:val="Hyperlink"/>
                <w:noProof/>
              </w:rPr>
              <w:t>6.3 Connectivity Details</w:t>
            </w:r>
            <w:r w:rsidR="006209D4">
              <w:rPr>
                <w:noProof/>
                <w:webHidden/>
              </w:rPr>
              <w:tab/>
            </w:r>
            <w:r w:rsidR="006209D4">
              <w:rPr>
                <w:noProof/>
                <w:webHidden/>
              </w:rPr>
              <w:fldChar w:fldCharType="begin"/>
            </w:r>
            <w:r w:rsidR="006209D4">
              <w:rPr>
                <w:noProof/>
                <w:webHidden/>
              </w:rPr>
              <w:instrText xml:space="preserve"> PAGEREF _Toc65225882 \h </w:instrText>
            </w:r>
            <w:r w:rsidR="006209D4">
              <w:rPr>
                <w:noProof/>
                <w:webHidden/>
              </w:rPr>
            </w:r>
            <w:r w:rsidR="006209D4">
              <w:rPr>
                <w:noProof/>
                <w:webHidden/>
              </w:rPr>
              <w:fldChar w:fldCharType="separate"/>
            </w:r>
            <w:r w:rsidR="006209D4">
              <w:rPr>
                <w:noProof/>
                <w:webHidden/>
              </w:rPr>
              <w:t>8</w:t>
            </w:r>
            <w:r w:rsidR="006209D4">
              <w:rPr>
                <w:noProof/>
                <w:webHidden/>
              </w:rPr>
              <w:fldChar w:fldCharType="end"/>
            </w:r>
          </w:hyperlink>
        </w:p>
        <w:p w14:paraId="6AC69EFD" w14:textId="7E290AEE"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83" w:history="1">
            <w:r w:rsidR="006209D4" w:rsidRPr="00DC3DE3">
              <w:rPr>
                <w:rStyle w:val="Hyperlink"/>
                <w:noProof/>
              </w:rPr>
              <w:t>6.4 Patient ID Management</w:t>
            </w:r>
            <w:r w:rsidR="006209D4">
              <w:rPr>
                <w:noProof/>
                <w:webHidden/>
              </w:rPr>
              <w:tab/>
            </w:r>
            <w:r w:rsidR="006209D4">
              <w:rPr>
                <w:noProof/>
                <w:webHidden/>
              </w:rPr>
              <w:fldChar w:fldCharType="begin"/>
            </w:r>
            <w:r w:rsidR="006209D4">
              <w:rPr>
                <w:noProof/>
                <w:webHidden/>
              </w:rPr>
              <w:instrText xml:space="preserve"> PAGEREF _Toc65225883 \h </w:instrText>
            </w:r>
            <w:r w:rsidR="006209D4">
              <w:rPr>
                <w:noProof/>
                <w:webHidden/>
              </w:rPr>
            </w:r>
            <w:r w:rsidR="006209D4">
              <w:rPr>
                <w:noProof/>
                <w:webHidden/>
              </w:rPr>
              <w:fldChar w:fldCharType="separate"/>
            </w:r>
            <w:r w:rsidR="006209D4">
              <w:rPr>
                <w:noProof/>
                <w:webHidden/>
              </w:rPr>
              <w:t>9</w:t>
            </w:r>
            <w:r w:rsidR="006209D4">
              <w:rPr>
                <w:noProof/>
                <w:webHidden/>
              </w:rPr>
              <w:fldChar w:fldCharType="end"/>
            </w:r>
          </w:hyperlink>
        </w:p>
        <w:p w14:paraId="60CE32D0" w14:textId="0DF2D21D"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84" w:history="1">
            <w:r w:rsidR="006209D4" w:rsidRPr="00DC3DE3">
              <w:rPr>
                <w:rStyle w:val="Hyperlink"/>
                <w:noProof/>
              </w:rPr>
              <w:t>6.5 Object Identifier (OID)</w:t>
            </w:r>
            <w:r w:rsidR="006209D4">
              <w:rPr>
                <w:noProof/>
                <w:webHidden/>
              </w:rPr>
              <w:tab/>
            </w:r>
            <w:r w:rsidR="006209D4">
              <w:rPr>
                <w:noProof/>
                <w:webHidden/>
              </w:rPr>
              <w:fldChar w:fldCharType="begin"/>
            </w:r>
            <w:r w:rsidR="006209D4">
              <w:rPr>
                <w:noProof/>
                <w:webHidden/>
              </w:rPr>
              <w:instrText xml:space="preserve"> PAGEREF _Toc65225884 \h </w:instrText>
            </w:r>
            <w:r w:rsidR="006209D4">
              <w:rPr>
                <w:noProof/>
                <w:webHidden/>
              </w:rPr>
            </w:r>
            <w:r w:rsidR="006209D4">
              <w:rPr>
                <w:noProof/>
                <w:webHidden/>
              </w:rPr>
              <w:fldChar w:fldCharType="separate"/>
            </w:r>
            <w:r w:rsidR="006209D4">
              <w:rPr>
                <w:noProof/>
                <w:webHidden/>
              </w:rPr>
              <w:t>9</w:t>
            </w:r>
            <w:r w:rsidR="006209D4">
              <w:rPr>
                <w:noProof/>
                <w:webHidden/>
              </w:rPr>
              <w:fldChar w:fldCharType="end"/>
            </w:r>
          </w:hyperlink>
        </w:p>
        <w:p w14:paraId="61804CC6" w14:textId="26A6C999" w:rsidR="006209D4" w:rsidRDefault="002F4B65">
          <w:pPr>
            <w:pStyle w:val="TOC1"/>
            <w:rPr>
              <w:rFonts w:asciiTheme="minorHAnsi" w:eastAsiaTheme="minorEastAsia" w:hAnsiTheme="minorHAnsi"/>
              <w:b w:val="0"/>
              <w:bCs w:val="0"/>
              <w:caps w:val="0"/>
              <w:noProof/>
              <w:sz w:val="22"/>
              <w:szCs w:val="22"/>
            </w:rPr>
          </w:pPr>
          <w:hyperlink w:anchor="_Toc65225885" w:history="1">
            <w:r w:rsidR="006209D4" w:rsidRPr="00DC3DE3">
              <w:rPr>
                <w:rStyle w:val="Hyperlink"/>
                <w:noProof/>
              </w:rPr>
              <w:t>7 Outbound Message Information</w:t>
            </w:r>
            <w:r w:rsidR="006209D4">
              <w:rPr>
                <w:noProof/>
                <w:webHidden/>
              </w:rPr>
              <w:tab/>
            </w:r>
            <w:r w:rsidR="006209D4">
              <w:rPr>
                <w:noProof/>
                <w:webHidden/>
              </w:rPr>
              <w:fldChar w:fldCharType="begin"/>
            </w:r>
            <w:r w:rsidR="006209D4">
              <w:rPr>
                <w:noProof/>
                <w:webHidden/>
              </w:rPr>
              <w:instrText xml:space="preserve"> PAGEREF _Toc65225885 \h </w:instrText>
            </w:r>
            <w:r w:rsidR="006209D4">
              <w:rPr>
                <w:noProof/>
                <w:webHidden/>
              </w:rPr>
            </w:r>
            <w:r w:rsidR="006209D4">
              <w:rPr>
                <w:noProof/>
                <w:webHidden/>
              </w:rPr>
              <w:fldChar w:fldCharType="separate"/>
            </w:r>
            <w:r w:rsidR="006209D4">
              <w:rPr>
                <w:noProof/>
                <w:webHidden/>
              </w:rPr>
              <w:t>10</w:t>
            </w:r>
            <w:r w:rsidR="006209D4">
              <w:rPr>
                <w:noProof/>
                <w:webHidden/>
              </w:rPr>
              <w:fldChar w:fldCharType="end"/>
            </w:r>
          </w:hyperlink>
        </w:p>
        <w:p w14:paraId="120E2166" w14:textId="127D80C0"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86" w:history="1">
            <w:r w:rsidR="006209D4" w:rsidRPr="00DC3DE3">
              <w:rPr>
                <w:rStyle w:val="Hyperlink"/>
                <w:noProof/>
                <w:lang w:eastAsia="ja-JP"/>
              </w:rPr>
              <w:t>7.1 Message Filtering</w:t>
            </w:r>
            <w:r w:rsidR="006209D4">
              <w:rPr>
                <w:noProof/>
                <w:webHidden/>
              </w:rPr>
              <w:tab/>
            </w:r>
            <w:r w:rsidR="006209D4">
              <w:rPr>
                <w:noProof/>
                <w:webHidden/>
              </w:rPr>
              <w:fldChar w:fldCharType="begin"/>
            </w:r>
            <w:r w:rsidR="006209D4">
              <w:rPr>
                <w:noProof/>
                <w:webHidden/>
              </w:rPr>
              <w:instrText xml:space="preserve"> PAGEREF _Toc65225886 \h </w:instrText>
            </w:r>
            <w:r w:rsidR="006209D4">
              <w:rPr>
                <w:noProof/>
                <w:webHidden/>
              </w:rPr>
            </w:r>
            <w:r w:rsidR="006209D4">
              <w:rPr>
                <w:noProof/>
                <w:webHidden/>
              </w:rPr>
              <w:fldChar w:fldCharType="separate"/>
            </w:r>
            <w:r w:rsidR="006209D4">
              <w:rPr>
                <w:noProof/>
                <w:webHidden/>
              </w:rPr>
              <w:t>10</w:t>
            </w:r>
            <w:r w:rsidR="006209D4">
              <w:rPr>
                <w:noProof/>
                <w:webHidden/>
              </w:rPr>
              <w:fldChar w:fldCharType="end"/>
            </w:r>
          </w:hyperlink>
        </w:p>
        <w:p w14:paraId="4323F4E3" w14:textId="4A03A44C"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87" w:history="1">
            <w:r w:rsidR="006209D4" w:rsidRPr="00DC3DE3">
              <w:rPr>
                <w:rStyle w:val="Hyperlink"/>
                <w:noProof/>
              </w:rPr>
              <w:t>7.2 Patients</w:t>
            </w:r>
            <w:r w:rsidR="006209D4">
              <w:rPr>
                <w:noProof/>
                <w:webHidden/>
              </w:rPr>
              <w:tab/>
            </w:r>
            <w:r w:rsidR="006209D4">
              <w:rPr>
                <w:noProof/>
                <w:webHidden/>
              </w:rPr>
              <w:fldChar w:fldCharType="begin"/>
            </w:r>
            <w:r w:rsidR="006209D4">
              <w:rPr>
                <w:noProof/>
                <w:webHidden/>
              </w:rPr>
              <w:instrText xml:space="preserve"> PAGEREF _Toc65225887 \h </w:instrText>
            </w:r>
            <w:r w:rsidR="006209D4">
              <w:rPr>
                <w:noProof/>
                <w:webHidden/>
              </w:rPr>
            </w:r>
            <w:r w:rsidR="006209D4">
              <w:rPr>
                <w:noProof/>
                <w:webHidden/>
              </w:rPr>
              <w:fldChar w:fldCharType="separate"/>
            </w:r>
            <w:r w:rsidR="006209D4">
              <w:rPr>
                <w:noProof/>
                <w:webHidden/>
              </w:rPr>
              <w:t>10</w:t>
            </w:r>
            <w:r w:rsidR="006209D4">
              <w:rPr>
                <w:noProof/>
                <w:webHidden/>
              </w:rPr>
              <w:fldChar w:fldCharType="end"/>
            </w:r>
          </w:hyperlink>
        </w:p>
        <w:p w14:paraId="55767018" w14:textId="001D319E" w:rsidR="006209D4" w:rsidRDefault="002F4B65">
          <w:pPr>
            <w:pStyle w:val="TOC3"/>
            <w:tabs>
              <w:tab w:val="right" w:leader="dot" w:pos="10790"/>
            </w:tabs>
            <w:rPr>
              <w:rFonts w:asciiTheme="minorHAnsi" w:eastAsiaTheme="minorEastAsia" w:hAnsiTheme="minorHAnsi"/>
              <w:i w:val="0"/>
              <w:iCs w:val="0"/>
              <w:noProof/>
              <w:sz w:val="22"/>
              <w:szCs w:val="22"/>
            </w:rPr>
          </w:pPr>
          <w:hyperlink w:anchor="_Toc65225888" w:history="1">
            <w:r w:rsidR="006209D4" w:rsidRPr="00DC3DE3">
              <w:rPr>
                <w:rStyle w:val="Hyperlink"/>
                <w:noProof/>
                <w14:scene3d>
                  <w14:camera w14:prst="orthographicFront"/>
                  <w14:lightRig w14:rig="threePt" w14:dir="t">
                    <w14:rot w14:lat="0" w14:lon="0" w14:rev="0"/>
                  </w14:lightRig>
                </w14:scene3d>
              </w:rPr>
              <w:t>7.2.1</w:t>
            </w:r>
            <w:r w:rsidR="006209D4" w:rsidRPr="00DC3DE3">
              <w:rPr>
                <w:rStyle w:val="Hyperlink"/>
                <w:noProof/>
              </w:rPr>
              <w:t xml:space="preserve"> Patient Race, Ethnicity, and Language</w:t>
            </w:r>
            <w:r w:rsidR="006209D4">
              <w:rPr>
                <w:noProof/>
                <w:webHidden/>
              </w:rPr>
              <w:tab/>
            </w:r>
            <w:r w:rsidR="006209D4">
              <w:rPr>
                <w:noProof/>
                <w:webHidden/>
              </w:rPr>
              <w:fldChar w:fldCharType="begin"/>
            </w:r>
            <w:r w:rsidR="006209D4">
              <w:rPr>
                <w:noProof/>
                <w:webHidden/>
              </w:rPr>
              <w:instrText xml:space="preserve"> PAGEREF _Toc65225888 \h </w:instrText>
            </w:r>
            <w:r w:rsidR="006209D4">
              <w:rPr>
                <w:noProof/>
                <w:webHidden/>
              </w:rPr>
            </w:r>
            <w:r w:rsidR="006209D4">
              <w:rPr>
                <w:noProof/>
                <w:webHidden/>
              </w:rPr>
              <w:fldChar w:fldCharType="separate"/>
            </w:r>
            <w:r w:rsidR="006209D4">
              <w:rPr>
                <w:noProof/>
                <w:webHidden/>
              </w:rPr>
              <w:t>10</w:t>
            </w:r>
            <w:r w:rsidR="006209D4">
              <w:rPr>
                <w:noProof/>
                <w:webHidden/>
              </w:rPr>
              <w:fldChar w:fldCharType="end"/>
            </w:r>
          </w:hyperlink>
        </w:p>
        <w:p w14:paraId="3BB73B6F" w14:textId="47AAEBDE"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89" w:history="1">
            <w:r w:rsidR="006209D4" w:rsidRPr="00DC3DE3">
              <w:rPr>
                <w:rStyle w:val="Hyperlink"/>
                <w:noProof/>
              </w:rPr>
              <w:t>7.3 Charts</w:t>
            </w:r>
            <w:r w:rsidR="006209D4">
              <w:rPr>
                <w:noProof/>
                <w:webHidden/>
              </w:rPr>
              <w:tab/>
            </w:r>
            <w:r w:rsidR="006209D4">
              <w:rPr>
                <w:noProof/>
                <w:webHidden/>
              </w:rPr>
              <w:fldChar w:fldCharType="begin"/>
            </w:r>
            <w:r w:rsidR="006209D4">
              <w:rPr>
                <w:noProof/>
                <w:webHidden/>
              </w:rPr>
              <w:instrText xml:space="preserve"> PAGEREF _Toc65225889 \h </w:instrText>
            </w:r>
            <w:r w:rsidR="006209D4">
              <w:rPr>
                <w:noProof/>
                <w:webHidden/>
              </w:rPr>
            </w:r>
            <w:r w:rsidR="006209D4">
              <w:rPr>
                <w:noProof/>
                <w:webHidden/>
              </w:rPr>
              <w:fldChar w:fldCharType="separate"/>
            </w:r>
            <w:r w:rsidR="006209D4">
              <w:rPr>
                <w:noProof/>
                <w:webHidden/>
              </w:rPr>
              <w:t>10</w:t>
            </w:r>
            <w:r w:rsidR="006209D4">
              <w:rPr>
                <w:noProof/>
                <w:webHidden/>
              </w:rPr>
              <w:fldChar w:fldCharType="end"/>
            </w:r>
          </w:hyperlink>
        </w:p>
        <w:p w14:paraId="7F6FEEAE" w14:textId="30216523" w:rsidR="006209D4" w:rsidRDefault="002F4B65">
          <w:pPr>
            <w:pStyle w:val="TOC3"/>
            <w:tabs>
              <w:tab w:val="right" w:leader="dot" w:pos="10790"/>
            </w:tabs>
            <w:rPr>
              <w:rFonts w:asciiTheme="minorHAnsi" w:eastAsiaTheme="minorEastAsia" w:hAnsiTheme="minorHAnsi"/>
              <w:i w:val="0"/>
              <w:iCs w:val="0"/>
              <w:noProof/>
              <w:sz w:val="22"/>
              <w:szCs w:val="22"/>
            </w:rPr>
          </w:pPr>
          <w:hyperlink w:anchor="_Toc65225890" w:history="1">
            <w:r w:rsidR="006209D4" w:rsidRPr="00DC3DE3">
              <w:rPr>
                <w:rStyle w:val="Hyperlink"/>
                <w:noProof/>
                <w14:scene3d>
                  <w14:camera w14:prst="orthographicFront"/>
                  <w14:lightRig w14:rig="threePt" w14:dir="t">
                    <w14:rot w14:lat="0" w14:lon="0" w14:rev="0"/>
                  </w14:lightRig>
                </w14:scene3d>
              </w:rPr>
              <w:t>7.3.1</w:t>
            </w:r>
            <w:r w:rsidR="006209D4" w:rsidRPr="00DC3DE3">
              <w:rPr>
                <w:rStyle w:val="Hyperlink"/>
                <w:noProof/>
              </w:rPr>
              <w:t xml:space="preserve"> Code Sets</w:t>
            </w:r>
            <w:r w:rsidR="006209D4">
              <w:rPr>
                <w:noProof/>
                <w:webHidden/>
              </w:rPr>
              <w:tab/>
            </w:r>
            <w:r w:rsidR="006209D4">
              <w:rPr>
                <w:noProof/>
                <w:webHidden/>
              </w:rPr>
              <w:fldChar w:fldCharType="begin"/>
            </w:r>
            <w:r w:rsidR="006209D4">
              <w:rPr>
                <w:noProof/>
                <w:webHidden/>
              </w:rPr>
              <w:instrText xml:space="preserve"> PAGEREF _Toc65225890 \h </w:instrText>
            </w:r>
            <w:r w:rsidR="006209D4">
              <w:rPr>
                <w:noProof/>
                <w:webHidden/>
              </w:rPr>
            </w:r>
            <w:r w:rsidR="006209D4">
              <w:rPr>
                <w:noProof/>
                <w:webHidden/>
              </w:rPr>
              <w:fldChar w:fldCharType="separate"/>
            </w:r>
            <w:r w:rsidR="006209D4">
              <w:rPr>
                <w:noProof/>
                <w:webHidden/>
              </w:rPr>
              <w:t>10</w:t>
            </w:r>
            <w:r w:rsidR="006209D4">
              <w:rPr>
                <w:noProof/>
                <w:webHidden/>
              </w:rPr>
              <w:fldChar w:fldCharType="end"/>
            </w:r>
          </w:hyperlink>
        </w:p>
        <w:p w14:paraId="042495DB" w14:textId="5FF1A7E9" w:rsidR="006209D4" w:rsidRDefault="002F4B65">
          <w:pPr>
            <w:pStyle w:val="TOC1"/>
            <w:rPr>
              <w:rFonts w:asciiTheme="minorHAnsi" w:eastAsiaTheme="minorEastAsia" w:hAnsiTheme="minorHAnsi"/>
              <w:b w:val="0"/>
              <w:bCs w:val="0"/>
              <w:caps w:val="0"/>
              <w:noProof/>
              <w:sz w:val="22"/>
              <w:szCs w:val="22"/>
            </w:rPr>
          </w:pPr>
          <w:hyperlink w:anchor="_Toc65225891" w:history="1">
            <w:r w:rsidR="006209D4" w:rsidRPr="00DC3DE3">
              <w:rPr>
                <w:rStyle w:val="Hyperlink"/>
                <w:noProof/>
              </w:rPr>
              <w:t>8 Scope Approval</w:t>
            </w:r>
            <w:r w:rsidR="006209D4">
              <w:rPr>
                <w:noProof/>
                <w:webHidden/>
              </w:rPr>
              <w:tab/>
            </w:r>
            <w:r w:rsidR="006209D4">
              <w:rPr>
                <w:noProof/>
                <w:webHidden/>
              </w:rPr>
              <w:fldChar w:fldCharType="begin"/>
            </w:r>
            <w:r w:rsidR="006209D4">
              <w:rPr>
                <w:noProof/>
                <w:webHidden/>
              </w:rPr>
              <w:instrText xml:space="preserve"> PAGEREF _Toc65225891 \h </w:instrText>
            </w:r>
            <w:r w:rsidR="006209D4">
              <w:rPr>
                <w:noProof/>
                <w:webHidden/>
              </w:rPr>
            </w:r>
            <w:r w:rsidR="006209D4">
              <w:rPr>
                <w:noProof/>
                <w:webHidden/>
              </w:rPr>
              <w:fldChar w:fldCharType="separate"/>
            </w:r>
            <w:r w:rsidR="006209D4">
              <w:rPr>
                <w:noProof/>
                <w:webHidden/>
              </w:rPr>
              <w:t>11</w:t>
            </w:r>
            <w:r w:rsidR="006209D4">
              <w:rPr>
                <w:noProof/>
                <w:webHidden/>
              </w:rPr>
              <w:fldChar w:fldCharType="end"/>
            </w:r>
          </w:hyperlink>
        </w:p>
        <w:p w14:paraId="0A95A3CA" w14:textId="723ABACE"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92" w:history="1">
            <w:r w:rsidR="006209D4" w:rsidRPr="00DC3DE3">
              <w:rPr>
                <w:rStyle w:val="Hyperlink"/>
                <w:noProof/>
              </w:rPr>
              <w:t>8.1 Additional Comments</w:t>
            </w:r>
            <w:r w:rsidR="006209D4">
              <w:rPr>
                <w:noProof/>
                <w:webHidden/>
              </w:rPr>
              <w:tab/>
            </w:r>
            <w:r w:rsidR="006209D4">
              <w:rPr>
                <w:noProof/>
                <w:webHidden/>
              </w:rPr>
              <w:fldChar w:fldCharType="begin"/>
            </w:r>
            <w:r w:rsidR="006209D4">
              <w:rPr>
                <w:noProof/>
                <w:webHidden/>
              </w:rPr>
              <w:instrText xml:space="preserve"> PAGEREF _Toc65225892 \h </w:instrText>
            </w:r>
            <w:r w:rsidR="006209D4">
              <w:rPr>
                <w:noProof/>
                <w:webHidden/>
              </w:rPr>
            </w:r>
            <w:r w:rsidR="006209D4">
              <w:rPr>
                <w:noProof/>
                <w:webHidden/>
              </w:rPr>
              <w:fldChar w:fldCharType="separate"/>
            </w:r>
            <w:r w:rsidR="006209D4">
              <w:rPr>
                <w:noProof/>
                <w:webHidden/>
              </w:rPr>
              <w:t>11</w:t>
            </w:r>
            <w:r w:rsidR="006209D4">
              <w:rPr>
                <w:noProof/>
                <w:webHidden/>
              </w:rPr>
              <w:fldChar w:fldCharType="end"/>
            </w:r>
          </w:hyperlink>
        </w:p>
        <w:p w14:paraId="29B93CD3" w14:textId="008F2E63" w:rsidR="006209D4" w:rsidRDefault="002F4B65">
          <w:pPr>
            <w:pStyle w:val="TOC1"/>
            <w:rPr>
              <w:rFonts w:asciiTheme="minorHAnsi" w:eastAsiaTheme="minorEastAsia" w:hAnsiTheme="minorHAnsi"/>
              <w:b w:val="0"/>
              <w:bCs w:val="0"/>
              <w:caps w:val="0"/>
              <w:noProof/>
              <w:sz w:val="22"/>
              <w:szCs w:val="22"/>
            </w:rPr>
          </w:pPr>
          <w:hyperlink w:anchor="_Toc65225893" w:history="1">
            <w:r w:rsidR="006209D4" w:rsidRPr="00DC3DE3">
              <w:rPr>
                <w:rStyle w:val="Hyperlink"/>
                <w:noProof/>
              </w:rPr>
              <w:t>9 Appendices and other references</w:t>
            </w:r>
            <w:r w:rsidR="006209D4">
              <w:rPr>
                <w:noProof/>
                <w:webHidden/>
              </w:rPr>
              <w:tab/>
            </w:r>
            <w:r w:rsidR="006209D4">
              <w:rPr>
                <w:noProof/>
                <w:webHidden/>
              </w:rPr>
              <w:fldChar w:fldCharType="begin"/>
            </w:r>
            <w:r w:rsidR="006209D4">
              <w:rPr>
                <w:noProof/>
                <w:webHidden/>
              </w:rPr>
              <w:instrText xml:space="preserve"> PAGEREF _Toc65225893 \h </w:instrText>
            </w:r>
            <w:r w:rsidR="006209D4">
              <w:rPr>
                <w:noProof/>
                <w:webHidden/>
              </w:rPr>
            </w:r>
            <w:r w:rsidR="006209D4">
              <w:rPr>
                <w:noProof/>
                <w:webHidden/>
              </w:rPr>
              <w:fldChar w:fldCharType="separate"/>
            </w:r>
            <w:r w:rsidR="006209D4">
              <w:rPr>
                <w:noProof/>
                <w:webHidden/>
              </w:rPr>
              <w:t>12</w:t>
            </w:r>
            <w:r w:rsidR="006209D4">
              <w:rPr>
                <w:noProof/>
                <w:webHidden/>
              </w:rPr>
              <w:fldChar w:fldCharType="end"/>
            </w:r>
          </w:hyperlink>
        </w:p>
        <w:p w14:paraId="425F2638" w14:textId="674BC4F3"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94" w:history="1">
            <w:r w:rsidR="006209D4" w:rsidRPr="00DC3DE3">
              <w:rPr>
                <w:rStyle w:val="Hyperlink"/>
                <w:noProof/>
              </w:rPr>
              <w:t>9.1 Interface Message Queue Manager</w:t>
            </w:r>
            <w:r w:rsidR="006209D4">
              <w:rPr>
                <w:noProof/>
                <w:webHidden/>
              </w:rPr>
              <w:tab/>
            </w:r>
            <w:r w:rsidR="006209D4">
              <w:rPr>
                <w:noProof/>
                <w:webHidden/>
              </w:rPr>
              <w:fldChar w:fldCharType="begin"/>
            </w:r>
            <w:r w:rsidR="006209D4">
              <w:rPr>
                <w:noProof/>
                <w:webHidden/>
              </w:rPr>
              <w:instrText xml:space="preserve"> PAGEREF _Toc65225894 \h </w:instrText>
            </w:r>
            <w:r w:rsidR="006209D4">
              <w:rPr>
                <w:noProof/>
                <w:webHidden/>
              </w:rPr>
            </w:r>
            <w:r w:rsidR="006209D4">
              <w:rPr>
                <w:noProof/>
                <w:webHidden/>
              </w:rPr>
              <w:fldChar w:fldCharType="separate"/>
            </w:r>
            <w:r w:rsidR="006209D4">
              <w:rPr>
                <w:noProof/>
                <w:webHidden/>
              </w:rPr>
              <w:t>12</w:t>
            </w:r>
            <w:r w:rsidR="006209D4">
              <w:rPr>
                <w:noProof/>
                <w:webHidden/>
              </w:rPr>
              <w:fldChar w:fldCharType="end"/>
            </w:r>
          </w:hyperlink>
        </w:p>
        <w:p w14:paraId="574A1BB1" w14:textId="5B5AB439" w:rsidR="006209D4" w:rsidRDefault="002F4B65">
          <w:pPr>
            <w:pStyle w:val="TOC2"/>
            <w:tabs>
              <w:tab w:val="right" w:leader="dot" w:pos="10790"/>
            </w:tabs>
            <w:rPr>
              <w:rFonts w:asciiTheme="minorHAnsi" w:eastAsiaTheme="minorEastAsia" w:hAnsiTheme="minorHAnsi"/>
              <w:smallCaps w:val="0"/>
              <w:noProof/>
              <w:sz w:val="22"/>
              <w:szCs w:val="22"/>
            </w:rPr>
          </w:pPr>
          <w:hyperlink w:anchor="_Toc65225895" w:history="1">
            <w:r w:rsidR="006209D4" w:rsidRPr="00DC3DE3">
              <w:rPr>
                <w:rStyle w:val="Hyperlink"/>
                <w:noProof/>
              </w:rPr>
              <w:t>9.2 Continuing Service and Support</w:t>
            </w:r>
            <w:r w:rsidR="006209D4">
              <w:rPr>
                <w:noProof/>
                <w:webHidden/>
              </w:rPr>
              <w:tab/>
            </w:r>
            <w:r w:rsidR="006209D4">
              <w:rPr>
                <w:noProof/>
                <w:webHidden/>
              </w:rPr>
              <w:fldChar w:fldCharType="begin"/>
            </w:r>
            <w:r w:rsidR="006209D4">
              <w:rPr>
                <w:noProof/>
                <w:webHidden/>
              </w:rPr>
              <w:instrText xml:space="preserve"> PAGEREF _Toc65225895 \h </w:instrText>
            </w:r>
            <w:r w:rsidR="006209D4">
              <w:rPr>
                <w:noProof/>
                <w:webHidden/>
              </w:rPr>
            </w:r>
            <w:r w:rsidR="006209D4">
              <w:rPr>
                <w:noProof/>
                <w:webHidden/>
              </w:rPr>
              <w:fldChar w:fldCharType="separate"/>
            </w:r>
            <w:r w:rsidR="006209D4">
              <w:rPr>
                <w:noProof/>
                <w:webHidden/>
              </w:rPr>
              <w:t>12</w:t>
            </w:r>
            <w:r w:rsidR="006209D4">
              <w:rPr>
                <w:noProof/>
                <w:webHidden/>
              </w:rPr>
              <w:fldChar w:fldCharType="end"/>
            </w:r>
          </w:hyperlink>
        </w:p>
        <w:p w14:paraId="3EE9CB3F" w14:textId="41C0C998" w:rsidR="006209D4" w:rsidRDefault="006209D4">
          <w:r>
            <w:rPr>
              <w:b/>
              <w:bCs/>
              <w:noProof/>
            </w:rPr>
            <w:fldChar w:fldCharType="end"/>
          </w:r>
        </w:p>
      </w:sdtContent>
    </w:sdt>
    <w:p w14:paraId="24AF6559" w14:textId="77777777" w:rsidR="006209D4" w:rsidRPr="006209D4" w:rsidRDefault="006209D4" w:rsidP="006209D4">
      <w:pPr>
        <w:rPr>
          <w:lang w:eastAsia="ja-JP"/>
        </w:rPr>
      </w:pPr>
    </w:p>
    <w:p w14:paraId="4A5C56AE" w14:textId="1C9A2072" w:rsidR="006B33CE" w:rsidRDefault="006B33CE" w:rsidP="009162A6">
      <w:pPr>
        <w:pStyle w:val="Heading1-Numbered"/>
      </w:pPr>
      <w:bookmarkStart w:id="3" w:name="_Toc65225861"/>
      <w:r>
        <w:lastRenderedPageBreak/>
        <w:t>Introduction</w:t>
      </w:r>
      <w:bookmarkEnd w:id="2"/>
      <w:bookmarkEnd w:id="3"/>
    </w:p>
    <w:p w14:paraId="537628CD" w14:textId="77777777" w:rsidR="006B33CE" w:rsidRDefault="006B33CE" w:rsidP="006B33CE">
      <w:r>
        <w:rPr>
          <w:lang w:eastAsia="ja-JP"/>
        </w:rPr>
        <w:t xml:space="preserve">This document provides information for an interface with these integrations: </w:t>
      </w:r>
    </w:p>
    <w:p w14:paraId="77082745" w14:textId="77777777" w:rsidR="006B33CE" w:rsidRDefault="006B33CE" w:rsidP="006B33CE">
      <w:pPr>
        <w:pStyle w:val="ListParagraph"/>
        <w:numPr>
          <w:ilvl w:val="0"/>
          <w:numId w:val="26"/>
        </w:numPr>
        <w:rPr>
          <w:lang w:eastAsia="ja-JP"/>
        </w:rPr>
      </w:pPr>
      <w:r>
        <w:rPr>
          <w:lang w:eastAsia="ja-JP"/>
        </w:rPr>
        <w:t>Outbound patient messages</w:t>
      </w:r>
    </w:p>
    <w:p w14:paraId="0ED78A5D" w14:textId="77777777" w:rsidR="006B33CE" w:rsidRDefault="006B33CE" w:rsidP="006B33CE">
      <w:pPr>
        <w:pStyle w:val="ListParagraph"/>
        <w:numPr>
          <w:ilvl w:val="0"/>
          <w:numId w:val="26"/>
        </w:numPr>
        <w:rPr>
          <w:lang w:eastAsia="ja-JP"/>
        </w:rPr>
      </w:pPr>
      <w:r>
        <w:rPr>
          <w:lang w:eastAsia="ja-JP"/>
        </w:rPr>
        <w:t>Outbound chart messages</w:t>
      </w:r>
    </w:p>
    <w:p w14:paraId="7DE3D4D8" w14:textId="77777777" w:rsidR="006B33CE" w:rsidRPr="00ED0355" w:rsidRDefault="006B33CE" w:rsidP="006B33CE">
      <w:pPr>
        <w:rPr>
          <w:rFonts w:cs="Arial"/>
        </w:rPr>
      </w:pPr>
      <w:r>
        <w:rPr>
          <w:lang w:eastAsia="ja-JP"/>
        </w:rPr>
        <w:t>Your organization may not have requested each integration; athenahealth specifies the sections you can skip if they’re not applicable.</w:t>
      </w:r>
      <w:r>
        <w:rPr>
          <w:rFonts w:cs="Arial"/>
        </w:rPr>
        <w:t xml:space="preserve"> </w:t>
      </w:r>
      <w:r w:rsidRPr="004F0D9A">
        <w:rPr>
          <w:rFonts w:cs="Arial"/>
        </w:rPr>
        <w:t xml:space="preserve"> </w:t>
      </w:r>
    </w:p>
    <w:p w14:paraId="0F735C99" w14:textId="677324B7" w:rsidR="00671DC8" w:rsidRDefault="00671DC8">
      <w:pPr>
        <w:pStyle w:val="Heading2-Numbered"/>
      </w:pPr>
      <w:bookmarkStart w:id="4" w:name="_Toc65225862"/>
      <w:bookmarkStart w:id="5" w:name="_Toc24638334"/>
      <w:r>
        <w:t>Interface Description</w:t>
      </w:r>
      <w:bookmarkEnd w:id="4"/>
      <w:r>
        <w:t xml:space="preserve"> </w:t>
      </w:r>
    </w:p>
    <w:p w14:paraId="217A206B" w14:textId="77777777" w:rsidR="00671DC8" w:rsidRDefault="00671DC8" w:rsidP="00671DC8">
      <w:r w:rsidRPr="004F0D9A">
        <w:rPr>
          <w:rFonts w:cs="Arial"/>
        </w:rPr>
        <w:t xml:space="preserve">This interface supports the secure and automated transfer of information between athenaNet and an external third-party system. </w:t>
      </w:r>
      <w:r>
        <w:rPr>
          <w:rFonts w:cs="Arial"/>
        </w:rPr>
        <w:t>I</w:t>
      </w:r>
      <w:r w:rsidRPr="004F0D9A">
        <w:rPr>
          <w:rFonts w:cs="Arial"/>
        </w:rPr>
        <w:t>nterface data is formatted according to HL7 v2 standards</w:t>
      </w:r>
      <w:r>
        <w:rPr>
          <w:rFonts w:cs="Arial"/>
        </w:rPr>
        <w:t xml:space="preserve"> t</w:t>
      </w:r>
      <w:r w:rsidRPr="004F0D9A">
        <w:rPr>
          <w:rFonts w:cs="Arial"/>
        </w:rPr>
        <w:t>o ensure compatibility across a wide array of platforms and software vendors</w:t>
      </w:r>
      <w:r>
        <w:rPr>
          <w:rFonts w:cs="Arial"/>
        </w:rPr>
        <w:t>. Interface data formats may include</w:t>
      </w:r>
      <w:r>
        <w:t>:</w:t>
      </w:r>
    </w:p>
    <w:p w14:paraId="653A6B8E" w14:textId="77777777" w:rsidR="00671DC8" w:rsidRDefault="00671DC8" w:rsidP="00671DC8">
      <w:pPr>
        <w:pStyle w:val="NormalList"/>
      </w:pPr>
      <w:r w:rsidRPr="004F0D9A">
        <w:rPr>
          <w:rFonts w:cs="Arial"/>
        </w:rPr>
        <w:t xml:space="preserve">External </w:t>
      </w:r>
      <w:r>
        <w:rPr>
          <w:rFonts w:cs="Arial"/>
        </w:rPr>
        <w:t>p</w:t>
      </w:r>
      <w:r w:rsidRPr="004F0D9A">
        <w:rPr>
          <w:rFonts w:cs="Arial"/>
        </w:rPr>
        <w:t xml:space="preserve">atient </w:t>
      </w:r>
      <w:r>
        <w:rPr>
          <w:rFonts w:cs="Arial"/>
        </w:rPr>
        <w:t>i</w:t>
      </w:r>
      <w:r w:rsidRPr="004F0D9A">
        <w:rPr>
          <w:rFonts w:cs="Arial"/>
        </w:rPr>
        <w:t>dentifiers (</w:t>
      </w:r>
      <w:r>
        <w:rPr>
          <w:rFonts w:cs="Arial"/>
        </w:rPr>
        <w:t>e.g., a medical record number (</w:t>
      </w:r>
      <w:r w:rsidRPr="004F0D9A">
        <w:rPr>
          <w:rFonts w:cs="Arial"/>
        </w:rPr>
        <w:t>MRN</w:t>
      </w:r>
      <w:r>
        <w:rPr>
          <w:rFonts w:cs="Arial"/>
        </w:rPr>
        <w:t>)</w:t>
      </w:r>
      <w:r w:rsidRPr="004F0D9A">
        <w:rPr>
          <w:rFonts w:cs="Arial"/>
        </w:rPr>
        <w:t xml:space="preserve"> assigned by a </w:t>
      </w:r>
      <w:r>
        <w:rPr>
          <w:rFonts w:cs="Arial"/>
        </w:rPr>
        <w:t>third-party vendor</w:t>
      </w:r>
      <w:r w:rsidRPr="004F0D9A">
        <w:rPr>
          <w:rFonts w:cs="Arial"/>
        </w:rPr>
        <w:t xml:space="preserve"> system</w:t>
      </w:r>
      <w:r>
        <w:t>)</w:t>
      </w:r>
    </w:p>
    <w:p w14:paraId="0D3D19C1" w14:textId="77777777" w:rsidR="00671DC8" w:rsidRPr="004F0D9A" w:rsidRDefault="00671DC8" w:rsidP="00671DC8">
      <w:pPr>
        <w:pStyle w:val="NormalList"/>
      </w:pPr>
      <w:r w:rsidRPr="004F0D9A">
        <w:t>Patient demographics (</w:t>
      </w:r>
      <w:r>
        <w:t xml:space="preserve">e.g., </w:t>
      </w:r>
      <w:r w:rsidRPr="004F0D9A">
        <w:t xml:space="preserve">name, </w:t>
      </w:r>
      <w:r>
        <w:t>date of birth</w:t>
      </w:r>
      <w:r w:rsidRPr="004F0D9A">
        <w:t xml:space="preserve">, address, </w:t>
      </w:r>
      <w:r>
        <w:t>and so on</w:t>
      </w:r>
      <w:r w:rsidRPr="004F0D9A">
        <w:t>)</w:t>
      </w:r>
    </w:p>
    <w:p w14:paraId="7C11BB8E" w14:textId="77777777" w:rsidR="00671DC8" w:rsidRDefault="00671DC8" w:rsidP="00671DC8">
      <w:pPr>
        <w:pStyle w:val="NormalList"/>
      </w:pPr>
      <w:r w:rsidRPr="004F0D9A">
        <w:t>Patient insurance (</w:t>
      </w:r>
      <w:r>
        <w:t xml:space="preserve">e.g., </w:t>
      </w:r>
      <w:r w:rsidRPr="004F0D9A">
        <w:t xml:space="preserve">carrier, member ID, </w:t>
      </w:r>
      <w:r>
        <w:t>and so on</w:t>
      </w:r>
      <w:r w:rsidRPr="004F0D9A">
        <w:t>)</w:t>
      </w:r>
    </w:p>
    <w:p w14:paraId="4F552A80" w14:textId="77777777" w:rsidR="00671DC8" w:rsidRDefault="00671DC8" w:rsidP="00671DC8">
      <w:pPr>
        <w:pStyle w:val="NormalList"/>
      </w:pPr>
      <w:r>
        <w:t>Chart data (problems, allergies, meds, immunizations, medical and surgical history, and so on.)</w:t>
      </w:r>
    </w:p>
    <w:p w14:paraId="475468C8" w14:textId="77777777" w:rsidR="00671DC8" w:rsidRPr="00CF5ACD" w:rsidRDefault="00671DC8" w:rsidP="009162A6"/>
    <w:p w14:paraId="2869521D" w14:textId="1B6A344C" w:rsidR="006B33CE" w:rsidRDefault="006B33CE">
      <w:pPr>
        <w:pStyle w:val="Heading2-Numbered"/>
      </w:pPr>
      <w:bookmarkStart w:id="6" w:name="_Toc65225863"/>
      <w:r w:rsidRPr="00472EF8">
        <w:t>Scope</w:t>
      </w:r>
      <w:r>
        <w:t xml:space="preserve"> overview</w:t>
      </w:r>
      <w:bookmarkEnd w:id="5"/>
      <w:bookmarkEnd w:id="6"/>
    </w:p>
    <w:p w14:paraId="4BB64907" w14:textId="7CB22994" w:rsidR="00E33243" w:rsidRPr="009162A6" w:rsidRDefault="00E33243">
      <w:pPr>
        <w:rPr>
          <w:rFonts w:cs="Arial"/>
        </w:rPr>
      </w:pPr>
      <w:r>
        <w:rPr>
          <w:rFonts w:cs="Arial"/>
          <w:lang w:eastAsia="ja-JP"/>
        </w:rPr>
        <w:t>This is a pre-scoped standard interface, which means athenahealth has selected many of the configurations for your convenience.</w:t>
      </w:r>
      <w:r>
        <w:rPr>
          <w:rFonts w:cs="Arial"/>
        </w:rPr>
        <w:t xml:space="preserve"> </w:t>
      </w:r>
      <w:r w:rsidRPr="004F0D9A">
        <w:rPr>
          <w:rFonts w:cs="Arial"/>
        </w:rPr>
        <w:t>If you require customization to this integration</w:t>
      </w:r>
      <w:r>
        <w:rPr>
          <w:rFonts w:cs="Arial"/>
        </w:rPr>
        <w:t xml:space="preserve"> outside of what this document provides</w:t>
      </w:r>
      <w:r w:rsidRPr="004F0D9A">
        <w:rPr>
          <w:rFonts w:cs="Arial"/>
        </w:rPr>
        <w:t xml:space="preserve">, contact your </w:t>
      </w:r>
      <w:r>
        <w:rPr>
          <w:rFonts w:cs="Arial"/>
        </w:rPr>
        <w:t>athenahealth Interface Project Engineer and they’ll connect you with</w:t>
      </w:r>
      <w:r w:rsidRPr="004F0D9A">
        <w:rPr>
          <w:rFonts w:cs="Arial"/>
        </w:rPr>
        <w:t xml:space="preserve"> </w:t>
      </w:r>
      <w:r>
        <w:rPr>
          <w:rFonts w:cs="Arial"/>
        </w:rPr>
        <w:t xml:space="preserve">the athenahealth </w:t>
      </w:r>
      <w:r w:rsidRPr="004F0D9A">
        <w:rPr>
          <w:rFonts w:cs="Arial"/>
        </w:rPr>
        <w:t xml:space="preserve">Integration Design team for </w:t>
      </w:r>
      <w:r>
        <w:rPr>
          <w:rFonts w:cs="Arial"/>
        </w:rPr>
        <w:t xml:space="preserve">more </w:t>
      </w:r>
      <w:r w:rsidRPr="004F0D9A">
        <w:rPr>
          <w:rFonts w:cs="Arial"/>
        </w:rPr>
        <w:t xml:space="preserve">detailed scoping. </w:t>
      </w:r>
      <w:r>
        <w:rPr>
          <w:rFonts w:cs="Arial"/>
        </w:rPr>
        <w:t>Please note that customizing the integration may incur fees.</w:t>
      </w:r>
    </w:p>
    <w:p w14:paraId="25FC57D4" w14:textId="21541F33" w:rsidR="006B33CE" w:rsidRPr="00D17F3A" w:rsidRDefault="006B33CE" w:rsidP="006B33CE">
      <w:pPr>
        <w:pStyle w:val="Heading2-Numbered"/>
      </w:pPr>
      <w:bookmarkStart w:id="7" w:name="_Toc24638335"/>
      <w:bookmarkStart w:id="8" w:name="_Toc65225864"/>
      <w:r>
        <w:t>Scope p</w:t>
      </w:r>
      <w:r w:rsidRPr="009C0D98">
        <w:t>rocess</w:t>
      </w:r>
      <w:bookmarkEnd w:id="7"/>
      <w:bookmarkEnd w:id="8"/>
    </w:p>
    <w:p w14:paraId="5CC22014" w14:textId="1C30B708" w:rsidR="006B33CE" w:rsidRPr="009D7E87" w:rsidRDefault="006B33CE" w:rsidP="006B33CE">
      <w:pPr>
        <w:pStyle w:val="ListParagraph"/>
        <w:numPr>
          <w:ilvl w:val="0"/>
          <w:numId w:val="32"/>
        </w:numPr>
      </w:pPr>
      <w:r w:rsidRPr="00ED0355">
        <w:rPr>
          <w:rStyle w:val="Strong"/>
        </w:rPr>
        <w:t>Review</w:t>
      </w:r>
      <w:r>
        <w:rPr>
          <w:rStyle w:val="Strong"/>
        </w:rPr>
        <w:t xml:space="preserve"> the project</w:t>
      </w:r>
      <w:r>
        <w:t xml:space="preserve"> – </w:t>
      </w:r>
      <w:r>
        <w:rPr>
          <w:rFonts w:cs="Arial"/>
        </w:rPr>
        <w:t>R</w:t>
      </w:r>
      <w:r w:rsidRPr="004F0D9A">
        <w:rPr>
          <w:rFonts w:cs="Arial"/>
        </w:rPr>
        <w:t xml:space="preserve">ead the </w:t>
      </w:r>
      <w:r w:rsidRPr="00B77830">
        <w:rPr>
          <w:rFonts w:cs="Arial"/>
        </w:rPr>
        <w:t xml:space="preserve">entire </w:t>
      </w:r>
      <w:r w:rsidR="00671DC8">
        <w:rPr>
          <w:rFonts w:cs="Arial"/>
        </w:rPr>
        <w:t>Common Use Case Package</w:t>
      </w:r>
    </w:p>
    <w:p w14:paraId="1E5584B9" w14:textId="4E17217D" w:rsidR="006B33CE" w:rsidRDefault="006B33CE" w:rsidP="006B33CE">
      <w:pPr>
        <w:pStyle w:val="ListParagraph"/>
        <w:numPr>
          <w:ilvl w:val="0"/>
          <w:numId w:val="32"/>
        </w:numPr>
      </w:pPr>
      <w:r>
        <w:rPr>
          <w:b/>
          <w:bCs/>
        </w:rPr>
        <w:t>Enter or select required information to configure the interface</w:t>
      </w:r>
      <w:r>
        <w:t xml:space="preserve">– </w:t>
      </w:r>
    </w:p>
    <w:p w14:paraId="51D15E6F" w14:textId="77777777" w:rsidR="006B33CE" w:rsidRDefault="006B33CE" w:rsidP="006B33CE">
      <w:pPr>
        <w:pStyle w:val="ListParagraph"/>
        <w:numPr>
          <w:ilvl w:val="1"/>
          <w:numId w:val="32"/>
        </w:numPr>
      </w:pPr>
      <w:r>
        <w:t>Double-click the gray fields and boxes that appear in the tables and within the text.</w:t>
      </w:r>
      <w:r>
        <w:br/>
        <w:t>The Form Field Options window opens.</w:t>
      </w:r>
    </w:p>
    <w:p w14:paraId="6820AF20" w14:textId="77777777" w:rsidR="006B33CE" w:rsidRDefault="006B33CE" w:rsidP="006B33CE">
      <w:pPr>
        <w:pStyle w:val="ListParagraph"/>
        <w:numPr>
          <w:ilvl w:val="1"/>
          <w:numId w:val="32"/>
        </w:numPr>
      </w:pPr>
      <w:r>
        <w:t xml:space="preserve">For fields, enter the information in the </w:t>
      </w:r>
      <w:r w:rsidRPr="00ED0355">
        <w:rPr>
          <w:b/>
          <w:bCs/>
        </w:rPr>
        <w:t xml:space="preserve">Default Text </w:t>
      </w:r>
      <w:r>
        <w:t xml:space="preserve">field. For checkboxes, select </w:t>
      </w:r>
      <w:r w:rsidRPr="00ED0355">
        <w:rPr>
          <w:b/>
          <w:bCs/>
        </w:rPr>
        <w:t>Checked</w:t>
      </w:r>
      <w:r>
        <w:t xml:space="preserve"> or </w:t>
      </w:r>
      <w:r w:rsidRPr="00ED0355">
        <w:rPr>
          <w:b/>
          <w:bCs/>
        </w:rPr>
        <w:t>Unchecked</w:t>
      </w:r>
      <w:r>
        <w:t xml:space="preserve">. For menus, select the option in the </w:t>
      </w:r>
      <w:r w:rsidRPr="00ED0355">
        <w:rPr>
          <w:b/>
          <w:bCs/>
        </w:rPr>
        <w:t>Items in Drop-Down list</w:t>
      </w:r>
      <w:r>
        <w:t xml:space="preserve"> box.</w:t>
      </w:r>
    </w:p>
    <w:p w14:paraId="48EB408E" w14:textId="77777777" w:rsidR="006B33CE" w:rsidRDefault="006B33CE" w:rsidP="006B33CE">
      <w:pPr>
        <w:pStyle w:val="ListParagraph"/>
        <w:numPr>
          <w:ilvl w:val="1"/>
          <w:numId w:val="32"/>
        </w:numPr>
      </w:pPr>
      <w:r>
        <w:t xml:space="preserve">Click </w:t>
      </w:r>
      <w:r w:rsidRPr="00ED0355">
        <w:rPr>
          <w:b/>
          <w:bCs/>
        </w:rPr>
        <w:t>OK</w:t>
      </w:r>
      <w:r>
        <w:t>.</w:t>
      </w:r>
    </w:p>
    <w:p w14:paraId="041870F0" w14:textId="686C9625" w:rsidR="006B33CE" w:rsidRDefault="006B33CE" w:rsidP="006B33CE">
      <w:pPr>
        <w:pStyle w:val="ListParagraph"/>
        <w:numPr>
          <w:ilvl w:val="0"/>
          <w:numId w:val="32"/>
        </w:numPr>
      </w:pPr>
      <w:r w:rsidRPr="00ED0355">
        <w:rPr>
          <w:b/>
          <w:bCs/>
        </w:rPr>
        <w:t>Approve</w:t>
      </w:r>
      <w:r>
        <w:rPr>
          <w:b/>
          <w:bCs/>
        </w:rPr>
        <w:t xml:space="preserve"> the project</w:t>
      </w:r>
      <w:r>
        <w:t xml:space="preserve"> – Enter your name and date in the Scope Approval section to approve the scope of the interface</w:t>
      </w:r>
      <w:r w:rsidR="00107500">
        <w:t xml:space="preserve"> on page 11.</w:t>
      </w:r>
    </w:p>
    <w:p w14:paraId="644B3383" w14:textId="76920CED" w:rsidR="007C5AB5" w:rsidRDefault="00995FD0">
      <w:pPr>
        <w:pStyle w:val="ListParagraph"/>
        <w:numPr>
          <w:ilvl w:val="0"/>
          <w:numId w:val="32"/>
        </w:numPr>
      </w:pPr>
      <w:r>
        <w:rPr>
          <w:b/>
          <w:bCs/>
        </w:rPr>
        <w:t xml:space="preserve">Return the completed CUC scope document as a Word doc </w:t>
      </w:r>
      <w:r>
        <w:t xml:space="preserve">– this doesn’t require a wet signature and shouldn’t be returned as a PDF. </w:t>
      </w:r>
    </w:p>
    <w:p w14:paraId="132DA16F" w14:textId="686008DF" w:rsidR="006B33CE" w:rsidRDefault="006B33CE" w:rsidP="009162A6">
      <w:pPr>
        <w:pStyle w:val="TopicExceptions"/>
      </w:pPr>
      <w:r w:rsidRPr="00D1231B">
        <w:rPr>
          <w:rStyle w:val="NoteStyle"/>
          <w:rFonts w:ascii="Source Sans Pro" w:hAnsi="Source Sans Pro"/>
        </w:rPr>
        <w:t>REMEMBER:</w:t>
      </w:r>
      <w:r>
        <w:t xml:space="preserve"> </w:t>
      </w:r>
      <w:r w:rsidRPr="000F618E">
        <w:rPr>
          <w:rFonts w:ascii="Source Sans Pro" w:hAnsi="Source Sans Pro"/>
        </w:rPr>
        <w:t>Your athenahealth Interface Project Engineer is available to meet, assist with questions, and help you scope the project to determine the best options for your organization.</w:t>
      </w:r>
      <w:r w:rsidRPr="00BC554F">
        <w:t xml:space="preserve"> </w:t>
      </w:r>
      <w:r w:rsidRPr="00B70100">
        <w:rPr>
          <w:lang w:eastAsia="ja-JP"/>
        </w:rPr>
        <w:t xml:space="preserve"> </w:t>
      </w:r>
    </w:p>
    <w:p w14:paraId="5896D220" w14:textId="77777777" w:rsidR="006B33CE" w:rsidRDefault="006B33CE" w:rsidP="006B33CE"/>
    <w:p w14:paraId="255AAFD1" w14:textId="77777777" w:rsidR="006B33CE" w:rsidRDefault="006B33CE" w:rsidP="006B33CE"/>
    <w:p w14:paraId="414FA6EA" w14:textId="18611799" w:rsidR="006B33CE" w:rsidRDefault="00995FD0" w:rsidP="009162A6">
      <w:pPr>
        <w:pStyle w:val="Heading1-Numbered"/>
      </w:pPr>
      <w:bookmarkStart w:id="9" w:name="_Toc31098036"/>
      <w:bookmarkStart w:id="10" w:name="_Toc26870799"/>
      <w:bookmarkStart w:id="11" w:name="_Toc26871009"/>
      <w:bookmarkStart w:id="12" w:name="_Toc31098037"/>
      <w:bookmarkStart w:id="13" w:name="_Toc26870800"/>
      <w:bookmarkStart w:id="14" w:name="_Toc26871010"/>
      <w:bookmarkStart w:id="15" w:name="_Toc31098038"/>
      <w:bookmarkStart w:id="16" w:name="_Toc26870801"/>
      <w:bookmarkStart w:id="17" w:name="_Toc26871011"/>
      <w:bookmarkStart w:id="18" w:name="_Toc31098039"/>
      <w:bookmarkStart w:id="19" w:name="_Toc24638336"/>
      <w:bookmarkStart w:id="20" w:name="_Toc65225865"/>
      <w:bookmarkEnd w:id="9"/>
      <w:bookmarkEnd w:id="10"/>
      <w:bookmarkEnd w:id="11"/>
      <w:bookmarkEnd w:id="12"/>
      <w:bookmarkEnd w:id="13"/>
      <w:bookmarkEnd w:id="14"/>
      <w:bookmarkEnd w:id="15"/>
      <w:bookmarkEnd w:id="16"/>
      <w:bookmarkEnd w:id="17"/>
      <w:bookmarkEnd w:id="18"/>
      <w:r>
        <w:lastRenderedPageBreak/>
        <w:t>P</w:t>
      </w:r>
      <w:r w:rsidR="00CF5ACD">
        <w:t>roject</w:t>
      </w:r>
      <w:r w:rsidR="006B33CE" w:rsidRPr="003879DC">
        <w:t xml:space="preserve"> </w:t>
      </w:r>
      <w:r w:rsidR="005B699B">
        <w:t>I</w:t>
      </w:r>
      <w:r w:rsidR="006B33CE" w:rsidRPr="00472EF8">
        <w:t>nformation</w:t>
      </w:r>
      <w:bookmarkEnd w:id="19"/>
      <w:bookmarkEnd w:id="20"/>
    </w:p>
    <w:p w14:paraId="07C1CA80" w14:textId="04D25F81" w:rsidR="006B33CE" w:rsidRDefault="006B33CE" w:rsidP="006B33CE">
      <w:pPr>
        <w:pStyle w:val="Caption"/>
        <w:keepNext/>
      </w:pPr>
      <w:r>
        <w:t xml:space="preserve">Table </w:t>
      </w:r>
      <w:fldSimple w:instr=" SEQ Table \* ARABIC ">
        <w:r w:rsidR="00377575">
          <w:rPr>
            <w:noProof/>
          </w:rPr>
          <w:t>1</w:t>
        </w:r>
      </w:fldSimple>
      <w:r>
        <w:t xml:space="preserve"> - General information</w:t>
      </w:r>
    </w:p>
    <w:tbl>
      <w:tblPr>
        <w:tblStyle w:val="ISQTable-New0"/>
        <w:tblW w:w="10800" w:type="dxa"/>
        <w:tblLook w:val="04A0" w:firstRow="1" w:lastRow="0" w:firstColumn="1" w:lastColumn="0" w:noHBand="0" w:noVBand="1"/>
      </w:tblPr>
      <w:tblGrid>
        <w:gridCol w:w="6590"/>
        <w:gridCol w:w="4210"/>
      </w:tblGrid>
      <w:tr w:rsidR="006B33CE" w14:paraId="4FAF1B4C" w14:textId="77777777" w:rsidTr="005B4321">
        <w:trPr>
          <w:cnfStyle w:val="100000000000" w:firstRow="1" w:lastRow="0" w:firstColumn="0" w:lastColumn="0" w:oddVBand="0" w:evenVBand="0" w:oddHBand="0" w:evenHBand="0" w:firstRowFirstColumn="0" w:firstRowLastColumn="0" w:lastRowFirstColumn="0" w:lastRowLastColumn="0"/>
          <w:trHeight w:val="218"/>
        </w:trPr>
        <w:tc>
          <w:tcPr>
            <w:tcW w:w="6590" w:type="dxa"/>
            <w:shd w:val="clear" w:color="auto" w:fill="0F4B91" w:themeFill="accent4"/>
          </w:tcPr>
          <w:p w14:paraId="308236DD" w14:textId="77777777" w:rsidR="006B33CE" w:rsidRDefault="006B33CE" w:rsidP="00E64CF1">
            <w:pPr>
              <w:rPr>
                <w:rFonts w:cs="Arial"/>
              </w:rPr>
            </w:pPr>
          </w:p>
        </w:tc>
        <w:tc>
          <w:tcPr>
            <w:tcW w:w="4210" w:type="dxa"/>
            <w:shd w:val="clear" w:color="auto" w:fill="0F4B91" w:themeFill="accent4"/>
          </w:tcPr>
          <w:p w14:paraId="0E7F9621" w14:textId="77777777" w:rsidR="006B33CE" w:rsidRDefault="006B33CE" w:rsidP="00E64CF1">
            <w:pPr>
              <w:rPr>
                <w:rFonts w:cs="Arial"/>
              </w:rPr>
            </w:pPr>
            <w:r>
              <w:rPr>
                <w:rFonts w:cs="Arial"/>
              </w:rPr>
              <w:t>Details</w:t>
            </w:r>
          </w:p>
        </w:tc>
      </w:tr>
      <w:tr w:rsidR="006B33CE" w14:paraId="19BB5E09" w14:textId="77777777" w:rsidTr="00CE5584">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206"/>
        </w:trPr>
        <w:tc>
          <w:tcPr>
            <w:tcW w:w="6590" w:type="dxa"/>
          </w:tcPr>
          <w:p w14:paraId="257970A2" w14:textId="77777777" w:rsidR="006B33CE" w:rsidRDefault="006B33CE" w:rsidP="00E64CF1">
            <w:pPr>
              <w:rPr>
                <w:rFonts w:cs="Arial"/>
              </w:rPr>
            </w:pPr>
            <w:r>
              <w:rPr>
                <w:rFonts w:cs="Arial"/>
              </w:rPr>
              <w:t>athenahealth practice context ID</w:t>
            </w:r>
          </w:p>
        </w:tc>
        <w:tc>
          <w:tcPr>
            <w:tcW w:w="4210" w:type="dxa"/>
          </w:tcPr>
          <w:p w14:paraId="3EE2B15F" w14:textId="77777777" w:rsidR="006B33CE" w:rsidRDefault="006B33CE" w:rsidP="00E64CF1">
            <w:pPr>
              <w:rPr>
                <w:rFonts w:cs="Arial"/>
              </w:rPr>
            </w:pPr>
            <w:r w:rsidRPr="00591D2B">
              <w:fldChar w:fldCharType="begin">
                <w:ffData>
                  <w:name w:val=""/>
                  <w:enabled/>
                  <w:calcOnExit w:val="0"/>
                  <w:textInput/>
                </w:ffData>
              </w:fldChar>
            </w:r>
            <w:r w:rsidRPr="00591D2B">
              <w:instrText xml:space="preserve"> FORMTEXT </w:instrText>
            </w:r>
            <w:r w:rsidRPr="00591D2B">
              <w:fldChar w:fldCharType="separate"/>
            </w:r>
            <w:r w:rsidRPr="00591D2B">
              <w:rPr>
                <w:noProof/>
              </w:rPr>
              <w:t> </w:t>
            </w:r>
            <w:r w:rsidRPr="00591D2B">
              <w:rPr>
                <w:noProof/>
              </w:rPr>
              <w:t> </w:t>
            </w:r>
            <w:r w:rsidRPr="00591D2B">
              <w:rPr>
                <w:noProof/>
              </w:rPr>
              <w:t> </w:t>
            </w:r>
            <w:r w:rsidRPr="00591D2B">
              <w:rPr>
                <w:noProof/>
              </w:rPr>
              <w:t> </w:t>
            </w:r>
            <w:r w:rsidRPr="00591D2B">
              <w:rPr>
                <w:noProof/>
              </w:rPr>
              <w:t> </w:t>
            </w:r>
            <w:r w:rsidRPr="00591D2B">
              <w:fldChar w:fldCharType="end"/>
            </w:r>
          </w:p>
        </w:tc>
      </w:tr>
      <w:tr w:rsidR="00D3744F" w14:paraId="49B8C6F0" w14:textId="77777777" w:rsidTr="00CE5584">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193"/>
        </w:trPr>
        <w:tc>
          <w:tcPr>
            <w:tcW w:w="6590" w:type="dxa"/>
          </w:tcPr>
          <w:p w14:paraId="74D6D7BA" w14:textId="2A38BDFE" w:rsidR="00D3744F" w:rsidRPr="00BC554F" w:rsidRDefault="00D3744F" w:rsidP="00E64CF1">
            <w:r>
              <w:rPr>
                <w:rFonts w:cs="Arial"/>
              </w:rPr>
              <w:t>athenahealth practice name</w:t>
            </w:r>
          </w:p>
        </w:tc>
        <w:tc>
          <w:tcPr>
            <w:tcW w:w="4210" w:type="dxa"/>
          </w:tcPr>
          <w:p w14:paraId="711EE80A" w14:textId="43FA54F5" w:rsidR="00D3744F" w:rsidRPr="00591D2B" w:rsidRDefault="00C979EA" w:rsidP="00E64CF1">
            <w:r w:rsidRPr="00591D2B">
              <w:fldChar w:fldCharType="begin">
                <w:ffData>
                  <w:name w:val=""/>
                  <w:enabled/>
                  <w:calcOnExit w:val="0"/>
                  <w:textInput/>
                </w:ffData>
              </w:fldChar>
            </w:r>
            <w:r w:rsidRPr="00591D2B">
              <w:instrText xml:space="preserve"> FORMTEXT </w:instrText>
            </w:r>
            <w:r w:rsidRPr="00591D2B">
              <w:fldChar w:fldCharType="separate"/>
            </w:r>
            <w:r w:rsidRPr="00591D2B">
              <w:rPr>
                <w:noProof/>
              </w:rPr>
              <w:t> </w:t>
            </w:r>
            <w:r w:rsidRPr="00591D2B">
              <w:rPr>
                <w:noProof/>
              </w:rPr>
              <w:t> </w:t>
            </w:r>
            <w:r w:rsidRPr="00591D2B">
              <w:rPr>
                <w:noProof/>
              </w:rPr>
              <w:t> </w:t>
            </w:r>
            <w:r w:rsidRPr="00591D2B">
              <w:rPr>
                <w:noProof/>
              </w:rPr>
              <w:t> </w:t>
            </w:r>
            <w:r w:rsidRPr="00591D2B">
              <w:rPr>
                <w:noProof/>
              </w:rPr>
              <w:t> </w:t>
            </w:r>
            <w:r w:rsidRPr="00591D2B">
              <w:fldChar w:fldCharType="end"/>
            </w:r>
          </w:p>
        </w:tc>
      </w:tr>
      <w:tr w:rsidR="006B33CE" w14:paraId="620391DD" w14:textId="77777777" w:rsidTr="00CE5584">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193"/>
        </w:trPr>
        <w:tc>
          <w:tcPr>
            <w:tcW w:w="6590" w:type="dxa"/>
          </w:tcPr>
          <w:p w14:paraId="0F9F2440" w14:textId="77777777" w:rsidR="006B33CE" w:rsidRDefault="006B33CE" w:rsidP="00E64CF1">
            <w:pPr>
              <w:rPr>
                <w:rFonts w:cs="Arial"/>
              </w:rPr>
            </w:pPr>
            <w:r w:rsidRPr="00BC554F">
              <w:t xml:space="preserve">Event number </w:t>
            </w:r>
            <w:r w:rsidRPr="00CB1299">
              <w:t xml:space="preserve">(provided by Interface Project </w:t>
            </w:r>
            <w:r>
              <w:t>Engineer</w:t>
            </w:r>
            <w:r w:rsidRPr="00CB1299">
              <w:t xml:space="preserve"> for internal athenahealth tracking</w:t>
            </w:r>
            <w:r>
              <w:t>)</w:t>
            </w:r>
          </w:p>
        </w:tc>
        <w:tc>
          <w:tcPr>
            <w:tcW w:w="4210" w:type="dxa"/>
          </w:tcPr>
          <w:p w14:paraId="673E7461" w14:textId="77777777" w:rsidR="006B33CE" w:rsidRPr="00BC554F" w:rsidRDefault="006B33CE" w:rsidP="00E64CF1">
            <w:r w:rsidRPr="00591D2B">
              <w:fldChar w:fldCharType="begin">
                <w:ffData>
                  <w:name w:val=""/>
                  <w:enabled/>
                  <w:calcOnExit w:val="0"/>
                  <w:textInput/>
                </w:ffData>
              </w:fldChar>
            </w:r>
            <w:r w:rsidRPr="00591D2B">
              <w:instrText xml:space="preserve"> FORMTEXT </w:instrText>
            </w:r>
            <w:r w:rsidRPr="00591D2B">
              <w:fldChar w:fldCharType="separate"/>
            </w:r>
            <w:r w:rsidRPr="00591D2B">
              <w:rPr>
                <w:noProof/>
              </w:rPr>
              <w:t> </w:t>
            </w:r>
            <w:r w:rsidRPr="00591D2B">
              <w:rPr>
                <w:noProof/>
              </w:rPr>
              <w:t> </w:t>
            </w:r>
            <w:r w:rsidRPr="00591D2B">
              <w:rPr>
                <w:noProof/>
              </w:rPr>
              <w:t> </w:t>
            </w:r>
            <w:r w:rsidRPr="00591D2B">
              <w:rPr>
                <w:noProof/>
              </w:rPr>
              <w:t> </w:t>
            </w:r>
            <w:r w:rsidRPr="00591D2B">
              <w:rPr>
                <w:noProof/>
              </w:rPr>
              <w:t> </w:t>
            </w:r>
            <w:r w:rsidRPr="00591D2B">
              <w:fldChar w:fldCharType="end"/>
            </w:r>
          </w:p>
        </w:tc>
      </w:tr>
      <w:tr w:rsidR="006B33CE" w14:paraId="222F9C31" w14:textId="77777777" w:rsidTr="00CE5584">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193"/>
        </w:trPr>
        <w:tc>
          <w:tcPr>
            <w:tcW w:w="6590" w:type="dxa"/>
          </w:tcPr>
          <w:p w14:paraId="3DFFC951" w14:textId="1012B107" w:rsidR="006B33CE" w:rsidRDefault="00DA7D6B" w:rsidP="00E64CF1">
            <w:pPr>
              <w:rPr>
                <w:rFonts w:cs="Arial"/>
              </w:rPr>
            </w:pPr>
            <w:r>
              <w:t>Vendor</w:t>
            </w:r>
            <w:r w:rsidR="006B33CE">
              <w:rPr>
                <w:rFonts w:cs="Arial"/>
              </w:rPr>
              <w:t xml:space="preserve"> name</w:t>
            </w:r>
          </w:p>
        </w:tc>
        <w:tc>
          <w:tcPr>
            <w:tcW w:w="4210" w:type="dxa"/>
          </w:tcPr>
          <w:p w14:paraId="18DAEFD6" w14:textId="77777777" w:rsidR="006B33CE" w:rsidRDefault="006B33CE" w:rsidP="00E64CF1">
            <w:pPr>
              <w:rPr>
                <w:rFonts w:cs="Arial"/>
              </w:rPr>
            </w:pPr>
            <w:r w:rsidRPr="00591D2B">
              <w:fldChar w:fldCharType="begin">
                <w:ffData>
                  <w:name w:val=""/>
                  <w:enabled/>
                  <w:calcOnExit w:val="0"/>
                  <w:textInput/>
                </w:ffData>
              </w:fldChar>
            </w:r>
            <w:r w:rsidRPr="00591D2B">
              <w:instrText xml:space="preserve"> FORMTEXT </w:instrText>
            </w:r>
            <w:r w:rsidRPr="00591D2B">
              <w:fldChar w:fldCharType="separate"/>
            </w:r>
            <w:r w:rsidRPr="00591D2B">
              <w:rPr>
                <w:noProof/>
              </w:rPr>
              <w:t> </w:t>
            </w:r>
            <w:r w:rsidRPr="00591D2B">
              <w:rPr>
                <w:noProof/>
              </w:rPr>
              <w:t> </w:t>
            </w:r>
            <w:r w:rsidRPr="00591D2B">
              <w:rPr>
                <w:noProof/>
              </w:rPr>
              <w:t> </w:t>
            </w:r>
            <w:r w:rsidRPr="00591D2B">
              <w:rPr>
                <w:noProof/>
              </w:rPr>
              <w:t> </w:t>
            </w:r>
            <w:r w:rsidRPr="00591D2B">
              <w:rPr>
                <w:noProof/>
              </w:rPr>
              <w:t> </w:t>
            </w:r>
            <w:r w:rsidRPr="00591D2B">
              <w:fldChar w:fldCharType="end"/>
            </w:r>
          </w:p>
        </w:tc>
      </w:tr>
      <w:tr w:rsidR="00CE5584" w14:paraId="6D1FE425" w14:textId="77777777" w:rsidTr="00CE5584">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193"/>
        </w:trPr>
        <w:tc>
          <w:tcPr>
            <w:tcW w:w="6590" w:type="dxa"/>
          </w:tcPr>
          <w:p w14:paraId="1A01F6A5" w14:textId="6766785A" w:rsidR="00CE5584" w:rsidRDefault="00D3744F" w:rsidP="00CE5584">
            <w:pPr>
              <w:rPr>
                <w:rFonts w:cs="Arial"/>
              </w:rPr>
            </w:pPr>
            <w:r>
              <w:rPr>
                <w:rFonts w:cs="Arial"/>
              </w:rPr>
              <w:t>Ve</w:t>
            </w:r>
            <w:r w:rsidR="00DA7D6B">
              <w:rPr>
                <w:rFonts w:cs="Arial"/>
              </w:rPr>
              <w:t>ndor</w:t>
            </w:r>
            <w:r w:rsidR="00A24761">
              <w:rPr>
                <w:rFonts w:cs="Arial"/>
              </w:rPr>
              <w:t xml:space="preserve"> type</w:t>
            </w:r>
            <w:r w:rsidR="00CE5584">
              <w:rPr>
                <w:rFonts w:cs="Arial"/>
              </w:rPr>
              <w:t xml:space="preserve"> </w:t>
            </w:r>
            <w:r w:rsidR="00CE5584">
              <w:t>(e.g., health information system, electronic health record, and so on.)</w:t>
            </w:r>
          </w:p>
        </w:tc>
        <w:tc>
          <w:tcPr>
            <w:tcW w:w="4210" w:type="dxa"/>
          </w:tcPr>
          <w:p w14:paraId="585FC546" w14:textId="67E23C72" w:rsidR="00CE5584" w:rsidRPr="00591D2B" w:rsidRDefault="00CE5584" w:rsidP="00CE558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89D452" w14:textId="77777777" w:rsidR="006B33CE" w:rsidRDefault="006B33CE" w:rsidP="006B33CE"/>
    <w:p w14:paraId="27A32814" w14:textId="7E3E6E90" w:rsidR="006B33CE" w:rsidRDefault="006B33CE" w:rsidP="009162A6">
      <w:pPr>
        <w:pStyle w:val="Heading1-Numbered"/>
      </w:pPr>
      <w:bookmarkStart w:id="21" w:name="_Toc65225866"/>
      <w:r w:rsidRPr="00F465F6">
        <w:lastRenderedPageBreak/>
        <w:t xml:space="preserve">Common </w:t>
      </w:r>
      <w:r>
        <w:t xml:space="preserve">and </w:t>
      </w:r>
      <w:r w:rsidR="00E70A3E">
        <w:t>S</w:t>
      </w:r>
      <w:r>
        <w:t xml:space="preserve">pecific </w:t>
      </w:r>
      <w:r w:rsidR="00E70A3E">
        <w:t>U</w:t>
      </w:r>
      <w:r w:rsidRPr="00F465F6">
        <w:t>se</w:t>
      </w:r>
      <w:r>
        <w:t xml:space="preserve"> </w:t>
      </w:r>
      <w:r w:rsidR="00E70A3E">
        <w:t>C</w:t>
      </w:r>
      <w:r w:rsidRPr="00F465F6">
        <w:t>ase</w:t>
      </w:r>
      <w:r>
        <w:t>s</w:t>
      </w:r>
      <w:bookmarkEnd w:id="21"/>
    </w:p>
    <w:p w14:paraId="46EE9823" w14:textId="77777777" w:rsidR="00D614F5" w:rsidRDefault="00D614F5" w:rsidP="00D614F5">
      <w:pPr>
        <w:rPr>
          <w:rFonts w:cs="Arial"/>
        </w:rPr>
      </w:pPr>
      <w:r>
        <w:rPr>
          <w:lang w:eastAsia="ja-JP"/>
        </w:rPr>
        <w:t xml:space="preserve">It’s important to understand the related workflows and how this interface will exchange data between athenaNet and the third-party vendor system in support of those workflows. </w:t>
      </w:r>
    </w:p>
    <w:p w14:paraId="4A4F465D" w14:textId="77777777" w:rsidR="00D614F5" w:rsidRDefault="00D614F5" w:rsidP="00D614F5">
      <w:pPr>
        <w:rPr>
          <w:rFonts w:cs="Arial"/>
        </w:rPr>
      </w:pPr>
      <w:r>
        <w:rPr>
          <w:rFonts w:cs="Arial"/>
        </w:rPr>
        <w:t xml:space="preserve">Review the common use cases described in the table and think about how your organization will use the interface. </w:t>
      </w:r>
    </w:p>
    <w:p w14:paraId="232F7E25" w14:textId="60F5CF2F" w:rsidR="00C84D5B" w:rsidRDefault="00C84D5B" w:rsidP="00C84D5B">
      <w:pPr>
        <w:pStyle w:val="Caption"/>
        <w:keepNext/>
      </w:pPr>
      <w:r>
        <w:t xml:space="preserve">Table 2 – </w:t>
      </w:r>
      <w:r w:rsidR="00D614F5">
        <w:t>Interface Use Cases</w:t>
      </w:r>
    </w:p>
    <w:tbl>
      <w:tblPr>
        <w:tblStyle w:val="ISQTable-New0"/>
        <w:tblW w:w="0" w:type="auto"/>
        <w:tblLook w:val="04A0" w:firstRow="1" w:lastRow="0" w:firstColumn="1" w:lastColumn="0" w:noHBand="0" w:noVBand="1"/>
      </w:tblPr>
      <w:tblGrid>
        <w:gridCol w:w="2070"/>
        <w:gridCol w:w="2430"/>
        <w:gridCol w:w="90"/>
        <w:gridCol w:w="4230"/>
      </w:tblGrid>
      <w:tr w:rsidR="001B66E8" w14:paraId="06EE4B25" w14:textId="77777777" w:rsidTr="005B4321">
        <w:trPr>
          <w:cnfStyle w:val="100000000000" w:firstRow="1" w:lastRow="0" w:firstColumn="0" w:lastColumn="0" w:oddVBand="0" w:evenVBand="0" w:oddHBand="0" w:evenHBand="0" w:firstRowFirstColumn="0" w:firstRowLastColumn="0" w:lastRowFirstColumn="0" w:lastRowLastColumn="0"/>
        </w:trPr>
        <w:tc>
          <w:tcPr>
            <w:tcW w:w="2070" w:type="dxa"/>
            <w:shd w:val="clear" w:color="auto" w:fill="0F4B91" w:themeFill="accent4"/>
          </w:tcPr>
          <w:p w14:paraId="106E1836" w14:textId="581060F7" w:rsidR="001B66E8" w:rsidRDefault="001B66E8" w:rsidP="006B33CE">
            <w:r>
              <w:t>Use case</w:t>
            </w:r>
          </w:p>
        </w:tc>
        <w:tc>
          <w:tcPr>
            <w:tcW w:w="2520" w:type="dxa"/>
            <w:gridSpan w:val="2"/>
            <w:shd w:val="clear" w:color="auto" w:fill="0F4B91" w:themeFill="accent4"/>
          </w:tcPr>
          <w:p w14:paraId="6AA386E9" w14:textId="75FCF5C7" w:rsidR="001B66E8" w:rsidRDefault="001B66E8" w:rsidP="006B33CE">
            <w:r>
              <w:t>Event</w:t>
            </w:r>
          </w:p>
        </w:tc>
        <w:tc>
          <w:tcPr>
            <w:tcW w:w="4230" w:type="dxa"/>
            <w:shd w:val="clear" w:color="auto" w:fill="0F4B91" w:themeFill="accent4"/>
          </w:tcPr>
          <w:p w14:paraId="1E7B9ACC" w14:textId="2A2F20A8" w:rsidR="001B66E8" w:rsidRDefault="001B66E8" w:rsidP="006B33CE">
            <w:r>
              <w:t>Functionality</w:t>
            </w:r>
          </w:p>
        </w:tc>
      </w:tr>
      <w:tr w:rsidR="00E64CF1" w14:paraId="30EE5D49" w14:textId="77777777" w:rsidTr="009162A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070" w:type="dxa"/>
          </w:tcPr>
          <w:p w14:paraId="7EC58568" w14:textId="03D0D2C2" w:rsidR="00E64CF1" w:rsidRPr="00CF5ACD" w:rsidRDefault="00E64CF1" w:rsidP="00E64CF1">
            <w:pPr>
              <w:rPr>
                <w:rFonts w:cs="Arial"/>
              </w:rPr>
            </w:pPr>
            <w:r w:rsidRPr="009162A6">
              <w:rPr>
                <w:rFonts w:cs="Arial"/>
              </w:rPr>
              <w:t>Patient synchronization</w:t>
            </w:r>
          </w:p>
        </w:tc>
        <w:tc>
          <w:tcPr>
            <w:tcW w:w="2430" w:type="dxa"/>
          </w:tcPr>
          <w:p w14:paraId="3CC65535" w14:textId="77777777" w:rsidR="00E64CF1" w:rsidRPr="009162A6" w:rsidRDefault="00E64CF1" w:rsidP="00E64CF1">
            <w:pPr>
              <w:rPr>
                <w:rFonts w:cs="Arial"/>
              </w:rPr>
            </w:pPr>
            <w:r w:rsidRPr="009162A6">
              <w:rPr>
                <w:rFonts w:cs="Arial"/>
              </w:rPr>
              <w:t>New Patient ADDED in athenaNet</w:t>
            </w:r>
          </w:p>
          <w:p w14:paraId="1FBFB709" w14:textId="77777777" w:rsidR="00E64CF1" w:rsidRPr="009162A6" w:rsidRDefault="00E64CF1" w:rsidP="00E64CF1">
            <w:pPr>
              <w:rPr>
                <w:rFonts w:cs="Arial"/>
              </w:rPr>
            </w:pPr>
          </w:p>
          <w:p w14:paraId="7A9BE51B" w14:textId="18DD9383" w:rsidR="00E64CF1" w:rsidRPr="00CF5ACD" w:rsidRDefault="00E64CF1" w:rsidP="00E64CF1">
            <w:pPr>
              <w:rPr>
                <w:rFonts w:cs="Arial"/>
              </w:rPr>
            </w:pPr>
            <w:r w:rsidRPr="009162A6">
              <w:rPr>
                <w:rFonts w:cs="Arial"/>
              </w:rPr>
              <w:t>Patient UPDATED in athenaNet</w:t>
            </w:r>
            <w:r w:rsidRPr="009162A6">
              <w:rPr>
                <w:rFonts w:cs="Arial"/>
              </w:rPr>
              <w:br/>
            </w:r>
          </w:p>
        </w:tc>
        <w:tc>
          <w:tcPr>
            <w:tcW w:w="4320" w:type="dxa"/>
            <w:gridSpan w:val="2"/>
          </w:tcPr>
          <w:p w14:paraId="723C78F6" w14:textId="77777777" w:rsidR="00E64CF1" w:rsidRPr="009162A6" w:rsidRDefault="00E64CF1" w:rsidP="00E64CF1">
            <w:pPr>
              <w:rPr>
                <w:rFonts w:cs="Arial"/>
              </w:rPr>
            </w:pPr>
            <w:r w:rsidRPr="009162A6">
              <w:rPr>
                <w:rFonts w:cs="Arial"/>
              </w:rPr>
              <w:t>Patient ADDED in other system</w:t>
            </w:r>
          </w:p>
          <w:p w14:paraId="14F974D3" w14:textId="77777777" w:rsidR="00E64CF1" w:rsidRPr="009162A6" w:rsidRDefault="00E64CF1" w:rsidP="00E64CF1">
            <w:pPr>
              <w:rPr>
                <w:rFonts w:cs="Arial"/>
              </w:rPr>
            </w:pPr>
          </w:p>
          <w:p w14:paraId="49B1469A" w14:textId="41037514" w:rsidR="00E64CF1" w:rsidRPr="00CF5ACD" w:rsidRDefault="00E64CF1" w:rsidP="00E64CF1">
            <w:pPr>
              <w:rPr>
                <w:rFonts w:cs="Arial"/>
              </w:rPr>
            </w:pPr>
            <w:r w:rsidRPr="009162A6">
              <w:rPr>
                <w:rFonts w:cs="Arial"/>
              </w:rPr>
              <w:t>Patient UPDATED in other system</w:t>
            </w:r>
            <w:r w:rsidRPr="009162A6">
              <w:rPr>
                <w:rFonts w:cs="Arial"/>
              </w:rPr>
              <w:br/>
            </w:r>
          </w:p>
        </w:tc>
      </w:tr>
      <w:tr w:rsidR="00E64CF1" w14:paraId="340BF02D" w14:textId="77777777" w:rsidTr="009162A6">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070" w:type="dxa"/>
          </w:tcPr>
          <w:p w14:paraId="437D7D1B" w14:textId="7D321D4A" w:rsidR="00E64CF1" w:rsidRDefault="00E64CF1" w:rsidP="00E64CF1">
            <w:r>
              <w:t>New and amended encounter</w:t>
            </w:r>
          </w:p>
        </w:tc>
        <w:tc>
          <w:tcPr>
            <w:tcW w:w="2430" w:type="dxa"/>
          </w:tcPr>
          <w:p w14:paraId="40354881" w14:textId="0770C7C2" w:rsidR="00E64CF1" w:rsidRDefault="00E64CF1" w:rsidP="00E64CF1">
            <w:r>
              <w:t xml:space="preserve">Encounter SIGNOFF in athenaNet </w:t>
            </w:r>
          </w:p>
        </w:tc>
        <w:tc>
          <w:tcPr>
            <w:tcW w:w="4320" w:type="dxa"/>
            <w:gridSpan w:val="2"/>
          </w:tcPr>
          <w:p w14:paraId="572B5295" w14:textId="3CAF6379" w:rsidR="00E64CF1" w:rsidRDefault="00E64CF1" w:rsidP="00E64CF1">
            <w:r>
              <w:t xml:space="preserve">Chart UPDATED in other system </w:t>
            </w:r>
          </w:p>
        </w:tc>
      </w:tr>
      <w:tr w:rsidR="00E64CF1" w14:paraId="788709CA" w14:textId="77777777" w:rsidTr="009162A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070" w:type="dxa"/>
          </w:tcPr>
          <w:p w14:paraId="4909C437" w14:textId="069A89CB" w:rsidR="00E64CF1" w:rsidRDefault="00E64CF1" w:rsidP="00E64CF1">
            <w:r>
              <w:t>Chart updates</w:t>
            </w:r>
          </w:p>
        </w:tc>
        <w:tc>
          <w:tcPr>
            <w:tcW w:w="2430" w:type="dxa"/>
          </w:tcPr>
          <w:p w14:paraId="16B951F7" w14:textId="0CAC15AD" w:rsidR="00E64CF1" w:rsidRDefault="00E64CF1" w:rsidP="00E64CF1">
            <w:r>
              <w:t xml:space="preserve">Chart UPDATED in athenaNet </w:t>
            </w:r>
          </w:p>
        </w:tc>
        <w:tc>
          <w:tcPr>
            <w:tcW w:w="4320" w:type="dxa"/>
            <w:gridSpan w:val="2"/>
          </w:tcPr>
          <w:p w14:paraId="5E8A3E5B" w14:textId="2F87DF51" w:rsidR="00E64CF1" w:rsidRDefault="00E64CF1" w:rsidP="00E64CF1">
            <w:r>
              <w:t xml:space="preserve">Chart UPDATED in other system </w:t>
            </w:r>
          </w:p>
        </w:tc>
      </w:tr>
    </w:tbl>
    <w:p w14:paraId="0455FBDE" w14:textId="77777777" w:rsidR="001B66E8" w:rsidRDefault="001B66E8" w:rsidP="006B33CE"/>
    <w:p w14:paraId="25DE7C5B" w14:textId="23F836AB" w:rsidR="006B33CE" w:rsidRDefault="00897409" w:rsidP="006B33CE">
      <w:pPr>
        <w:rPr>
          <w:rFonts w:cs="Arial"/>
        </w:rPr>
      </w:pPr>
      <w:r>
        <w:rPr>
          <w:rStyle w:val="normaltextrun"/>
          <w:rFonts w:cs="Arial"/>
          <w:color w:val="000000"/>
          <w:szCs w:val="20"/>
          <w:shd w:val="clear" w:color="auto" w:fill="FFFFFF"/>
        </w:rPr>
        <w:t>Think about how your organization will use the interface</w:t>
      </w:r>
      <w:r w:rsidR="006B33CE">
        <w:rPr>
          <w:rFonts w:cs="Arial"/>
        </w:rPr>
        <w:t xml:space="preserve"> and outline </w:t>
      </w:r>
      <w:r w:rsidR="0015164C">
        <w:rPr>
          <w:rFonts w:cs="Arial"/>
        </w:rPr>
        <w:t>specific use cases</w:t>
      </w:r>
      <w:r w:rsidR="006B33CE">
        <w:rPr>
          <w:rFonts w:cs="Arial"/>
        </w:rPr>
        <w:t xml:space="preserve"> below. Use these questions to help guide you: </w:t>
      </w:r>
    </w:p>
    <w:p w14:paraId="6355727E" w14:textId="77777777" w:rsidR="006B33CE" w:rsidRDefault="006B33CE" w:rsidP="006B33CE">
      <w:pPr>
        <w:pStyle w:val="ListParagraph"/>
        <w:numPr>
          <w:ilvl w:val="0"/>
          <w:numId w:val="51"/>
        </w:numPr>
      </w:pPr>
      <w:r>
        <w:t>What information in athenaNet do you want populated in the third-party vendor system</w:t>
      </w:r>
      <w:r w:rsidRPr="00F225BC">
        <w:t xml:space="preserve">? </w:t>
      </w:r>
    </w:p>
    <w:p w14:paraId="601637E5" w14:textId="77777777" w:rsidR="006B33CE" w:rsidRDefault="006B33CE" w:rsidP="006B33CE">
      <w:pPr>
        <w:pStyle w:val="ListParagraph"/>
        <w:numPr>
          <w:ilvl w:val="0"/>
          <w:numId w:val="51"/>
        </w:numPr>
      </w:pPr>
      <w:r>
        <w:t xml:space="preserve">Does any of this information already exist in the third-party vendor system? </w:t>
      </w:r>
    </w:p>
    <w:p w14:paraId="4F6B2A27" w14:textId="27E1E0A0" w:rsidR="006B33CE" w:rsidRDefault="006B33CE" w:rsidP="006B33CE">
      <w:pPr>
        <w:pStyle w:val="ListParagraph"/>
        <w:numPr>
          <w:ilvl w:val="0"/>
          <w:numId w:val="51"/>
        </w:numPr>
      </w:pPr>
      <w:r>
        <w:t>Is there information your organizatio</w:t>
      </w:r>
      <w:r w:rsidR="00E5331A">
        <w:t>n</w:t>
      </w:r>
      <w:r>
        <w:t xml:space="preserve"> shouldn’t send to the third-party vendor system?</w:t>
      </w:r>
    </w:p>
    <w:p w14:paraId="5D3CEB77" w14:textId="2AF8356F" w:rsidR="006B33CE" w:rsidRPr="006E26C9" w:rsidRDefault="00CF5ACD" w:rsidP="006B33CE">
      <w:pPr>
        <w:rPr>
          <w:rFonts w:cs="Arial"/>
          <w:b/>
          <w:bCs/>
        </w:rPr>
      </w:pPr>
      <w:r>
        <w:rPr>
          <w:rFonts w:cs="Arial"/>
          <w:b/>
          <w:bCs/>
        </w:rPr>
        <w:t xml:space="preserve">Organizations specific use cases and workflow description </w:t>
      </w:r>
    </w:p>
    <w:p w14:paraId="05221125" w14:textId="77777777" w:rsidR="006B33CE" w:rsidRPr="004F0D9A" w:rsidRDefault="006B33CE" w:rsidP="006B33CE">
      <w:pPr>
        <w:rPr>
          <w:rFonts w:cs="Arial"/>
        </w:rPr>
      </w:pPr>
      <w:r w:rsidRPr="004F0D9A">
        <w:rPr>
          <w:rFonts w:eastAsia="MS Gothic" w:cs="Arial"/>
        </w:rPr>
        <w:fldChar w:fldCharType="begin">
          <w:ffData>
            <w:name w:val=""/>
            <w:enabled/>
            <w:calcOnExit w:val="0"/>
            <w:textInput/>
          </w:ffData>
        </w:fldChar>
      </w:r>
      <w:r w:rsidRPr="004F0D9A">
        <w:rPr>
          <w:rFonts w:eastAsia="MS Gothic" w:cs="Arial"/>
        </w:rPr>
        <w:instrText xml:space="preserve"> FORMTEXT </w:instrText>
      </w:r>
      <w:r w:rsidRPr="004F0D9A">
        <w:rPr>
          <w:rFonts w:eastAsia="MS Gothic" w:cs="Arial"/>
        </w:rPr>
      </w:r>
      <w:r w:rsidRPr="004F0D9A">
        <w:rPr>
          <w:rFonts w:eastAsia="MS Gothic" w:cs="Arial"/>
        </w:rPr>
        <w:fldChar w:fldCharType="separate"/>
      </w:r>
      <w:r w:rsidRPr="004F0D9A">
        <w:rPr>
          <w:rFonts w:eastAsia="MS Gothic" w:cs="Arial"/>
          <w:noProof/>
        </w:rPr>
        <w:t> </w:t>
      </w:r>
      <w:r w:rsidRPr="004F0D9A">
        <w:rPr>
          <w:rFonts w:eastAsia="MS Gothic" w:cs="Arial"/>
          <w:noProof/>
        </w:rPr>
        <w:t> </w:t>
      </w:r>
      <w:r w:rsidRPr="004F0D9A">
        <w:rPr>
          <w:rFonts w:eastAsia="MS Gothic" w:cs="Arial"/>
          <w:noProof/>
        </w:rPr>
        <w:t> </w:t>
      </w:r>
      <w:r w:rsidRPr="004F0D9A">
        <w:rPr>
          <w:rFonts w:eastAsia="MS Gothic" w:cs="Arial"/>
          <w:noProof/>
        </w:rPr>
        <w:t> </w:t>
      </w:r>
      <w:r w:rsidRPr="004F0D9A">
        <w:rPr>
          <w:rFonts w:eastAsia="MS Gothic" w:cs="Arial"/>
          <w:noProof/>
        </w:rPr>
        <w:t> </w:t>
      </w:r>
      <w:r w:rsidRPr="004F0D9A">
        <w:rPr>
          <w:rFonts w:eastAsia="MS Gothic" w:cs="Arial"/>
        </w:rPr>
        <w:fldChar w:fldCharType="end"/>
      </w:r>
    </w:p>
    <w:p w14:paraId="3C080D07" w14:textId="7A169B4D" w:rsidR="006B33CE" w:rsidRDefault="006B33CE" w:rsidP="00E46BD7">
      <w:pPr>
        <w:pStyle w:val="TopicExceptions"/>
      </w:pPr>
      <w:r w:rsidRPr="00D1231B">
        <w:rPr>
          <w:rFonts w:ascii="Source Sans Pro" w:hAnsi="Source Sans Pro"/>
          <w:b/>
          <w:color w:val="B9BF33" w:themeColor="accent3"/>
        </w:rPr>
        <w:t>TIP</w:t>
      </w:r>
      <w:r w:rsidRPr="00D1231B">
        <w:rPr>
          <w:rFonts w:ascii="Source Sans Pro" w:hAnsi="Source Sans Pro"/>
        </w:rPr>
        <w:t>:</w:t>
      </w:r>
      <w:r w:rsidRPr="00951507">
        <w:t xml:space="preserve">  </w:t>
      </w:r>
      <w:r w:rsidRPr="000F618E">
        <w:rPr>
          <w:rFonts w:ascii="Source Sans Pro" w:hAnsi="Source Sans Pro"/>
        </w:rPr>
        <w:t xml:space="preserve">Review common and specific use cases with your athenahealth Interface Project Engineer until </w:t>
      </w:r>
      <w:proofErr w:type="gramStart"/>
      <w:r w:rsidRPr="000F618E">
        <w:rPr>
          <w:rFonts w:ascii="Source Sans Pro" w:hAnsi="Source Sans Pro"/>
        </w:rPr>
        <w:t>you’re</w:t>
      </w:r>
      <w:proofErr w:type="gramEnd"/>
      <w:r w:rsidRPr="000F618E">
        <w:rPr>
          <w:rFonts w:ascii="Source Sans Pro" w:hAnsi="Source Sans Pro"/>
        </w:rPr>
        <w:t xml:space="preserve"> comfortable with the intended functionality. This ensures that you can prepare staff for changes to their workflow (e.g., parts of their workflow that are automated versus manual) that often occur with the introduction of a new interface.</w:t>
      </w:r>
      <w:bookmarkStart w:id="22" w:name="_Toc512860468"/>
      <w:bookmarkStart w:id="23" w:name="_Toc512860528"/>
      <w:bookmarkStart w:id="24" w:name="_Toc512860573"/>
      <w:bookmarkStart w:id="25" w:name="_Toc512860689"/>
      <w:bookmarkStart w:id="26" w:name="_Toc512860734"/>
      <w:bookmarkStart w:id="27" w:name="_Toc512866144"/>
      <w:bookmarkStart w:id="28" w:name="_Toc527381883"/>
      <w:bookmarkStart w:id="29" w:name="_Toc25140203"/>
      <w:bookmarkStart w:id="30" w:name="_Toc25152871"/>
      <w:bookmarkStart w:id="31" w:name="_Toc26870804"/>
      <w:bookmarkStart w:id="32" w:name="_Toc26871014"/>
      <w:bookmarkStart w:id="33" w:name="_Toc31098042"/>
      <w:bookmarkStart w:id="34" w:name="_Toc61961181"/>
      <w:bookmarkEnd w:id="22"/>
      <w:bookmarkEnd w:id="23"/>
      <w:bookmarkEnd w:id="24"/>
      <w:bookmarkEnd w:id="25"/>
      <w:bookmarkEnd w:id="26"/>
      <w:bookmarkEnd w:id="27"/>
      <w:bookmarkEnd w:id="28"/>
      <w:bookmarkEnd w:id="29"/>
      <w:bookmarkEnd w:id="30"/>
      <w:bookmarkEnd w:id="31"/>
      <w:bookmarkEnd w:id="32"/>
      <w:bookmarkEnd w:id="33"/>
      <w:bookmarkEnd w:id="34"/>
    </w:p>
    <w:p w14:paraId="1BE897E4" w14:textId="728FFBB0" w:rsidR="006B33CE" w:rsidRDefault="006B33CE" w:rsidP="009162A6">
      <w:pPr>
        <w:pStyle w:val="Heading1-Numbered"/>
      </w:pPr>
      <w:bookmarkStart w:id="35" w:name="_Toc65225867"/>
      <w:r>
        <w:lastRenderedPageBreak/>
        <w:t xml:space="preserve">Interface </w:t>
      </w:r>
      <w:r w:rsidR="00E70A3E">
        <w:t>E</w:t>
      </w:r>
      <w:r w:rsidRPr="006B33CE">
        <w:t>nablement</w:t>
      </w:r>
      <w:bookmarkEnd w:id="35"/>
    </w:p>
    <w:p w14:paraId="4517D135" w14:textId="6D8D385C" w:rsidR="006B33CE" w:rsidRDefault="006B33CE" w:rsidP="006B33CE">
      <w:pPr>
        <w:keepNext/>
        <w:rPr>
          <w:rFonts w:cs="Arial"/>
        </w:rPr>
      </w:pPr>
      <w:r>
        <w:rPr>
          <w:rFonts w:cs="Arial"/>
        </w:rPr>
        <w:t>Select the configurations your organization wants to enable for the interface</w:t>
      </w:r>
      <w:r w:rsidR="008E47E1">
        <w:rPr>
          <w:rFonts w:cs="Arial"/>
        </w:rPr>
        <w:t xml:space="preserve"> by clicking the appropriate checkboxes in the Enable column</w:t>
      </w:r>
      <w:r w:rsidR="008D06A8">
        <w:rPr>
          <w:rFonts w:cs="Arial"/>
        </w:rPr>
        <w:t xml:space="preserve"> of the tables below</w:t>
      </w:r>
      <w:r>
        <w:rPr>
          <w:rFonts w:cs="Arial"/>
        </w:rPr>
        <w:t>.</w:t>
      </w:r>
    </w:p>
    <w:p w14:paraId="3DC1ADC1" w14:textId="49406DC6" w:rsidR="006B33CE" w:rsidRDefault="006B33CE" w:rsidP="006B33CE">
      <w:pPr>
        <w:pStyle w:val="Heading2-Numbered"/>
      </w:pPr>
      <w:bookmarkStart w:id="36" w:name="_Toc65225868"/>
      <w:r w:rsidRPr="00DB0DB8">
        <w:t>Patient</w:t>
      </w:r>
      <w:bookmarkEnd w:id="36"/>
    </w:p>
    <w:p w14:paraId="4A33943D" w14:textId="77777777" w:rsidR="006B33CE" w:rsidRPr="00DF17E5" w:rsidRDefault="006B33CE" w:rsidP="006B33CE">
      <w:pPr>
        <w:keepNext/>
      </w:pPr>
      <w:r>
        <w:t xml:space="preserve">Select configurations for patient messages. Messages for patient data contain patient demographics. </w:t>
      </w:r>
    </w:p>
    <w:p w14:paraId="296B19E0" w14:textId="6058EE62" w:rsidR="00382BA9" w:rsidRDefault="00382BA9" w:rsidP="009162A6">
      <w:pPr>
        <w:pStyle w:val="Caption"/>
        <w:keepNext/>
      </w:pPr>
      <w:r>
        <w:t xml:space="preserve">Table </w:t>
      </w:r>
      <w:r w:rsidR="009537E1">
        <w:t>3</w:t>
      </w:r>
      <w:r>
        <w:t xml:space="preserve"> - Patient message enablement</w:t>
      </w:r>
    </w:p>
    <w:tbl>
      <w:tblPr>
        <w:tblStyle w:val="ISQTable-New0"/>
        <w:tblW w:w="11024" w:type="dxa"/>
        <w:tblLook w:val="0420" w:firstRow="1" w:lastRow="0" w:firstColumn="0" w:lastColumn="0" w:noHBand="0" w:noVBand="1"/>
      </w:tblPr>
      <w:tblGrid>
        <w:gridCol w:w="2337"/>
        <w:gridCol w:w="2307"/>
        <w:gridCol w:w="2924"/>
        <w:gridCol w:w="2834"/>
        <w:gridCol w:w="622"/>
      </w:tblGrid>
      <w:tr w:rsidR="008E477D" w:rsidRPr="00050877" w14:paraId="0E76E1E1" w14:textId="77777777" w:rsidTr="005B4321">
        <w:trPr>
          <w:cnfStyle w:val="100000000000" w:firstRow="1" w:lastRow="0" w:firstColumn="0" w:lastColumn="0" w:oddVBand="0" w:evenVBand="0" w:oddHBand="0" w:evenHBand="0" w:firstRowFirstColumn="0" w:firstRowLastColumn="0" w:lastRowFirstColumn="0" w:lastRowLastColumn="0"/>
        </w:trPr>
        <w:tc>
          <w:tcPr>
            <w:tcW w:w="2337" w:type="dxa"/>
            <w:shd w:val="clear" w:color="auto" w:fill="0F4B91" w:themeFill="accent4"/>
          </w:tcPr>
          <w:p w14:paraId="37CABACF" w14:textId="77777777" w:rsidR="006B33CE" w:rsidRDefault="006B33CE" w:rsidP="00E64CF1">
            <w:r w:rsidRPr="00050877">
              <w:t>Enable</w:t>
            </w:r>
          </w:p>
        </w:tc>
        <w:tc>
          <w:tcPr>
            <w:tcW w:w="2307" w:type="dxa"/>
            <w:shd w:val="clear" w:color="auto" w:fill="0F4B91" w:themeFill="accent4"/>
          </w:tcPr>
          <w:p w14:paraId="776D5816" w14:textId="77777777" w:rsidR="006B33CE" w:rsidRPr="00050877" w:rsidRDefault="006B33CE" w:rsidP="00E64CF1">
            <w:r w:rsidRPr="00050877">
              <w:t>Action</w:t>
            </w:r>
          </w:p>
        </w:tc>
        <w:tc>
          <w:tcPr>
            <w:tcW w:w="2924" w:type="dxa"/>
            <w:shd w:val="clear" w:color="auto" w:fill="0F4B91" w:themeFill="accent4"/>
          </w:tcPr>
          <w:p w14:paraId="38D9295F" w14:textId="77777777" w:rsidR="006B33CE" w:rsidRDefault="006B33CE" w:rsidP="00E64CF1">
            <w:pPr>
              <w:rPr>
                <w:noProof/>
              </w:rPr>
            </w:pPr>
            <w:r>
              <w:rPr>
                <w:noProof/>
              </w:rPr>
              <w:t>Direction</w:t>
            </w:r>
          </w:p>
        </w:tc>
        <w:tc>
          <w:tcPr>
            <w:tcW w:w="2834" w:type="dxa"/>
            <w:shd w:val="clear" w:color="auto" w:fill="0F4B91" w:themeFill="accent4"/>
          </w:tcPr>
          <w:p w14:paraId="7E14F235" w14:textId="77777777" w:rsidR="006B33CE" w:rsidRPr="00050877" w:rsidRDefault="006B33CE" w:rsidP="00E64CF1">
            <w:r>
              <w:rPr>
                <w:noProof/>
              </w:rPr>
              <w:t>Message type</w:t>
            </w:r>
          </w:p>
        </w:tc>
        <w:tc>
          <w:tcPr>
            <w:tcW w:w="622" w:type="dxa"/>
            <w:shd w:val="clear" w:color="auto" w:fill="0F4B91" w:themeFill="accent4"/>
          </w:tcPr>
          <w:p w14:paraId="049CCD26" w14:textId="77777777" w:rsidR="006B33CE" w:rsidRPr="00050877" w:rsidRDefault="006B33CE" w:rsidP="00E64CF1">
            <w:pPr>
              <w:keepNext w:val="0"/>
            </w:pPr>
          </w:p>
        </w:tc>
      </w:tr>
      <w:tr w:rsidR="008E477D" w:rsidRPr="00050877" w14:paraId="57C64120" w14:textId="77777777" w:rsidTr="009162A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337" w:type="dxa"/>
          </w:tcPr>
          <w:p w14:paraId="01C43BA0" w14:textId="77777777" w:rsidR="006B33CE" w:rsidRDefault="006B33CE" w:rsidP="00E64CF1">
            <w:r w:rsidRPr="009A1471">
              <w:fldChar w:fldCharType="begin">
                <w:ffData>
                  <w:name w:val=""/>
                  <w:enabled/>
                  <w:calcOnExit w:val="0"/>
                  <w:checkBox>
                    <w:sizeAuto/>
                    <w:default w:val="1"/>
                    <w:checked w:val="0"/>
                  </w:checkBox>
                </w:ffData>
              </w:fldChar>
            </w:r>
            <w:r w:rsidRPr="009A1471">
              <w:instrText xml:space="preserve"> FORMCHECKBOX </w:instrText>
            </w:r>
            <w:r w:rsidR="002F4B65">
              <w:fldChar w:fldCharType="separate"/>
            </w:r>
            <w:r w:rsidRPr="009A1471">
              <w:fldChar w:fldCharType="end"/>
            </w:r>
          </w:p>
        </w:tc>
        <w:tc>
          <w:tcPr>
            <w:tcW w:w="2307" w:type="dxa"/>
          </w:tcPr>
          <w:p w14:paraId="60301628" w14:textId="77777777" w:rsidR="006B33CE" w:rsidRPr="00050877" w:rsidRDefault="006B33CE" w:rsidP="00E64CF1">
            <w:r>
              <w:t>Add patient</w:t>
            </w:r>
          </w:p>
        </w:tc>
        <w:tc>
          <w:tcPr>
            <w:tcW w:w="2924" w:type="dxa"/>
          </w:tcPr>
          <w:p w14:paraId="2FCEDCBE" w14:textId="77777777" w:rsidR="006B33CE" w:rsidRPr="00050877" w:rsidRDefault="006B33CE" w:rsidP="00E64CF1">
            <w:r>
              <w:t>Outbound</w:t>
            </w:r>
          </w:p>
        </w:tc>
        <w:tc>
          <w:tcPr>
            <w:tcW w:w="2834" w:type="dxa"/>
          </w:tcPr>
          <w:p w14:paraId="2DF73832" w14:textId="77777777" w:rsidR="006B33CE" w:rsidRPr="00050877" w:rsidRDefault="006B33CE" w:rsidP="00E64CF1">
            <w:r w:rsidRPr="00050877">
              <w:t>A28</w:t>
            </w:r>
          </w:p>
        </w:tc>
        <w:tc>
          <w:tcPr>
            <w:tcW w:w="622" w:type="dxa"/>
          </w:tcPr>
          <w:p w14:paraId="0033A179" w14:textId="77777777" w:rsidR="006B33CE" w:rsidRPr="00B9395F" w:rsidRDefault="006B33CE" w:rsidP="00E64CF1"/>
        </w:tc>
      </w:tr>
      <w:tr w:rsidR="008E477D" w:rsidRPr="00050877" w14:paraId="185708A9" w14:textId="77777777" w:rsidTr="009162A6">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337" w:type="dxa"/>
          </w:tcPr>
          <w:p w14:paraId="6BBD3BDF" w14:textId="77777777" w:rsidR="006B33CE" w:rsidRDefault="006B33CE" w:rsidP="00E64CF1">
            <w:r w:rsidRPr="009A1471">
              <w:fldChar w:fldCharType="begin">
                <w:ffData>
                  <w:name w:val=""/>
                  <w:enabled/>
                  <w:calcOnExit w:val="0"/>
                  <w:checkBox>
                    <w:sizeAuto/>
                    <w:default w:val="1"/>
                    <w:checked w:val="0"/>
                  </w:checkBox>
                </w:ffData>
              </w:fldChar>
            </w:r>
            <w:r w:rsidRPr="009A1471">
              <w:instrText xml:space="preserve"> FORMCHECKBOX </w:instrText>
            </w:r>
            <w:r w:rsidR="002F4B65">
              <w:fldChar w:fldCharType="separate"/>
            </w:r>
            <w:r w:rsidRPr="009A1471">
              <w:fldChar w:fldCharType="end"/>
            </w:r>
          </w:p>
        </w:tc>
        <w:tc>
          <w:tcPr>
            <w:tcW w:w="2307" w:type="dxa"/>
          </w:tcPr>
          <w:p w14:paraId="55AEBAAB" w14:textId="5F91B68F" w:rsidR="006B33CE" w:rsidRPr="00050877" w:rsidRDefault="006B33CE" w:rsidP="00E64CF1">
            <w:r>
              <w:t xml:space="preserve">Update </w:t>
            </w:r>
            <w:r w:rsidR="00FF15D3">
              <w:t>p</w:t>
            </w:r>
            <w:r>
              <w:t>atient</w:t>
            </w:r>
          </w:p>
        </w:tc>
        <w:tc>
          <w:tcPr>
            <w:tcW w:w="2924" w:type="dxa"/>
          </w:tcPr>
          <w:p w14:paraId="2B3C1840" w14:textId="77777777" w:rsidR="006B33CE" w:rsidRPr="00050877" w:rsidRDefault="006B33CE" w:rsidP="00E64CF1">
            <w:r>
              <w:t>Outbound</w:t>
            </w:r>
          </w:p>
        </w:tc>
        <w:tc>
          <w:tcPr>
            <w:tcW w:w="2834" w:type="dxa"/>
          </w:tcPr>
          <w:p w14:paraId="3B7B18D5" w14:textId="77777777" w:rsidR="006B33CE" w:rsidRPr="00050877" w:rsidRDefault="006B33CE" w:rsidP="00E64CF1">
            <w:r w:rsidRPr="00050877">
              <w:t>A31</w:t>
            </w:r>
          </w:p>
        </w:tc>
        <w:tc>
          <w:tcPr>
            <w:tcW w:w="622" w:type="dxa"/>
          </w:tcPr>
          <w:p w14:paraId="7C746516" w14:textId="77777777" w:rsidR="006B33CE" w:rsidRPr="00B9395F" w:rsidRDefault="006B33CE" w:rsidP="00E64CF1"/>
        </w:tc>
      </w:tr>
    </w:tbl>
    <w:p w14:paraId="5DF4050C" w14:textId="144A47FA" w:rsidR="006B33CE" w:rsidRDefault="006B33CE" w:rsidP="006B33CE">
      <w:pPr>
        <w:pStyle w:val="Heading2-Numbered"/>
      </w:pPr>
      <w:bookmarkStart w:id="37" w:name="_Toc457822540"/>
      <w:bookmarkStart w:id="38" w:name="_Toc527381886"/>
      <w:bookmarkStart w:id="39" w:name="_Toc65225869"/>
      <w:r>
        <w:t>Encounter</w:t>
      </w:r>
      <w:bookmarkEnd w:id="37"/>
      <w:bookmarkEnd w:id="38"/>
      <w:bookmarkEnd w:id="39"/>
    </w:p>
    <w:p w14:paraId="75728C66" w14:textId="77777777" w:rsidR="006B33CE" w:rsidRPr="00F37090" w:rsidRDefault="006B33CE" w:rsidP="006B33CE">
      <w:pPr>
        <w:keepNext/>
      </w:pPr>
      <w:r>
        <w:t>Select configurations for encounter messages. These messages contain the episodic clinical document, which has the textual version of the encounter documented by the provider in athenaNet including vitals, social history, surgical history, and family history.</w:t>
      </w:r>
    </w:p>
    <w:p w14:paraId="0CF98DF1" w14:textId="6CE0227C" w:rsidR="00382BA9" w:rsidRDefault="00382BA9" w:rsidP="009162A6">
      <w:pPr>
        <w:pStyle w:val="Caption"/>
        <w:keepNext/>
      </w:pPr>
      <w:r>
        <w:t xml:space="preserve">Table </w:t>
      </w:r>
      <w:r w:rsidR="009537E1">
        <w:t>4</w:t>
      </w:r>
      <w:r>
        <w:t xml:space="preserve"> - Encounter message enablement</w:t>
      </w:r>
    </w:p>
    <w:tbl>
      <w:tblPr>
        <w:tblStyle w:val="ISQTable-New0"/>
        <w:tblW w:w="11024" w:type="dxa"/>
        <w:tblLook w:val="0420" w:firstRow="1" w:lastRow="0" w:firstColumn="0" w:lastColumn="0" w:noHBand="0" w:noVBand="1"/>
      </w:tblPr>
      <w:tblGrid>
        <w:gridCol w:w="2196"/>
        <w:gridCol w:w="2830"/>
        <w:gridCol w:w="2749"/>
        <w:gridCol w:w="2664"/>
        <w:gridCol w:w="585"/>
      </w:tblGrid>
      <w:tr w:rsidR="008E477D" w:rsidRPr="00050877" w14:paraId="4CEA5F4E" w14:textId="77777777" w:rsidTr="005B4321">
        <w:trPr>
          <w:cnfStyle w:val="100000000000" w:firstRow="1" w:lastRow="0" w:firstColumn="0" w:lastColumn="0" w:oddVBand="0" w:evenVBand="0" w:oddHBand="0" w:evenHBand="0" w:firstRowFirstColumn="0" w:firstRowLastColumn="0" w:lastRowFirstColumn="0" w:lastRowLastColumn="0"/>
        </w:trPr>
        <w:tc>
          <w:tcPr>
            <w:tcW w:w="2196" w:type="dxa"/>
            <w:shd w:val="clear" w:color="auto" w:fill="0F4B91" w:themeFill="accent4"/>
          </w:tcPr>
          <w:p w14:paraId="46812C9A" w14:textId="77777777" w:rsidR="006B33CE" w:rsidRDefault="006B33CE" w:rsidP="00E64CF1">
            <w:r w:rsidRPr="00050877">
              <w:t>Enable</w:t>
            </w:r>
          </w:p>
        </w:tc>
        <w:tc>
          <w:tcPr>
            <w:tcW w:w="2830" w:type="dxa"/>
            <w:shd w:val="clear" w:color="auto" w:fill="0F4B91" w:themeFill="accent4"/>
          </w:tcPr>
          <w:p w14:paraId="6498DA0C" w14:textId="77777777" w:rsidR="006B33CE" w:rsidRPr="00050877" w:rsidRDefault="006B33CE" w:rsidP="00E64CF1">
            <w:r w:rsidRPr="00050877">
              <w:t>Action</w:t>
            </w:r>
          </w:p>
        </w:tc>
        <w:tc>
          <w:tcPr>
            <w:tcW w:w="2749" w:type="dxa"/>
            <w:shd w:val="clear" w:color="auto" w:fill="0F4B91" w:themeFill="accent4"/>
          </w:tcPr>
          <w:p w14:paraId="56F1F0D9" w14:textId="77777777" w:rsidR="006B33CE" w:rsidRDefault="006B33CE" w:rsidP="00E64CF1">
            <w:pPr>
              <w:rPr>
                <w:noProof/>
              </w:rPr>
            </w:pPr>
            <w:r>
              <w:rPr>
                <w:noProof/>
              </w:rPr>
              <w:t>Direction</w:t>
            </w:r>
          </w:p>
        </w:tc>
        <w:tc>
          <w:tcPr>
            <w:tcW w:w="2664" w:type="dxa"/>
            <w:shd w:val="clear" w:color="auto" w:fill="0F4B91" w:themeFill="accent4"/>
          </w:tcPr>
          <w:p w14:paraId="1AB1A3A7" w14:textId="77777777" w:rsidR="006B33CE" w:rsidRPr="00050877" w:rsidRDefault="006B33CE" w:rsidP="00E64CF1">
            <w:r>
              <w:rPr>
                <w:noProof/>
              </w:rPr>
              <w:t>Message type</w:t>
            </w:r>
          </w:p>
        </w:tc>
        <w:tc>
          <w:tcPr>
            <w:tcW w:w="585" w:type="dxa"/>
            <w:shd w:val="clear" w:color="auto" w:fill="0F4B91" w:themeFill="accent4"/>
          </w:tcPr>
          <w:p w14:paraId="2BE009F2" w14:textId="77777777" w:rsidR="006B33CE" w:rsidRPr="00050877" w:rsidRDefault="006B33CE" w:rsidP="00E64CF1">
            <w:pPr>
              <w:keepNext w:val="0"/>
            </w:pPr>
          </w:p>
        </w:tc>
      </w:tr>
      <w:tr w:rsidR="008E477D" w:rsidRPr="00B9395F" w14:paraId="1B7DF5FE" w14:textId="77777777" w:rsidTr="009162A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196" w:type="dxa"/>
          </w:tcPr>
          <w:p w14:paraId="56571DBC" w14:textId="77777777" w:rsidR="006B33CE" w:rsidRDefault="006B33CE" w:rsidP="00E64CF1">
            <w:pPr>
              <w:keepNext w:val="0"/>
            </w:pPr>
            <w:r w:rsidRPr="009A1471">
              <w:fldChar w:fldCharType="begin">
                <w:ffData>
                  <w:name w:val=""/>
                  <w:enabled/>
                  <w:calcOnExit w:val="0"/>
                  <w:checkBox>
                    <w:sizeAuto/>
                    <w:default w:val="1"/>
                    <w:checked w:val="0"/>
                  </w:checkBox>
                </w:ffData>
              </w:fldChar>
            </w:r>
            <w:r w:rsidRPr="009A1471">
              <w:instrText xml:space="preserve"> FORMCHECKBOX </w:instrText>
            </w:r>
            <w:r w:rsidR="002F4B65">
              <w:fldChar w:fldCharType="separate"/>
            </w:r>
            <w:r w:rsidRPr="009A1471">
              <w:fldChar w:fldCharType="end"/>
            </w:r>
          </w:p>
        </w:tc>
        <w:tc>
          <w:tcPr>
            <w:tcW w:w="2830" w:type="dxa"/>
          </w:tcPr>
          <w:p w14:paraId="671C8C70" w14:textId="77777777" w:rsidR="006B33CE" w:rsidRPr="00050877" w:rsidRDefault="006B33CE" w:rsidP="00E64CF1">
            <w:pPr>
              <w:keepNext w:val="0"/>
            </w:pPr>
            <w:r>
              <w:t>Encounter sign-off</w:t>
            </w:r>
          </w:p>
        </w:tc>
        <w:tc>
          <w:tcPr>
            <w:tcW w:w="2749" w:type="dxa"/>
          </w:tcPr>
          <w:p w14:paraId="4D44880B" w14:textId="77777777" w:rsidR="006B33CE" w:rsidRPr="00050877" w:rsidRDefault="006B33CE" w:rsidP="00E64CF1">
            <w:pPr>
              <w:keepNext w:val="0"/>
            </w:pPr>
            <w:r>
              <w:t>Outbound</w:t>
            </w:r>
          </w:p>
        </w:tc>
        <w:tc>
          <w:tcPr>
            <w:tcW w:w="2664" w:type="dxa"/>
          </w:tcPr>
          <w:p w14:paraId="5923E24A" w14:textId="77777777" w:rsidR="006B33CE" w:rsidRPr="00050877" w:rsidRDefault="006B33CE" w:rsidP="00E64CF1">
            <w:pPr>
              <w:keepNext w:val="0"/>
            </w:pPr>
            <w:r>
              <w:t>T02</w:t>
            </w:r>
          </w:p>
        </w:tc>
        <w:tc>
          <w:tcPr>
            <w:tcW w:w="585" w:type="dxa"/>
          </w:tcPr>
          <w:p w14:paraId="50AD17FC" w14:textId="77777777" w:rsidR="006B33CE" w:rsidRPr="00B9395F" w:rsidRDefault="006B33CE" w:rsidP="00E64CF1">
            <w:pPr>
              <w:keepNext w:val="0"/>
            </w:pPr>
          </w:p>
        </w:tc>
      </w:tr>
    </w:tbl>
    <w:p w14:paraId="642D6D1A" w14:textId="73E36FBE" w:rsidR="006B33CE" w:rsidRDefault="006B33CE" w:rsidP="006B33CE">
      <w:r>
        <w:t>Do you want athenaNet to send the encounter</w:t>
      </w:r>
      <w:r w:rsidRPr="001037BD">
        <w:t xml:space="preserve"> summary </w:t>
      </w:r>
      <w:r>
        <w:t>as</w:t>
      </w:r>
      <w:r w:rsidRPr="001037BD">
        <w:t xml:space="preserve"> </w:t>
      </w:r>
      <w:r>
        <w:t>p</w:t>
      </w:r>
      <w:r w:rsidRPr="001037BD">
        <w:t xml:space="preserve">lain </w:t>
      </w:r>
      <w:r>
        <w:t>t</w:t>
      </w:r>
      <w:r w:rsidRPr="001037BD">
        <w:t xml:space="preserve">ext or HTML? </w:t>
      </w:r>
      <w:r w:rsidRPr="001037BD">
        <w:fldChar w:fldCharType="begin">
          <w:ffData>
            <w:name w:val=""/>
            <w:enabled/>
            <w:calcOnExit w:val="0"/>
            <w:ddList>
              <w:listEntry w:val=" - blank - "/>
              <w:listEntry w:val="Plain Text"/>
              <w:listEntry w:val="HTML"/>
            </w:ddList>
          </w:ffData>
        </w:fldChar>
      </w:r>
      <w:r w:rsidRPr="001037BD">
        <w:instrText xml:space="preserve"> FORMDROPDOWN </w:instrText>
      </w:r>
      <w:r w:rsidR="002F4B65">
        <w:fldChar w:fldCharType="separate"/>
      </w:r>
      <w:r w:rsidRPr="001037BD">
        <w:fldChar w:fldCharType="end"/>
      </w:r>
    </w:p>
    <w:p w14:paraId="7742B6F1" w14:textId="0B0A4D26" w:rsidR="00E26DAE" w:rsidRDefault="008C36CF" w:rsidP="00E26DAE">
      <w:pPr>
        <w:pStyle w:val="Heading2-Numbered"/>
      </w:pPr>
      <w:bookmarkStart w:id="40" w:name="_Toc65225870"/>
      <w:r>
        <w:t>Episodic Clinical Data</w:t>
      </w:r>
      <w:bookmarkEnd w:id="40"/>
    </w:p>
    <w:p w14:paraId="6E5B95B8" w14:textId="5CBDD164" w:rsidR="008C36CF" w:rsidRPr="00DE549D" w:rsidRDefault="008C36CF" w:rsidP="008C36CF">
      <w:pPr>
        <w:keepNext/>
      </w:pPr>
      <w:r>
        <w:t>Select configurations for episodic clinical data messages. These messages contain patient d</w:t>
      </w:r>
      <w:r w:rsidRPr="00DF17E5">
        <w:t>emographic</w:t>
      </w:r>
      <w:r>
        <w:t>s</w:t>
      </w:r>
      <w:r w:rsidRPr="00DF17E5">
        <w:t>, vital sign</w:t>
      </w:r>
      <w:r>
        <w:t>s</w:t>
      </w:r>
      <w:r w:rsidRPr="00DF17E5">
        <w:t>, allerg</w:t>
      </w:r>
      <w:r>
        <w:t>ies, diagnose</w:t>
      </w:r>
      <w:r w:rsidRPr="00DF17E5">
        <w:t>s,</w:t>
      </w:r>
      <w:r w:rsidR="00EB59C6">
        <w:t xml:space="preserve"> OB Episode,</w:t>
      </w:r>
      <w:r w:rsidRPr="00DF17E5">
        <w:t xml:space="preserve"> social history, past medical history, birth history, s</w:t>
      </w:r>
      <w:r>
        <w:t xml:space="preserve">urgical history, and family history. </w:t>
      </w:r>
    </w:p>
    <w:p w14:paraId="4A8B9D6B" w14:textId="77777777" w:rsidR="008C36CF" w:rsidRDefault="008C36CF" w:rsidP="008C36CF">
      <w:pPr>
        <w:pStyle w:val="Caption"/>
        <w:keepNext/>
      </w:pPr>
      <w:r>
        <w:t>Table 5 - Episodic clinical data message enablement</w:t>
      </w:r>
    </w:p>
    <w:tbl>
      <w:tblPr>
        <w:tblStyle w:val="ISQTable-New0"/>
        <w:tblW w:w="11024" w:type="dxa"/>
        <w:tblLook w:val="0420" w:firstRow="1" w:lastRow="0" w:firstColumn="0" w:lastColumn="0" w:noHBand="0" w:noVBand="1"/>
      </w:tblPr>
      <w:tblGrid>
        <w:gridCol w:w="1530"/>
        <w:gridCol w:w="3668"/>
        <w:gridCol w:w="2683"/>
        <w:gridCol w:w="2599"/>
        <w:gridCol w:w="544"/>
      </w:tblGrid>
      <w:tr w:rsidR="008C36CF" w:rsidRPr="00050877" w14:paraId="14323B71" w14:textId="77777777" w:rsidTr="005B4321">
        <w:trPr>
          <w:cnfStyle w:val="100000000000" w:firstRow="1" w:lastRow="0" w:firstColumn="0" w:lastColumn="0" w:oddVBand="0" w:evenVBand="0" w:oddHBand="0" w:evenHBand="0" w:firstRowFirstColumn="0" w:firstRowLastColumn="0" w:lastRowFirstColumn="0" w:lastRowLastColumn="0"/>
        </w:trPr>
        <w:tc>
          <w:tcPr>
            <w:tcW w:w="1530" w:type="dxa"/>
            <w:shd w:val="clear" w:color="auto" w:fill="0F4B91" w:themeFill="accent4"/>
          </w:tcPr>
          <w:p w14:paraId="6922E929" w14:textId="77777777" w:rsidR="008C36CF" w:rsidRDefault="008C36CF" w:rsidP="004C555A">
            <w:r w:rsidRPr="00050877">
              <w:t>Enable</w:t>
            </w:r>
          </w:p>
        </w:tc>
        <w:tc>
          <w:tcPr>
            <w:tcW w:w="3668" w:type="dxa"/>
            <w:shd w:val="clear" w:color="auto" w:fill="0F4B91" w:themeFill="accent4"/>
          </w:tcPr>
          <w:p w14:paraId="7B57BB2F" w14:textId="77777777" w:rsidR="008C36CF" w:rsidRPr="00050877" w:rsidRDefault="008C36CF" w:rsidP="004C555A">
            <w:r w:rsidRPr="00050877">
              <w:t>Action</w:t>
            </w:r>
          </w:p>
        </w:tc>
        <w:tc>
          <w:tcPr>
            <w:tcW w:w="2683" w:type="dxa"/>
            <w:shd w:val="clear" w:color="auto" w:fill="0F4B91" w:themeFill="accent4"/>
          </w:tcPr>
          <w:p w14:paraId="6FB4EC7D" w14:textId="77777777" w:rsidR="008C36CF" w:rsidRDefault="008C36CF" w:rsidP="004C555A">
            <w:pPr>
              <w:rPr>
                <w:noProof/>
              </w:rPr>
            </w:pPr>
            <w:r>
              <w:rPr>
                <w:noProof/>
              </w:rPr>
              <w:t>Direction</w:t>
            </w:r>
          </w:p>
        </w:tc>
        <w:tc>
          <w:tcPr>
            <w:tcW w:w="2599" w:type="dxa"/>
            <w:shd w:val="clear" w:color="auto" w:fill="0F4B91" w:themeFill="accent4"/>
          </w:tcPr>
          <w:p w14:paraId="0AE15F57" w14:textId="77777777" w:rsidR="008C36CF" w:rsidRPr="00050877" w:rsidRDefault="008C36CF" w:rsidP="004C555A">
            <w:pPr>
              <w:keepNext w:val="0"/>
            </w:pPr>
            <w:r>
              <w:rPr>
                <w:noProof/>
              </w:rPr>
              <w:t>Message type</w:t>
            </w:r>
          </w:p>
        </w:tc>
        <w:tc>
          <w:tcPr>
            <w:tcW w:w="544" w:type="dxa"/>
            <w:shd w:val="clear" w:color="auto" w:fill="0F4B91" w:themeFill="accent4"/>
          </w:tcPr>
          <w:p w14:paraId="03133DB0" w14:textId="77777777" w:rsidR="008C36CF" w:rsidRPr="00050877" w:rsidRDefault="008C36CF" w:rsidP="004C555A"/>
        </w:tc>
      </w:tr>
      <w:tr w:rsidR="008C36CF" w:rsidRPr="00B9395F" w14:paraId="03B792E0" w14:textId="77777777" w:rsidTr="004C555A">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530" w:type="dxa"/>
          </w:tcPr>
          <w:p w14:paraId="661F21DC" w14:textId="77777777" w:rsidR="008C36CF" w:rsidRDefault="008C36CF" w:rsidP="004C555A">
            <w:pPr>
              <w:keepNext w:val="0"/>
            </w:pPr>
            <w:r w:rsidRPr="009A1471">
              <w:fldChar w:fldCharType="begin">
                <w:ffData>
                  <w:name w:val=""/>
                  <w:enabled/>
                  <w:calcOnExit w:val="0"/>
                  <w:checkBox>
                    <w:sizeAuto/>
                    <w:default w:val="1"/>
                    <w:checked w:val="0"/>
                  </w:checkBox>
                </w:ffData>
              </w:fldChar>
            </w:r>
            <w:r w:rsidRPr="009A1471">
              <w:instrText xml:space="preserve"> FORMCHECKBOX </w:instrText>
            </w:r>
            <w:r w:rsidR="002F4B65">
              <w:fldChar w:fldCharType="separate"/>
            </w:r>
            <w:r w:rsidRPr="009A1471">
              <w:fldChar w:fldCharType="end"/>
            </w:r>
          </w:p>
        </w:tc>
        <w:tc>
          <w:tcPr>
            <w:tcW w:w="3668" w:type="dxa"/>
          </w:tcPr>
          <w:p w14:paraId="5362F486" w14:textId="77777777" w:rsidR="008C36CF" w:rsidRPr="00050877" w:rsidRDefault="008C36CF" w:rsidP="004C555A">
            <w:pPr>
              <w:keepNext w:val="0"/>
            </w:pPr>
            <w:r>
              <w:t>Encounter sign-off</w:t>
            </w:r>
          </w:p>
        </w:tc>
        <w:tc>
          <w:tcPr>
            <w:tcW w:w="2683" w:type="dxa"/>
          </w:tcPr>
          <w:p w14:paraId="164B9F56" w14:textId="77777777" w:rsidR="008C36CF" w:rsidRPr="00050877" w:rsidRDefault="008C36CF" w:rsidP="004C555A">
            <w:pPr>
              <w:keepNext w:val="0"/>
            </w:pPr>
            <w:r>
              <w:t>Outbound</w:t>
            </w:r>
          </w:p>
        </w:tc>
        <w:tc>
          <w:tcPr>
            <w:tcW w:w="2599" w:type="dxa"/>
          </w:tcPr>
          <w:p w14:paraId="6E2C53DF" w14:textId="77777777" w:rsidR="008C36CF" w:rsidRPr="00050877" w:rsidRDefault="008C36CF" w:rsidP="004C555A">
            <w:pPr>
              <w:keepNext w:val="0"/>
            </w:pPr>
            <w:r>
              <w:t>A08</w:t>
            </w:r>
          </w:p>
        </w:tc>
        <w:tc>
          <w:tcPr>
            <w:tcW w:w="544" w:type="dxa"/>
          </w:tcPr>
          <w:p w14:paraId="359A839B" w14:textId="77777777" w:rsidR="008C36CF" w:rsidRPr="00B9395F" w:rsidRDefault="008C36CF" w:rsidP="004C555A">
            <w:pPr>
              <w:keepNext w:val="0"/>
            </w:pPr>
          </w:p>
        </w:tc>
      </w:tr>
      <w:tr w:rsidR="00706BF2" w:rsidRPr="00B9395F" w14:paraId="3ACAF30E" w14:textId="77777777" w:rsidTr="004C555A">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530" w:type="dxa"/>
          </w:tcPr>
          <w:p w14:paraId="0FADAB6A" w14:textId="6ABBA08A" w:rsidR="00706BF2" w:rsidRPr="009A1471" w:rsidRDefault="00706BF2" w:rsidP="00706BF2">
            <w:r w:rsidRPr="00333493">
              <w:rPr>
                <w:bCs/>
              </w:rPr>
              <w:fldChar w:fldCharType="begin">
                <w:ffData>
                  <w:name w:val=""/>
                  <w:enabled/>
                  <w:calcOnExit w:val="0"/>
                  <w:checkBox>
                    <w:sizeAuto/>
                    <w:default w:val="1"/>
                    <w:checked w:val="0"/>
                  </w:checkBox>
                </w:ffData>
              </w:fldChar>
            </w:r>
            <w:r w:rsidRPr="00333493">
              <w:rPr>
                <w:bCs/>
              </w:rPr>
              <w:instrText xml:space="preserve"> FORMCHECKBOX </w:instrText>
            </w:r>
            <w:r w:rsidR="002F4B65">
              <w:rPr>
                <w:bCs/>
              </w:rPr>
            </w:r>
            <w:r w:rsidR="002F4B65">
              <w:rPr>
                <w:bCs/>
              </w:rPr>
              <w:fldChar w:fldCharType="separate"/>
            </w:r>
            <w:r w:rsidRPr="00333493">
              <w:rPr>
                <w:bCs/>
              </w:rPr>
              <w:fldChar w:fldCharType="end"/>
            </w:r>
          </w:p>
        </w:tc>
        <w:tc>
          <w:tcPr>
            <w:tcW w:w="3668" w:type="dxa"/>
          </w:tcPr>
          <w:p w14:paraId="1495C180" w14:textId="6C40EBA9" w:rsidR="00706BF2" w:rsidRDefault="00706BF2" w:rsidP="00706BF2">
            <w:r>
              <w:t>OB Episode Encounter sign-off</w:t>
            </w:r>
          </w:p>
        </w:tc>
        <w:tc>
          <w:tcPr>
            <w:tcW w:w="2683" w:type="dxa"/>
          </w:tcPr>
          <w:p w14:paraId="502D039F" w14:textId="2641C5F2" w:rsidR="00706BF2" w:rsidRDefault="00706BF2" w:rsidP="00706BF2">
            <w:r>
              <w:t>Outbound</w:t>
            </w:r>
          </w:p>
        </w:tc>
        <w:tc>
          <w:tcPr>
            <w:tcW w:w="2599" w:type="dxa"/>
          </w:tcPr>
          <w:p w14:paraId="69F0C679" w14:textId="7E11BF87" w:rsidR="00706BF2" w:rsidRDefault="00706BF2" w:rsidP="00706BF2">
            <w:r>
              <w:t>T02</w:t>
            </w:r>
          </w:p>
        </w:tc>
        <w:tc>
          <w:tcPr>
            <w:tcW w:w="544" w:type="dxa"/>
          </w:tcPr>
          <w:p w14:paraId="54FAF662" w14:textId="6AAB152D" w:rsidR="00706BF2" w:rsidRPr="00B9395F" w:rsidRDefault="00706BF2" w:rsidP="00706BF2"/>
        </w:tc>
      </w:tr>
    </w:tbl>
    <w:p w14:paraId="456186C1" w14:textId="77777777" w:rsidR="006B33CE" w:rsidRPr="00DE6972" w:rsidRDefault="006B33CE" w:rsidP="006B33CE">
      <w:pPr>
        <w:pStyle w:val="ListParagraph"/>
        <w:keepNext/>
        <w:numPr>
          <w:ilvl w:val="2"/>
          <w:numId w:val="12"/>
        </w:numPr>
        <w:spacing w:before="240" w:line="260" w:lineRule="exact"/>
        <w:ind w:left="1062"/>
        <w:contextualSpacing w:val="0"/>
        <w:outlineLvl w:val="2"/>
        <w:rPr>
          <w:rFonts w:ascii="Century Gothic" w:eastAsiaTheme="minorEastAsia" w:hAnsi="Century Gothic" w:cs="MetaBook-Roman"/>
          <w:b/>
          <w:i/>
          <w:vanish/>
          <w:color w:val="A5A6A5" w:themeColor="background2"/>
          <w:sz w:val="22"/>
          <w:szCs w:val="20"/>
          <w:u w:color="000000"/>
        </w:rPr>
      </w:pPr>
      <w:bookmarkStart w:id="41" w:name="_Toc512860476"/>
      <w:bookmarkStart w:id="42" w:name="_Toc512860536"/>
      <w:bookmarkStart w:id="43" w:name="_Toc512860581"/>
      <w:bookmarkStart w:id="44" w:name="_Toc512860697"/>
      <w:bookmarkStart w:id="45" w:name="_Toc512860741"/>
      <w:bookmarkStart w:id="46" w:name="_Toc512866151"/>
      <w:bookmarkStart w:id="47" w:name="_Toc527381890"/>
      <w:bookmarkStart w:id="48" w:name="_Toc25140209"/>
      <w:bookmarkStart w:id="49" w:name="_Toc25152877"/>
      <w:bookmarkStart w:id="50" w:name="_Toc31098048"/>
      <w:bookmarkStart w:id="51" w:name="_Toc62214564"/>
      <w:bookmarkStart w:id="52" w:name="_Toc62214640"/>
      <w:bookmarkStart w:id="53" w:name="_Toc65225871"/>
      <w:bookmarkStart w:id="54" w:name="_Toc457822546"/>
      <w:bookmarkEnd w:id="41"/>
      <w:bookmarkEnd w:id="42"/>
      <w:bookmarkEnd w:id="43"/>
      <w:bookmarkEnd w:id="44"/>
      <w:bookmarkEnd w:id="45"/>
      <w:bookmarkEnd w:id="46"/>
      <w:bookmarkEnd w:id="47"/>
      <w:bookmarkEnd w:id="48"/>
      <w:bookmarkEnd w:id="49"/>
      <w:bookmarkEnd w:id="50"/>
      <w:bookmarkEnd w:id="51"/>
      <w:bookmarkEnd w:id="52"/>
      <w:bookmarkEnd w:id="53"/>
    </w:p>
    <w:p w14:paraId="497B79F2" w14:textId="77777777" w:rsidR="006B33CE" w:rsidRPr="00DE6972" w:rsidRDefault="006B33CE" w:rsidP="006B33CE">
      <w:pPr>
        <w:pStyle w:val="ListParagraph"/>
        <w:keepNext/>
        <w:numPr>
          <w:ilvl w:val="2"/>
          <w:numId w:val="12"/>
        </w:numPr>
        <w:spacing w:before="240" w:line="260" w:lineRule="exact"/>
        <w:ind w:left="1062"/>
        <w:contextualSpacing w:val="0"/>
        <w:outlineLvl w:val="2"/>
        <w:rPr>
          <w:rFonts w:ascii="Century Gothic" w:eastAsiaTheme="minorEastAsia" w:hAnsi="Century Gothic" w:cs="MetaBook-Roman"/>
          <w:b/>
          <w:i/>
          <w:vanish/>
          <w:color w:val="A5A6A5" w:themeColor="background2"/>
          <w:sz w:val="22"/>
          <w:szCs w:val="20"/>
          <w:u w:color="000000"/>
        </w:rPr>
      </w:pPr>
      <w:bookmarkStart w:id="55" w:name="_Toc512860477"/>
      <w:bookmarkStart w:id="56" w:name="_Toc512860537"/>
      <w:bookmarkStart w:id="57" w:name="_Toc512860582"/>
      <w:bookmarkStart w:id="58" w:name="_Toc512860698"/>
      <w:bookmarkStart w:id="59" w:name="_Toc512860742"/>
      <w:bookmarkStart w:id="60" w:name="_Toc512866152"/>
      <w:bookmarkStart w:id="61" w:name="_Toc527381891"/>
      <w:bookmarkStart w:id="62" w:name="_Toc25140210"/>
      <w:bookmarkStart w:id="63" w:name="_Toc25152878"/>
      <w:bookmarkStart w:id="64" w:name="_Toc31098049"/>
      <w:bookmarkStart w:id="65" w:name="_Toc62214565"/>
      <w:bookmarkStart w:id="66" w:name="_Toc62214641"/>
      <w:bookmarkStart w:id="67" w:name="_Toc65225872"/>
      <w:bookmarkEnd w:id="55"/>
      <w:bookmarkEnd w:id="56"/>
      <w:bookmarkEnd w:id="57"/>
      <w:bookmarkEnd w:id="58"/>
      <w:bookmarkEnd w:id="59"/>
      <w:bookmarkEnd w:id="60"/>
      <w:bookmarkEnd w:id="61"/>
      <w:bookmarkEnd w:id="62"/>
      <w:bookmarkEnd w:id="63"/>
      <w:bookmarkEnd w:id="64"/>
      <w:bookmarkEnd w:id="65"/>
      <w:bookmarkEnd w:id="66"/>
      <w:bookmarkEnd w:id="67"/>
    </w:p>
    <w:p w14:paraId="21021EF8" w14:textId="714E8C7F" w:rsidR="006B33CE" w:rsidRDefault="006B33CE" w:rsidP="006B33CE">
      <w:pPr>
        <w:pStyle w:val="Heading2-Numbered"/>
      </w:pPr>
      <w:bookmarkStart w:id="68" w:name="_Toc527381892"/>
      <w:bookmarkStart w:id="69" w:name="_Toc65225873"/>
      <w:bookmarkEnd w:id="54"/>
      <w:r>
        <w:t xml:space="preserve">Lab and </w:t>
      </w:r>
      <w:r w:rsidR="00E70A3E">
        <w:t>I</w:t>
      </w:r>
      <w:r>
        <w:t xml:space="preserve">maging </w:t>
      </w:r>
      <w:r w:rsidR="00E70A3E">
        <w:t>O</w:t>
      </w:r>
      <w:r>
        <w:t xml:space="preserve">rders </w:t>
      </w:r>
      <w:r w:rsidR="00E70A3E">
        <w:t>N</w:t>
      </w:r>
      <w:r>
        <w:t>otification</w:t>
      </w:r>
      <w:bookmarkEnd w:id="68"/>
      <w:bookmarkEnd w:id="69"/>
    </w:p>
    <w:p w14:paraId="696AD2B4" w14:textId="77777777" w:rsidR="006B33CE" w:rsidRDefault="006B33CE" w:rsidP="006B33CE">
      <w:pPr>
        <w:keepNext/>
      </w:pPr>
      <w:r>
        <w:t>Select configurations for lab and imaging orders notification data messages. These messages contain patient clinical orders for labs and imaging.</w:t>
      </w:r>
    </w:p>
    <w:p w14:paraId="25708079" w14:textId="25DF4B4D" w:rsidR="00382BA9" w:rsidRDefault="00382BA9" w:rsidP="009162A6">
      <w:pPr>
        <w:pStyle w:val="Caption"/>
        <w:keepNext/>
      </w:pPr>
      <w:r>
        <w:t xml:space="preserve">Table </w:t>
      </w:r>
      <w:r w:rsidR="009537E1">
        <w:t>6</w:t>
      </w:r>
      <w:r>
        <w:t xml:space="preserve"> - Lab and imaging orders notification message enablement</w:t>
      </w:r>
    </w:p>
    <w:tbl>
      <w:tblPr>
        <w:tblStyle w:val="ISQTable-New0"/>
        <w:tblW w:w="11024" w:type="dxa"/>
        <w:tblLook w:val="0420" w:firstRow="1" w:lastRow="0" w:firstColumn="0" w:lastColumn="0" w:noHBand="0" w:noVBand="1"/>
      </w:tblPr>
      <w:tblGrid>
        <w:gridCol w:w="1530"/>
        <w:gridCol w:w="3552"/>
        <w:gridCol w:w="2736"/>
        <w:gridCol w:w="2651"/>
        <w:gridCol w:w="555"/>
      </w:tblGrid>
      <w:tr w:rsidR="008E477D" w:rsidRPr="00050877" w14:paraId="47634093" w14:textId="77777777" w:rsidTr="005B4321">
        <w:trPr>
          <w:cnfStyle w:val="100000000000" w:firstRow="1" w:lastRow="0" w:firstColumn="0" w:lastColumn="0" w:oddVBand="0" w:evenVBand="0" w:oddHBand="0" w:evenHBand="0" w:firstRowFirstColumn="0" w:firstRowLastColumn="0" w:lastRowFirstColumn="0" w:lastRowLastColumn="0"/>
        </w:trPr>
        <w:tc>
          <w:tcPr>
            <w:tcW w:w="1530" w:type="dxa"/>
            <w:shd w:val="clear" w:color="auto" w:fill="0F4B91" w:themeFill="accent4"/>
          </w:tcPr>
          <w:p w14:paraId="42222F96" w14:textId="77777777" w:rsidR="006B33CE" w:rsidRDefault="006B33CE" w:rsidP="00E64CF1">
            <w:r w:rsidRPr="00050877">
              <w:t>Enabl</w:t>
            </w:r>
            <w:r>
              <w:t>e</w:t>
            </w:r>
          </w:p>
        </w:tc>
        <w:tc>
          <w:tcPr>
            <w:tcW w:w="3552" w:type="dxa"/>
            <w:shd w:val="clear" w:color="auto" w:fill="0F4B91" w:themeFill="accent4"/>
          </w:tcPr>
          <w:p w14:paraId="3488726C" w14:textId="77777777" w:rsidR="006B33CE" w:rsidRPr="00050877" w:rsidRDefault="006B33CE" w:rsidP="00E64CF1">
            <w:r w:rsidRPr="00050877">
              <w:t>Action</w:t>
            </w:r>
          </w:p>
        </w:tc>
        <w:tc>
          <w:tcPr>
            <w:tcW w:w="2736" w:type="dxa"/>
            <w:shd w:val="clear" w:color="auto" w:fill="0F4B91" w:themeFill="accent4"/>
          </w:tcPr>
          <w:p w14:paraId="719A6668" w14:textId="77777777" w:rsidR="006B33CE" w:rsidRDefault="006B33CE" w:rsidP="00E64CF1">
            <w:pPr>
              <w:rPr>
                <w:noProof/>
              </w:rPr>
            </w:pPr>
            <w:r>
              <w:rPr>
                <w:noProof/>
              </w:rPr>
              <w:t>Direction</w:t>
            </w:r>
          </w:p>
        </w:tc>
        <w:tc>
          <w:tcPr>
            <w:tcW w:w="2651" w:type="dxa"/>
            <w:shd w:val="clear" w:color="auto" w:fill="0F4B91" w:themeFill="accent4"/>
          </w:tcPr>
          <w:p w14:paraId="4B57A76E" w14:textId="77777777" w:rsidR="006B33CE" w:rsidRPr="00050877" w:rsidRDefault="006B33CE" w:rsidP="00E64CF1">
            <w:r>
              <w:rPr>
                <w:noProof/>
              </w:rPr>
              <w:t>Message type</w:t>
            </w:r>
            <w:r w:rsidRPr="00050877">
              <w:t xml:space="preserve"> </w:t>
            </w:r>
          </w:p>
        </w:tc>
        <w:tc>
          <w:tcPr>
            <w:tcW w:w="555" w:type="dxa"/>
            <w:shd w:val="clear" w:color="auto" w:fill="0F4B91" w:themeFill="accent4"/>
          </w:tcPr>
          <w:p w14:paraId="7CBF0657" w14:textId="77777777" w:rsidR="006B33CE" w:rsidRPr="00050877" w:rsidRDefault="006B33CE" w:rsidP="00E64CF1"/>
        </w:tc>
      </w:tr>
      <w:tr w:rsidR="008E477D" w:rsidRPr="00050877" w14:paraId="74E27D87" w14:textId="77777777" w:rsidTr="008E477D">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530" w:type="dxa"/>
          </w:tcPr>
          <w:p w14:paraId="45B122BD" w14:textId="77777777" w:rsidR="006B33CE" w:rsidRDefault="006B33CE" w:rsidP="00E64CF1">
            <w:pPr>
              <w:keepNext w:val="0"/>
            </w:pPr>
            <w:r w:rsidRPr="009A1471">
              <w:fldChar w:fldCharType="begin">
                <w:ffData>
                  <w:name w:val=""/>
                  <w:enabled/>
                  <w:calcOnExit w:val="0"/>
                  <w:checkBox>
                    <w:sizeAuto/>
                    <w:default w:val="1"/>
                    <w:checked w:val="0"/>
                  </w:checkBox>
                </w:ffData>
              </w:fldChar>
            </w:r>
            <w:r w:rsidRPr="009A1471">
              <w:instrText xml:space="preserve"> FORMCHECKBOX </w:instrText>
            </w:r>
            <w:r w:rsidR="002F4B65">
              <w:fldChar w:fldCharType="separate"/>
            </w:r>
            <w:r w:rsidRPr="009A1471">
              <w:fldChar w:fldCharType="end"/>
            </w:r>
          </w:p>
        </w:tc>
        <w:tc>
          <w:tcPr>
            <w:tcW w:w="3552" w:type="dxa"/>
          </w:tcPr>
          <w:p w14:paraId="378E969C" w14:textId="77777777" w:rsidR="006B33CE" w:rsidRPr="00050877" w:rsidRDefault="006B33CE" w:rsidP="00E64CF1">
            <w:pPr>
              <w:keepNext w:val="0"/>
            </w:pPr>
            <w:r>
              <w:t>Lab order sign-off</w:t>
            </w:r>
          </w:p>
        </w:tc>
        <w:tc>
          <w:tcPr>
            <w:tcW w:w="2736" w:type="dxa"/>
          </w:tcPr>
          <w:p w14:paraId="7434B25D" w14:textId="77777777" w:rsidR="006B33CE" w:rsidRPr="00050877" w:rsidRDefault="006B33CE" w:rsidP="00E64CF1">
            <w:pPr>
              <w:keepNext w:val="0"/>
            </w:pPr>
            <w:r>
              <w:t>Outbound</w:t>
            </w:r>
          </w:p>
        </w:tc>
        <w:tc>
          <w:tcPr>
            <w:tcW w:w="2651" w:type="dxa"/>
          </w:tcPr>
          <w:p w14:paraId="24AB95DE" w14:textId="77777777" w:rsidR="006B33CE" w:rsidRPr="00050877" w:rsidRDefault="006B33CE" w:rsidP="00E64CF1">
            <w:pPr>
              <w:keepNext w:val="0"/>
            </w:pPr>
            <w:r>
              <w:t>O01</w:t>
            </w:r>
          </w:p>
        </w:tc>
        <w:tc>
          <w:tcPr>
            <w:tcW w:w="555" w:type="dxa"/>
          </w:tcPr>
          <w:p w14:paraId="65A137B1" w14:textId="77777777" w:rsidR="006B33CE" w:rsidRPr="00B9395F" w:rsidRDefault="006B33CE" w:rsidP="00E64CF1">
            <w:pPr>
              <w:keepNext w:val="0"/>
            </w:pPr>
          </w:p>
        </w:tc>
      </w:tr>
      <w:tr w:rsidR="008E477D" w:rsidRPr="00050877" w14:paraId="3E848D07" w14:textId="77777777" w:rsidTr="008E477D">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530" w:type="dxa"/>
          </w:tcPr>
          <w:p w14:paraId="2FF6AA64" w14:textId="77777777" w:rsidR="006B33CE" w:rsidRDefault="006B33CE" w:rsidP="00E64CF1">
            <w:pPr>
              <w:keepNext w:val="0"/>
            </w:pPr>
            <w:r w:rsidRPr="009A1471">
              <w:lastRenderedPageBreak/>
              <w:fldChar w:fldCharType="begin">
                <w:ffData>
                  <w:name w:val=""/>
                  <w:enabled/>
                  <w:calcOnExit w:val="0"/>
                  <w:checkBox>
                    <w:sizeAuto/>
                    <w:default w:val="1"/>
                    <w:checked w:val="0"/>
                  </w:checkBox>
                </w:ffData>
              </w:fldChar>
            </w:r>
            <w:r w:rsidRPr="009A1471">
              <w:instrText xml:space="preserve"> FORMCHECKBOX </w:instrText>
            </w:r>
            <w:r w:rsidR="002F4B65">
              <w:fldChar w:fldCharType="separate"/>
            </w:r>
            <w:r w:rsidRPr="009A1471">
              <w:fldChar w:fldCharType="end"/>
            </w:r>
          </w:p>
        </w:tc>
        <w:tc>
          <w:tcPr>
            <w:tcW w:w="3552" w:type="dxa"/>
          </w:tcPr>
          <w:p w14:paraId="24F38C08" w14:textId="77777777" w:rsidR="006B33CE" w:rsidRPr="00050877" w:rsidRDefault="006B33CE" w:rsidP="00E64CF1">
            <w:pPr>
              <w:keepNext w:val="0"/>
            </w:pPr>
            <w:r>
              <w:t>Imaging order sign-off</w:t>
            </w:r>
          </w:p>
        </w:tc>
        <w:tc>
          <w:tcPr>
            <w:tcW w:w="2736" w:type="dxa"/>
          </w:tcPr>
          <w:p w14:paraId="2E4FD03F" w14:textId="77777777" w:rsidR="006B33CE" w:rsidRPr="00050877" w:rsidRDefault="006B33CE" w:rsidP="00E64CF1">
            <w:pPr>
              <w:keepNext w:val="0"/>
            </w:pPr>
            <w:r>
              <w:t>Outbound</w:t>
            </w:r>
          </w:p>
        </w:tc>
        <w:tc>
          <w:tcPr>
            <w:tcW w:w="2651" w:type="dxa"/>
          </w:tcPr>
          <w:p w14:paraId="46F4C359" w14:textId="77777777" w:rsidR="006B33CE" w:rsidRPr="00050877" w:rsidRDefault="006B33CE" w:rsidP="00E64CF1">
            <w:pPr>
              <w:keepNext w:val="0"/>
            </w:pPr>
            <w:r>
              <w:t>O01</w:t>
            </w:r>
          </w:p>
        </w:tc>
        <w:tc>
          <w:tcPr>
            <w:tcW w:w="555" w:type="dxa"/>
          </w:tcPr>
          <w:p w14:paraId="36F70B98" w14:textId="77777777" w:rsidR="006B33CE" w:rsidRPr="00B9395F" w:rsidRDefault="006B33CE" w:rsidP="00E64CF1">
            <w:pPr>
              <w:keepNext w:val="0"/>
            </w:pPr>
          </w:p>
        </w:tc>
      </w:tr>
    </w:tbl>
    <w:p w14:paraId="7E2311F7" w14:textId="7EAD45FE" w:rsidR="006B33CE" w:rsidRDefault="006B33CE" w:rsidP="006B33CE">
      <w:pPr>
        <w:pStyle w:val="Heading2-Numbered"/>
      </w:pPr>
      <w:bookmarkStart w:id="70" w:name="_Toc457822547"/>
      <w:bookmarkStart w:id="71" w:name="_Toc527381893"/>
      <w:bookmarkStart w:id="72" w:name="_Toc65225874"/>
      <w:bookmarkStart w:id="73" w:name="_Hlk511393950"/>
      <w:r>
        <w:t xml:space="preserve">Lab and </w:t>
      </w:r>
      <w:r w:rsidR="00E70A3E">
        <w:t>I</w:t>
      </w:r>
      <w:r>
        <w:t xml:space="preserve">maging </w:t>
      </w:r>
      <w:r w:rsidR="00E70A3E">
        <w:t>R</w:t>
      </w:r>
      <w:r>
        <w:t>esults</w:t>
      </w:r>
      <w:bookmarkEnd w:id="70"/>
      <w:bookmarkEnd w:id="71"/>
      <w:bookmarkEnd w:id="72"/>
    </w:p>
    <w:p w14:paraId="22753B6D" w14:textId="77777777" w:rsidR="006B33CE" w:rsidRDefault="006B33CE" w:rsidP="006B33CE">
      <w:pPr>
        <w:keepNext/>
      </w:pPr>
      <w:r>
        <w:t>Select configurations for lab and imaging results data messages. These messages contain lab and imaging results from inbound lab result interfaces and lab and imaging results recorded with discrete data elements associated to an athenaNet patient.</w:t>
      </w:r>
    </w:p>
    <w:p w14:paraId="18DBF3CA" w14:textId="53F7EB62" w:rsidR="00382BA9" w:rsidRDefault="00382BA9" w:rsidP="009162A6">
      <w:pPr>
        <w:pStyle w:val="Caption"/>
        <w:keepNext/>
      </w:pPr>
      <w:r>
        <w:t xml:space="preserve">Table </w:t>
      </w:r>
      <w:r w:rsidR="00CF0989">
        <w:t>7</w:t>
      </w:r>
      <w:r>
        <w:t xml:space="preserve"> - Lab and imaging results message enablement</w:t>
      </w:r>
    </w:p>
    <w:tbl>
      <w:tblPr>
        <w:tblStyle w:val="ISQTable-New0"/>
        <w:tblW w:w="11024" w:type="dxa"/>
        <w:tblLook w:val="0420" w:firstRow="1" w:lastRow="0" w:firstColumn="0" w:lastColumn="0" w:noHBand="0" w:noVBand="1"/>
      </w:tblPr>
      <w:tblGrid>
        <w:gridCol w:w="1530"/>
        <w:gridCol w:w="3461"/>
        <w:gridCol w:w="2778"/>
        <w:gridCol w:w="2692"/>
        <w:gridCol w:w="563"/>
      </w:tblGrid>
      <w:tr w:rsidR="00234703" w:rsidRPr="00050877" w14:paraId="38F1581E" w14:textId="77777777" w:rsidTr="005B4321">
        <w:trPr>
          <w:cnfStyle w:val="100000000000" w:firstRow="1" w:lastRow="0" w:firstColumn="0" w:lastColumn="0" w:oddVBand="0" w:evenVBand="0" w:oddHBand="0" w:evenHBand="0" w:firstRowFirstColumn="0" w:firstRowLastColumn="0" w:lastRowFirstColumn="0" w:lastRowLastColumn="0"/>
        </w:trPr>
        <w:tc>
          <w:tcPr>
            <w:tcW w:w="1530" w:type="dxa"/>
            <w:shd w:val="clear" w:color="auto" w:fill="0F4B91" w:themeFill="accent4"/>
          </w:tcPr>
          <w:p w14:paraId="06758078" w14:textId="77777777" w:rsidR="006B33CE" w:rsidRDefault="006B33CE" w:rsidP="00E64CF1">
            <w:r w:rsidRPr="00050877">
              <w:t>Enable</w:t>
            </w:r>
          </w:p>
        </w:tc>
        <w:tc>
          <w:tcPr>
            <w:tcW w:w="3461" w:type="dxa"/>
            <w:shd w:val="clear" w:color="auto" w:fill="0F4B91" w:themeFill="accent4"/>
          </w:tcPr>
          <w:p w14:paraId="64CE3416" w14:textId="77777777" w:rsidR="006B33CE" w:rsidRPr="00050877" w:rsidRDefault="006B33CE" w:rsidP="00E64CF1">
            <w:r w:rsidRPr="00050877">
              <w:t>Action</w:t>
            </w:r>
          </w:p>
        </w:tc>
        <w:tc>
          <w:tcPr>
            <w:tcW w:w="2778" w:type="dxa"/>
            <w:shd w:val="clear" w:color="auto" w:fill="0F4B91" w:themeFill="accent4"/>
          </w:tcPr>
          <w:p w14:paraId="55B12E8C" w14:textId="77777777" w:rsidR="006B33CE" w:rsidRDefault="006B33CE" w:rsidP="00E64CF1">
            <w:pPr>
              <w:rPr>
                <w:noProof/>
              </w:rPr>
            </w:pPr>
            <w:r>
              <w:rPr>
                <w:noProof/>
              </w:rPr>
              <w:t>Direction</w:t>
            </w:r>
          </w:p>
        </w:tc>
        <w:tc>
          <w:tcPr>
            <w:tcW w:w="2692" w:type="dxa"/>
            <w:shd w:val="clear" w:color="auto" w:fill="0F4B91" w:themeFill="accent4"/>
          </w:tcPr>
          <w:p w14:paraId="095382AF" w14:textId="77777777" w:rsidR="006B33CE" w:rsidRPr="00050877" w:rsidRDefault="006B33CE" w:rsidP="00E64CF1">
            <w:r>
              <w:rPr>
                <w:noProof/>
              </w:rPr>
              <w:t>Message Type</w:t>
            </w:r>
            <w:r w:rsidRPr="00050877">
              <w:t xml:space="preserve"> </w:t>
            </w:r>
          </w:p>
        </w:tc>
        <w:tc>
          <w:tcPr>
            <w:tcW w:w="563" w:type="dxa"/>
            <w:shd w:val="clear" w:color="auto" w:fill="0F4B91" w:themeFill="accent4"/>
          </w:tcPr>
          <w:p w14:paraId="63C93489" w14:textId="77777777" w:rsidR="006B33CE" w:rsidRPr="00050877" w:rsidRDefault="006B33CE" w:rsidP="00E64CF1"/>
        </w:tc>
      </w:tr>
      <w:tr w:rsidR="00234703" w:rsidRPr="00050877" w14:paraId="7F02FAA1" w14:textId="77777777" w:rsidTr="0023470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530" w:type="dxa"/>
          </w:tcPr>
          <w:p w14:paraId="1DCE4367" w14:textId="77777777" w:rsidR="006B33CE" w:rsidRDefault="006B33CE" w:rsidP="00E64CF1">
            <w:r w:rsidRPr="009A1471">
              <w:fldChar w:fldCharType="begin">
                <w:ffData>
                  <w:name w:val=""/>
                  <w:enabled/>
                  <w:calcOnExit w:val="0"/>
                  <w:checkBox>
                    <w:sizeAuto/>
                    <w:default w:val="1"/>
                    <w:checked w:val="0"/>
                  </w:checkBox>
                </w:ffData>
              </w:fldChar>
            </w:r>
            <w:r w:rsidRPr="009A1471">
              <w:instrText xml:space="preserve"> FORMCHECKBOX </w:instrText>
            </w:r>
            <w:r w:rsidR="002F4B65">
              <w:fldChar w:fldCharType="separate"/>
            </w:r>
            <w:r w:rsidRPr="009A1471">
              <w:fldChar w:fldCharType="end"/>
            </w:r>
          </w:p>
        </w:tc>
        <w:tc>
          <w:tcPr>
            <w:tcW w:w="3461" w:type="dxa"/>
          </w:tcPr>
          <w:p w14:paraId="0CFC8B5B" w14:textId="77777777" w:rsidR="006B33CE" w:rsidRPr="00050877" w:rsidRDefault="006B33CE" w:rsidP="00E64CF1">
            <w:r>
              <w:t>Lab result close</w:t>
            </w:r>
          </w:p>
        </w:tc>
        <w:tc>
          <w:tcPr>
            <w:tcW w:w="2778" w:type="dxa"/>
          </w:tcPr>
          <w:p w14:paraId="4F7AD9BB" w14:textId="77777777" w:rsidR="006B33CE" w:rsidRPr="00050877" w:rsidRDefault="006B33CE" w:rsidP="00E64CF1">
            <w:r>
              <w:t>Outbound</w:t>
            </w:r>
          </w:p>
        </w:tc>
        <w:tc>
          <w:tcPr>
            <w:tcW w:w="2692" w:type="dxa"/>
          </w:tcPr>
          <w:p w14:paraId="36FFB333" w14:textId="77777777" w:rsidR="006B33CE" w:rsidRPr="00050877" w:rsidRDefault="006B33CE" w:rsidP="00E64CF1">
            <w:r>
              <w:t>R01</w:t>
            </w:r>
          </w:p>
        </w:tc>
        <w:tc>
          <w:tcPr>
            <w:tcW w:w="563" w:type="dxa"/>
          </w:tcPr>
          <w:p w14:paraId="0A8A8452" w14:textId="77777777" w:rsidR="006B33CE" w:rsidRPr="00B9395F" w:rsidRDefault="006B33CE" w:rsidP="00E64CF1"/>
        </w:tc>
      </w:tr>
      <w:tr w:rsidR="00234703" w:rsidRPr="00050877" w14:paraId="1F3A8291" w14:textId="77777777" w:rsidTr="0023470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530" w:type="dxa"/>
          </w:tcPr>
          <w:p w14:paraId="3055DF36" w14:textId="15F7F0AE" w:rsidR="006B33CE" w:rsidRDefault="006B33CE" w:rsidP="00E64CF1">
            <w:pPr>
              <w:keepNext w:val="0"/>
            </w:pPr>
            <w:r w:rsidRPr="009A1471">
              <w:fldChar w:fldCharType="begin">
                <w:ffData>
                  <w:name w:val=""/>
                  <w:enabled/>
                  <w:calcOnExit w:val="0"/>
                  <w:checkBox>
                    <w:sizeAuto/>
                    <w:default w:val="1"/>
                    <w:checked w:val="0"/>
                  </w:checkBox>
                </w:ffData>
              </w:fldChar>
            </w:r>
            <w:r w:rsidRPr="009A1471">
              <w:instrText xml:space="preserve"> FORMCHECKBOX </w:instrText>
            </w:r>
            <w:r w:rsidR="002F4B65">
              <w:fldChar w:fldCharType="separate"/>
            </w:r>
            <w:r w:rsidRPr="009A1471">
              <w:fldChar w:fldCharType="end"/>
            </w:r>
          </w:p>
        </w:tc>
        <w:tc>
          <w:tcPr>
            <w:tcW w:w="3461" w:type="dxa"/>
          </w:tcPr>
          <w:p w14:paraId="6960E3AC" w14:textId="77777777" w:rsidR="006B33CE" w:rsidRPr="00050877" w:rsidRDefault="006B33CE" w:rsidP="00E64CF1">
            <w:pPr>
              <w:keepNext w:val="0"/>
            </w:pPr>
            <w:r>
              <w:t>Lab result update</w:t>
            </w:r>
          </w:p>
        </w:tc>
        <w:tc>
          <w:tcPr>
            <w:tcW w:w="2778" w:type="dxa"/>
          </w:tcPr>
          <w:p w14:paraId="450B1B25" w14:textId="77777777" w:rsidR="006B33CE" w:rsidRPr="00050877" w:rsidRDefault="006B33CE" w:rsidP="00E64CF1">
            <w:pPr>
              <w:keepNext w:val="0"/>
            </w:pPr>
            <w:r>
              <w:t>Outbound</w:t>
            </w:r>
          </w:p>
        </w:tc>
        <w:tc>
          <w:tcPr>
            <w:tcW w:w="2692" w:type="dxa"/>
          </w:tcPr>
          <w:p w14:paraId="561D363A" w14:textId="77777777" w:rsidR="006B33CE" w:rsidRPr="00050877" w:rsidRDefault="006B33CE" w:rsidP="00E64CF1">
            <w:pPr>
              <w:keepNext w:val="0"/>
            </w:pPr>
            <w:r>
              <w:t>R01</w:t>
            </w:r>
          </w:p>
        </w:tc>
        <w:tc>
          <w:tcPr>
            <w:tcW w:w="563" w:type="dxa"/>
          </w:tcPr>
          <w:p w14:paraId="39B63C77" w14:textId="77777777" w:rsidR="006B33CE" w:rsidRPr="00B9395F" w:rsidRDefault="006B33CE" w:rsidP="00E64CF1">
            <w:pPr>
              <w:keepNext w:val="0"/>
            </w:pPr>
          </w:p>
        </w:tc>
      </w:tr>
      <w:tr w:rsidR="00234703" w:rsidRPr="00B9395F" w14:paraId="18FCBC74" w14:textId="77777777" w:rsidTr="0023470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530" w:type="dxa"/>
          </w:tcPr>
          <w:p w14:paraId="22AFA648" w14:textId="77777777" w:rsidR="006B33CE" w:rsidRDefault="006B33CE" w:rsidP="00E64CF1">
            <w:pPr>
              <w:keepNext w:val="0"/>
            </w:pPr>
            <w:r w:rsidRPr="009A1471">
              <w:fldChar w:fldCharType="begin">
                <w:ffData>
                  <w:name w:val=""/>
                  <w:enabled/>
                  <w:calcOnExit w:val="0"/>
                  <w:checkBox>
                    <w:sizeAuto/>
                    <w:default w:val="1"/>
                    <w:checked w:val="0"/>
                  </w:checkBox>
                </w:ffData>
              </w:fldChar>
            </w:r>
            <w:r w:rsidRPr="009A1471">
              <w:instrText xml:space="preserve"> FORMCHECKBOX </w:instrText>
            </w:r>
            <w:r w:rsidR="002F4B65">
              <w:fldChar w:fldCharType="separate"/>
            </w:r>
            <w:r w:rsidRPr="009A1471">
              <w:fldChar w:fldCharType="end"/>
            </w:r>
          </w:p>
        </w:tc>
        <w:tc>
          <w:tcPr>
            <w:tcW w:w="3461" w:type="dxa"/>
          </w:tcPr>
          <w:p w14:paraId="478AD513" w14:textId="77777777" w:rsidR="006B33CE" w:rsidRPr="00050877" w:rsidRDefault="006B33CE" w:rsidP="00E64CF1">
            <w:pPr>
              <w:keepNext w:val="0"/>
            </w:pPr>
            <w:r>
              <w:t>Imaging result close</w:t>
            </w:r>
          </w:p>
        </w:tc>
        <w:tc>
          <w:tcPr>
            <w:tcW w:w="2778" w:type="dxa"/>
          </w:tcPr>
          <w:p w14:paraId="341D073B" w14:textId="77777777" w:rsidR="006B33CE" w:rsidRPr="00050877" w:rsidRDefault="006B33CE" w:rsidP="00E64CF1">
            <w:pPr>
              <w:keepNext w:val="0"/>
            </w:pPr>
            <w:r>
              <w:t>Outbound</w:t>
            </w:r>
          </w:p>
        </w:tc>
        <w:tc>
          <w:tcPr>
            <w:tcW w:w="2692" w:type="dxa"/>
          </w:tcPr>
          <w:p w14:paraId="58AB274B" w14:textId="77777777" w:rsidR="006B33CE" w:rsidRPr="00050877" w:rsidRDefault="006B33CE" w:rsidP="00E64CF1">
            <w:pPr>
              <w:keepNext w:val="0"/>
            </w:pPr>
            <w:r>
              <w:t>R01</w:t>
            </w:r>
          </w:p>
        </w:tc>
        <w:tc>
          <w:tcPr>
            <w:tcW w:w="563" w:type="dxa"/>
          </w:tcPr>
          <w:p w14:paraId="390F3F50" w14:textId="77777777" w:rsidR="006B33CE" w:rsidRPr="00B9395F" w:rsidRDefault="006B33CE" w:rsidP="00E64CF1">
            <w:pPr>
              <w:keepNext w:val="0"/>
            </w:pPr>
          </w:p>
        </w:tc>
      </w:tr>
      <w:tr w:rsidR="00234703" w:rsidRPr="00050877" w14:paraId="7551650E" w14:textId="77777777" w:rsidTr="0023470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530" w:type="dxa"/>
          </w:tcPr>
          <w:p w14:paraId="32D66032" w14:textId="77777777" w:rsidR="006B33CE" w:rsidRPr="009A1471" w:rsidRDefault="006B33CE" w:rsidP="00E64CF1">
            <w:r w:rsidRPr="009A1471">
              <w:fldChar w:fldCharType="begin">
                <w:ffData>
                  <w:name w:val=""/>
                  <w:enabled/>
                  <w:calcOnExit w:val="0"/>
                  <w:checkBox>
                    <w:sizeAuto/>
                    <w:default w:val="1"/>
                    <w:checked w:val="0"/>
                  </w:checkBox>
                </w:ffData>
              </w:fldChar>
            </w:r>
            <w:r w:rsidRPr="009A1471">
              <w:instrText xml:space="preserve"> FORMCHECKBOX </w:instrText>
            </w:r>
            <w:r w:rsidR="002F4B65">
              <w:fldChar w:fldCharType="separate"/>
            </w:r>
            <w:r w:rsidRPr="009A1471">
              <w:fldChar w:fldCharType="end"/>
            </w:r>
          </w:p>
        </w:tc>
        <w:tc>
          <w:tcPr>
            <w:tcW w:w="3461" w:type="dxa"/>
          </w:tcPr>
          <w:p w14:paraId="65351E87" w14:textId="77777777" w:rsidR="006B33CE" w:rsidRDefault="006B33CE" w:rsidP="00E64CF1">
            <w:r>
              <w:t>Imaging result update</w:t>
            </w:r>
          </w:p>
        </w:tc>
        <w:tc>
          <w:tcPr>
            <w:tcW w:w="2778" w:type="dxa"/>
          </w:tcPr>
          <w:p w14:paraId="41E0FC02" w14:textId="77777777" w:rsidR="006B33CE" w:rsidRDefault="006B33CE" w:rsidP="00E64CF1">
            <w:r>
              <w:t>Outbound</w:t>
            </w:r>
          </w:p>
        </w:tc>
        <w:tc>
          <w:tcPr>
            <w:tcW w:w="2692" w:type="dxa"/>
          </w:tcPr>
          <w:p w14:paraId="6F309FD5" w14:textId="77777777" w:rsidR="006B33CE" w:rsidRDefault="006B33CE" w:rsidP="00E64CF1">
            <w:r>
              <w:t>R01</w:t>
            </w:r>
          </w:p>
        </w:tc>
        <w:tc>
          <w:tcPr>
            <w:tcW w:w="563" w:type="dxa"/>
          </w:tcPr>
          <w:p w14:paraId="377096AE" w14:textId="77777777" w:rsidR="006B33CE" w:rsidRPr="00B9395F" w:rsidRDefault="006B33CE" w:rsidP="00E64CF1"/>
        </w:tc>
      </w:tr>
      <w:bookmarkEnd w:id="73"/>
    </w:tbl>
    <w:p w14:paraId="4E9EADBD" w14:textId="77777777" w:rsidR="006B33CE" w:rsidRDefault="006B33CE" w:rsidP="006B33CE"/>
    <w:p w14:paraId="387C1BFA" w14:textId="77777777" w:rsidR="006B33CE" w:rsidRPr="002E1FCD" w:rsidRDefault="006B33CE" w:rsidP="006B33CE">
      <w:pPr>
        <w:rPr>
          <w:rFonts w:eastAsia="MS Gothic"/>
        </w:rPr>
      </w:pPr>
      <w:r>
        <w:t>If your organization enables lab and imaging results messages, provide a list of the current results interfaces your practice already has live in athenaNet:</w:t>
      </w:r>
      <w:r>
        <w:rPr>
          <w:rFonts w:eastAsia="MS Gothic"/>
        </w:rPr>
        <w:t xml:space="preserve"> </w:t>
      </w:r>
      <w:r w:rsidRPr="00050475">
        <w:rPr>
          <w:rFonts w:eastAsia="MS Gothic"/>
        </w:rPr>
        <w:fldChar w:fldCharType="begin">
          <w:ffData>
            <w:name w:val=""/>
            <w:enabled/>
            <w:calcOnExit w:val="0"/>
            <w:textInput/>
          </w:ffData>
        </w:fldChar>
      </w:r>
      <w:r w:rsidRPr="00050475">
        <w:rPr>
          <w:rFonts w:eastAsia="MS Gothic"/>
        </w:rPr>
        <w:instrText xml:space="preserve"> FORMTEXT </w:instrText>
      </w:r>
      <w:r w:rsidRPr="00050475">
        <w:rPr>
          <w:rFonts w:eastAsia="MS Gothic"/>
        </w:rPr>
      </w:r>
      <w:r w:rsidRPr="00050475">
        <w:rPr>
          <w:rFonts w:eastAsia="MS Gothic"/>
        </w:rPr>
        <w:fldChar w:fldCharType="separate"/>
      </w:r>
      <w:r w:rsidRPr="00050475">
        <w:rPr>
          <w:rFonts w:eastAsia="MS Gothic"/>
          <w:noProof/>
        </w:rPr>
        <w:t> </w:t>
      </w:r>
      <w:r w:rsidRPr="00050475">
        <w:rPr>
          <w:rFonts w:eastAsia="MS Gothic"/>
          <w:noProof/>
        </w:rPr>
        <w:t> </w:t>
      </w:r>
      <w:r w:rsidRPr="00050475">
        <w:rPr>
          <w:rFonts w:eastAsia="MS Gothic"/>
          <w:noProof/>
        </w:rPr>
        <w:t> </w:t>
      </w:r>
      <w:r w:rsidRPr="00050475">
        <w:rPr>
          <w:rFonts w:eastAsia="MS Gothic"/>
          <w:noProof/>
        </w:rPr>
        <w:t> </w:t>
      </w:r>
      <w:r w:rsidRPr="00050475">
        <w:rPr>
          <w:rFonts w:eastAsia="MS Gothic"/>
          <w:noProof/>
        </w:rPr>
        <w:t> </w:t>
      </w:r>
      <w:r w:rsidRPr="00050475">
        <w:rPr>
          <w:rFonts w:eastAsia="MS Gothic"/>
        </w:rPr>
        <w:fldChar w:fldCharType="end"/>
      </w:r>
    </w:p>
    <w:p w14:paraId="0C4A2A61" w14:textId="1579C247" w:rsidR="006B33CE" w:rsidRDefault="006B33CE" w:rsidP="006B33CE">
      <w:r>
        <w:t>Does your practice order Point</w:t>
      </w:r>
      <w:r w:rsidR="00FB19C9">
        <w:t>-</w:t>
      </w:r>
      <w:r>
        <w:t>of</w:t>
      </w:r>
      <w:r w:rsidR="00FB19C9">
        <w:t>-</w:t>
      </w:r>
      <w:r>
        <w:t xml:space="preserve">Care tests? </w:t>
      </w:r>
      <w:r w:rsidRPr="005531D4">
        <w:fldChar w:fldCharType="begin">
          <w:ffData>
            <w:name w:val=""/>
            <w:enabled/>
            <w:calcOnExit w:val="0"/>
            <w:ddList>
              <w:listEntry w:val=" - blank - "/>
              <w:listEntry w:val=" YES "/>
              <w:listEntry w:val=" NO "/>
            </w:ddList>
          </w:ffData>
        </w:fldChar>
      </w:r>
      <w:r w:rsidRPr="005531D4">
        <w:instrText xml:space="preserve"> FORMDROPDOWN </w:instrText>
      </w:r>
      <w:r w:rsidR="002F4B65">
        <w:fldChar w:fldCharType="separate"/>
      </w:r>
      <w:r w:rsidRPr="005531D4">
        <w:fldChar w:fldCharType="end"/>
      </w:r>
    </w:p>
    <w:p w14:paraId="14487593" w14:textId="77777777" w:rsidR="006B33CE" w:rsidRPr="0060092E" w:rsidRDefault="006B33CE" w:rsidP="006B33CE">
      <w:pPr>
        <w:pStyle w:val="ListParagraph"/>
        <w:keepNext/>
        <w:keepLines/>
        <w:numPr>
          <w:ilvl w:val="3"/>
          <w:numId w:val="11"/>
        </w:numPr>
        <w:spacing w:before="240"/>
        <w:ind w:left="1440"/>
        <w:contextualSpacing w:val="0"/>
        <w:outlineLvl w:val="3"/>
        <w:rPr>
          <w:rFonts w:asciiTheme="majorHAnsi" w:eastAsiaTheme="minorEastAsia" w:hAnsiTheme="majorHAnsi" w:cstheme="majorBidi"/>
          <w:bCs/>
          <w:i/>
          <w:iCs/>
          <w:vanish/>
          <w:color w:val="592C81" w:themeColor="accent1"/>
          <w:u w:color="000000"/>
        </w:rPr>
      </w:pPr>
      <w:bookmarkStart w:id="74" w:name="_Toc512860481"/>
      <w:bookmarkStart w:id="75" w:name="_Toc512860541"/>
      <w:bookmarkStart w:id="76" w:name="_Toc512860586"/>
      <w:bookmarkStart w:id="77" w:name="_Toc512860702"/>
      <w:bookmarkStart w:id="78" w:name="_Toc512860746"/>
      <w:bookmarkStart w:id="79" w:name="_Toc512866156"/>
      <w:bookmarkStart w:id="80" w:name="_Toc527381895"/>
      <w:bookmarkEnd w:id="74"/>
      <w:bookmarkEnd w:id="75"/>
      <w:bookmarkEnd w:id="76"/>
      <w:bookmarkEnd w:id="77"/>
      <w:bookmarkEnd w:id="78"/>
      <w:bookmarkEnd w:id="79"/>
      <w:bookmarkEnd w:id="80"/>
    </w:p>
    <w:p w14:paraId="3AD353EE" w14:textId="2D6061D6" w:rsidR="006B33CE" w:rsidRPr="002177FB" w:rsidRDefault="006B33CE" w:rsidP="006B33CE">
      <w:pPr>
        <w:pStyle w:val="Heading2-Numbered"/>
      </w:pPr>
      <w:bookmarkStart w:id="81" w:name="_Toc527381896"/>
      <w:bookmarkStart w:id="82" w:name="_Toc65225875"/>
      <w:r w:rsidRPr="002177FB">
        <w:t xml:space="preserve">Embedded </w:t>
      </w:r>
      <w:bookmarkEnd w:id="81"/>
      <w:r w:rsidR="00686D26">
        <w:t>PDF</w:t>
      </w:r>
      <w:bookmarkEnd w:id="82"/>
    </w:p>
    <w:p w14:paraId="67732FAC" w14:textId="26DC452A" w:rsidR="0009601D" w:rsidRDefault="005C231E" w:rsidP="00472EF8">
      <w:bookmarkStart w:id="83" w:name="_Hlk515546374"/>
      <w:bookmarkStart w:id="84" w:name="_Hlk515546793"/>
      <w:r>
        <w:t>The interface</w:t>
      </w:r>
      <w:r w:rsidR="007828B7">
        <w:t xml:space="preserve"> can</w:t>
      </w:r>
      <w:r w:rsidR="006B33CE" w:rsidRPr="009162A6">
        <w:t xml:space="preserve"> send </w:t>
      </w:r>
      <w:r w:rsidR="004727BA" w:rsidRPr="009162A6">
        <w:t xml:space="preserve">outbound </w:t>
      </w:r>
      <w:r w:rsidR="006B33CE" w:rsidRPr="009162A6">
        <w:t>lab and imaging</w:t>
      </w:r>
      <w:r w:rsidR="00CF5ACD">
        <w:t xml:space="preserve"> result</w:t>
      </w:r>
      <w:r w:rsidR="006B33CE" w:rsidRPr="009162A6">
        <w:t xml:space="preserve"> documents your organization received via interface </w:t>
      </w:r>
      <w:r w:rsidR="00DB2820" w:rsidRPr="009162A6">
        <w:t>or</w:t>
      </w:r>
      <w:r w:rsidR="00C91D01" w:rsidRPr="009162A6">
        <w:t xml:space="preserve"> </w:t>
      </w:r>
      <w:r w:rsidR="006B33CE" w:rsidRPr="009162A6">
        <w:t>manual upload</w:t>
      </w:r>
      <w:r w:rsidR="00C91D01" w:rsidRPr="009162A6">
        <w:t xml:space="preserve"> </w:t>
      </w:r>
      <w:r w:rsidR="006B33CE" w:rsidRPr="009162A6">
        <w:t>to athenaNet</w:t>
      </w:r>
      <w:r w:rsidR="005359C2" w:rsidRPr="009162A6">
        <w:t xml:space="preserve"> as embedded </w:t>
      </w:r>
      <w:r w:rsidR="00057606" w:rsidRPr="009162A6">
        <w:t>.pdf files.</w:t>
      </w:r>
      <w:r w:rsidR="006B33CE" w:rsidRPr="009162A6">
        <w:t xml:space="preserve"> The interface encodes the .pdf file in Base64 and sends in the OBX-5.5 field</w:t>
      </w:r>
      <w:r w:rsidR="006B33CE" w:rsidRPr="00472EF8">
        <w:t>.</w:t>
      </w:r>
      <w:r w:rsidR="006B33CE">
        <w:t xml:space="preserve"> </w:t>
      </w:r>
      <w:bookmarkStart w:id="85" w:name="_Hlk515610679"/>
      <w:bookmarkEnd w:id="83"/>
    </w:p>
    <w:p w14:paraId="42D9FD2F" w14:textId="58C0AFFF" w:rsidR="00B13205" w:rsidRDefault="00BD004D" w:rsidP="006B33CE">
      <w:r>
        <w:t xml:space="preserve">You can’t configure this functionality to send outbound documents </w:t>
      </w:r>
      <w:r w:rsidR="004B6EA5" w:rsidRPr="009B66B0">
        <w:t>as embedded .pdf files</w:t>
      </w:r>
      <w:r w:rsidR="004B6EA5">
        <w:t xml:space="preserve"> </w:t>
      </w:r>
      <w:r>
        <w:t>from only one source (</w:t>
      </w:r>
      <w:r w:rsidR="00057606">
        <w:t xml:space="preserve">i.e., documents your organization received via </w:t>
      </w:r>
      <w:r w:rsidR="0090359D">
        <w:t>interface or manual upload)</w:t>
      </w:r>
      <w:bookmarkEnd w:id="85"/>
      <w:r w:rsidR="0009601D">
        <w:t xml:space="preserve">. </w:t>
      </w:r>
      <w:bookmarkStart w:id="86" w:name="_Hlk515610707"/>
      <w:r w:rsidR="0009601D">
        <w:t xml:space="preserve"> </w:t>
      </w:r>
      <w:r w:rsidR="006B33CE">
        <w:t xml:space="preserve">The interface </w:t>
      </w:r>
      <w:r w:rsidR="00253A3D">
        <w:t>sends only</w:t>
      </w:r>
      <w:r w:rsidR="006B33CE">
        <w:t xml:space="preserve"> documents that match the relevant result type (e.g., lab result)</w:t>
      </w:r>
      <w:bookmarkEnd w:id="86"/>
      <w:r w:rsidR="006B33CE">
        <w:t>.</w:t>
      </w:r>
      <w:bookmarkEnd w:id="84"/>
    </w:p>
    <w:p w14:paraId="5847AEE5" w14:textId="161B7FEA" w:rsidR="006B33CE" w:rsidRDefault="006B33CE" w:rsidP="006B33CE">
      <w:r>
        <w:t>Do you want to enable embedded .pdf</w:t>
      </w:r>
      <w:r w:rsidRPr="004F6A7B">
        <w:t xml:space="preserve"> for this interface?  </w:t>
      </w:r>
      <w:r w:rsidRPr="005531D4">
        <w:fldChar w:fldCharType="begin">
          <w:ffData>
            <w:name w:val=""/>
            <w:enabled/>
            <w:calcOnExit w:val="0"/>
            <w:ddList>
              <w:listEntry w:val=" - blank - "/>
              <w:listEntry w:val=" YES "/>
              <w:listEntry w:val=" NO "/>
            </w:ddList>
          </w:ffData>
        </w:fldChar>
      </w:r>
      <w:r w:rsidRPr="005531D4">
        <w:instrText xml:space="preserve"> FORMDROPDOWN </w:instrText>
      </w:r>
      <w:r w:rsidR="002F4B65">
        <w:fldChar w:fldCharType="separate"/>
      </w:r>
      <w:r w:rsidRPr="005531D4">
        <w:fldChar w:fldCharType="end"/>
      </w:r>
      <w:r>
        <w:t xml:space="preserve">  </w:t>
      </w:r>
    </w:p>
    <w:p w14:paraId="510D7470" w14:textId="77777777" w:rsidR="006B33CE" w:rsidRPr="00676DF2" w:rsidRDefault="006B33CE" w:rsidP="006B33CE">
      <w:pPr>
        <w:pStyle w:val="ListParagraph"/>
        <w:keepNext/>
        <w:numPr>
          <w:ilvl w:val="1"/>
          <w:numId w:val="12"/>
        </w:numPr>
        <w:spacing w:before="240" w:after="100" w:line="400" w:lineRule="exact"/>
        <w:contextualSpacing w:val="0"/>
        <w:outlineLvl w:val="1"/>
        <w:rPr>
          <w:rFonts w:ascii="Century Gothic" w:eastAsiaTheme="minorEastAsia" w:hAnsi="Century Gothic" w:cs="MetaBold-Roman"/>
          <w:b/>
          <w:vanish/>
          <w:color w:val="A5A6A5" w:themeColor="background2"/>
          <w:sz w:val="30"/>
          <w:szCs w:val="30"/>
          <w:u w:color="000000"/>
        </w:rPr>
      </w:pPr>
      <w:bookmarkStart w:id="87" w:name="_Toc25140214"/>
      <w:bookmarkStart w:id="88" w:name="_Toc25140215"/>
      <w:bookmarkStart w:id="89" w:name="_Toc25140216"/>
      <w:bookmarkStart w:id="90" w:name="_Toc25140217"/>
      <w:bookmarkStart w:id="91" w:name="_Toc25140218"/>
      <w:bookmarkStart w:id="92" w:name="_Toc25140219"/>
      <w:bookmarkStart w:id="93" w:name="_Toc512860483"/>
      <w:bookmarkStart w:id="94" w:name="_Toc512860543"/>
      <w:bookmarkStart w:id="95" w:name="_Toc512860588"/>
      <w:bookmarkStart w:id="96" w:name="_Toc512860704"/>
      <w:bookmarkStart w:id="97" w:name="_Toc512860748"/>
      <w:bookmarkStart w:id="98" w:name="_Toc512866158"/>
      <w:bookmarkStart w:id="99" w:name="_Toc527381897"/>
      <w:bookmarkStart w:id="100" w:name="_Toc25140220"/>
      <w:bookmarkStart w:id="101" w:name="_Toc25152882"/>
      <w:bookmarkStart w:id="102" w:name="_Toc26870815"/>
      <w:bookmarkStart w:id="103" w:name="_Toc26871025"/>
      <w:bookmarkStart w:id="104" w:name="_Toc31098054"/>
      <w:bookmarkStart w:id="105" w:name="_Toc61961192"/>
      <w:bookmarkStart w:id="106" w:name="_Toc62214309"/>
      <w:bookmarkStart w:id="107" w:name="_Toc62214344"/>
      <w:bookmarkStart w:id="108" w:name="_Toc62214411"/>
      <w:bookmarkStart w:id="109" w:name="_Toc62214446"/>
      <w:bookmarkStart w:id="110" w:name="_Toc62214481"/>
      <w:bookmarkStart w:id="111" w:name="_Toc62214522"/>
      <w:bookmarkStart w:id="112" w:name="_Toc62214569"/>
      <w:bookmarkStart w:id="113" w:name="_Toc62214604"/>
      <w:bookmarkStart w:id="114" w:name="_Toc62214645"/>
      <w:bookmarkStart w:id="115" w:name="_Toc64640393"/>
      <w:bookmarkStart w:id="116" w:name="_Toc65225151"/>
      <w:bookmarkStart w:id="117" w:name="_Toc65225597"/>
      <w:bookmarkStart w:id="118" w:name="_Toc65225876"/>
      <w:bookmarkStart w:id="119" w:name="_Toc457822534"/>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0C38C016" w14:textId="77777777" w:rsidR="006B33CE" w:rsidRPr="00676DF2" w:rsidRDefault="006B33CE" w:rsidP="006B33CE">
      <w:pPr>
        <w:pStyle w:val="ListParagraph"/>
        <w:keepNext/>
        <w:numPr>
          <w:ilvl w:val="1"/>
          <w:numId w:val="12"/>
        </w:numPr>
        <w:spacing w:before="240" w:after="100" w:line="400" w:lineRule="exact"/>
        <w:contextualSpacing w:val="0"/>
        <w:outlineLvl w:val="1"/>
        <w:rPr>
          <w:rFonts w:ascii="Century Gothic" w:eastAsiaTheme="minorEastAsia" w:hAnsi="Century Gothic" w:cs="MetaBold-Roman"/>
          <w:b/>
          <w:vanish/>
          <w:color w:val="A5A6A5" w:themeColor="background2"/>
          <w:sz w:val="30"/>
          <w:szCs w:val="30"/>
          <w:u w:color="000000"/>
        </w:rPr>
      </w:pPr>
      <w:bookmarkStart w:id="120" w:name="_Toc512860484"/>
      <w:bookmarkStart w:id="121" w:name="_Toc512860544"/>
      <w:bookmarkStart w:id="122" w:name="_Toc512860589"/>
      <w:bookmarkStart w:id="123" w:name="_Toc512860705"/>
      <w:bookmarkStart w:id="124" w:name="_Toc512860749"/>
      <w:bookmarkStart w:id="125" w:name="_Toc512866159"/>
      <w:bookmarkStart w:id="126" w:name="_Toc527381898"/>
      <w:bookmarkStart w:id="127" w:name="_Toc25140221"/>
      <w:bookmarkStart w:id="128" w:name="_Toc25152883"/>
      <w:bookmarkStart w:id="129" w:name="_Toc26870816"/>
      <w:bookmarkStart w:id="130" w:name="_Toc26871026"/>
      <w:bookmarkStart w:id="131" w:name="_Toc31098055"/>
      <w:bookmarkStart w:id="132" w:name="_Toc61961193"/>
      <w:bookmarkStart w:id="133" w:name="_Toc62214310"/>
      <w:bookmarkStart w:id="134" w:name="_Toc62214345"/>
      <w:bookmarkStart w:id="135" w:name="_Toc62214412"/>
      <w:bookmarkStart w:id="136" w:name="_Toc62214447"/>
      <w:bookmarkStart w:id="137" w:name="_Toc62214482"/>
      <w:bookmarkStart w:id="138" w:name="_Toc62214523"/>
      <w:bookmarkStart w:id="139" w:name="_Toc62214570"/>
      <w:bookmarkStart w:id="140" w:name="_Toc62214605"/>
      <w:bookmarkStart w:id="141" w:name="_Toc62214646"/>
      <w:bookmarkStart w:id="142" w:name="_Toc64640394"/>
      <w:bookmarkStart w:id="143" w:name="_Toc65225152"/>
      <w:bookmarkStart w:id="144" w:name="_Toc65225598"/>
      <w:bookmarkStart w:id="145" w:name="_Toc65225877"/>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82DC5D5" w14:textId="4C9D4A11" w:rsidR="006B33CE" w:rsidRDefault="006B33CE" w:rsidP="009162A6">
      <w:pPr>
        <w:pStyle w:val="Heading1-Numbered"/>
      </w:pPr>
      <w:bookmarkStart w:id="146" w:name="_Toc65225878"/>
      <w:bookmarkEnd w:id="119"/>
      <w:r>
        <w:lastRenderedPageBreak/>
        <w:t xml:space="preserve">Interface </w:t>
      </w:r>
      <w:r w:rsidR="00E70A3E">
        <w:t>C</w:t>
      </w:r>
      <w:r w:rsidRPr="00472EF8">
        <w:t>onfiguration</w:t>
      </w:r>
      <w:bookmarkEnd w:id="146"/>
    </w:p>
    <w:p w14:paraId="0F0B8547" w14:textId="63C4FD3E" w:rsidR="006B33CE" w:rsidRPr="00B01F7F" w:rsidRDefault="006B33CE" w:rsidP="006B33CE">
      <w:pPr>
        <w:pStyle w:val="Heading2-Numbered"/>
      </w:pPr>
      <w:bookmarkStart w:id="147" w:name="_Toc24638559"/>
      <w:bookmarkStart w:id="148" w:name="_Toc65225879"/>
      <w:r w:rsidRPr="00B01F7F">
        <w:t xml:space="preserve">Message </w:t>
      </w:r>
      <w:r w:rsidR="00E70A3E">
        <w:t>S</w:t>
      </w:r>
      <w:r w:rsidRPr="00B01F7F">
        <w:t xml:space="preserve">amples and </w:t>
      </w:r>
      <w:r w:rsidR="00E70A3E">
        <w:t>S</w:t>
      </w:r>
      <w:r w:rsidRPr="00B01F7F">
        <w:t>pec</w:t>
      </w:r>
      <w:r>
        <w:t>ifications</w:t>
      </w:r>
      <w:bookmarkEnd w:id="147"/>
      <w:bookmarkEnd w:id="148"/>
    </w:p>
    <w:p w14:paraId="4804A2E0" w14:textId="51827B4E" w:rsidR="006B33CE" w:rsidRPr="004F0D9A" w:rsidRDefault="006B33CE" w:rsidP="006B33CE">
      <w:pPr>
        <w:rPr>
          <w:rFonts w:cs="Arial"/>
        </w:rPr>
      </w:pPr>
      <w:r>
        <w:rPr>
          <w:rFonts w:cs="Arial"/>
        </w:rPr>
        <w:t>See</w:t>
      </w:r>
      <w:r w:rsidRPr="004F0D9A">
        <w:rPr>
          <w:rFonts w:cs="Arial"/>
        </w:rPr>
        <w:t xml:space="preserve"> the</w:t>
      </w:r>
      <w:r>
        <w:rPr>
          <w:rFonts w:cs="Arial"/>
        </w:rPr>
        <w:t xml:space="preserve"> HL7v2 section of the</w:t>
      </w:r>
      <w:r w:rsidRPr="004F0D9A">
        <w:rPr>
          <w:rFonts w:cs="Arial"/>
        </w:rPr>
        <w:t xml:space="preserve"> </w:t>
      </w:r>
      <w:hyperlink r:id="rId11" w:history="1">
        <w:r w:rsidRPr="004F0D9A">
          <w:rPr>
            <w:rStyle w:val="Hyperlink"/>
            <w:rFonts w:cs="Arial"/>
          </w:rPr>
          <w:t>Developer Toolkit</w:t>
        </w:r>
      </w:hyperlink>
      <w:r>
        <w:rPr>
          <w:rFonts w:cs="Arial"/>
        </w:rPr>
        <w:t xml:space="preserve"> </w:t>
      </w:r>
      <w:r w:rsidRPr="004F0D9A">
        <w:rPr>
          <w:rFonts w:cs="Arial"/>
        </w:rPr>
        <w:t xml:space="preserve">(http://www.athenahealth.com/developer-portal/developer-toolkit/by-standard) </w:t>
      </w:r>
      <w:r>
        <w:rPr>
          <w:rFonts w:cs="Arial"/>
        </w:rPr>
        <w:t xml:space="preserve">to review message </w:t>
      </w:r>
      <w:r w:rsidRPr="004F0D9A">
        <w:rPr>
          <w:rFonts w:cs="Arial"/>
        </w:rPr>
        <w:t>samples and specifications</w:t>
      </w:r>
      <w:r>
        <w:rPr>
          <w:rFonts w:cs="Arial"/>
        </w:rPr>
        <w:t>.</w:t>
      </w:r>
    </w:p>
    <w:p w14:paraId="74E93A0C" w14:textId="77777777" w:rsidR="006B33CE" w:rsidRDefault="006B33CE" w:rsidP="006B33CE">
      <w:pPr>
        <w:rPr>
          <w:rStyle w:val="TopicsNotApplicabletoMostClientsChar"/>
          <w:rFonts w:cs="Arial"/>
        </w:rPr>
      </w:pPr>
      <w:r w:rsidRPr="004F0D9A">
        <w:rPr>
          <w:rFonts w:cs="Arial"/>
        </w:rPr>
        <w:t xml:space="preserve">Can you provide sample data for inbound messages to the </w:t>
      </w:r>
      <w:r>
        <w:rPr>
          <w:rFonts w:cs="Arial"/>
        </w:rPr>
        <w:t>athenahealth Interface Project Engineer</w:t>
      </w:r>
      <w:r w:rsidRPr="004F0D9A">
        <w:rPr>
          <w:rFonts w:cs="Arial"/>
        </w:rPr>
        <w:t xml:space="preserve">? </w:t>
      </w:r>
      <w:r w:rsidRPr="004F0D9A">
        <w:rPr>
          <w:rFonts w:cs="Arial"/>
        </w:rPr>
        <w:fldChar w:fldCharType="begin">
          <w:ffData>
            <w:name w:val=""/>
            <w:enabled/>
            <w:calcOnExit w:val="0"/>
            <w:ddList>
              <w:listEntry w:val=" - blank - "/>
              <w:listEntry w:val=" YES "/>
              <w:listEntry w:val=" NO "/>
            </w:ddList>
          </w:ffData>
        </w:fldChar>
      </w:r>
      <w:r w:rsidRPr="004F0D9A">
        <w:rPr>
          <w:rFonts w:cs="Arial"/>
        </w:rPr>
        <w:instrText xml:space="preserve"> FORMDROPDOWN </w:instrText>
      </w:r>
      <w:r w:rsidR="002F4B65">
        <w:rPr>
          <w:rFonts w:cs="Arial"/>
        </w:rPr>
      </w:r>
      <w:r w:rsidR="002F4B65">
        <w:rPr>
          <w:rFonts w:cs="Arial"/>
        </w:rPr>
        <w:fldChar w:fldCharType="separate"/>
      </w:r>
      <w:r w:rsidRPr="004F0D9A">
        <w:rPr>
          <w:rFonts w:cs="Arial"/>
        </w:rPr>
        <w:fldChar w:fldCharType="end"/>
      </w:r>
      <w:r w:rsidRPr="004F0D9A">
        <w:rPr>
          <w:rFonts w:cs="Arial"/>
        </w:rPr>
        <w:t xml:space="preserve">  </w:t>
      </w:r>
      <w:r w:rsidRPr="004F0D9A">
        <w:rPr>
          <w:rFonts w:cs="Arial"/>
          <w:noProof/>
        </w:rPr>
        <w:drawing>
          <wp:inline distT="0" distB="0" distL="0" distR="0" wp14:anchorId="38D9F480" wp14:editId="1C8595DD">
            <wp:extent cx="182896" cy="207282"/>
            <wp:effectExtent l="0" t="0" r="762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2">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4F0D9A">
        <w:rPr>
          <w:rFonts w:cs="Arial"/>
        </w:rPr>
        <w:t xml:space="preserve"> </w:t>
      </w:r>
      <w:proofErr w:type="gramStart"/>
      <w:r w:rsidRPr="00D1231B">
        <w:rPr>
          <w:rStyle w:val="TopicsNotApplicabletoMostClientsChar"/>
          <w:rFonts w:ascii="Source Sans Pro" w:hAnsi="Source Sans Pro" w:cs="Arial"/>
        </w:rPr>
        <w:t>Yes</w:t>
      </w:r>
      <w:proofErr w:type="gramEnd"/>
      <w:r w:rsidRPr="00D1231B">
        <w:rPr>
          <w:rStyle w:val="TopicsNotApplicabletoMostClientsChar"/>
          <w:rFonts w:ascii="Source Sans Pro" w:hAnsi="Source Sans Pro" w:cs="Arial"/>
        </w:rPr>
        <w:t xml:space="preserve"> is recommended</w:t>
      </w:r>
    </w:p>
    <w:p w14:paraId="4D09F3B1" w14:textId="3397CAF9" w:rsidR="00CF5ACD" w:rsidRDefault="00CF5ACD" w:rsidP="00CF5ACD">
      <w:pPr>
        <w:pStyle w:val="Heading2-Numbered"/>
      </w:pPr>
      <w:bookmarkStart w:id="149" w:name="_Toc65225880"/>
      <w:r w:rsidRPr="00B01F7F">
        <w:t xml:space="preserve">Integration </w:t>
      </w:r>
      <w:r w:rsidR="00E70A3E">
        <w:t>T</w:t>
      </w:r>
      <w:r w:rsidRPr="00B01F7F">
        <w:t>esting</w:t>
      </w:r>
      <w:bookmarkEnd w:id="149"/>
      <w:r w:rsidRPr="00B01F7F">
        <w:t xml:space="preserve"> </w:t>
      </w:r>
    </w:p>
    <w:p w14:paraId="549AA126" w14:textId="5F4EB286" w:rsidR="001A2137" w:rsidRPr="004F0D9A" w:rsidRDefault="001A2137" w:rsidP="001A2137">
      <w:pPr>
        <w:rPr>
          <w:rFonts w:cs="Arial"/>
        </w:rPr>
      </w:pPr>
      <w:r>
        <w:rPr>
          <w:rFonts w:cs="Arial"/>
        </w:rPr>
        <w:t>athenahealth provides a</w:t>
      </w:r>
      <w:r w:rsidRPr="004F0D9A">
        <w:rPr>
          <w:rFonts w:cs="Arial"/>
        </w:rPr>
        <w:t xml:space="preserve"> non-live, athena</w:t>
      </w:r>
      <w:r>
        <w:rPr>
          <w:rFonts w:cs="Arial"/>
        </w:rPr>
        <w:t>health</w:t>
      </w:r>
      <w:r w:rsidRPr="004F0D9A">
        <w:rPr>
          <w:rFonts w:cs="Arial"/>
        </w:rPr>
        <w:t xml:space="preserve">-hosted </w:t>
      </w:r>
      <w:r>
        <w:rPr>
          <w:rFonts w:cs="Arial"/>
        </w:rPr>
        <w:t>test e</w:t>
      </w:r>
      <w:r w:rsidRPr="004F0D9A">
        <w:rPr>
          <w:rFonts w:cs="Arial"/>
        </w:rPr>
        <w:t>nvironment</w:t>
      </w:r>
      <w:r>
        <w:rPr>
          <w:rFonts w:cs="Arial"/>
        </w:rPr>
        <w:t xml:space="preserve"> (“Preview”)</w:t>
      </w:r>
      <w:r w:rsidRPr="004F0D9A">
        <w:rPr>
          <w:rFonts w:cs="Arial"/>
        </w:rPr>
        <w:t xml:space="preserve"> </w:t>
      </w:r>
      <w:r>
        <w:rPr>
          <w:rFonts w:cs="Arial"/>
        </w:rPr>
        <w:t>to</w:t>
      </w:r>
      <w:r w:rsidRPr="004F0D9A">
        <w:rPr>
          <w:rFonts w:cs="Arial"/>
        </w:rPr>
        <w:t xml:space="preserve"> facilitate integration testing </w:t>
      </w:r>
      <w:r>
        <w:rPr>
          <w:rFonts w:cs="Arial"/>
        </w:rPr>
        <w:t>before</w:t>
      </w:r>
      <w:r w:rsidRPr="004F0D9A">
        <w:rPr>
          <w:rFonts w:cs="Arial"/>
        </w:rPr>
        <w:t xml:space="preserve"> moving the interface to production.</w:t>
      </w:r>
      <w:r>
        <w:rPr>
          <w:rFonts w:cs="Arial"/>
        </w:rPr>
        <w:t xml:space="preserve"> You should</w:t>
      </w:r>
      <w:r w:rsidRPr="004F0D9A">
        <w:rPr>
          <w:rFonts w:cs="Arial"/>
        </w:rPr>
        <w:t xml:space="preserve"> expect</w:t>
      </w:r>
      <w:r>
        <w:rPr>
          <w:rFonts w:cs="Arial"/>
        </w:rPr>
        <w:t xml:space="preserve"> the third-party vendor to provide a similar non-live testing environment.</w:t>
      </w:r>
    </w:p>
    <w:p w14:paraId="4B2506FF" w14:textId="77777777" w:rsidR="001A2137" w:rsidRPr="004F0D9A" w:rsidRDefault="001A2137" w:rsidP="001A2137">
      <w:pPr>
        <w:rPr>
          <w:rFonts w:cs="Arial"/>
        </w:rPr>
      </w:pPr>
      <w:r w:rsidRPr="004F0D9A">
        <w:rPr>
          <w:rFonts w:cs="Arial"/>
        </w:rPr>
        <w:t xml:space="preserve">Will </w:t>
      </w:r>
      <w:r>
        <w:rPr>
          <w:rFonts w:cs="Arial"/>
        </w:rPr>
        <w:t xml:space="preserve">the third-party vendor provide a testing environment for this project? </w:t>
      </w:r>
      <w:r w:rsidRPr="004F0D9A">
        <w:rPr>
          <w:rFonts w:cs="Arial"/>
        </w:rPr>
        <w:fldChar w:fldCharType="begin">
          <w:ffData>
            <w:name w:val=""/>
            <w:enabled/>
            <w:calcOnExit/>
            <w:ddList>
              <w:listEntry w:val=" - blank - "/>
              <w:listEntry w:val=" YES "/>
              <w:listEntry w:val=" NO "/>
            </w:ddList>
          </w:ffData>
        </w:fldChar>
      </w:r>
      <w:r w:rsidRPr="004F0D9A">
        <w:rPr>
          <w:rFonts w:cs="Arial"/>
        </w:rPr>
        <w:instrText xml:space="preserve"> FORMDROPDOWN </w:instrText>
      </w:r>
      <w:r w:rsidR="002F4B65">
        <w:rPr>
          <w:rFonts w:cs="Arial"/>
        </w:rPr>
      </w:r>
      <w:r w:rsidR="002F4B65">
        <w:rPr>
          <w:rFonts w:cs="Arial"/>
        </w:rPr>
        <w:fldChar w:fldCharType="separate"/>
      </w:r>
      <w:r w:rsidRPr="004F0D9A">
        <w:rPr>
          <w:rFonts w:cs="Arial"/>
        </w:rPr>
        <w:fldChar w:fldCharType="end"/>
      </w:r>
      <w:r w:rsidRPr="004F0D9A">
        <w:rPr>
          <w:rFonts w:cs="Arial"/>
        </w:rPr>
        <w:t xml:space="preserve">   </w:t>
      </w:r>
      <w:r w:rsidRPr="004F0D9A">
        <w:rPr>
          <w:rFonts w:cs="Arial"/>
          <w:noProof/>
        </w:rPr>
        <w:drawing>
          <wp:inline distT="0" distB="0" distL="0" distR="0" wp14:anchorId="50176A5C" wp14:editId="2D583E4A">
            <wp:extent cx="182896" cy="207282"/>
            <wp:effectExtent l="0" t="0" r="762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2">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4F0D9A">
        <w:rPr>
          <w:rFonts w:cs="Arial"/>
        </w:rPr>
        <w:t xml:space="preserve"> </w:t>
      </w:r>
      <w:proofErr w:type="gramStart"/>
      <w:r w:rsidRPr="00D1231B">
        <w:rPr>
          <w:rStyle w:val="TopicsNotApplicabletoMostClientsChar"/>
          <w:rFonts w:ascii="Source Sans Pro" w:hAnsi="Source Sans Pro" w:cs="Arial"/>
        </w:rPr>
        <w:t>Yes</w:t>
      </w:r>
      <w:proofErr w:type="gramEnd"/>
      <w:r w:rsidRPr="00D1231B">
        <w:rPr>
          <w:rStyle w:val="TopicsNotApplicabletoMostClientsChar"/>
          <w:rFonts w:ascii="Source Sans Pro" w:hAnsi="Source Sans Pro" w:cs="Arial"/>
        </w:rPr>
        <w:t xml:space="preserve"> is recommended</w:t>
      </w:r>
      <w:r w:rsidRPr="00E2362F">
        <w:rPr>
          <w:rStyle w:val="TopicsNotApplicabletoMostClientsChar"/>
          <w:rFonts w:cs="Arial"/>
        </w:rPr>
        <w:t xml:space="preserve"> </w:t>
      </w:r>
    </w:p>
    <w:p w14:paraId="668A3675" w14:textId="1FFCE360" w:rsidR="001A2137" w:rsidRDefault="001A2137" w:rsidP="001A2137">
      <w:pPr>
        <w:rPr>
          <w:rFonts w:cs="Arial"/>
        </w:rPr>
      </w:pPr>
      <w:r w:rsidRPr="004F0D9A">
        <w:rPr>
          <w:rFonts w:cs="Arial"/>
        </w:rPr>
        <w:t xml:space="preserve">If </w:t>
      </w:r>
      <w:r>
        <w:rPr>
          <w:rFonts w:cs="Arial"/>
        </w:rPr>
        <w:t>you answered “No,” explain how you will test the integration on the third-party vendor system</w:t>
      </w:r>
      <w:r w:rsidRPr="004F0D9A">
        <w:rPr>
          <w:rFonts w:cs="Arial"/>
        </w:rPr>
        <w:t xml:space="preserve">:  </w:t>
      </w:r>
      <w:r w:rsidRPr="004F0D9A">
        <w:rPr>
          <w:rFonts w:eastAsia="MS Gothic" w:cs="Arial"/>
        </w:rPr>
        <w:fldChar w:fldCharType="begin">
          <w:ffData>
            <w:name w:val=""/>
            <w:enabled/>
            <w:calcOnExit w:val="0"/>
            <w:textInput/>
          </w:ffData>
        </w:fldChar>
      </w:r>
      <w:r w:rsidRPr="004F0D9A">
        <w:rPr>
          <w:rFonts w:eastAsia="MS Gothic" w:cs="Arial"/>
        </w:rPr>
        <w:instrText xml:space="preserve"> FORMTEXT </w:instrText>
      </w:r>
      <w:r w:rsidRPr="004F0D9A">
        <w:rPr>
          <w:rFonts w:eastAsia="MS Gothic" w:cs="Arial"/>
        </w:rPr>
      </w:r>
      <w:r w:rsidRPr="004F0D9A">
        <w:rPr>
          <w:rFonts w:eastAsia="MS Gothic" w:cs="Arial"/>
        </w:rPr>
        <w:fldChar w:fldCharType="separate"/>
      </w:r>
      <w:r w:rsidRPr="004F0D9A">
        <w:rPr>
          <w:rFonts w:eastAsia="MS Gothic" w:cs="Arial"/>
          <w:noProof/>
        </w:rPr>
        <w:t> </w:t>
      </w:r>
      <w:r w:rsidRPr="004F0D9A">
        <w:rPr>
          <w:rFonts w:eastAsia="MS Gothic" w:cs="Arial"/>
          <w:noProof/>
        </w:rPr>
        <w:t> </w:t>
      </w:r>
      <w:r w:rsidRPr="004F0D9A">
        <w:rPr>
          <w:rFonts w:eastAsia="MS Gothic" w:cs="Arial"/>
          <w:noProof/>
        </w:rPr>
        <w:t> </w:t>
      </w:r>
      <w:r w:rsidRPr="004F0D9A">
        <w:rPr>
          <w:rFonts w:eastAsia="MS Gothic" w:cs="Arial"/>
          <w:noProof/>
        </w:rPr>
        <w:t> </w:t>
      </w:r>
      <w:r w:rsidRPr="004F0D9A">
        <w:rPr>
          <w:rFonts w:eastAsia="MS Gothic" w:cs="Arial"/>
          <w:noProof/>
        </w:rPr>
        <w:t> </w:t>
      </w:r>
      <w:r w:rsidRPr="004F0D9A">
        <w:rPr>
          <w:rFonts w:eastAsia="MS Gothic" w:cs="Arial"/>
        </w:rPr>
        <w:fldChar w:fldCharType="end"/>
      </w:r>
      <w:r w:rsidRPr="004F0D9A">
        <w:rPr>
          <w:rFonts w:cs="Arial"/>
        </w:rPr>
        <w:t xml:space="preserve"> </w:t>
      </w:r>
    </w:p>
    <w:p w14:paraId="278B652C" w14:textId="77777777" w:rsidR="00331906" w:rsidRDefault="00331906" w:rsidP="00331906">
      <w:pPr>
        <w:rPr>
          <w:color w:val="863375" w:themeColor="accent5"/>
        </w:rPr>
      </w:pPr>
      <w:r>
        <w:t xml:space="preserve">Please confirm that only non-live, athena-hosted preview environment will be used for testing. </w:t>
      </w:r>
      <w:r w:rsidRPr="00151472">
        <w:fldChar w:fldCharType="begin">
          <w:ffData>
            <w:name w:val=""/>
            <w:enabled/>
            <w:calcOnExit/>
            <w:ddList>
              <w:listEntry w:val=" - blank - "/>
              <w:listEntry w:val=" YES "/>
              <w:listEntry w:val=" NO "/>
            </w:ddList>
          </w:ffData>
        </w:fldChar>
      </w:r>
      <w:r w:rsidRPr="00151472">
        <w:instrText xml:space="preserve"> FORMDROPDOWN </w:instrText>
      </w:r>
      <w:r w:rsidR="002F4B65">
        <w:fldChar w:fldCharType="separate"/>
      </w:r>
      <w:r w:rsidRPr="00151472">
        <w:fldChar w:fldCharType="end"/>
      </w:r>
      <w:r>
        <w:t xml:space="preserve"> </w:t>
      </w:r>
      <w:r>
        <w:rPr>
          <w:noProof/>
        </w:rPr>
        <w:drawing>
          <wp:inline distT="0" distB="0" distL="0" distR="0" wp14:anchorId="29B502AE" wp14:editId="2034A1CF">
            <wp:extent cx="182896" cy="207282"/>
            <wp:effectExtent l="0" t="0" r="762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2">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t xml:space="preserve"> </w:t>
      </w:r>
      <w:proofErr w:type="gramStart"/>
      <w:r w:rsidRPr="00D1231B">
        <w:rPr>
          <w:rStyle w:val="TopicsNotApplicabletoMostClientsChar"/>
          <w:rFonts w:ascii="Source Sans Pro" w:hAnsi="Source Sans Pro"/>
        </w:rPr>
        <w:t>Yes</w:t>
      </w:r>
      <w:proofErr w:type="gramEnd"/>
      <w:r w:rsidRPr="00D1231B">
        <w:rPr>
          <w:rStyle w:val="TopicsNotApplicabletoMostClientsChar"/>
          <w:rFonts w:ascii="Source Sans Pro" w:hAnsi="Source Sans Pro"/>
        </w:rPr>
        <w:t xml:space="preserve"> is recommended</w:t>
      </w:r>
    </w:p>
    <w:p w14:paraId="6BB4D0B8" w14:textId="295DA5F8" w:rsidR="00CF5ACD" w:rsidRPr="0047186D" w:rsidRDefault="00CF5ACD" w:rsidP="00CF5ACD">
      <w:pPr>
        <w:pStyle w:val="Heading4-Numbered"/>
        <w:keepLines w:val="0"/>
        <w:numPr>
          <w:ilvl w:val="2"/>
          <w:numId w:val="11"/>
        </w:numPr>
        <w:spacing w:line="260" w:lineRule="exact"/>
        <w:ind w:left="792"/>
        <w:outlineLvl w:val="2"/>
      </w:pPr>
      <w:bookmarkStart w:id="150" w:name="_Toc65225881"/>
      <w:r w:rsidRPr="00FC7E11">
        <w:t xml:space="preserve">Testing </w:t>
      </w:r>
      <w:r>
        <w:t>p</w:t>
      </w:r>
      <w:r w:rsidRPr="00FC7E11">
        <w:t>hases</w:t>
      </w:r>
      <w:bookmarkEnd w:id="150"/>
      <w:r w:rsidRPr="00FC7E11">
        <w:t xml:space="preserve"> </w:t>
      </w:r>
    </w:p>
    <w:p w14:paraId="7733DD94" w14:textId="77777777" w:rsidR="00D00B2B" w:rsidRDefault="00D00B2B" w:rsidP="00D00B2B">
      <w:pPr>
        <w:rPr>
          <w:rFonts w:cs="Arial"/>
        </w:rPr>
      </w:pPr>
      <w:bookmarkStart w:id="151" w:name="_Toc26870821"/>
      <w:bookmarkStart w:id="152" w:name="_Toc26871031"/>
      <w:bookmarkStart w:id="153" w:name="_Toc31098060"/>
      <w:bookmarkEnd w:id="151"/>
      <w:bookmarkEnd w:id="152"/>
      <w:bookmarkEnd w:id="153"/>
      <w:r w:rsidRPr="004F0D9A">
        <w:rPr>
          <w:rFonts w:cs="Arial"/>
        </w:rPr>
        <w:t xml:space="preserve">Interface testing generally </w:t>
      </w:r>
      <w:r>
        <w:rPr>
          <w:rFonts w:cs="Arial"/>
        </w:rPr>
        <w:t>occurs</w:t>
      </w:r>
      <w:r w:rsidRPr="004F0D9A">
        <w:rPr>
          <w:rFonts w:cs="Arial"/>
        </w:rPr>
        <w:t xml:space="preserve"> </w:t>
      </w:r>
      <w:r>
        <w:rPr>
          <w:rFonts w:cs="Arial"/>
        </w:rPr>
        <w:t xml:space="preserve">in </w:t>
      </w:r>
      <w:r w:rsidRPr="004F0D9A">
        <w:rPr>
          <w:rFonts w:cs="Arial"/>
        </w:rPr>
        <w:t>two phases</w:t>
      </w:r>
      <w:r>
        <w:rPr>
          <w:rFonts w:cs="Arial"/>
        </w:rPr>
        <w:t>:</w:t>
      </w:r>
      <w:r w:rsidRPr="004F0D9A">
        <w:rPr>
          <w:rFonts w:cs="Arial"/>
        </w:rPr>
        <w:t xml:space="preserve"> unit testing and end-user testing.</w:t>
      </w:r>
    </w:p>
    <w:p w14:paraId="1BC85F71" w14:textId="77777777" w:rsidR="00D00B2B" w:rsidRDefault="00D00B2B" w:rsidP="00D00B2B">
      <w:pPr>
        <w:pStyle w:val="ListParagraph"/>
        <w:numPr>
          <w:ilvl w:val="0"/>
          <w:numId w:val="34"/>
        </w:numPr>
        <w:rPr>
          <w:rFonts w:cs="Arial"/>
        </w:rPr>
      </w:pPr>
      <w:r w:rsidRPr="00E2362F">
        <w:rPr>
          <w:rFonts w:cs="Arial"/>
          <w:b/>
          <w:bCs/>
        </w:rPr>
        <w:t>Unit testing</w:t>
      </w:r>
      <w:r>
        <w:rPr>
          <w:rFonts w:cs="Arial"/>
          <w:b/>
          <w:bCs/>
        </w:rPr>
        <w:t xml:space="preserve"> phase</w:t>
      </w:r>
      <w:r w:rsidRPr="00E2362F">
        <w:rPr>
          <w:rFonts w:cs="Arial"/>
          <w:b/>
          <w:bCs/>
        </w:rPr>
        <w:br/>
      </w:r>
      <w:r>
        <w:t>athenahealth works directly with the third-party vendor to ensure that messages are being triggered, sent, received, and processed successfully in the respective system. During this phase your organization may be asked to confirm that the data in either system are accurate</w:t>
      </w:r>
      <w:r w:rsidRPr="20E2B364">
        <w:t>.</w:t>
      </w:r>
    </w:p>
    <w:p w14:paraId="71024272" w14:textId="77777777" w:rsidR="00D00B2B" w:rsidRPr="007C081F" w:rsidRDefault="00D00B2B" w:rsidP="00D00B2B">
      <w:pPr>
        <w:pStyle w:val="ListParagraph"/>
        <w:numPr>
          <w:ilvl w:val="0"/>
          <w:numId w:val="34"/>
        </w:numPr>
        <w:rPr>
          <w:rFonts w:cs="Arial"/>
        </w:rPr>
      </w:pPr>
      <w:r w:rsidRPr="00E2362F">
        <w:rPr>
          <w:rFonts w:cs="Arial"/>
          <w:b/>
          <w:bCs/>
        </w:rPr>
        <w:t>End-user testing</w:t>
      </w:r>
      <w:r>
        <w:rPr>
          <w:rFonts w:cs="Arial"/>
          <w:b/>
          <w:bCs/>
        </w:rPr>
        <w:t xml:space="preserve"> phase</w:t>
      </w:r>
      <w:r>
        <w:rPr>
          <w:rFonts w:cs="Arial"/>
        </w:rPr>
        <w:br/>
        <w:t xml:space="preserve">The </w:t>
      </w:r>
      <w:r w:rsidRPr="00191A62">
        <w:rPr>
          <w:rFonts w:cs="Arial"/>
        </w:rPr>
        <w:t>end-user testing phase begins</w:t>
      </w:r>
      <w:r>
        <w:rPr>
          <w:rFonts w:cs="Arial"/>
        </w:rPr>
        <w:t xml:space="preserve"> after the unit testing phase. athenahealth provides general test plans and your organization</w:t>
      </w:r>
      <w:r w:rsidRPr="00191A62">
        <w:rPr>
          <w:rFonts w:cs="Arial"/>
        </w:rPr>
        <w:t xml:space="preserve"> plan</w:t>
      </w:r>
      <w:r>
        <w:rPr>
          <w:rFonts w:cs="Arial"/>
        </w:rPr>
        <w:t>s</w:t>
      </w:r>
      <w:r w:rsidRPr="00191A62">
        <w:rPr>
          <w:rFonts w:cs="Arial"/>
        </w:rPr>
        <w:t>, organize</w:t>
      </w:r>
      <w:r>
        <w:rPr>
          <w:rFonts w:cs="Arial"/>
        </w:rPr>
        <w:t>s</w:t>
      </w:r>
      <w:r w:rsidRPr="00191A62">
        <w:rPr>
          <w:rFonts w:cs="Arial"/>
        </w:rPr>
        <w:t xml:space="preserve">, and </w:t>
      </w:r>
      <w:r>
        <w:rPr>
          <w:rFonts w:cs="Arial"/>
        </w:rPr>
        <w:t>executes interface</w:t>
      </w:r>
      <w:r w:rsidRPr="00191A62">
        <w:rPr>
          <w:rFonts w:cs="Arial"/>
        </w:rPr>
        <w:t xml:space="preserve"> testing </w:t>
      </w:r>
      <w:r>
        <w:rPr>
          <w:rFonts w:cs="Arial"/>
        </w:rPr>
        <w:t>as it relates</w:t>
      </w:r>
      <w:r w:rsidRPr="00191A62">
        <w:rPr>
          <w:rFonts w:cs="Arial"/>
        </w:rPr>
        <w:t xml:space="preserve"> to practice workflows</w:t>
      </w:r>
      <w:r>
        <w:rPr>
          <w:rFonts w:cs="Arial"/>
        </w:rPr>
        <w:t>.</w:t>
      </w:r>
      <w:r w:rsidRPr="00191A62">
        <w:rPr>
          <w:rFonts w:cs="Arial"/>
        </w:rPr>
        <w:t xml:space="preserve"> athenahealth may provide guidance when appropriate.</w:t>
      </w:r>
    </w:p>
    <w:p w14:paraId="7EBC0BCB" w14:textId="77777777" w:rsidR="00D00B2B" w:rsidRPr="003879DC" w:rsidRDefault="00D00B2B" w:rsidP="00D00B2B">
      <w:pPr>
        <w:pStyle w:val="TopicExceptions"/>
        <w:rPr>
          <w:rFonts w:cs="Arial"/>
        </w:rPr>
      </w:pPr>
      <w:r w:rsidRPr="00D1231B">
        <w:rPr>
          <w:rFonts w:ascii="Source Sans Pro" w:hAnsi="Source Sans Pro" w:cs="Arial"/>
          <w:b/>
          <w:bCs/>
          <w:color w:val="B9BF33" w:themeColor="accent3"/>
        </w:rPr>
        <w:t>BEST PRACTICE</w:t>
      </w:r>
      <w:r w:rsidRPr="00D1231B">
        <w:rPr>
          <w:rFonts w:ascii="Source Sans Pro" w:hAnsi="Source Sans Pro" w:cs="Arial"/>
          <w:b/>
          <w:bCs/>
        </w:rPr>
        <w:t>:</w:t>
      </w:r>
      <w:r>
        <w:rPr>
          <w:rFonts w:cs="Arial"/>
        </w:rPr>
        <w:t xml:space="preserve"> </w:t>
      </w:r>
      <w:r w:rsidRPr="00951507">
        <w:t xml:space="preserve">athenahealth </w:t>
      </w:r>
      <w:r>
        <w:rPr>
          <w:rFonts w:cs="Arial"/>
        </w:rPr>
        <w:t>recommends creating test plans specific to practice workflows, in addition to those athenahealth provides, for a more comprehensive end-user testing phase</w:t>
      </w:r>
      <w:r w:rsidRPr="00951507">
        <w:rPr>
          <w:rFonts w:cs="Arial"/>
        </w:rPr>
        <w:t xml:space="preserve">.  </w:t>
      </w:r>
    </w:p>
    <w:p w14:paraId="24A4D716" w14:textId="1C27F510" w:rsidR="00CF5ACD" w:rsidRDefault="00CF5ACD" w:rsidP="006B33CE">
      <w:pPr>
        <w:pStyle w:val="Heading2-Numbered"/>
      </w:pPr>
      <w:bookmarkStart w:id="154" w:name="_Toc65225882"/>
      <w:bookmarkStart w:id="155" w:name="_Toc24638563"/>
      <w:r>
        <w:t>Connectivity Details</w:t>
      </w:r>
      <w:bookmarkEnd w:id="154"/>
    </w:p>
    <w:p w14:paraId="4542D5DC" w14:textId="5BFE3F04" w:rsidR="00CF5ACD" w:rsidRDefault="00CF5ACD" w:rsidP="00CF5ACD">
      <w:r>
        <w:t xml:space="preserve">As part of interface implementation, athenahealth needs to establish a secure method of transfer for electronic data to and from a third-party system. The Connectivity Method Overview document contains our current connectivity offering and information regarding functionality and project steps. </w:t>
      </w:r>
    </w:p>
    <w:p w14:paraId="444516B6" w14:textId="15C13788" w:rsidR="00537F67" w:rsidRPr="00F53576" w:rsidRDefault="002F4B65" w:rsidP="00537F67">
      <w:pPr>
        <w:spacing w:before="0" w:after="200"/>
      </w:pPr>
      <w:hyperlink r:id="rId13" w:history="1">
        <w:r w:rsidR="00537F67" w:rsidRPr="00F53576">
          <w:rPr>
            <w:rStyle w:val="Hyperlink"/>
          </w:rPr>
          <w:t>http://www.athenahealth.com/~/media/athenaweb/files/developer-portal/Connectivity_Methods_Overview.docx</w:t>
        </w:r>
      </w:hyperlink>
    </w:p>
    <w:p w14:paraId="43F12694" w14:textId="69AE31BD" w:rsidR="00CF5ACD" w:rsidRPr="00CF5ACD" w:rsidRDefault="00CF5ACD" w:rsidP="009162A6">
      <w:r>
        <w:t>Contact your athenahealth Interface Project Engineer if you have questions.</w:t>
      </w:r>
    </w:p>
    <w:p w14:paraId="6122DE6C" w14:textId="13BC8E19" w:rsidR="006B33CE" w:rsidRDefault="0043625A" w:rsidP="006B33CE">
      <w:pPr>
        <w:pStyle w:val="Heading2-Numbered"/>
      </w:pPr>
      <w:bookmarkStart w:id="156" w:name="_Toc65225883"/>
      <w:r>
        <w:lastRenderedPageBreak/>
        <w:t>Patient ID</w:t>
      </w:r>
      <w:r w:rsidR="006B33CE" w:rsidRPr="00B01F7F">
        <w:t xml:space="preserve"> </w:t>
      </w:r>
      <w:r w:rsidR="00E70A3E">
        <w:t>M</w:t>
      </w:r>
      <w:r w:rsidR="006B33CE" w:rsidRPr="00B01F7F">
        <w:t>anagement</w:t>
      </w:r>
      <w:bookmarkEnd w:id="155"/>
      <w:bookmarkEnd w:id="156"/>
    </w:p>
    <w:p w14:paraId="5076D326" w14:textId="77777777" w:rsidR="00171DD5" w:rsidRDefault="00171DD5" w:rsidP="00171DD5">
      <w:r>
        <w:t>This interface can be configured to send athenaNet Patient IDs and athenaNet Enterprise IDs for practices with an Enterprise tablespace configuration (multiple Provider Groups). Any external patient IDs stored in athenaNet patient-level custom fields can also be sent.</w:t>
      </w:r>
    </w:p>
    <w:p w14:paraId="45168652" w14:textId="798F4034" w:rsidR="00000742" w:rsidRDefault="00171DD5" w:rsidP="00171DD5">
      <w:r>
        <w:t>Please use this table to configure PID-2, PID-3, and PID-4. The receiving system must accept HL7 assigning authority in the 4th component of the field (e.g., PID-2.4) if any of these fields will be used for multiple IDs. The second and third columns (custom field name and ID) are only required for external IDs.</w:t>
      </w:r>
    </w:p>
    <w:tbl>
      <w:tblPr>
        <w:tblStyle w:val="ISQTable-New0"/>
        <w:tblW w:w="11070" w:type="dxa"/>
        <w:tblLayout w:type="fixed"/>
        <w:tblLook w:val="0420" w:firstRow="1" w:lastRow="0" w:firstColumn="0" w:lastColumn="0" w:noHBand="0" w:noVBand="1"/>
      </w:tblPr>
      <w:tblGrid>
        <w:gridCol w:w="2070"/>
        <w:gridCol w:w="2340"/>
        <w:gridCol w:w="2160"/>
        <w:gridCol w:w="1350"/>
        <w:gridCol w:w="3150"/>
      </w:tblGrid>
      <w:tr w:rsidR="00000742" w:rsidRPr="00804302" w14:paraId="513421A1" w14:textId="77777777" w:rsidTr="005B4321">
        <w:trPr>
          <w:cnfStyle w:val="100000000000" w:firstRow="1" w:lastRow="0" w:firstColumn="0" w:lastColumn="0" w:oddVBand="0" w:evenVBand="0" w:oddHBand="0" w:evenHBand="0" w:firstRowFirstColumn="0" w:firstRowLastColumn="0" w:lastRowFirstColumn="0" w:lastRowLastColumn="0"/>
        </w:trPr>
        <w:tc>
          <w:tcPr>
            <w:tcW w:w="2070" w:type="dxa"/>
            <w:shd w:val="clear" w:color="auto" w:fill="0F4B91" w:themeFill="accent4"/>
          </w:tcPr>
          <w:p w14:paraId="0C2BCF6C" w14:textId="77777777" w:rsidR="00000742" w:rsidRPr="00804302" w:rsidRDefault="00000742" w:rsidP="00235BA4">
            <w:r>
              <w:t>Patient ID</w:t>
            </w:r>
          </w:p>
        </w:tc>
        <w:tc>
          <w:tcPr>
            <w:tcW w:w="2340" w:type="dxa"/>
            <w:shd w:val="clear" w:color="auto" w:fill="0F4B91" w:themeFill="accent4"/>
          </w:tcPr>
          <w:p w14:paraId="07C112F1" w14:textId="758D5AC2" w:rsidR="00000742" w:rsidRPr="00804302" w:rsidRDefault="00000742" w:rsidP="00235BA4">
            <w:r w:rsidRPr="00804302">
              <w:t>a</w:t>
            </w:r>
            <w:r w:rsidR="00FF1049">
              <w:t>thena</w:t>
            </w:r>
            <w:r>
              <w:t>Net</w:t>
            </w:r>
            <w:r w:rsidRPr="00804302">
              <w:t xml:space="preserve"> Custom Field Name</w:t>
            </w:r>
          </w:p>
        </w:tc>
        <w:tc>
          <w:tcPr>
            <w:tcW w:w="2160" w:type="dxa"/>
            <w:shd w:val="clear" w:color="auto" w:fill="0F4B91" w:themeFill="accent4"/>
          </w:tcPr>
          <w:p w14:paraId="15005D94" w14:textId="241045D8" w:rsidR="00000742" w:rsidRPr="00804302" w:rsidRDefault="00000742" w:rsidP="00235BA4">
            <w:r w:rsidRPr="00804302">
              <w:t>a</w:t>
            </w:r>
            <w:r w:rsidR="00FF1049">
              <w:t>thena</w:t>
            </w:r>
            <w:r>
              <w:t>Net</w:t>
            </w:r>
            <w:r w:rsidRPr="00804302">
              <w:t xml:space="preserve"> Custom Field ID</w:t>
            </w:r>
          </w:p>
        </w:tc>
        <w:tc>
          <w:tcPr>
            <w:tcW w:w="1350" w:type="dxa"/>
            <w:shd w:val="clear" w:color="auto" w:fill="0F4B91" w:themeFill="accent4"/>
          </w:tcPr>
          <w:p w14:paraId="4A12A8D1" w14:textId="77777777" w:rsidR="00000742" w:rsidRPr="00804302" w:rsidRDefault="00000742" w:rsidP="00235BA4">
            <w:r w:rsidRPr="00804302">
              <w:t xml:space="preserve">HL7 </w:t>
            </w:r>
            <w:r>
              <w:t>Field</w:t>
            </w:r>
          </w:p>
        </w:tc>
        <w:tc>
          <w:tcPr>
            <w:tcW w:w="3150" w:type="dxa"/>
            <w:shd w:val="clear" w:color="auto" w:fill="0F4B91" w:themeFill="accent4"/>
          </w:tcPr>
          <w:p w14:paraId="48E340A7" w14:textId="055504AD" w:rsidR="00000742" w:rsidRPr="00582472" w:rsidRDefault="00000742" w:rsidP="00235BA4">
            <w:pPr>
              <w:ind w:right="-120"/>
              <w:rPr>
                <w:b w:val="0"/>
              </w:rPr>
            </w:pPr>
            <w:r w:rsidRPr="00804302">
              <w:t>HL7 Assigning Authority</w:t>
            </w:r>
          </w:p>
        </w:tc>
      </w:tr>
      <w:tr w:rsidR="00000742" w:rsidRPr="00804302" w14:paraId="26151742" w14:textId="77777777" w:rsidTr="00235BA4">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070" w:type="dxa"/>
          </w:tcPr>
          <w:p w14:paraId="57FB0AF5" w14:textId="77777777" w:rsidR="00000742" w:rsidRPr="00B9395F" w:rsidRDefault="00000742" w:rsidP="00235BA4">
            <w:r>
              <w:fldChar w:fldCharType="begin">
                <w:ffData>
                  <w:name w:val=""/>
                  <w:enabled/>
                  <w:calcOnExit w:val="0"/>
                  <w:ddList>
                    <w:listEntry w:val=" - blank - "/>
                    <w:listEntry w:val="aNet Patient ID"/>
                    <w:listEntry w:val="aNet Enterprise ID"/>
                    <w:listEntry w:val="External ID"/>
                  </w:ddList>
                </w:ffData>
              </w:fldChar>
            </w:r>
            <w:r>
              <w:instrText xml:space="preserve"> FORMDROPDOWN </w:instrText>
            </w:r>
            <w:r w:rsidR="002F4B65">
              <w:fldChar w:fldCharType="separate"/>
            </w:r>
            <w:r>
              <w:fldChar w:fldCharType="end"/>
            </w:r>
          </w:p>
        </w:tc>
        <w:tc>
          <w:tcPr>
            <w:tcW w:w="2340" w:type="dxa"/>
          </w:tcPr>
          <w:p w14:paraId="54E0414E"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2160" w:type="dxa"/>
          </w:tcPr>
          <w:p w14:paraId="3A36212E"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1350" w:type="dxa"/>
          </w:tcPr>
          <w:p w14:paraId="49A3C55E" w14:textId="77777777" w:rsidR="00000742" w:rsidRPr="00B9395F" w:rsidRDefault="00000742" w:rsidP="00235BA4">
            <w:r>
              <w:fldChar w:fldCharType="begin">
                <w:ffData>
                  <w:name w:val=""/>
                  <w:enabled/>
                  <w:calcOnExit w:val="0"/>
                  <w:ddList>
                    <w:listEntry w:val=" - blank - "/>
                    <w:listEntry w:val="PID-2"/>
                    <w:listEntry w:val="PID-3"/>
                    <w:listEntry w:val="PID-4"/>
                  </w:ddList>
                </w:ffData>
              </w:fldChar>
            </w:r>
            <w:r>
              <w:instrText xml:space="preserve"> FORMDROPDOWN </w:instrText>
            </w:r>
            <w:r w:rsidR="002F4B65">
              <w:fldChar w:fldCharType="separate"/>
            </w:r>
            <w:r>
              <w:fldChar w:fldCharType="end"/>
            </w:r>
          </w:p>
        </w:tc>
        <w:tc>
          <w:tcPr>
            <w:tcW w:w="3150" w:type="dxa"/>
          </w:tcPr>
          <w:p w14:paraId="2AD770F4"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r>
      <w:tr w:rsidR="00000742" w:rsidRPr="00804302" w14:paraId="1117B182" w14:textId="77777777" w:rsidTr="00235BA4">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070" w:type="dxa"/>
            <w:vAlign w:val="top"/>
          </w:tcPr>
          <w:p w14:paraId="122A17EB" w14:textId="77777777" w:rsidR="00000742" w:rsidRPr="00B9395F" w:rsidRDefault="00000742" w:rsidP="00235BA4">
            <w:r>
              <w:fldChar w:fldCharType="begin">
                <w:ffData>
                  <w:name w:val=""/>
                  <w:enabled/>
                  <w:calcOnExit w:val="0"/>
                  <w:ddList>
                    <w:listEntry w:val=" - blank - "/>
                    <w:listEntry w:val="aNet Patient ID"/>
                    <w:listEntry w:val="aNet Enterprise ID"/>
                    <w:listEntry w:val="External ID"/>
                  </w:ddList>
                </w:ffData>
              </w:fldChar>
            </w:r>
            <w:r>
              <w:instrText xml:space="preserve"> FORMDROPDOWN </w:instrText>
            </w:r>
            <w:r w:rsidR="002F4B65">
              <w:fldChar w:fldCharType="separate"/>
            </w:r>
            <w:r>
              <w:fldChar w:fldCharType="end"/>
            </w:r>
          </w:p>
        </w:tc>
        <w:tc>
          <w:tcPr>
            <w:tcW w:w="2340" w:type="dxa"/>
          </w:tcPr>
          <w:p w14:paraId="73E45D26"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2160" w:type="dxa"/>
          </w:tcPr>
          <w:p w14:paraId="1AD65F49"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1350" w:type="dxa"/>
            <w:vAlign w:val="top"/>
          </w:tcPr>
          <w:p w14:paraId="2D123D53" w14:textId="77777777" w:rsidR="00000742" w:rsidRPr="00B9395F" w:rsidRDefault="00000742" w:rsidP="00235BA4">
            <w:r w:rsidRPr="004C6396">
              <w:fldChar w:fldCharType="begin">
                <w:ffData>
                  <w:name w:val=""/>
                  <w:enabled/>
                  <w:calcOnExit w:val="0"/>
                  <w:ddList>
                    <w:listEntry w:val=" - blank - "/>
                    <w:listEntry w:val="PID-2"/>
                    <w:listEntry w:val="PID-3"/>
                    <w:listEntry w:val="PID-4"/>
                  </w:ddList>
                </w:ffData>
              </w:fldChar>
            </w:r>
            <w:r w:rsidRPr="004C6396">
              <w:instrText xml:space="preserve"> FORMDROPDOWN </w:instrText>
            </w:r>
            <w:r w:rsidR="002F4B65">
              <w:fldChar w:fldCharType="separate"/>
            </w:r>
            <w:r w:rsidRPr="004C6396">
              <w:fldChar w:fldCharType="end"/>
            </w:r>
          </w:p>
        </w:tc>
        <w:tc>
          <w:tcPr>
            <w:tcW w:w="3150" w:type="dxa"/>
          </w:tcPr>
          <w:p w14:paraId="2FC76FC5"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r>
      <w:tr w:rsidR="00000742" w:rsidRPr="00804302" w14:paraId="6329D26B" w14:textId="77777777" w:rsidTr="00235BA4">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070" w:type="dxa"/>
            <w:vAlign w:val="top"/>
          </w:tcPr>
          <w:p w14:paraId="55019301" w14:textId="77777777" w:rsidR="00000742" w:rsidRPr="00B9395F" w:rsidRDefault="00000742" w:rsidP="00235BA4">
            <w:r>
              <w:fldChar w:fldCharType="begin">
                <w:ffData>
                  <w:name w:val=""/>
                  <w:enabled/>
                  <w:calcOnExit w:val="0"/>
                  <w:ddList>
                    <w:listEntry w:val=" - blank - "/>
                    <w:listEntry w:val="aNet Patient ID"/>
                    <w:listEntry w:val="aNet Enterprise ID"/>
                    <w:listEntry w:val="External ID"/>
                  </w:ddList>
                </w:ffData>
              </w:fldChar>
            </w:r>
            <w:r>
              <w:instrText xml:space="preserve"> FORMDROPDOWN </w:instrText>
            </w:r>
            <w:r w:rsidR="002F4B65">
              <w:fldChar w:fldCharType="separate"/>
            </w:r>
            <w:r>
              <w:fldChar w:fldCharType="end"/>
            </w:r>
          </w:p>
        </w:tc>
        <w:tc>
          <w:tcPr>
            <w:tcW w:w="2340" w:type="dxa"/>
          </w:tcPr>
          <w:p w14:paraId="387171D8"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2160" w:type="dxa"/>
          </w:tcPr>
          <w:p w14:paraId="73293532"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1350" w:type="dxa"/>
            <w:vAlign w:val="top"/>
          </w:tcPr>
          <w:p w14:paraId="0EEAB52E" w14:textId="77777777" w:rsidR="00000742" w:rsidRPr="00B9395F" w:rsidRDefault="00000742" w:rsidP="00235BA4">
            <w:r w:rsidRPr="004C6396">
              <w:fldChar w:fldCharType="begin">
                <w:ffData>
                  <w:name w:val=""/>
                  <w:enabled/>
                  <w:calcOnExit w:val="0"/>
                  <w:ddList>
                    <w:listEntry w:val=" - blank - "/>
                    <w:listEntry w:val="PID-2"/>
                    <w:listEntry w:val="PID-3"/>
                    <w:listEntry w:val="PID-4"/>
                  </w:ddList>
                </w:ffData>
              </w:fldChar>
            </w:r>
            <w:r w:rsidRPr="004C6396">
              <w:instrText xml:space="preserve"> FORMDROPDOWN </w:instrText>
            </w:r>
            <w:r w:rsidR="002F4B65">
              <w:fldChar w:fldCharType="separate"/>
            </w:r>
            <w:r w:rsidRPr="004C6396">
              <w:fldChar w:fldCharType="end"/>
            </w:r>
          </w:p>
        </w:tc>
        <w:tc>
          <w:tcPr>
            <w:tcW w:w="3150" w:type="dxa"/>
          </w:tcPr>
          <w:p w14:paraId="5D355C7B"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r>
      <w:tr w:rsidR="00000742" w:rsidRPr="00804302" w14:paraId="248806F6" w14:textId="77777777" w:rsidTr="00235BA4">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070" w:type="dxa"/>
            <w:vAlign w:val="top"/>
          </w:tcPr>
          <w:p w14:paraId="567A36C0" w14:textId="77777777" w:rsidR="00000742" w:rsidRPr="00B9395F" w:rsidRDefault="00000742" w:rsidP="00235BA4">
            <w:r>
              <w:fldChar w:fldCharType="begin">
                <w:ffData>
                  <w:name w:val=""/>
                  <w:enabled/>
                  <w:calcOnExit w:val="0"/>
                  <w:ddList>
                    <w:listEntry w:val=" - blank - "/>
                    <w:listEntry w:val="aNet Patient ID"/>
                    <w:listEntry w:val="aNet Enterprise ID"/>
                    <w:listEntry w:val="External ID"/>
                  </w:ddList>
                </w:ffData>
              </w:fldChar>
            </w:r>
            <w:r>
              <w:instrText xml:space="preserve"> FORMDROPDOWN </w:instrText>
            </w:r>
            <w:r w:rsidR="002F4B65">
              <w:fldChar w:fldCharType="separate"/>
            </w:r>
            <w:r>
              <w:fldChar w:fldCharType="end"/>
            </w:r>
          </w:p>
        </w:tc>
        <w:tc>
          <w:tcPr>
            <w:tcW w:w="2340" w:type="dxa"/>
          </w:tcPr>
          <w:p w14:paraId="29934276"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2160" w:type="dxa"/>
          </w:tcPr>
          <w:p w14:paraId="11697320"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1350" w:type="dxa"/>
            <w:vAlign w:val="top"/>
          </w:tcPr>
          <w:p w14:paraId="15724654" w14:textId="77777777" w:rsidR="00000742" w:rsidRPr="00B9395F" w:rsidRDefault="00000742" w:rsidP="00235BA4">
            <w:r w:rsidRPr="004C6396">
              <w:fldChar w:fldCharType="begin">
                <w:ffData>
                  <w:name w:val=""/>
                  <w:enabled/>
                  <w:calcOnExit w:val="0"/>
                  <w:ddList>
                    <w:listEntry w:val=" - blank - "/>
                    <w:listEntry w:val="PID-2"/>
                    <w:listEntry w:val="PID-3"/>
                    <w:listEntry w:val="PID-4"/>
                  </w:ddList>
                </w:ffData>
              </w:fldChar>
            </w:r>
            <w:r w:rsidRPr="004C6396">
              <w:instrText xml:space="preserve"> FORMDROPDOWN </w:instrText>
            </w:r>
            <w:r w:rsidR="002F4B65">
              <w:fldChar w:fldCharType="separate"/>
            </w:r>
            <w:r w:rsidRPr="004C6396">
              <w:fldChar w:fldCharType="end"/>
            </w:r>
          </w:p>
        </w:tc>
        <w:tc>
          <w:tcPr>
            <w:tcW w:w="3150" w:type="dxa"/>
          </w:tcPr>
          <w:p w14:paraId="5C00C4BA"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r>
      <w:tr w:rsidR="00000742" w:rsidRPr="00804302" w14:paraId="1275E610" w14:textId="77777777" w:rsidTr="00235BA4">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070" w:type="dxa"/>
            <w:vAlign w:val="top"/>
          </w:tcPr>
          <w:p w14:paraId="117FDAB8" w14:textId="77777777" w:rsidR="00000742" w:rsidRPr="00B9395F" w:rsidRDefault="00000742" w:rsidP="00235BA4">
            <w:r>
              <w:fldChar w:fldCharType="begin">
                <w:ffData>
                  <w:name w:val=""/>
                  <w:enabled/>
                  <w:calcOnExit w:val="0"/>
                  <w:ddList>
                    <w:listEntry w:val=" - blank - "/>
                    <w:listEntry w:val="aNet Patient ID"/>
                    <w:listEntry w:val="aNet Enterprise ID"/>
                    <w:listEntry w:val="External ID"/>
                  </w:ddList>
                </w:ffData>
              </w:fldChar>
            </w:r>
            <w:r>
              <w:instrText xml:space="preserve"> FORMDROPDOWN </w:instrText>
            </w:r>
            <w:r w:rsidR="002F4B65">
              <w:fldChar w:fldCharType="separate"/>
            </w:r>
            <w:r>
              <w:fldChar w:fldCharType="end"/>
            </w:r>
          </w:p>
        </w:tc>
        <w:tc>
          <w:tcPr>
            <w:tcW w:w="2340" w:type="dxa"/>
          </w:tcPr>
          <w:p w14:paraId="70F68607" w14:textId="77777777" w:rsidR="00000742" w:rsidRPr="00B9395F" w:rsidRDefault="00000742" w:rsidP="00235BA4">
            <w:pPr>
              <w:keepNext w:val="0"/>
            </w:pPr>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2160" w:type="dxa"/>
          </w:tcPr>
          <w:p w14:paraId="3C80BBCB" w14:textId="77777777" w:rsidR="00000742" w:rsidRPr="00B9395F" w:rsidRDefault="00000742" w:rsidP="00235BA4">
            <w:pPr>
              <w:keepNext w:val="0"/>
            </w:pPr>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1350" w:type="dxa"/>
            <w:vAlign w:val="top"/>
          </w:tcPr>
          <w:p w14:paraId="31B14153" w14:textId="77777777" w:rsidR="00000742" w:rsidRPr="00B9395F" w:rsidRDefault="00000742" w:rsidP="00235BA4">
            <w:pPr>
              <w:keepNext w:val="0"/>
            </w:pPr>
            <w:r w:rsidRPr="004C6396">
              <w:fldChar w:fldCharType="begin">
                <w:ffData>
                  <w:name w:val=""/>
                  <w:enabled/>
                  <w:calcOnExit w:val="0"/>
                  <w:ddList>
                    <w:listEntry w:val=" - blank - "/>
                    <w:listEntry w:val="PID-2"/>
                    <w:listEntry w:val="PID-3"/>
                    <w:listEntry w:val="PID-4"/>
                  </w:ddList>
                </w:ffData>
              </w:fldChar>
            </w:r>
            <w:r w:rsidRPr="004C6396">
              <w:instrText xml:space="preserve"> FORMDROPDOWN </w:instrText>
            </w:r>
            <w:r w:rsidR="002F4B65">
              <w:fldChar w:fldCharType="separate"/>
            </w:r>
            <w:r w:rsidRPr="004C6396">
              <w:fldChar w:fldCharType="end"/>
            </w:r>
          </w:p>
        </w:tc>
        <w:tc>
          <w:tcPr>
            <w:tcW w:w="3150" w:type="dxa"/>
          </w:tcPr>
          <w:p w14:paraId="7823DA2D" w14:textId="77777777" w:rsidR="00000742" w:rsidRPr="00B9395F" w:rsidRDefault="00000742" w:rsidP="00235BA4">
            <w:pPr>
              <w:keepNext w:val="0"/>
            </w:pPr>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r>
      <w:tr w:rsidR="00000742" w:rsidRPr="00804302" w14:paraId="1B18434D" w14:textId="77777777" w:rsidTr="00235BA4">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070" w:type="dxa"/>
            <w:vAlign w:val="top"/>
          </w:tcPr>
          <w:p w14:paraId="5007B513" w14:textId="77777777" w:rsidR="00000742" w:rsidRPr="00A12C1B" w:rsidRDefault="00000742" w:rsidP="00235BA4">
            <w:r>
              <w:fldChar w:fldCharType="begin">
                <w:ffData>
                  <w:name w:val=""/>
                  <w:enabled/>
                  <w:calcOnExit w:val="0"/>
                  <w:ddList>
                    <w:listEntry w:val=" - blank - "/>
                    <w:listEntry w:val="aNet Patient ID"/>
                    <w:listEntry w:val="aNet Enterprise ID"/>
                    <w:listEntry w:val="External ID"/>
                  </w:ddList>
                </w:ffData>
              </w:fldChar>
            </w:r>
            <w:r>
              <w:instrText xml:space="preserve"> FORMDROPDOWN </w:instrText>
            </w:r>
            <w:r w:rsidR="002F4B65">
              <w:fldChar w:fldCharType="separate"/>
            </w:r>
            <w:r>
              <w:fldChar w:fldCharType="end"/>
            </w:r>
          </w:p>
        </w:tc>
        <w:tc>
          <w:tcPr>
            <w:tcW w:w="2340" w:type="dxa"/>
          </w:tcPr>
          <w:p w14:paraId="52BA7BC2"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2160" w:type="dxa"/>
          </w:tcPr>
          <w:p w14:paraId="572AA3DB"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c>
          <w:tcPr>
            <w:tcW w:w="1350" w:type="dxa"/>
            <w:vAlign w:val="top"/>
          </w:tcPr>
          <w:p w14:paraId="19DCF55B" w14:textId="77777777" w:rsidR="00000742" w:rsidRPr="004C6396" w:rsidRDefault="00000742" w:rsidP="00235BA4">
            <w:r w:rsidRPr="004C6396">
              <w:fldChar w:fldCharType="begin">
                <w:ffData>
                  <w:name w:val=""/>
                  <w:enabled/>
                  <w:calcOnExit w:val="0"/>
                  <w:ddList>
                    <w:listEntry w:val=" - blank - "/>
                    <w:listEntry w:val="PID-2"/>
                    <w:listEntry w:val="PID-3"/>
                    <w:listEntry w:val="PID-4"/>
                  </w:ddList>
                </w:ffData>
              </w:fldChar>
            </w:r>
            <w:r w:rsidRPr="004C6396">
              <w:instrText xml:space="preserve"> FORMDROPDOWN </w:instrText>
            </w:r>
            <w:r w:rsidR="002F4B65">
              <w:fldChar w:fldCharType="separate"/>
            </w:r>
            <w:r w:rsidRPr="004C6396">
              <w:fldChar w:fldCharType="end"/>
            </w:r>
          </w:p>
        </w:tc>
        <w:tc>
          <w:tcPr>
            <w:tcW w:w="3150" w:type="dxa"/>
          </w:tcPr>
          <w:p w14:paraId="4CBD7402" w14:textId="77777777" w:rsidR="00000742" w:rsidRPr="00B9395F" w:rsidRDefault="00000742" w:rsidP="00235BA4">
            <w:r w:rsidRPr="00B9395F">
              <w:fldChar w:fldCharType="begin">
                <w:ffData>
                  <w:name w:val="Text2"/>
                  <w:enabled/>
                  <w:calcOnExit w:val="0"/>
                  <w:textInput/>
                </w:ffData>
              </w:fldChar>
            </w:r>
            <w:r w:rsidRPr="00B9395F">
              <w:instrText xml:space="preserve"> FORMTEXT </w:instrText>
            </w:r>
            <w:r w:rsidRPr="00B9395F">
              <w:fldChar w:fldCharType="separate"/>
            </w:r>
            <w:r>
              <w:rPr>
                <w:noProof/>
              </w:rPr>
              <w:t> </w:t>
            </w:r>
            <w:r>
              <w:rPr>
                <w:noProof/>
              </w:rPr>
              <w:t> </w:t>
            </w:r>
            <w:r>
              <w:rPr>
                <w:noProof/>
              </w:rPr>
              <w:t> </w:t>
            </w:r>
            <w:r>
              <w:rPr>
                <w:noProof/>
              </w:rPr>
              <w:t> </w:t>
            </w:r>
            <w:r>
              <w:rPr>
                <w:noProof/>
              </w:rPr>
              <w:t> </w:t>
            </w:r>
            <w:r w:rsidRPr="00B9395F">
              <w:fldChar w:fldCharType="end"/>
            </w:r>
          </w:p>
        </w:tc>
      </w:tr>
    </w:tbl>
    <w:p w14:paraId="22101E60" w14:textId="77777777" w:rsidR="00000742" w:rsidRPr="00050475" w:rsidRDefault="00000742" w:rsidP="00000742">
      <w:r>
        <w:t xml:space="preserve">Are </w:t>
      </w:r>
      <w:r w:rsidRPr="00050475">
        <w:t xml:space="preserve">any of the above external IDs formatted with leading zeros? </w:t>
      </w:r>
      <w:r w:rsidRPr="00050475">
        <w:fldChar w:fldCharType="begin">
          <w:ffData>
            <w:name w:val=""/>
            <w:enabled/>
            <w:calcOnExit w:val="0"/>
            <w:ddList>
              <w:listEntry w:val=" - blank - "/>
              <w:listEntry w:val=" YES "/>
              <w:listEntry w:val=" NO "/>
            </w:ddList>
          </w:ffData>
        </w:fldChar>
      </w:r>
      <w:r w:rsidRPr="00050475">
        <w:instrText xml:space="preserve"> FORMDROPDOWN </w:instrText>
      </w:r>
      <w:r w:rsidR="002F4B65">
        <w:fldChar w:fldCharType="separate"/>
      </w:r>
      <w:r w:rsidRPr="00050475">
        <w:fldChar w:fldCharType="end"/>
      </w:r>
    </w:p>
    <w:p w14:paraId="5F6A1EE4" w14:textId="33583C1F" w:rsidR="00000742" w:rsidRDefault="00000742" w:rsidP="00000742">
      <w:r w:rsidRPr="00050475">
        <w:t xml:space="preserve">Additional comments: </w:t>
      </w:r>
      <w:r w:rsidRPr="00050475">
        <w:fldChar w:fldCharType="begin">
          <w:ffData>
            <w:name w:val="Text2"/>
            <w:enabled/>
            <w:calcOnExit w:val="0"/>
            <w:textInput/>
          </w:ffData>
        </w:fldChar>
      </w:r>
      <w:r w:rsidRPr="00050475">
        <w:instrText xml:space="preserve"> FORMTEXT </w:instrText>
      </w:r>
      <w:r w:rsidRPr="00050475">
        <w:fldChar w:fldCharType="separate"/>
      </w:r>
      <w:r w:rsidRPr="00050475">
        <w:rPr>
          <w:noProof/>
        </w:rPr>
        <w:t> </w:t>
      </w:r>
      <w:r w:rsidRPr="00050475">
        <w:rPr>
          <w:noProof/>
        </w:rPr>
        <w:t> </w:t>
      </w:r>
      <w:r w:rsidRPr="00050475">
        <w:rPr>
          <w:noProof/>
        </w:rPr>
        <w:t> </w:t>
      </w:r>
      <w:r w:rsidRPr="00050475">
        <w:rPr>
          <w:noProof/>
        </w:rPr>
        <w:t> </w:t>
      </w:r>
      <w:r w:rsidRPr="00050475">
        <w:rPr>
          <w:noProof/>
        </w:rPr>
        <w:t> </w:t>
      </w:r>
      <w:r w:rsidRPr="00050475">
        <w:fldChar w:fldCharType="end"/>
      </w:r>
      <w:r w:rsidRPr="00050475">
        <w:t xml:space="preserve">  </w:t>
      </w:r>
    </w:p>
    <w:p w14:paraId="7F4C42CE" w14:textId="4A6B1A52" w:rsidR="00A36EB9" w:rsidRDefault="001E1CD7" w:rsidP="00A36EB9">
      <w:pPr>
        <w:pStyle w:val="Heading2-Numbered"/>
      </w:pPr>
      <w:bookmarkStart w:id="157" w:name="_Toc65225884"/>
      <w:r>
        <w:t>Object Identifier (OID)</w:t>
      </w:r>
      <w:bookmarkEnd w:id="157"/>
    </w:p>
    <w:p w14:paraId="2F4E7529" w14:textId="77777777" w:rsidR="00A36EB9" w:rsidRDefault="00A36EB9" w:rsidP="00A36EB9">
      <w:r w:rsidRPr="00DE5A6E">
        <w:t>An OID is a globally unique ISO Object Identifier assigned and registered by HL7. The value can be used to identify athenahealth as the information source.</w:t>
      </w:r>
      <w:r>
        <w:t xml:space="preserve"> By default, messages will not include an OID, but athenaNet can include the OID in MSH-3 if necessary. </w:t>
      </w:r>
    </w:p>
    <w:p w14:paraId="6FF16D39" w14:textId="77777777" w:rsidR="00A36EB9" w:rsidRDefault="00A36EB9" w:rsidP="00A36EB9">
      <w:r w:rsidRPr="00F84127">
        <w:t xml:space="preserve">athenahealth’s OID is 2.16.840.1.113883.3.564.  The </w:t>
      </w:r>
      <w:r>
        <w:t>practice’s athenaNet OID is this value followed by their practice ID (aka context ID). This looks like</w:t>
      </w:r>
      <w:r w:rsidRPr="00F84127">
        <w:t xml:space="preserve"> 2.16.840.1.113883.3.564.</w:t>
      </w:r>
      <w:bookmarkStart w:id="158" w:name="Text3"/>
      <w:r>
        <w:fldChar w:fldCharType="begin">
          <w:ffData>
            <w:name w:val="Text3"/>
            <w:enabled/>
            <w:calcOnExit w:val="0"/>
            <w:textInput>
              <w:default w:val="ContextID (Provided by athena PM)"/>
            </w:textInput>
          </w:ffData>
        </w:fldChar>
      </w:r>
      <w:r>
        <w:instrText xml:space="preserve"> FORMTEXT </w:instrText>
      </w:r>
      <w:r>
        <w:fldChar w:fldCharType="separate"/>
      </w:r>
      <w:r>
        <w:rPr>
          <w:noProof/>
        </w:rPr>
        <w:t>ContextID (Provided by athena PM)</w:t>
      </w:r>
      <w:r>
        <w:fldChar w:fldCharType="end"/>
      </w:r>
      <w:bookmarkEnd w:id="158"/>
      <w:r>
        <w:t xml:space="preserve"> or for example </w:t>
      </w:r>
      <w:r w:rsidRPr="00F84127">
        <w:t>2.16.840.1.113883.3.564</w:t>
      </w:r>
      <w:r>
        <w:t xml:space="preserve">.432 for practice ID 432.  The athenaNet OID will not specify a department or location within the practice. </w:t>
      </w:r>
    </w:p>
    <w:p w14:paraId="1BF820EA" w14:textId="77777777" w:rsidR="00A36EB9" w:rsidRDefault="00A36EB9" w:rsidP="00A36EB9">
      <w:pPr>
        <w:rPr>
          <w:rFonts w:eastAsia="MS Gothic"/>
          <w:color w:val="863375" w:themeColor="accent5"/>
        </w:rPr>
      </w:pPr>
      <w:r>
        <w:t xml:space="preserve">Should messages include the OID value? </w:t>
      </w:r>
      <w:r w:rsidRPr="00804302">
        <w:t xml:space="preserve"> </w:t>
      </w:r>
      <w:r w:rsidRPr="00F24D3A">
        <w:fldChar w:fldCharType="begin">
          <w:ffData>
            <w:name w:val=""/>
            <w:enabled/>
            <w:calcOnExit w:val="0"/>
            <w:ddList>
              <w:listEntry w:val=" - blank - "/>
              <w:listEntry w:val=" YES "/>
              <w:listEntry w:val=" NO "/>
            </w:ddList>
          </w:ffData>
        </w:fldChar>
      </w:r>
      <w:r w:rsidRPr="00F24D3A">
        <w:instrText xml:space="preserve"> FORMDROPDOWN </w:instrText>
      </w:r>
      <w:r w:rsidR="002F4B65">
        <w:fldChar w:fldCharType="separate"/>
      </w:r>
      <w:r w:rsidRPr="00F24D3A">
        <w:fldChar w:fldCharType="end"/>
      </w:r>
      <w:r>
        <w:t xml:space="preserve"> </w:t>
      </w:r>
      <w:r>
        <w:rPr>
          <w:rFonts w:eastAsia="MS Gothic"/>
          <w:color w:val="FF0000"/>
        </w:rPr>
        <w:t xml:space="preserve">  </w:t>
      </w:r>
    </w:p>
    <w:p w14:paraId="19137891" w14:textId="77777777" w:rsidR="00A36EB9" w:rsidRPr="00050475" w:rsidRDefault="00A36EB9" w:rsidP="00A36EB9">
      <w:r>
        <w:t xml:space="preserve">Additional </w:t>
      </w:r>
      <w:r w:rsidRPr="00050475">
        <w:t xml:space="preserve">comments: </w:t>
      </w:r>
      <w:r w:rsidRPr="00050475">
        <w:fldChar w:fldCharType="begin">
          <w:ffData>
            <w:name w:val="Text2"/>
            <w:enabled/>
            <w:calcOnExit w:val="0"/>
            <w:textInput/>
          </w:ffData>
        </w:fldChar>
      </w:r>
      <w:r w:rsidRPr="00050475">
        <w:instrText xml:space="preserve"> FORMTEXT </w:instrText>
      </w:r>
      <w:r w:rsidRPr="00050475">
        <w:fldChar w:fldCharType="separate"/>
      </w:r>
      <w:r w:rsidRPr="00050475">
        <w:rPr>
          <w:noProof/>
        </w:rPr>
        <w:t> </w:t>
      </w:r>
      <w:r w:rsidRPr="00050475">
        <w:rPr>
          <w:noProof/>
        </w:rPr>
        <w:t> </w:t>
      </w:r>
      <w:r w:rsidRPr="00050475">
        <w:rPr>
          <w:noProof/>
        </w:rPr>
        <w:t> </w:t>
      </w:r>
      <w:r w:rsidRPr="00050475">
        <w:rPr>
          <w:noProof/>
        </w:rPr>
        <w:t> </w:t>
      </w:r>
      <w:r w:rsidRPr="00050475">
        <w:rPr>
          <w:noProof/>
        </w:rPr>
        <w:t> </w:t>
      </w:r>
      <w:r w:rsidRPr="00050475">
        <w:fldChar w:fldCharType="end"/>
      </w:r>
      <w:r w:rsidRPr="00050475">
        <w:t xml:space="preserve">  </w:t>
      </w:r>
    </w:p>
    <w:p w14:paraId="77C7E85C" w14:textId="77777777" w:rsidR="00A36EB9" w:rsidRPr="00A36EB9" w:rsidRDefault="00A36EB9" w:rsidP="00A36EB9"/>
    <w:p w14:paraId="660741E4" w14:textId="2C7922C0" w:rsidR="006B33CE" w:rsidRDefault="006B33CE">
      <w:pPr>
        <w:pStyle w:val="Heading1-Numbered"/>
      </w:pPr>
      <w:bookmarkStart w:id="159" w:name="_Toc65225885"/>
      <w:r>
        <w:lastRenderedPageBreak/>
        <w:t xml:space="preserve">Outbound </w:t>
      </w:r>
      <w:r w:rsidR="00E70A3E">
        <w:t>M</w:t>
      </w:r>
      <w:r w:rsidRPr="009162A6">
        <w:t>essage</w:t>
      </w:r>
      <w:r>
        <w:t xml:space="preserve"> </w:t>
      </w:r>
      <w:r w:rsidR="00E70A3E">
        <w:t>I</w:t>
      </w:r>
      <w:r>
        <w:t>nformation</w:t>
      </w:r>
      <w:bookmarkEnd w:id="159"/>
    </w:p>
    <w:p w14:paraId="12BD27EA" w14:textId="36088A9C" w:rsidR="006644F8" w:rsidRDefault="006644F8">
      <w:pPr>
        <w:pStyle w:val="Heading2-Numbered"/>
        <w:rPr>
          <w:lang w:eastAsia="ja-JP"/>
        </w:rPr>
      </w:pPr>
      <w:bookmarkStart w:id="160" w:name="_Toc65225886"/>
      <w:r>
        <w:rPr>
          <w:lang w:eastAsia="ja-JP"/>
        </w:rPr>
        <w:t xml:space="preserve">Message </w:t>
      </w:r>
      <w:r w:rsidR="00E70A3E">
        <w:rPr>
          <w:lang w:eastAsia="ja-JP"/>
        </w:rPr>
        <w:t>F</w:t>
      </w:r>
      <w:r>
        <w:rPr>
          <w:lang w:eastAsia="ja-JP"/>
        </w:rPr>
        <w:t>iltering</w:t>
      </w:r>
      <w:bookmarkEnd w:id="160"/>
    </w:p>
    <w:p w14:paraId="0C179EA8" w14:textId="56434F6C" w:rsidR="0069504D" w:rsidRDefault="00E8675F" w:rsidP="004521FE">
      <w:pPr>
        <w:rPr>
          <w:rFonts w:cs="Arial"/>
        </w:rPr>
      </w:pPr>
      <w:r>
        <w:rPr>
          <w:rFonts w:cs="Arial"/>
        </w:rPr>
        <w:t xml:space="preserve">This interface sends all data from your tablespace </w:t>
      </w:r>
      <w:r w:rsidR="00723D1E">
        <w:rPr>
          <w:rFonts w:cs="Arial"/>
        </w:rPr>
        <w:t>per the selected event triggers.</w:t>
      </w:r>
      <w:r w:rsidR="00EA22A1">
        <w:rPr>
          <w:rFonts w:cs="Arial"/>
        </w:rPr>
        <w:t xml:space="preserve"> </w:t>
      </w:r>
      <w:r w:rsidR="00A65493">
        <w:rPr>
          <w:rFonts w:cs="Arial"/>
        </w:rPr>
        <w:t>There are no filter options in this Common Use Case</w:t>
      </w:r>
      <w:r w:rsidR="00E5741E">
        <w:rPr>
          <w:rFonts w:cs="Arial"/>
        </w:rPr>
        <w:t xml:space="preserve"> configuration. </w:t>
      </w:r>
      <w:r w:rsidR="00723D1E">
        <w:rPr>
          <w:rFonts w:cs="Arial"/>
        </w:rPr>
        <w:t xml:space="preserve"> </w:t>
      </w:r>
    </w:p>
    <w:p w14:paraId="6BC6CE84" w14:textId="274B12AE" w:rsidR="004521FE" w:rsidRPr="00E5741E" w:rsidRDefault="0069504D" w:rsidP="00E5741E">
      <w:pPr>
        <w:pStyle w:val="TopicExceptions"/>
        <w:rPr>
          <w:rFonts w:cs="Arial"/>
        </w:rPr>
      </w:pPr>
      <w:r w:rsidRPr="00D1231B">
        <w:rPr>
          <w:rFonts w:ascii="Source Sans Pro" w:hAnsi="Source Sans Pro" w:cs="Arial"/>
          <w:b/>
          <w:bCs/>
          <w:color w:val="B9BF33" w:themeColor="accent3"/>
        </w:rPr>
        <w:t>PLEASE NOTE</w:t>
      </w:r>
      <w:r w:rsidRPr="00D1231B">
        <w:rPr>
          <w:rFonts w:ascii="Source Sans Pro" w:hAnsi="Source Sans Pro" w:cs="Arial"/>
          <w:b/>
          <w:bCs/>
        </w:rPr>
        <w:t>:</w:t>
      </w:r>
      <w:r>
        <w:rPr>
          <w:rFonts w:cs="Arial"/>
        </w:rPr>
        <w:t xml:space="preserve"> </w:t>
      </w:r>
      <w:r w:rsidR="00FE4F07" w:rsidRPr="00286A79">
        <w:rPr>
          <w:rFonts w:ascii="Source Sans Pro" w:hAnsi="Source Sans Pro" w:cs="Arial"/>
        </w:rPr>
        <w:t>data sent over this interface can include Behavioral Health chart data and other sensitive clinical data.</w:t>
      </w:r>
      <w:r w:rsidR="00FE4F07">
        <w:rPr>
          <w:rFonts w:cs="Arial"/>
        </w:rPr>
        <w:t xml:space="preserve"> </w:t>
      </w:r>
      <w:r w:rsidR="00531D74">
        <w:rPr>
          <w:rFonts w:cs="Arial"/>
        </w:rPr>
        <w:t xml:space="preserve"> </w:t>
      </w:r>
    </w:p>
    <w:p w14:paraId="3F77C765" w14:textId="58BC85F4" w:rsidR="006B33CE" w:rsidRDefault="006B33CE" w:rsidP="006B33CE">
      <w:pPr>
        <w:pStyle w:val="Heading2-Numbered"/>
      </w:pPr>
      <w:bookmarkStart w:id="161" w:name="_Toc31098066"/>
      <w:bookmarkStart w:id="162" w:name="_Toc31098067"/>
      <w:bookmarkStart w:id="163" w:name="_Toc499729644"/>
      <w:bookmarkStart w:id="164" w:name="_Toc527381903"/>
      <w:bookmarkStart w:id="165" w:name="_Toc65225887"/>
      <w:bookmarkEnd w:id="161"/>
      <w:bookmarkEnd w:id="162"/>
      <w:r>
        <w:t>Patients</w:t>
      </w:r>
      <w:bookmarkEnd w:id="163"/>
      <w:bookmarkEnd w:id="164"/>
      <w:bookmarkEnd w:id="165"/>
    </w:p>
    <w:p w14:paraId="71293DB6" w14:textId="78CD1ADC" w:rsidR="006B33CE" w:rsidRPr="004B2E5D" w:rsidRDefault="006B33CE" w:rsidP="006B33CE">
      <w:pPr>
        <w:rPr>
          <w:rFonts w:cs="Arial"/>
        </w:rPr>
      </w:pPr>
      <w:r>
        <w:rPr>
          <w:rFonts w:cs="Arial"/>
        </w:rPr>
        <w:t>This subsection provides</w:t>
      </w:r>
      <w:r w:rsidRPr="004F0D9A">
        <w:rPr>
          <w:rFonts w:cs="Arial"/>
        </w:rPr>
        <w:t xml:space="preserve"> </w:t>
      </w:r>
      <w:r>
        <w:rPr>
          <w:rFonts w:cs="Arial"/>
        </w:rPr>
        <w:t>information</w:t>
      </w:r>
      <w:r w:rsidRPr="004F0D9A">
        <w:rPr>
          <w:rFonts w:cs="Arial"/>
        </w:rPr>
        <w:t xml:space="preserve"> </w:t>
      </w:r>
      <w:r>
        <w:rPr>
          <w:rFonts w:cs="Arial"/>
        </w:rPr>
        <w:t>for</w:t>
      </w:r>
      <w:r w:rsidRPr="004F0D9A">
        <w:rPr>
          <w:rFonts w:cs="Arial"/>
        </w:rPr>
        <w:t xml:space="preserve"> </w:t>
      </w:r>
      <w:r>
        <w:rPr>
          <w:rFonts w:cs="Arial"/>
        </w:rPr>
        <w:t>outbound</w:t>
      </w:r>
      <w:r w:rsidRPr="004F0D9A">
        <w:rPr>
          <w:rFonts w:cs="Arial"/>
        </w:rPr>
        <w:t xml:space="preserve"> </w:t>
      </w:r>
      <w:r>
        <w:rPr>
          <w:rFonts w:cs="Arial"/>
        </w:rPr>
        <w:t>patient</w:t>
      </w:r>
      <w:r w:rsidRPr="004F0D9A">
        <w:rPr>
          <w:rFonts w:cs="Arial"/>
        </w:rPr>
        <w:t xml:space="preserve"> messages.</w:t>
      </w:r>
      <w:r w:rsidR="005A14F2">
        <w:rPr>
          <w:rFonts w:cs="Arial"/>
        </w:rPr>
        <w:t xml:space="preserve"> </w:t>
      </w:r>
      <w:r w:rsidR="005A14F2" w:rsidRPr="009162A6">
        <w:rPr>
          <w:rFonts w:cs="Arial"/>
          <w:b/>
          <w:bCs/>
        </w:rPr>
        <w:t xml:space="preserve">Please skip to section 6.3 if outbound patient messages are out of scope. </w:t>
      </w:r>
    </w:p>
    <w:p w14:paraId="70EBB690" w14:textId="3486DE29" w:rsidR="006B33CE" w:rsidRDefault="006B33CE" w:rsidP="006B33CE">
      <w:pPr>
        <w:pStyle w:val="Heading3-Numbered"/>
        <w:ind w:left="810" w:hanging="810"/>
      </w:pPr>
      <w:bookmarkStart w:id="166" w:name="_Toc31098069"/>
      <w:bookmarkStart w:id="167" w:name="_Toc31098070"/>
      <w:bookmarkStart w:id="168" w:name="_Toc499729645"/>
      <w:bookmarkStart w:id="169" w:name="_Toc527381904"/>
      <w:bookmarkStart w:id="170" w:name="_Toc65225888"/>
      <w:bookmarkEnd w:id="166"/>
      <w:bookmarkEnd w:id="167"/>
      <w:r>
        <w:t>Patient Race, Ethnicity, and Language</w:t>
      </w:r>
      <w:bookmarkEnd w:id="168"/>
      <w:bookmarkEnd w:id="169"/>
      <w:bookmarkEnd w:id="170"/>
    </w:p>
    <w:p w14:paraId="1DC7A149" w14:textId="77777777" w:rsidR="006B33CE" w:rsidRDefault="006B33CE" w:rsidP="006B33CE">
      <w:pPr>
        <w:rPr>
          <w:rFonts w:cs="Arial"/>
        </w:rPr>
      </w:pPr>
      <w:r w:rsidRPr="004F0D9A">
        <w:rPr>
          <w:rFonts w:cs="Arial"/>
        </w:rPr>
        <w:t xml:space="preserve">For outbound patient messages, </w:t>
      </w:r>
      <w:r>
        <w:rPr>
          <w:rFonts w:cs="Arial"/>
        </w:rPr>
        <w:t xml:space="preserve">the interface sends </w:t>
      </w:r>
      <w:r w:rsidRPr="004F0D9A">
        <w:rPr>
          <w:rFonts w:cs="Arial"/>
        </w:rPr>
        <w:t xml:space="preserve">race and ethnicity </w:t>
      </w:r>
      <w:r>
        <w:rPr>
          <w:rFonts w:cs="Arial"/>
        </w:rPr>
        <w:t>in this format:</w:t>
      </w:r>
    </w:p>
    <w:p w14:paraId="0E832173" w14:textId="77777777" w:rsidR="006B33CE" w:rsidRPr="00422D4D" w:rsidRDefault="006B33CE" w:rsidP="006B33CE">
      <w:pPr>
        <w:pStyle w:val="ListParagraph"/>
        <w:numPr>
          <w:ilvl w:val="0"/>
          <w:numId w:val="39"/>
        </w:numPr>
        <w:rPr>
          <w:rFonts w:cs="Arial"/>
        </w:rPr>
      </w:pPr>
      <w:r>
        <w:rPr>
          <w:rFonts w:cs="Arial"/>
        </w:rPr>
        <w:t>CDC identifier (e.g., “</w:t>
      </w:r>
      <w:r w:rsidRPr="004F0D9A">
        <w:rPr>
          <w:rFonts w:cs="Arial"/>
        </w:rPr>
        <w:t>1019-9</w:t>
      </w:r>
      <w:r>
        <w:rPr>
          <w:rFonts w:cs="Arial"/>
        </w:rPr>
        <w:t>” for the While Mountain Apache race</w:t>
      </w:r>
      <w:r w:rsidRPr="001034E9">
        <w:rPr>
          <w:rFonts w:cs="Arial"/>
        </w:rPr>
        <w:t>)</w:t>
      </w:r>
    </w:p>
    <w:p w14:paraId="57A6E788" w14:textId="77777777" w:rsidR="006B33CE" w:rsidRDefault="006B33CE" w:rsidP="006B33CE">
      <w:r>
        <w:t>The interface sends language in this format:</w:t>
      </w:r>
    </w:p>
    <w:p w14:paraId="390D336F" w14:textId="30697BBB" w:rsidR="006B33CE" w:rsidRDefault="006B33CE" w:rsidP="006B33CE">
      <w:pPr>
        <w:pStyle w:val="ListParagraph"/>
        <w:numPr>
          <w:ilvl w:val="0"/>
          <w:numId w:val="39"/>
        </w:numPr>
      </w:pPr>
      <w:r w:rsidRPr="00422D4D">
        <w:rPr>
          <w:rFonts w:cs="Arial"/>
        </w:rPr>
        <w:t>ISO6392 code (e.g., “eng” for English)</w:t>
      </w:r>
    </w:p>
    <w:p w14:paraId="4A7AF9CC" w14:textId="5EF05345" w:rsidR="006B33CE" w:rsidRDefault="006B33CE" w:rsidP="006B33CE">
      <w:pPr>
        <w:pStyle w:val="Heading2-Numbered"/>
      </w:pPr>
      <w:bookmarkStart w:id="171" w:name="_Toc25140232"/>
      <w:bookmarkStart w:id="172" w:name="_Toc25140233"/>
      <w:bookmarkStart w:id="173" w:name="_Toc25140235"/>
      <w:bookmarkStart w:id="174" w:name="_Toc25140237"/>
      <w:bookmarkStart w:id="175" w:name="_Toc25140238"/>
      <w:bookmarkStart w:id="176" w:name="_Toc25140240"/>
      <w:bookmarkStart w:id="177" w:name="_Toc512860491"/>
      <w:bookmarkStart w:id="178" w:name="_Toc512860551"/>
      <w:bookmarkStart w:id="179" w:name="_Toc512860596"/>
      <w:bookmarkStart w:id="180" w:name="_Toc512860712"/>
      <w:bookmarkStart w:id="181" w:name="_Toc512860756"/>
      <w:bookmarkStart w:id="182" w:name="_Toc512866166"/>
      <w:bookmarkStart w:id="183" w:name="_Toc527381905"/>
      <w:bookmarkStart w:id="184" w:name="_Toc25140244"/>
      <w:bookmarkStart w:id="185" w:name="_Toc25140245"/>
      <w:bookmarkStart w:id="186" w:name="_Toc25140246"/>
      <w:bookmarkStart w:id="187" w:name="_Toc25140247"/>
      <w:bookmarkStart w:id="188" w:name="_Toc25140249"/>
      <w:bookmarkStart w:id="189" w:name="_Toc25140250"/>
      <w:bookmarkStart w:id="190" w:name="_Toc25140251"/>
      <w:bookmarkStart w:id="191" w:name="_Toc25140253"/>
      <w:bookmarkStart w:id="192" w:name="_Toc25140254"/>
      <w:bookmarkStart w:id="193" w:name="_Toc25140255"/>
      <w:bookmarkStart w:id="194" w:name="_Toc25140257"/>
      <w:bookmarkStart w:id="195" w:name="_Toc25140258"/>
      <w:bookmarkStart w:id="196" w:name="_Toc25140259"/>
      <w:bookmarkStart w:id="197" w:name="_Toc25140261"/>
      <w:bookmarkStart w:id="198" w:name="_Toc25140262"/>
      <w:bookmarkStart w:id="199" w:name="_Toc25140263"/>
      <w:bookmarkStart w:id="200" w:name="_Toc25140265"/>
      <w:bookmarkStart w:id="201" w:name="_Toc25140266"/>
      <w:bookmarkStart w:id="202" w:name="_Toc25140267"/>
      <w:bookmarkStart w:id="203" w:name="_Toc25140269"/>
      <w:bookmarkStart w:id="204" w:name="_Toc25140270"/>
      <w:bookmarkStart w:id="205" w:name="_Toc457822559"/>
      <w:bookmarkStart w:id="206" w:name="_Toc527381906"/>
      <w:bookmarkStart w:id="207" w:name="_Toc65225889"/>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t>Charts</w:t>
      </w:r>
      <w:bookmarkEnd w:id="205"/>
      <w:bookmarkEnd w:id="206"/>
      <w:bookmarkEnd w:id="207"/>
    </w:p>
    <w:p w14:paraId="0B8322B2" w14:textId="3BE5312D" w:rsidR="00F77A9D" w:rsidRDefault="006B33CE" w:rsidP="00F77A9D">
      <w:r>
        <w:rPr>
          <w:rFonts w:cs="Arial"/>
        </w:rPr>
        <w:t>This subsection provides</w:t>
      </w:r>
      <w:r w:rsidRPr="004F0D9A">
        <w:rPr>
          <w:rFonts w:cs="Arial"/>
        </w:rPr>
        <w:t xml:space="preserve"> </w:t>
      </w:r>
      <w:r>
        <w:rPr>
          <w:rFonts w:cs="Arial"/>
        </w:rPr>
        <w:t>information</w:t>
      </w:r>
      <w:r w:rsidRPr="004F0D9A">
        <w:rPr>
          <w:rFonts w:cs="Arial"/>
        </w:rPr>
        <w:t xml:space="preserve"> </w:t>
      </w:r>
      <w:r>
        <w:rPr>
          <w:rFonts w:cs="Arial"/>
        </w:rPr>
        <w:t>for</w:t>
      </w:r>
      <w:r w:rsidRPr="004F0D9A">
        <w:rPr>
          <w:rFonts w:cs="Arial"/>
        </w:rPr>
        <w:t xml:space="preserve"> </w:t>
      </w:r>
      <w:r>
        <w:rPr>
          <w:rFonts w:cs="Arial"/>
        </w:rPr>
        <w:t>outbound</w:t>
      </w:r>
      <w:r w:rsidRPr="004F0D9A">
        <w:rPr>
          <w:rFonts w:cs="Arial"/>
        </w:rPr>
        <w:t xml:space="preserve"> </w:t>
      </w:r>
      <w:r>
        <w:rPr>
          <w:rFonts w:cs="Arial"/>
        </w:rPr>
        <w:t>chart</w:t>
      </w:r>
      <w:r w:rsidRPr="004F0D9A">
        <w:rPr>
          <w:rFonts w:cs="Arial"/>
        </w:rPr>
        <w:t xml:space="preserve"> messages.</w:t>
      </w:r>
      <w:r w:rsidR="005A14F2">
        <w:rPr>
          <w:rFonts w:cs="Arial"/>
        </w:rPr>
        <w:t xml:space="preserve"> </w:t>
      </w:r>
      <w:bookmarkStart w:id="208" w:name="_Toc457822560"/>
      <w:bookmarkStart w:id="209" w:name="_Toc527381907"/>
    </w:p>
    <w:p w14:paraId="6E8797F9" w14:textId="6B3CB4D3" w:rsidR="00F77A9D" w:rsidRPr="00F77A9D" w:rsidRDefault="00F77A9D" w:rsidP="009162A6">
      <w:pPr>
        <w:pStyle w:val="Heading3-Numbered"/>
      </w:pPr>
      <w:bookmarkStart w:id="210" w:name="_Toc65225890"/>
      <w:bookmarkEnd w:id="208"/>
      <w:bookmarkEnd w:id="209"/>
      <w:r w:rsidRPr="00F77A9D">
        <w:t xml:space="preserve">Code </w:t>
      </w:r>
      <w:r w:rsidR="001D3470">
        <w:t>S</w:t>
      </w:r>
      <w:r w:rsidRPr="00F77A9D">
        <w:t>ets</w:t>
      </w:r>
      <w:bookmarkEnd w:id="210"/>
      <w:r w:rsidRPr="00F77A9D">
        <w:t xml:space="preserve"> </w:t>
      </w:r>
    </w:p>
    <w:p w14:paraId="1E30EF75" w14:textId="561DA5B4" w:rsidR="006B33CE" w:rsidRPr="00787F1D" w:rsidRDefault="006B33CE" w:rsidP="006B33CE">
      <w:pPr>
        <w:keepNext/>
        <w:keepLines/>
      </w:pPr>
      <w:r>
        <w:t>Review table</w:t>
      </w:r>
      <w:r w:rsidR="007E7347">
        <w:t xml:space="preserve"> </w:t>
      </w:r>
      <w:r w:rsidR="00E5741E">
        <w:t>9</w:t>
      </w:r>
      <w:r>
        <w:t xml:space="preserve"> to understand the codes athenaNet sends in outbound chart messages.</w:t>
      </w:r>
    </w:p>
    <w:p w14:paraId="0C854EAD" w14:textId="3D39972B" w:rsidR="0079362A" w:rsidRDefault="0079362A" w:rsidP="009162A6">
      <w:pPr>
        <w:pStyle w:val="Caption"/>
        <w:keepNext/>
      </w:pPr>
      <w:r>
        <w:t xml:space="preserve">Table </w:t>
      </w:r>
      <w:r w:rsidR="00E5741E">
        <w:t xml:space="preserve">9 </w:t>
      </w:r>
      <w:r>
        <w:t>- Code sets</w:t>
      </w:r>
    </w:p>
    <w:tbl>
      <w:tblPr>
        <w:tblStyle w:val="ISQTable-New0"/>
        <w:tblW w:w="10627" w:type="dxa"/>
        <w:tblLook w:val="0420" w:firstRow="1" w:lastRow="0" w:firstColumn="0" w:lastColumn="0" w:noHBand="0" w:noVBand="1"/>
      </w:tblPr>
      <w:tblGrid>
        <w:gridCol w:w="3513"/>
        <w:gridCol w:w="7114"/>
      </w:tblGrid>
      <w:tr w:rsidR="006B33CE" w14:paraId="60F1D47A" w14:textId="77777777" w:rsidTr="005B4321">
        <w:trPr>
          <w:cnfStyle w:val="100000000000" w:firstRow="1" w:lastRow="0" w:firstColumn="0" w:lastColumn="0" w:oddVBand="0" w:evenVBand="0" w:oddHBand="0" w:evenHBand="0" w:firstRowFirstColumn="0" w:firstRowLastColumn="0" w:lastRowFirstColumn="0" w:lastRowLastColumn="0"/>
          <w:trHeight w:val="275"/>
        </w:trPr>
        <w:tc>
          <w:tcPr>
            <w:tcW w:w="3513" w:type="dxa"/>
            <w:shd w:val="clear" w:color="auto" w:fill="0F4B91" w:themeFill="accent4"/>
          </w:tcPr>
          <w:p w14:paraId="565F0DEE" w14:textId="77777777" w:rsidR="006B33CE" w:rsidRPr="009162A6" w:rsidRDefault="006B33CE" w:rsidP="00E64CF1">
            <w:pPr>
              <w:rPr>
                <w:sz w:val="18"/>
                <w:szCs w:val="20"/>
              </w:rPr>
            </w:pPr>
            <w:r w:rsidRPr="009162A6">
              <w:rPr>
                <w:sz w:val="18"/>
                <w:szCs w:val="20"/>
              </w:rPr>
              <w:t>Clinical data</w:t>
            </w:r>
          </w:p>
        </w:tc>
        <w:tc>
          <w:tcPr>
            <w:tcW w:w="7114" w:type="dxa"/>
            <w:shd w:val="clear" w:color="auto" w:fill="0F4B91" w:themeFill="accent4"/>
          </w:tcPr>
          <w:p w14:paraId="17A646AB" w14:textId="77777777" w:rsidR="006B33CE" w:rsidRPr="009162A6" w:rsidRDefault="006B33CE" w:rsidP="00E64CF1">
            <w:pPr>
              <w:rPr>
                <w:sz w:val="18"/>
                <w:szCs w:val="20"/>
              </w:rPr>
            </w:pPr>
            <w:r w:rsidRPr="009162A6">
              <w:rPr>
                <w:sz w:val="18"/>
                <w:szCs w:val="20"/>
              </w:rPr>
              <w:t>Code set</w:t>
            </w:r>
          </w:p>
        </w:tc>
      </w:tr>
      <w:tr w:rsidR="006B33CE" w14:paraId="165F7EB0" w14:textId="77777777" w:rsidTr="009162A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182"/>
        </w:trPr>
        <w:tc>
          <w:tcPr>
            <w:tcW w:w="3513" w:type="dxa"/>
          </w:tcPr>
          <w:p w14:paraId="38713BAA" w14:textId="77777777" w:rsidR="006B33CE" w:rsidRPr="009162A6" w:rsidRDefault="006B33CE" w:rsidP="00E64CF1">
            <w:pPr>
              <w:rPr>
                <w:noProof/>
                <w:sz w:val="18"/>
                <w:szCs w:val="20"/>
              </w:rPr>
            </w:pPr>
            <w:r w:rsidRPr="009162A6">
              <w:rPr>
                <w:noProof/>
                <w:sz w:val="18"/>
                <w:szCs w:val="20"/>
              </w:rPr>
              <w:t>Vitals</w:t>
            </w:r>
          </w:p>
        </w:tc>
        <w:tc>
          <w:tcPr>
            <w:tcW w:w="7114" w:type="dxa"/>
          </w:tcPr>
          <w:p w14:paraId="6B0ABF73" w14:textId="77777777" w:rsidR="006B33CE" w:rsidRPr="009162A6" w:rsidRDefault="006B33CE" w:rsidP="00E64CF1">
            <w:pPr>
              <w:rPr>
                <w:sz w:val="18"/>
                <w:szCs w:val="20"/>
              </w:rPr>
            </w:pPr>
            <w:r w:rsidRPr="009162A6">
              <w:rPr>
                <w:sz w:val="18"/>
                <w:szCs w:val="20"/>
              </w:rPr>
              <w:t>LOINC</w:t>
            </w:r>
          </w:p>
        </w:tc>
      </w:tr>
      <w:tr w:rsidR="006B33CE" w14:paraId="39A5671C" w14:textId="77777777" w:rsidTr="009162A6">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182"/>
        </w:trPr>
        <w:tc>
          <w:tcPr>
            <w:tcW w:w="3513" w:type="dxa"/>
          </w:tcPr>
          <w:p w14:paraId="688BEC98" w14:textId="77777777" w:rsidR="006B33CE" w:rsidRPr="009162A6" w:rsidRDefault="006B33CE" w:rsidP="00E64CF1">
            <w:pPr>
              <w:rPr>
                <w:sz w:val="18"/>
                <w:szCs w:val="20"/>
              </w:rPr>
            </w:pPr>
            <w:r w:rsidRPr="009162A6">
              <w:rPr>
                <w:sz w:val="18"/>
                <w:szCs w:val="20"/>
              </w:rPr>
              <w:t>Family History</w:t>
            </w:r>
          </w:p>
        </w:tc>
        <w:tc>
          <w:tcPr>
            <w:tcW w:w="7114" w:type="dxa"/>
          </w:tcPr>
          <w:p w14:paraId="5B006812" w14:textId="77777777" w:rsidR="006B33CE" w:rsidRPr="009162A6" w:rsidRDefault="006B33CE" w:rsidP="00E64CF1">
            <w:pPr>
              <w:rPr>
                <w:b/>
                <w:sz w:val="18"/>
                <w:szCs w:val="20"/>
              </w:rPr>
            </w:pPr>
            <w:r w:rsidRPr="009162A6">
              <w:rPr>
                <w:sz w:val="18"/>
                <w:szCs w:val="20"/>
              </w:rPr>
              <w:t>SNOMED</w:t>
            </w:r>
          </w:p>
        </w:tc>
      </w:tr>
      <w:tr w:rsidR="006B33CE" w14:paraId="70CCFC2F" w14:textId="77777777" w:rsidTr="009162A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542"/>
        </w:trPr>
        <w:tc>
          <w:tcPr>
            <w:tcW w:w="3513" w:type="dxa"/>
          </w:tcPr>
          <w:p w14:paraId="19717E95" w14:textId="77777777" w:rsidR="006B33CE" w:rsidRPr="009162A6" w:rsidRDefault="006B33CE" w:rsidP="00E64CF1">
            <w:pPr>
              <w:rPr>
                <w:sz w:val="18"/>
                <w:szCs w:val="20"/>
              </w:rPr>
            </w:pPr>
            <w:r w:rsidRPr="009162A6">
              <w:rPr>
                <w:noProof/>
                <w:sz w:val="18"/>
                <w:szCs w:val="20"/>
              </w:rPr>
              <w:t>Diagnoses</w:t>
            </w:r>
          </w:p>
        </w:tc>
        <w:tc>
          <w:tcPr>
            <w:tcW w:w="7114" w:type="dxa"/>
          </w:tcPr>
          <w:p w14:paraId="3211D2B3" w14:textId="77777777" w:rsidR="006B33CE" w:rsidRPr="009162A6" w:rsidRDefault="006B33CE" w:rsidP="00E64CF1">
            <w:pPr>
              <w:rPr>
                <w:sz w:val="18"/>
                <w:szCs w:val="20"/>
              </w:rPr>
            </w:pPr>
            <w:r w:rsidRPr="009162A6">
              <w:rPr>
                <w:sz w:val="18"/>
                <w:szCs w:val="20"/>
              </w:rPr>
              <w:t xml:space="preserve">ICD-10, SNOMED </w:t>
            </w:r>
            <w:r w:rsidRPr="009162A6">
              <w:rPr>
                <w:sz w:val="18"/>
                <w:szCs w:val="20"/>
              </w:rPr>
              <w:br/>
            </w:r>
            <w:r w:rsidRPr="009162A6">
              <w:rPr>
                <w:b/>
                <w:bCs/>
                <w:sz w:val="18"/>
                <w:szCs w:val="20"/>
              </w:rPr>
              <w:t>Note:</w:t>
            </w:r>
            <w:r w:rsidRPr="009162A6">
              <w:rPr>
                <w:sz w:val="18"/>
                <w:szCs w:val="20"/>
              </w:rPr>
              <w:t xml:space="preserve"> SNOMED codes are applicable for episodic clinical data messages only. In other messages athenaNet sends ICD-9</w:t>
            </w:r>
          </w:p>
        </w:tc>
      </w:tr>
      <w:tr w:rsidR="006B33CE" w14:paraId="76329C34" w14:textId="77777777" w:rsidTr="009162A6">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182"/>
        </w:trPr>
        <w:tc>
          <w:tcPr>
            <w:tcW w:w="3513" w:type="dxa"/>
          </w:tcPr>
          <w:p w14:paraId="02F38B24" w14:textId="77777777" w:rsidR="006B33CE" w:rsidRPr="009162A6" w:rsidRDefault="006B33CE" w:rsidP="00E64CF1">
            <w:pPr>
              <w:rPr>
                <w:noProof/>
                <w:sz w:val="18"/>
                <w:szCs w:val="20"/>
              </w:rPr>
            </w:pPr>
          </w:p>
        </w:tc>
        <w:tc>
          <w:tcPr>
            <w:tcW w:w="7114" w:type="dxa"/>
          </w:tcPr>
          <w:p w14:paraId="542DA57D" w14:textId="77777777" w:rsidR="006B33CE" w:rsidRPr="009162A6" w:rsidRDefault="006B33CE" w:rsidP="00E64CF1">
            <w:pPr>
              <w:rPr>
                <w:sz w:val="18"/>
                <w:szCs w:val="20"/>
              </w:rPr>
            </w:pPr>
          </w:p>
        </w:tc>
      </w:tr>
      <w:tr w:rsidR="006B33CE" w14:paraId="499A626F" w14:textId="77777777" w:rsidTr="009162A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550"/>
        </w:trPr>
        <w:tc>
          <w:tcPr>
            <w:tcW w:w="3513" w:type="dxa"/>
          </w:tcPr>
          <w:p w14:paraId="0E9F6809" w14:textId="77777777" w:rsidR="006B33CE" w:rsidRPr="009162A6" w:rsidRDefault="006B33CE" w:rsidP="00E64CF1">
            <w:pPr>
              <w:rPr>
                <w:sz w:val="18"/>
                <w:szCs w:val="20"/>
              </w:rPr>
            </w:pPr>
            <w:r w:rsidRPr="009162A6">
              <w:rPr>
                <w:sz w:val="18"/>
                <w:szCs w:val="20"/>
              </w:rPr>
              <w:t>Lab</w:t>
            </w:r>
          </w:p>
        </w:tc>
        <w:tc>
          <w:tcPr>
            <w:tcW w:w="7114" w:type="dxa"/>
          </w:tcPr>
          <w:p w14:paraId="1466DF8A" w14:textId="77777777" w:rsidR="006B33CE" w:rsidRPr="009162A6" w:rsidRDefault="006B33CE" w:rsidP="00E64CF1">
            <w:pPr>
              <w:rPr>
                <w:b/>
                <w:sz w:val="18"/>
                <w:szCs w:val="20"/>
              </w:rPr>
            </w:pPr>
            <w:r w:rsidRPr="009162A6">
              <w:rPr>
                <w:sz w:val="18"/>
                <w:szCs w:val="20"/>
              </w:rPr>
              <w:t xml:space="preserve">athenaNet global lab order types, LOINC </w:t>
            </w:r>
            <w:r w:rsidRPr="009162A6">
              <w:rPr>
                <w:sz w:val="18"/>
                <w:szCs w:val="20"/>
              </w:rPr>
              <w:br/>
            </w:r>
            <w:r w:rsidRPr="009162A6">
              <w:rPr>
                <w:b/>
                <w:bCs/>
                <w:sz w:val="18"/>
                <w:szCs w:val="20"/>
              </w:rPr>
              <w:t>Note:</w:t>
            </w:r>
            <w:r w:rsidRPr="009162A6">
              <w:rPr>
                <w:sz w:val="18"/>
                <w:szCs w:val="20"/>
              </w:rPr>
              <w:t xml:space="preserve"> athenaNet sends LOINC only when available. Otherwise, athenaNet sends athenaNet global order types. </w:t>
            </w:r>
          </w:p>
        </w:tc>
      </w:tr>
      <w:tr w:rsidR="006B33CE" w14:paraId="41B9FCC4" w14:textId="77777777" w:rsidTr="009162A6">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560"/>
        </w:trPr>
        <w:tc>
          <w:tcPr>
            <w:tcW w:w="3513" w:type="dxa"/>
          </w:tcPr>
          <w:p w14:paraId="42BF2A18" w14:textId="77777777" w:rsidR="006B33CE" w:rsidRPr="009162A6" w:rsidRDefault="006B33CE" w:rsidP="00E64CF1">
            <w:pPr>
              <w:rPr>
                <w:noProof/>
                <w:sz w:val="18"/>
                <w:szCs w:val="20"/>
              </w:rPr>
            </w:pPr>
            <w:r w:rsidRPr="009162A6">
              <w:rPr>
                <w:noProof/>
                <w:sz w:val="18"/>
                <w:szCs w:val="20"/>
              </w:rPr>
              <w:t>Imaging</w:t>
            </w:r>
          </w:p>
        </w:tc>
        <w:tc>
          <w:tcPr>
            <w:tcW w:w="7114" w:type="dxa"/>
          </w:tcPr>
          <w:p w14:paraId="3ABEB888" w14:textId="77777777" w:rsidR="006B33CE" w:rsidRPr="009162A6" w:rsidRDefault="006B33CE" w:rsidP="00E64CF1">
            <w:pPr>
              <w:rPr>
                <w:sz w:val="18"/>
                <w:szCs w:val="20"/>
              </w:rPr>
            </w:pPr>
            <w:r w:rsidRPr="009162A6">
              <w:rPr>
                <w:sz w:val="18"/>
                <w:szCs w:val="20"/>
              </w:rPr>
              <w:t xml:space="preserve">athenaNet global imaging order types, LOINC </w:t>
            </w:r>
            <w:r w:rsidRPr="009162A6">
              <w:rPr>
                <w:sz w:val="18"/>
                <w:szCs w:val="20"/>
              </w:rPr>
              <w:br/>
            </w:r>
            <w:r w:rsidRPr="009162A6">
              <w:rPr>
                <w:b/>
                <w:bCs/>
                <w:sz w:val="18"/>
                <w:szCs w:val="20"/>
              </w:rPr>
              <w:t>Note:</w:t>
            </w:r>
            <w:r w:rsidRPr="009162A6">
              <w:rPr>
                <w:sz w:val="18"/>
                <w:szCs w:val="20"/>
              </w:rPr>
              <w:t xml:space="preserve"> athenaNet sends LOINC only when available. Otherwise, athenaNet sends athenaNet global order types.</w:t>
            </w:r>
          </w:p>
        </w:tc>
      </w:tr>
    </w:tbl>
    <w:p w14:paraId="0CA40BE7" w14:textId="1B38406A" w:rsidR="006B33CE" w:rsidRDefault="00CF5ACD" w:rsidP="009162A6">
      <w:pPr>
        <w:pStyle w:val="Heading1-Numbered"/>
      </w:pPr>
      <w:bookmarkStart w:id="211" w:name="_Toc31098074"/>
      <w:bookmarkStart w:id="212" w:name="_Toc26870832"/>
      <w:bookmarkStart w:id="213" w:name="_Toc26871042"/>
      <w:bookmarkStart w:id="214" w:name="_Toc31098077"/>
      <w:bookmarkStart w:id="215" w:name="_Toc26870833"/>
      <w:bookmarkStart w:id="216" w:name="_Toc26871043"/>
      <w:bookmarkStart w:id="217" w:name="_Toc31098078"/>
      <w:bookmarkStart w:id="218" w:name="_Toc26870834"/>
      <w:bookmarkStart w:id="219" w:name="_Toc26871044"/>
      <w:bookmarkStart w:id="220" w:name="_Toc31098079"/>
      <w:bookmarkStart w:id="221" w:name="_Toc26870835"/>
      <w:bookmarkStart w:id="222" w:name="_Toc26871045"/>
      <w:bookmarkStart w:id="223" w:name="_Toc31098080"/>
      <w:bookmarkStart w:id="224" w:name="_Toc65225891"/>
      <w:bookmarkEnd w:id="211"/>
      <w:bookmarkEnd w:id="212"/>
      <w:bookmarkEnd w:id="213"/>
      <w:bookmarkEnd w:id="214"/>
      <w:bookmarkEnd w:id="215"/>
      <w:bookmarkEnd w:id="216"/>
      <w:bookmarkEnd w:id="217"/>
      <w:bookmarkEnd w:id="218"/>
      <w:bookmarkEnd w:id="219"/>
      <w:bookmarkEnd w:id="220"/>
      <w:bookmarkEnd w:id="221"/>
      <w:bookmarkEnd w:id="222"/>
      <w:bookmarkEnd w:id="223"/>
      <w:r>
        <w:lastRenderedPageBreak/>
        <w:t>Scope Approval</w:t>
      </w:r>
      <w:bookmarkEnd w:id="224"/>
    </w:p>
    <w:p w14:paraId="761311A9" w14:textId="604F53DB" w:rsidR="00CF5ACD" w:rsidRPr="00286A79" w:rsidRDefault="00CF5ACD" w:rsidP="00CF5ACD">
      <w:pPr>
        <w:pStyle w:val="paragraph"/>
        <w:spacing w:before="0" w:beforeAutospacing="0" w:after="0" w:afterAutospacing="0"/>
        <w:textAlignment w:val="baseline"/>
        <w:rPr>
          <w:rStyle w:val="eop"/>
          <w:rFonts w:ascii="Source Sans Pro" w:hAnsi="Source Sans Pro" w:cs="Arial"/>
          <w:sz w:val="20"/>
          <w:szCs w:val="20"/>
        </w:rPr>
      </w:pPr>
      <w:r w:rsidRPr="00286A79">
        <w:rPr>
          <w:rStyle w:val="normaltextrun"/>
          <w:rFonts w:ascii="Source Sans Pro" w:hAnsi="Source Sans Pro" w:cs="Arial"/>
          <w:sz w:val="20"/>
          <w:szCs w:val="20"/>
        </w:rPr>
        <w:t>Please provide an</w:t>
      </w:r>
      <w:r w:rsidRPr="00286A79">
        <w:rPr>
          <w:rStyle w:val="normaltextrun"/>
          <w:rFonts w:ascii="Source Sans Pro" w:hAnsi="Source Sans Pro" w:cs="Arial"/>
          <w:b/>
          <w:bCs/>
          <w:sz w:val="20"/>
          <w:szCs w:val="20"/>
        </w:rPr>
        <w:t> electronic</w:t>
      </w:r>
      <w:r w:rsidRPr="00286A79">
        <w:rPr>
          <w:rStyle w:val="normaltextrun"/>
          <w:rFonts w:ascii="Source Sans Pro" w:hAnsi="Source Sans Pro" w:cs="Arial"/>
          <w:sz w:val="20"/>
          <w:szCs w:val="20"/>
        </w:rPr>
        <w:t> signature approving the scope of the interface outlined in this document. </w:t>
      </w:r>
      <w:r w:rsidRPr="00286A79">
        <w:rPr>
          <w:rStyle w:val="eop"/>
          <w:rFonts w:ascii="Source Sans Pro" w:hAnsi="Source Sans Pro" w:cs="Arial"/>
          <w:sz w:val="20"/>
          <w:szCs w:val="20"/>
        </w:rPr>
        <w:t> </w:t>
      </w:r>
    </w:p>
    <w:p w14:paraId="5E50D864" w14:textId="77777777" w:rsidR="00CF5ACD" w:rsidRDefault="00CF5ACD" w:rsidP="00CF5ACD">
      <w:pPr>
        <w:pStyle w:val="paragraph"/>
        <w:spacing w:before="0" w:beforeAutospacing="0" w:after="0" w:afterAutospacing="0"/>
        <w:textAlignment w:val="baseline"/>
        <w:rPr>
          <w:rFonts w:ascii="Segoe UI" w:hAnsi="Segoe UI" w:cs="Segoe UI"/>
          <w:sz w:val="18"/>
          <w:szCs w:val="18"/>
        </w:rPr>
      </w:pPr>
    </w:p>
    <w:p w14:paraId="54996519" w14:textId="41D53D4D" w:rsidR="00CF5ACD" w:rsidRPr="00286A79" w:rsidRDefault="00CF5ACD" w:rsidP="00CF5ACD">
      <w:pPr>
        <w:pStyle w:val="paragraph"/>
        <w:spacing w:before="0" w:beforeAutospacing="0" w:after="0" w:afterAutospacing="0"/>
        <w:textAlignment w:val="baseline"/>
        <w:rPr>
          <w:rStyle w:val="eop"/>
          <w:rFonts w:ascii="Source Sans Pro" w:hAnsi="Source Sans Pro" w:cs="Arial"/>
          <w:sz w:val="20"/>
          <w:szCs w:val="20"/>
        </w:rPr>
      </w:pPr>
      <w:r w:rsidRPr="00286A79">
        <w:rPr>
          <w:rStyle w:val="normaltextrun"/>
          <w:rFonts w:ascii="Source Sans Pro" w:hAnsi="Source Sans Pro" w:cs="Arial"/>
          <w:sz w:val="20"/>
          <w:szCs w:val="20"/>
        </w:rPr>
        <w:t>I, </w:t>
      </w:r>
      <w:r w:rsidR="00377575" w:rsidRPr="00286A79">
        <w:rPr>
          <w:rFonts w:ascii="Source Sans Pro" w:hAnsi="Source Sans Pro" w:cs="Arial"/>
        </w:rPr>
        <w:fldChar w:fldCharType="begin">
          <w:ffData>
            <w:name w:val="Text2"/>
            <w:enabled/>
            <w:calcOnExit w:val="0"/>
            <w:textInput/>
          </w:ffData>
        </w:fldChar>
      </w:r>
      <w:r w:rsidR="00377575" w:rsidRPr="00286A79">
        <w:rPr>
          <w:rFonts w:ascii="Source Sans Pro" w:hAnsi="Source Sans Pro" w:cs="Arial"/>
        </w:rPr>
        <w:instrText xml:space="preserve"> FORMTEXT </w:instrText>
      </w:r>
      <w:r w:rsidR="00377575" w:rsidRPr="00286A79">
        <w:rPr>
          <w:rFonts w:ascii="Source Sans Pro" w:hAnsi="Source Sans Pro" w:cs="Arial"/>
        </w:rPr>
      </w:r>
      <w:r w:rsidR="00377575" w:rsidRPr="00286A79">
        <w:rPr>
          <w:rFonts w:ascii="Source Sans Pro" w:hAnsi="Source Sans Pro" w:cs="Arial"/>
        </w:rPr>
        <w:fldChar w:fldCharType="separate"/>
      </w:r>
      <w:r w:rsidR="00377575" w:rsidRPr="00286A79">
        <w:rPr>
          <w:rFonts w:ascii="Source Sans Pro" w:hAnsi="Source Sans Pro" w:cs="Arial"/>
          <w:noProof/>
        </w:rPr>
        <w:t> </w:t>
      </w:r>
      <w:r w:rsidR="00377575" w:rsidRPr="00286A79">
        <w:rPr>
          <w:rFonts w:ascii="Source Sans Pro" w:hAnsi="Source Sans Pro" w:cs="Arial"/>
          <w:noProof/>
        </w:rPr>
        <w:t> </w:t>
      </w:r>
      <w:r w:rsidR="00377575" w:rsidRPr="00286A79">
        <w:rPr>
          <w:rFonts w:ascii="Source Sans Pro" w:hAnsi="Source Sans Pro" w:cs="Arial"/>
          <w:noProof/>
        </w:rPr>
        <w:t> </w:t>
      </w:r>
      <w:r w:rsidR="00377575" w:rsidRPr="00286A79">
        <w:rPr>
          <w:rFonts w:ascii="Source Sans Pro" w:hAnsi="Source Sans Pro" w:cs="Arial"/>
          <w:noProof/>
        </w:rPr>
        <w:t> </w:t>
      </w:r>
      <w:r w:rsidR="00377575" w:rsidRPr="00286A79">
        <w:rPr>
          <w:rFonts w:ascii="Source Sans Pro" w:hAnsi="Source Sans Pro" w:cs="Arial"/>
          <w:noProof/>
        </w:rPr>
        <w:t> </w:t>
      </w:r>
      <w:r w:rsidR="00377575" w:rsidRPr="00286A79">
        <w:rPr>
          <w:rFonts w:ascii="Source Sans Pro" w:hAnsi="Source Sans Pro" w:cs="Arial"/>
        </w:rPr>
        <w:fldChar w:fldCharType="end"/>
      </w:r>
      <w:r w:rsidR="00377575" w:rsidRPr="00286A79">
        <w:rPr>
          <w:rFonts w:ascii="Source Sans Pro" w:hAnsi="Source Sans Pro" w:cs="Arial"/>
        </w:rPr>
        <w:t xml:space="preserve"> </w:t>
      </w:r>
      <w:r w:rsidRPr="00286A79">
        <w:rPr>
          <w:rStyle w:val="normaltextrun"/>
          <w:rFonts w:ascii="Source Sans Pro" w:hAnsi="Source Sans Pro" w:cs="Arial"/>
          <w:sz w:val="20"/>
          <w:szCs w:val="20"/>
        </w:rPr>
        <w:t>, agree to the interface design as described here in this document.</w:t>
      </w:r>
      <w:r w:rsidRPr="00286A79">
        <w:rPr>
          <w:rStyle w:val="eop"/>
          <w:rFonts w:ascii="Source Sans Pro" w:hAnsi="Source Sans Pro" w:cs="Arial"/>
          <w:sz w:val="20"/>
          <w:szCs w:val="20"/>
        </w:rPr>
        <w:t> </w:t>
      </w:r>
    </w:p>
    <w:p w14:paraId="7CBA2436" w14:textId="77777777" w:rsidR="00CF5ACD" w:rsidRPr="00286A79" w:rsidRDefault="00CF5ACD" w:rsidP="00CF5ACD">
      <w:pPr>
        <w:pStyle w:val="paragraph"/>
        <w:spacing w:before="0" w:beforeAutospacing="0" w:after="0" w:afterAutospacing="0"/>
        <w:textAlignment w:val="baseline"/>
        <w:rPr>
          <w:rFonts w:ascii="Source Sans Pro" w:hAnsi="Source Sans Pro" w:cs="Segoe UI"/>
          <w:sz w:val="18"/>
          <w:szCs w:val="18"/>
        </w:rPr>
      </w:pPr>
    </w:p>
    <w:p w14:paraId="1BC84EB8" w14:textId="33C6E2D4" w:rsidR="00CF5ACD" w:rsidRPr="00286A79" w:rsidRDefault="00CF5ACD" w:rsidP="00CF5ACD">
      <w:pPr>
        <w:pStyle w:val="paragraph"/>
        <w:spacing w:before="0" w:beforeAutospacing="0" w:after="0" w:afterAutospacing="0"/>
        <w:textAlignment w:val="baseline"/>
        <w:rPr>
          <w:rFonts w:ascii="Source Sans Pro" w:hAnsi="Source Sans Pro" w:cs="Segoe UI"/>
          <w:sz w:val="18"/>
          <w:szCs w:val="18"/>
        </w:rPr>
      </w:pPr>
      <w:r w:rsidRPr="00286A79">
        <w:rPr>
          <w:rStyle w:val="normaltextrun"/>
          <w:rFonts w:ascii="Source Sans Pro" w:hAnsi="Source Sans Pro" w:cs="Arial"/>
          <w:sz w:val="20"/>
          <w:szCs w:val="20"/>
        </w:rPr>
        <w:t>Date: </w:t>
      </w:r>
      <w:r w:rsidR="00377575" w:rsidRPr="00286A79">
        <w:rPr>
          <w:rFonts w:ascii="Source Sans Pro" w:hAnsi="Source Sans Pro" w:cs="Arial"/>
        </w:rPr>
        <w:fldChar w:fldCharType="begin">
          <w:ffData>
            <w:name w:val="Text2"/>
            <w:enabled/>
            <w:calcOnExit w:val="0"/>
            <w:textInput/>
          </w:ffData>
        </w:fldChar>
      </w:r>
      <w:r w:rsidR="00377575" w:rsidRPr="00286A79">
        <w:rPr>
          <w:rFonts w:ascii="Source Sans Pro" w:hAnsi="Source Sans Pro" w:cs="Arial"/>
        </w:rPr>
        <w:instrText xml:space="preserve"> FORMTEXT </w:instrText>
      </w:r>
      <w:r w:rsidR="00377575" w:rsidRPr="00286A79">
        <w:rPr>
          <w:rFonts w:ascii="Source Sans Pro" w:hAnsi="Source Sans Pro" w:cs="Arial"/>
        </w:rPr>
      </w:r>
      <w:r w:rsidR="00377575" w:rsidRPr="00286A79">
        <w:rPr>
          <w:rFonts w:ascii="Source Sans Pro" w:hAnsi="Source Sans Pro" w:cs="Arial"/>
        </w:rPr>
        <w:fldChar w:fldCharType="separate"/>
      </w:r>
      <w:r w:rsidR="00377575" w:rsidRPr="00286A79">
        <w:rPr>
          <w:rFonts w:ascii="Source Sans Pro" w:hAnsi="Source Sans Pro" w:cs="Arial"/>
          <w:noProof/>
        </w:rPr>
        <w:t> </w:t>
      </w:r>
      <w:r w:rsidR="00377575" w:rsidRPr="00286A79">
        <w:rPr>
          <w:rFonts w:ascii="Source Sans Pro" w:hAnsi="Source Sans Pro" w:cs="Arial"/>
          <w:noProof/>
        </w:rPr>
        <w:t> </w:t>
      </w:r>
      <w:r w:rsidR="00377575" w:rsidRPr="00286A79">
        <w:rPr>
          <w:rFonts w:ascii="Source Sans Pro" w:hAnsi="Source Sans Pro" w:cs="Arial"/>
          <w:noProof/>
        </w:rPr>
        <w:t> </w:t>
      </w:r>
      <w:r w:rsidR="00377575" w:rsidRPr="00286A79">
        <w:rPr>
          <w:rFonts w:ascii="Source Sans Pro" w:hAnsi="Source Sans Pro" w:cs="Arial"/>
          <w:noProof/>
        </w:rPr>
        <w:t> </w:t>
      </w:r>
      <w:r w:rsidR="00377575" w:rsidRPr="00286A79">
        <w:rPr>
          <w:rFonts w:ascii="Source Sans Pro" w:hAnsi="Source Sans Pro" w:cs="Arial"/>
          <w:noProof/>
        </w:rPr>
        <w:t> </w:t>
      </w:r>
      <w:r w:rsidR="00377575" w:rsidRPr="00286A79">
        <w:rPr>
          <w:rFonts w:ascii="Source Sans Pro" w:hAnsi="Source Sans Pro" w:cs="Arial"/>
        </w:rPr>
        <w:fldChar w:fldCharType="end"/>
      </w:r>
      <w:r w:rsidR="00377575" w:rsidRPr="00286A79">
        <w:rPr>
          <w:rFonts w:ascii="Source Sans Pro" w:hAnsi="Source Sans Pro" w:cs="Arial"/>
        </w:rPr>
        <w:t xml:space="preserve">  </w:t>
      </w:r>
      <w:r w:rsidR="00377575" w:rsidRPr="00286A79">
        <w:rPr>
          <w:rFonts w:ascii="Source Sans Pro" w:eastAsia="MS Gothic" w:hAnsi="Source Sans Pro"/>
          <w:noProof/>
          <w:highlight w:val="lightGray"/>
        </w:rPr>
        <w:t> </w:t>
      </w:r>
      <w:r w:rsidR="00377575" w:rsidRPr="00286A79">
        <w:rPr>
          <w:rFonts w:ascii="Source Sans Pro" w:eastAsia="MS Gothic" w:hAnsi="Source Sans Pro"/>
          <w:noProof/>
          <w:highlight w:val="lightGray"/>
        </w:rPr>
        <w:t> </w:t>
      </w:r>
      <w:r w:rsidR="00377575" w:rsidRPr="00286A79">
        <w:rPr>
          <w:rFonts w:ascii="Source Sans Pro" w:eastAsia="MS Gothic" w:hAnsi="Source Sans Pro"/>
          <w:noProof/>
          <w:highlight w:val="lightGray"/>
        </w:rPr>
        <w:t> </w:t>
      </w:r>
      <w:r w:rsidR="00377575" w:rsidRPr="00286A79">
        <w:rPr>
          <w:rFonts w:ascii="Source Sans Pro" w:eastAsia="MS Gothic" w:hAnsi="Source Sans Pro"/>
          <w:noProof/>
          <w:highlight w:val="lightGray"/>
        </w:rPr>
        <w:t> </w:t>
      </w:r>
      <w:r w:rsidR="00377575" w:rsidRPr="00286A79">
        <w:rPr>
          <w:rFonts w:ascii="Source Sans Pro" w:eastAsia="MS Gothic" w:hAnsi="Source Sans Pro"/>
          <w:noProof/>
          <w:highlight w:val="lightGray"/>
        </w:rPr>
        <w:t> </w:t>
      </w:r>
    </w:p>
    <w:p w14:paraId="46FA6B7E" w14:textId="0FFA8DF4" w:rsidR="00CF5ACD" w:rsidRDefault="00CF5ACD" w:rsidP="00CF5ACD"/>
    <w:p w14:paraId="1A248091" w14:textId="26D2EAD5" w:rsidR="00CF5ACD" w:rsidRDefault="00CF5ACD">
      <w:pPr>
        <w:pStyle w:val="Heading2-Numbered"/>
      </w:pPr>
      <w:bookmarkStart w:id="225" w:name="_Toc65225892"/>
      <w:r>
        <w:t>Additional Comments</w:t>
      </w:r>
      <w:bookmarkEnd w:id="225"/>
    </w:p>
    <w:p w14:paraId="7F5BE2B8" w14:textId="4F84E5E5" w:rsidR="004B2017" w:rsidRPr="004B2017" w:rsidRDefault="004B2017">
      <w:r>
        <w:rPr>
          <w:rStyle w:val="normaltextrun"/>
          <w:rFonts w:cs="Arial"/>
          <w:color w:val="000000"/>
          <w:szCs w:val="20"/>
          <w:shd w:val="clear" w:color="auto" w:fill="FFFFFF"/>
        </w:rPr>
        <w:t>Enter general interface comments and questions that the document or your athenahealth Interface Project Engineer didn’t address. </w:t>
      </w:r>
      <w:r>
        <w:rPr>
          <w:rStyle w:val="eop"/>
          <w:rFonts w:cs="Arial"/>
          <w:color w:val="000000"/>
          <w:szCs w:val="20"/>
          <w:shd w:val="clear" w:color="auto" w:fill="FFFFFF"/>
        </w:rPr>
        <w:t> </w:t>
      </w:r>
    </w:p>
    <w:p w14:paraId="35113109" w14:textId="1710EF3B" w:rsidR="006B33CE" w:rsidRPr="004F0D9A" w:rsidRDefault="00CF5ACD" w:rsidP="00377575">
      <w:pPr>
        <w:pStyle w:val="paragraph"/>
        <w:spacing w:before="0" w:beforeAutospacing="0" w:after="0" w:afterAutospacing="0"/>
        <w:textAlignment w:val="baseline"/>
        <w:rPr>
          <w:rFonts w:cs="Arial"/>
        </w:rPr>
      </w:pPr>
      <w:r>
        <w:rPr>
          <w:rStyle w:val="normaltextrun"/>
          <w:rFonts w:ascii="Arial" w:hAnsi="Arial" w:cs="Arial"/>
          <w:sz w:val="20"/>
          <w:szCs w:val="20"/>
        </w:rPr>
        <w:t> </w:t>
      </w:r>
      <w:r w:rsidR="00377575" w:rsidRPr="00753964">
        <w:rPr>
          <w:rFonts w:cs="Arial"/>
        </w:rPr>
        <w:fldChar w:fldCharType="begin">
          <w:ffData>
            <w:name w:val="Text2"/>
            <w:enabled/>
            <w:calcOnExit w:val="0"/>
            <w:textInput/>
          </w:ffData>
        </w:fldChar>
      </w:r>
      <w:r w:rsidR="00377575" w:rsidRPr="00753964">
        <w:rPr>
          <w:rFonts w:cs="Arial"/>
        </w:rPr>
        <w:instrText xml:space="preserve"> FORMTEXT </w:instrText>
      </w:r>
      <w:r w:rsidR="00377575" w:rsidRPr="00753964">
        <w:rPr>
          <w:rFonts w:cs="Arial"/>
        </w:rPr>
      </w:r>
      <w:r w:rsidR="00377575" w:rsidRPr="00753964">
        <w:rPr>
          <w:rFonts w:cs="Arial"/>
        </w:rPr>
        <w:fldChar w:fldCharType="separate"/>
      </w:r>
      <w:r w:rsidR="00377575" w:rsidRPr="00753964">
        <w:rPr>
          <w:rFonts w:cs="Arial"/>
          <w:noProof/>
        </w:rPr>
        <w:t> </w:t>
      </w:r>
      <w:r w:rsidR="00377575" w:rsidRPr="00753964">
        <w:rPr>
          <w:rFonts w:cs="Arial"/>
          <w:noProof/>
        </w:rPr>
        <w:t> </w:t>
      </w:r>
      <w:r w:rsidR="00377575" w:rsidRPr="00753964">
        <w:rPr>
          <w:rFonts w:cs="Arial"/>
          <w:noProof/>
        </w:rPr>
        <w:t> </w:t>
      </w:r>
      <w:r w:rsidR="00377575" w:rsidRPr="00753964">
        <w:rPr>
          <w:rFonts w:cs="Arial"/>
          <w:noProof/>
        </w:rPr>
        <w:t> </w:t>
      </w:r>
      <w:r w:rsidR="00377575" w:rsidRPr="00753964">
        <w:rPr>
          <w:rFonts w:cs="Arial"/>
          <w:noProof/>
        </w:rPr>
        <w:t> </w:t>
      </w:r>
      <w:r w:rsidR="00377575" w:rsidRPr="00753964">
        <w:rPr>
          <w:rFonts w:cs="Arial"/>
        </w:rPr>
        <w:fldChar w:fldCharType="end"/>
      </w:r>
      <w:r w:rsidR="00377575">
        <w:rPr>
          <w:rFonts w:cs="Arial"/>
        </w:rPr>
        <w:t xml:space="preserve"> </w:t>
      </w:r>
      <w:r w:rsidR="00377575" w:rsidRPr="00343E9E">
        <w:rPr>
          <w:rFonts w:cs="Arial"/>
        </w:rPr>
        <w:t xml:space="preserve"> </w:t>
      </w:r>
      <w:r w:rsidR="00377575" w:rsidRPr="009162A6">
        <w:rPr>
          <w:rFonts w:eastAsia="MS Gothic"/>
          <w:noProof/>
          <w:highlight w:val="lightGray"/>
        </w:rPr>
        <w:t> </w:t>
      </w:r>
      <w:r w:rsidR="00377575" w:rsidRPr="009162A6">
        <w:rPr>
          <w:rFonts w:eastAsia="MS Gothic"/>
          <w:noProof/>
          <w:highlight w:val="lightGray"/>
        </w:rPr>
        <w:t> </w:t>
      </w:r>
      <w:r w:rsidR="00377575" w:rsidRPr="009162A6">
        <w:rPr>
          <w:rFonts w:eastAsia="MS Gothic"/>
          <w:noProof/>
          <w:highlight w:val="lightGray"/>
        </w:rPr>
        <w:t> </w:t>
      </w:r>
      <w:r w:rsidR="00377575" w:rsidRPr="009162A6">
        <w:rPr>
          <w:rFonts w:eastAsia="MS Gothic"/>
          <w:noProof/>
          <w:highlight w:val="lightGray"/>
        </w:rPr>
        <w:t> </w:t>
      </w:r>
      <w:r w:rsidR="00377575" w:rsidRPr="009162A6">
        <w:rPr>
          <w:rFonts w:eastAsia="MS Gothic"/>
          <w:noProof/>
          <w:highlight w:val="lightGray"/>
        </w:rPr>
        <w:t> </w:t>
      </w:r>
      <w:r>
        <w:rPr>
          <w:rStyle w:val="normaltextrun"/>
          <w:rFonts w:cs="Arial"/>
          <w:color w:val="000000"/>
          <w:szCs w:val="20"/>
          <w:shd w:val="clear" w:color="auto" w:fill="E1E3E6"/>
        </w:rPr>
        <w:t> </w:t>
      </w:r>
      <w:r>
        <w:rPr>
          <w:rStyle w:val="normaltextrun"/>
          <w:rFonts w:cs="Arial"/>
          <w:color w:val="000000"/>
          <w:szCs w:val="20"/>
          <w:shd w:val="clear" w:color="auto" w:fill="E1E3E6"/>
        </w:rPr>
        <w:t> </w:t>
      </w:r>
      <w:r>
        <w:rPr>
          <w:rStyle w:val="normaltextrun"/>
          <w:rFonts w:cs="Arial"/>
          <w:color w:val="000000"/>
          <w:szCs w:val="20"/>
          <w:shd w:val="clear" w:color="auto" w:fill="E1E3E6"/>
        </w:rPr>
        <w:t> </w:t>
      </w:r>
      <w:r>
        <w:rPr>
          <w:rStyle w:val="normaltextrun"/>
          <w:rFonts w:cs="Arial"/>
          <w:color w:val="000000"/>
          <w:szCs w:val="20"/>
          <w:shd w:val="clear" w:color="auto" w:fill="E1E3E6"/>
        </w:rPr>
        <w:t> </w:t>
      </w:r>
      <w:r>
        <w:rPr>
          <w:rStyle w:val="normaltextrun"/>
          <w:rFonts w:cs="Arial"/>
          <w:color w:val="000000"/>
          <w:szCs w:val="20"/>
          <w:shd w:val="clear" w:color="auto" w:fill="E1E3E6"/>
        </w:rPr>
        <w:t> </w:t>
      </w:r>
    </w:p>
    <w:p w14:paraId="6F930859" w14:textId="77777777" w:rsidR="006B33CE" w:rsidRPr="00ED0355" w:rsidRDefault="006B33CE" w:rsidP="006B33CE">
      <w:pPr>
        <w:rPr>
          <w:lang w:eastAsia="ja-JP"/>
        </w:rPr>
      </w:pPr>
    </w:p>
    <w:p w14:paraId="76B4359D" w14:textId="277F5D3E" w:rsidR="006B33CE" w:rsidRDefault="006B33CE" w:rsidP="009162A6">
      <w:pPr>
        <w:pStyle w:val="Heading1-Numbered"/>
      </w:pPr>
      <w:bookmarkStart w:id="226" w:name="_Toc24639011"/>
      <w:bookmarkStart w:id="227" w:name="_Toc65225893"/>
      <w:r w:rsidRPr="003879DC">
        <w:lastRenderedPageBreak/>
        <w:t xml:space="preserve">Appendices and </w:t>
      </w:r>
      <w:r>
        <w:t>o</w:t>
      </w:r>
      <w:r w:rsidRPr="003879DC">
        <w:t xml:space="preserve">ther </w:t>
      </w:r>
      <w:r w:rsidRPr="001F4A2C">
        <w:t>references</w:t>
      </w:r>
      <w:bookmarkEnd w:id="226"/>
      <w:bookmarkEnd w:id="227"/>
    </w:p>
    <w:p w14:paraId="67021417" w14:textId="04FB5500" w:rsidR="006B33CE" w:rsidRPr="00B01F7F" w:rsidRDefault="006B33CE">
      <w:pPr>
        <w:pStyle w:val="Heading2-Numbered"/>
      </w:pPr>
      <w:bookmarkStart w:id="228" w:name="_Toc26870839"/>
      <w:bookmarkStart w:id="229" w:name="_Toc26871049"/>
      <w:bookmarkStart w:id="230" w:name="_Toc31098084"/>
      <w:bookmarkStart w:id="231" w:name="_Toc26870840"/>
      <w:bookmarkStart w:id="232" w:name="_Toc26871050"/>
      <w:bookmarkStart w:id="233" w:name="_Toc31098085"/>
      <w:bookmarkStart w:id="234" w:name="_Toc24639013"/>
      <w:bookmarkStart w:id="235" w:name="_Toc65225894"/>
      <w:bookmarkEnd w:id="228"/>
      <w:bookmarkEnd w:id="229"/>
      <w:bookmarkEnd w:id="230"/>
      <w:bookmarkEnd w:id="231"/>
      <w:bookmarkEnd w:id="232"/>
      <w:bookmarkEnd w:id="233"/>
      <w:r w:rsidRPr="00B01F7F">
        <w:t xml:space="preserve">Interface </w:t>
      </w:r>
      <w:r>
        <w:t>M</w:t>
      </w:r>
      <w:r w:rsidRPr="00B01F7F">
        <w:t xml:space="preserve">essage </w:t>
      </w:r>
      <w:r>
        <w:t>Q</w:t>
      </w:r>
      <w:r w:rsidRPr="00B01F7F">
        <w:t xml:space="preserve">ueue </w:t>
      </w:r>
      <w:r>
        <w:t>Ma</w:t>
      </w:r>
      <w:r w:rsidRPr="00B01F7F">
        <w:t>nager</w:t>
      </w:r>
      <w:bookmarkEnd w:id="234"/>
      <w:bookmarkEnd w:id="235"/>
    </w:p>
    <w:p w14:paraId="55C9A865" w14:textId="3807D407" w:rsidR="006B33CE" w:rsidRDefault="006B33CE" w:rsidP="006B33CE">
      <w:pPr>
        <w:rPr>
          <w:rFonts w:cs="Arial"/>
        </w:rPr>
      </w:pPr>
      <w:r w:rsidRPr="004F0D9A">
        <w:rPr>
          <w:rFonts w:cs="Arial"/>
        </w:rPr>
        <w:t>The Interface Message Queue Manager (IMQM)</w:t>
      </w:r>
      <w:r>
        <w:rPr>
          <w:rFonts w:cs="Arial"/>
        </w:rPr>
        <w:t xml:space="preserve"> page in athenaNet</w:t>
      </w:r>
      <w:r w:rsidRPr="004F0D9A">
        <w:rPr>
          <w:rFonts w:cs="Arial"/>
        </w:rPr>
        <w:t xml:space="preserve"> is an interactive repository for all interface messages that pass through athenaNet. </w:t>
      </w:r>
      <w:r>
        <w:rPr>
          <w:rFonts w:cs="Arial"/>
        </w:rPr>
        <w:t xml:space="preserve">Use the IMQM to view messages or </w:t>
      </w:r>
      <w:r>
        <w:t xml:space="preserve">resolve common errors, such as missing providers, invalid procedure codes, or unknown departments. </w:t>
      </w:r>
      <w:r>
        <w:rPr>
          <w:rFonts w:cs="Arial"/>
        </w:rPr>
        <w:t>Review table 1</w:t>
      </w:r>
      <w:r w:rsidR="007E7347">
        <w:rPr>
          <w:rFonts w:cs="Arial"/>
        </w:rPr>
        <w:t>0</w:t>
      </w:r>
      <w:r>
        <w:rPr>
          <w:rFonts w:cs="Arial"/>
        </w:rPr>
        <w:t xml:space="preserve"> to understand how athenaNet defines each state. M</w:t>
      </w:r>
      <w:r w:rsidRPr="004F0D9A">
        <w:rPr>
          <w:rFonts w:cs="Arial"/>
        </w:rPr>
        <w:t xml:space="preserve">essages in a final state (processed or deleted) remain in the queue for </w:t>
      </w:r>
      <w:r>
        <w:rPr>
          <w:rFonts w:cs="Arial"/>
        </w:rPr>
        <w:t xml:space="preserve">only </w:t>
      </w:r>
      <w:r w:rsidRPr="004F0D9A">
        <w:rPr>
          <w:rFonts w:cs="Arial"/>
        </w:rPr>
        <w:t>90 days.</w:t>
      </w:r>
    </w:p>
    <w:p w14:paraId="344E1611" w14:textId="29729369" w:rsidR="006B33CE" w:rsidRDefault="006B33CE" w:rsidP="006B33CE">
      <w:pPr>
        <w:pStyle w:val="Caption"/>
        <w:keepNext/>
      </w:pPr>
      <w:r>
        <w:t xml:space="preserve">Table </w:t>
      </w:r>
      <w:r w:rsidR="00CF0989">
        <w:t>10</w:t>
      </w:r>
      <w:r>
        <w:t xml:space="preserve"> - </w:t>
      </w:r>
      <w:r w:rsidRPr="00536062">
        <w:t>Interface message processing state</w:t>
      </w:r>
    </w:p>
    <w:tbl>
      <w:tblPr>
        <w:tblStyle w:val="ISQTable-New0"/>
        <w:tblW w:w="0" w:type="auto"/>
        <w:tblLook w:val="04A0" w:firstRow="1" w:lastRow="0" w:firstColumn="1" w:lastColumn="0" w:noHBand="0" w:noVBand="1"/>
      </w:tblPr>
      <w:tblGrid>
        <w:gridCol w:w="2610"/>
        <w:gridCol w:w="8190"/>
      </w:tblGrid>
      <w:tr w:rsidR="006B33CE" w14:paraId="6F16E1B4" w14:textId="77777777" w:rsidTr="005B4321">
        <w:trPr>
          <w:cnfStyle w:val="100000000000" w:firstRow="1" w:lastRow="0" w:firstColumn="0" w:lastColumn="0" w:oddVBand="0" w:evenVBand="0" w:oddHBand="0" w:evenHBand="0" w:firstRowFirstColumn="0" w:firstRowLastColumn="0" w:lastRowFirstColumn="0" w:lastRowLastColumn="0"/>
        </w:trPr>
        <w:tc>
          <w:tcPr>
            <w:tcW w:w="2610" w:type="dxa"/>
            <w:shd w:val="clear" w:color="auto" w:fill="0F4B91" w:themeFill="accent4"/>
          </w:tcPr>
          <w:p w14:paraId="32B148D1" w14:textId="77777777" w:rsidR="006B33CE" w:rsidRDefault="006B33CE" w:rsidP="00E64CF1">
            <w:pPr>
              <w:rPr>
                <w:rFonts w:cs="Arial"/>
              </w:rPr>
            </w:pPr>
            <w:r>
              <w:rPr>
                <w:rFonts w:cs="Arial"/>
              </w:rPr>
              <w:t>Processing state</w:t>
            </w:r>
          </w:p>
        </w:tc>
        <w:tc>
          <w:tcPr>
            <w:tcW w:w="8190" w:type="dxa"/>
            <w:shd w:val="clear" w:color="auto" w:fill="0F4B91" w:themeFill="accent4"/>
          </w:tcPr>
          <w:p w14:paraId="56434E12" w14:textId="77777777" w:rsidR="006B33CE" w:rsidRDefault="006B33CE" w:rsidP="00E64CF1">
            <w:pPr>
              <w:rPr>
                <w:rFonts w:cs="Arial"/>
              </w:rPr>
            </w:pPr>
            <w:r>
              <w:rPr>
                <w:rFonts w:cs="Arial"/>
              </w:rPr>
              <w:t>Definition</w:t>
            </w:r>
          </w:p>
        </w:tc>
      </w:tr>
      <w:tr w:rsidR="006B33CE" w14:paraId="66C27D8A" w14:textId="77777777" w:rsidTr="00E64CF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5BDD9613" w14:textId="77777777" w:rsidR="006B33CE" w:rsidRDefault="006B33CE" w:rsidP="00E64CF1">
            <w:pPr>
              <w:rPr>
                <w:rFonts w:cs="Arial"/>
              </w:rPr>
            </w:pPr>
            <w:r w:rsidRPr="00BC554F">
              <w:t>SCHEDULED</w:t>
            </w:r>
          </w:p>
        </w:tc>
        <w:tc>
          <w:tcPr>
            <w:tcW w:w="8190" w:type="dxa"/>
          </w:tcPr>
          <w:p w14:paraId="5ED32F17" w14:textId="77777777" w:rsidR="006B33CE" w:rsidRDefault="006B33CE" w:rsidP="00E64CF1">
            <w:pPr>
              <w:rPr>
                <w:rFonts w:cs="Arial"/>
              </w:rPr>
            </w:pPr>
            <w:r w:rsidRPr="00BC554F">
              <w:t xml:space="preserve">Scheduled to be sent </w:t>
            </w:r>
            <w:r>
              <w:t>later</w:t>
            </w:r>
          </w:p>
        </w:tc>
      </w:tr>
      <w:tr w:rsidR="006B33CE" w14:paraId="384909B3" w14:textId="77777777" w:rsidTr="00E64CF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4E56FE75" w14:textId="77777777" w:rsidR="006B33CE" w:rsidRDefault="006B33CE" w:rsidP="00E64CF1">
            <w:pPr>
              <w:rPr>
                <w:rFonts w:cs="Arial"/>
              </w:rPr>
            </w:pPr>
            <w:r w:rsidRPr="00BC554F">
              <w:t>NEW</w:t>
            </w:r>
          </w:p>
        </w:tc>
        <w:tc>
          <w:tcPr>
            <w:tcW w:w="8190" w:type="dxa"/>
          </w:tcPr>
          <w:p w14:paraId="7A6CBAD9" w14:textId="77777777" w:rsidR="006B33CE" w:rsidRDefault="006B33CE" w:rsidP="00E64CF1">
            <w:pPr>
              <w:rPr>
                <w:rFonts w:cs="Arial"/>
              </w:rPr>
            </w:pPr>
            <w:r w:rsidRPr="00BC554F">
              <w:t>Placeholder for a new message and ready to be sent or received</w:t>
            </w:r>
          </w:p>
        </w:tc>
      </w:tr>
      <w:tr w:rsidR="006B33CE" w14:paraId="153B5C94" w14:textId="77777777" w:rsidTr="00E64CF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6505DD09" w14:textId="77777777" w:rsidR="006B33CE" w:rsidRDefault="006B33CE" w:rsidP="00E64CF1">
            <w:pPr>
              <w:rPr>
                <w:rFonts w:cs="Arial"/>
              </w:rPr>
            </w:pPr>
            <w:r w:rsidRPr="00BC554F">
              <w:t>DISTRIBUTED</w:t>
            </w:r>
          </w:p>
        </w:tc>
        <w:tc>
          <w:tcPr>
            <w:tcW w:w="8190" w:type="dxa"/>
          </w:tcPr>
          <w:p w14:paraId="2CFD8746" w14:textId="77777777" w:rsidR="006B33CE" w:rsidRDefault="006B33CE" w:rsidP="00E64CF1">
            <w:pPr>
              <w:rPr>
                <w:rFonts w:cs="Arial"/>
              </w:rPr>
            </w:pPr>
            <w:r w:rsidRPr="00BC554F">
              <w:t xml:space="preserve">Delivery or acknowledgement is pending for </w:t>
            </w:r>
            <w:r>
              <w:t>g</w:t>
            </w:r>
            <w:r w:rsidRPr="00BC554F">
              <w:t>lobal interfaces</w:t>
            </w:r>
          </w:p>
        </w:tc>
      </w:tr>
      <w:tr w:rsidR="006B33CE" w14:paraId="65533F89" w14:textId="77777777" w:rsidTr="00E64CF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215B4C92" w14:textId="77777777" w:rsidR="006B33CE" w:rsidRDefault="006B33CE" w:rsidP="00E64CF1">
            <w:pPr>
              <w:rPr>
                <w:rFonts w:cs="Arial"/>
              </w:rPr>
            </w:pPr>
            <w:r w:rsidRPr="00BC554F">
              <w:t>PENDING</w:t>
            </w:r>
          </w:p>
        </w:tc>
        <w:tc>
          <w:tcPr>
            <w:tcW w:w="8190" w:type="dxa"/>
          </w:tcPr>
          <w:p w14:paraId="4695365C" w14:textId="77777777" w:rsidR="006B33CE" w:rsidRDefault="006B33CE" w:rsidP="00E64CF1">
            <w:pPr>
              <w:rPr>
                <w:rFonts w:cs="Arial"/>
              </w:rPr>
            </w:pPr>
            <w:r w:rsidRPr="00BC554F">
              <w:t>Delivery or acknowledgement is pending</w:t>
            </w:r>
          </w:p>
        </w:tc>
      </w:tr>
      <w:tr w:rsidR="006B33CE" w14:paraId="7E27A53E" w14:textId="77777777" w:rsidTr="00E64CF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45B95BFC" w14:textId="77777777" w:rsidR="006B33CE" w:rsidRDefault="006B33CE" w:rsidP="00E64CF1">
            <w:pPr>
              <w:rPr>
                <w:rFonts w:cs="Arial"/>
              </w:rPr>
            </w:pPr>
            <w:r w:rsidRPr="00BC554F">
              <w:t>PROCESSED</w:t>
            </w:r>
          </w:p>
        </w:tc>
        <w:tc>
          <w:tcPr>
            <w:tcW w:w="8190" w:type="dxa"/>
          </w:tcPr>
          <w:p w14:paraId="730ABDFE" w14:textId="77777777" w:rsidR="006B33CE" w:rsidRDefault="006B33CE" w:rsidP="00E64CF1">
            <w:pPr>
              <w:rPr>
                <w:rFonts w:cs="Arial"/>
              </w:rPr>
            </w:pPr>
            <w:r w:rsidRPr="00BC554F">
              <w:t>Processed normally; remains in queue for only 90 days</w:t>
            </w:r>
          </w:p>
        </w:tc>
      </w:tr>
      <w:tr w:rsidR="006B33CE" w14:paraId="6135DDFF" w14:textId="77777777" w:rsidTr="00E64CF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51FB31FC" w14:textId="77777777" w:rsidR="006B33CE" w:rsidRDefault="006B33CE" w:rsidP="00E64CF1">
            <w:pPr>
              <w:rPr>
                <w:rFonts w:cs="Arial"/>
              </w:rPr>
            </w:pPr>
            <w:r w:rsidRPr="00BC554F">
              <w:t>ERROR</w:t>
            </w:r>
          </w:p>
        </w:tc>
        <w:tc>
          <w:tcPr>
            <w:tcW w:w="8190" w:type="dxa"/>
          </w:tcPr>
          <w:p w14:paraId="2CB97122" w14:textId="77777777" w:rsidR="006B33CE" w:rsidRDefault="006B33CE" w:rsidP="00E64CF1">
            <w:pPr>
              <w:rPr>
                <w:rFonts w:cs="Arial"/>
              </w:rPr>
            </w:pPr>
            <w:r w:rsidRPr="00BC554F">
              <w:t>Generic error encountered; routed to client</w:t>
            </w:r>
          </w:p>
        </w:tc>
      </w:tr>
      <w:tr w:rsidR="006B33CE" w14:paraId="57EDB5BB" w14:textId="77777777" w:rsidTr="00E64CF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6A9265C3" w14:textId="77777777" w:rsidR="006B33CE" w:rsidRPr="00BC554F" w:rsidRDefault="006B33CE" w:rsidP="00E64CF1">
            <w:r w:rsidRPr="00BC554F">
              <w:t>CBOERROR</w:t>
            </w:r>
          </w:p>
        </w:tc>
        <w:tc>
          <w:tcPr>
            <w:tcW w:w="8190" w:type="dxa"/>
          </w:tcPr>
          <w:p w14:paraId="0D56D9C9" w14:textId="77777777" w:rsidR="006B33CE" w:rsidRDefault="006B33CE" w:rsidP="00E64CF1">
            <w:pPr>
              <w:rPr>
                <w:rFonts w:cs="Arial"/>
              </w:rPr>
            </w:pPr>
            <w:r w:rsidRPr="00BC554F">
              <w:t>Billing related error encountered; routed to client</w:t>
            </w:r>
          </w:p>
        </w:tc>
      </w:tr>
      <w:tr w:rsidR="006B33CE" w14:paraId="2CFD3F9C" w14:textId="77777777" w:rsidTr="00E64CF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5561AC3C" w14:textId="77777777" w:rsidR="006B33CE" w:rsidRPr="00BC554F" w:rsidRDefault="006B33CE" w:rsidP="00E64CF1">
            <w:r w:rsidRPr="00BC554F">
              <w:t>ATHENAERROR</w:t>
            </w:r>
          </w:p>
        </w:tc>
        <w:tc>
          <w:tcPr>
            <w:tcW w:w="8190" w:type="dxa"/>
          </w:tcPr>
          <w:p w14:paraId="1F1969D1" w14:textId="77777777" w:rsidR="006B33CE" w:rsidRDefault="006B33CE" w:rsidP="00E64CF1">
            <w:pPr>
              <w:rPr>
                <w:rFonts w:cs="Arial"/>
              </w:rPr>
            </w:pPr>
            <w:r w:rsidRPr="00BC554F">
              <w:t>Internal error encountered; routed to athenahealth Client Support Center</w:t>
            </w:r>
          </w:p>
        </w:tc>
      </w:tr>
      <w:tr w:rsidR="006B33CE" w14:paraId="6C8130FE" w14:textId="77777777" w:rsidTr="00E64CF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0A7DFE7F" w14:textId="77777777" w:rsidR="006B33CE" w:rsidRPr="00BC554F" w:rsidRDefault="006B33CE" w:rsidP="00E64CF1">
            <w:r w:rsidRPr="00BC554F">
              <w:t>DELETED</w:t>
            </w:r>
          </w:p>
        </w:tc>
        <w:tc>
          <w:tcPr>
            <w:tcW w:w="8190" w:type="dxa"/>
          </w:tcPr>
          <w:p w14:paraId="1E98F1CE" w14:textId="77777777" w:rsidR="006B33CE" w:rsidRDefault="006B33CE" w:rsidP="00E64CF1">
            <w:pPr>
              <w:rPr>
                <w:rFonts w:cs="Arial"/>
              </w:rPr>
            </w:pPr>
            <w:r w:rsidRPr="00BC554F">
              <w:t xml:space="preserve">Messages that have been deleted; remains in queue for only 90 days </w:t>
            </w:r>
          </w:p>
        </w:tc>
      </w:tr>
    </w:tbl>
    <w:p w14:paraId="33417337" w14:textId="77777777" w:rsidR="006B33CE" w:rsidRDefault="006B33CE" w:rsidP="006B33CE"/>
    <w:p w14:paraId="70EDD108" w14:textId="402452FC" w:rsidR="006B33CE" w:rsidRDefault="006B33CE" w:rsidP="006B33CE">
      <w:pPr>
        <w:rPr>
          <w:rFonts w:cs="Arial"/>
        </w:rPr>
      </w:pPr>
      <w:r>
        <w:t xml:space="preserve">Table </w:t>
      </w:r>
      <w:r w:rsidR="007E7347">
        <w:t>11</w:t>
      </w:r>
      <w:r>
        <w:t xml:space="preserve"> lists each permission required to access and make changes to the IMQM. Your local system administer must grant the u</w:t>
      </w:r>
      <w:r w:rsidRPr="004F0D9A">
        <w:rPr>
          <w:rFonts w:cs="Arial"/>
        </w:rPr>
        <w:t>ser permissions</w:t>
      </w:r>
      <w:r>
        <w:rPr>
          <w:rFonts w:cs="Arial"/>
        </w:rPr>
        <w:t>.</w:t>
      </w:r>
    </w:p>
    <w:p w14:paraId="6E7907C1" w14:textId="4520C788" w:rsidR="006B33CE" w:rsidRDefault="006B33CE" w:rsidP="006B33CE">
      <w:pPr>
        <w:pStyle w:val="Caption"/>
        <w:keepNext/>
      </w:pPr>
      <w:r>
        <w:t xml:space="preserve">Table </w:t>
      </w:r>
      <w:r w:rsidR="00CF0989">
        <w:t>11</w:t>
      </w:r>
      <w:r>
        <w:t xml:space="preserve"> - </w:t>
      </w:r>
      <w:r w:rsidRPr="00740372">
        <w:t>Interface Message Queue Manager permissions</w:t>
      </w:r>
    </w:p>
    <w:tbl>
      <w:tblPr>
        <w:tblStyle w:val="ISQTable-New0"/>
        <w:tblW w:w="0" w:type="auto"/>
        <w:tblLook w:val="04A0" w:firstRow="1" w:lastRow="0" w:firstColumn="1" w:lastColumn="0" w:noHBand="0" w:noVBand="1"/>
      </w:tblPr>
      <w:tblGrid>
        <w:gridCol w:w="4410"/>
        <w:gridCol w:w="6390"/>
      </w:tblGrid>
      <w:tr w:rsidR="006B33CE" w14:paraId="13629DE7" w14:textId="77777777" w:rsidTr="005B4321">
        <w:trPr>
          <w:cnfStyle w:val="100000000000" w:firstRow="1" w:lastRow="0" w:firstColumn="0" w:lastColumn="0" w:oddVBand="0" w:evenVBand="0" w:oddHBand="0" w:evenHBand="0" w:firstRowFirstColumn="0" w:firstRowLastColumn="0" w:lastRowFirstColumn="0" w:lastRowLastColumn="0"/>
        </w:trPr>
        <w:tc>
          <w:tcPr>
            <w:tcW w:w="4410" w:type="dxa"/>
            <w:shd w:val="clear" w:color="auto" w:fill="0F4B91" w:themeFill="accent4"/>
          </w:tcPr>
          <w:p w14:paraId="342B6E07" w14:textId="77777777" w:rsidR="006B33CE" w:rsidRDefault="006B33CE" w:rsidP="00E64CF1">
            <w:pPr>
              <w:rPr>
                <w:rFonts w:cs="Arial"/>
              </w:rPr>
            </w:pPr>
            <w:r>
              <w:rPr>
                <w:rFonts w:cs="Arial"/>
              </w:rPr>
              <w:t>Permission</w:t>
            </w:r>
          </w:p>
        </w:tc>
        <w:tc>
          <w:tcPr>
            <w:tcW w:w="6390" w:type="dxa"/>
            <w:shd w:val="clear" w:color="auto" w:fill="0F4B91" w:themeFill="accent4"/>
          </w:tcPr>
          <w:p w14:paraId="0128C037" w14:textId="77777777" w:rsidR="006B33CE" w:rsidRDefault="006B33CE" w:rsidP="00E64CF1">
            <w:pPr>
              <w:rPr>
                <w:rFonts w:cs="Arial"/>
              </w:rPr>
            </w:pPr>
            <w:r>
              <w:rPr>
                <w:rFonts w:cs="Arial"/>
              </w:rPr>
              <w:t>Use case</w:t>
            </w:r>
          </w:p>
        </w:tc>
      </w:tr>
      <w:tr w:rsidR="006B33CE" w14:paraId="36189213" w14:textId="77777777" w:rsidTr="00E64CF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410" w:type="dxa"/>
          </w:tcPr>
          <w:p w14:paraId="495068EE" w14:textId="77777777" w:rsidR="006B33CE" w:rsidRDefault="006B33CE" w:rsidP="00E64CF1">
            <w:pPr>
              <w:rPr>
                <w:rFonts w:cs="Arial"/>
              </w:rPr>
            </w:pPr>
            <w:r w:rsidRPr="00BC554F">
              <w:t>Interface Admin: View Message Queue</w:t>
            </w:r>
          </w:p>
        </w:tc>
        <w:tc>
          <w:tcPr>
            <w:tcW w:w="6390" w:type="dxa"/>
          </w:tcPr>
          <w:p w14:paraId="2CD658C7" w14:textId="77777777" w:rsidR="006B33CE" w:rsidRDefault="006B33CE" w:rsidP="00E64CF1">
            <w:pPr>
              <w:rPr>
                <w:rFonts w:cs="Arial"/>
              </w:rPr>
            </w:pPr>
            <w:r w:rsidRPr="00BC554F">
              <w:t>You want to view the IMQM.</w:t>
            </w:r>
          </w:p>
        </w:tc>
      </w:tr>
      <w:tr w:rsidR="006B33CE" w14:paraId="6A117F65" w14:textId="77777777" w:rsidTr="00E64CF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410" w:type="dxa"/>
          </w:tcPr>
          <w:p w14:paraId="67A8BD30" w14:textId="77777777" w:rsidR="006B33CE" w:rsidRDefault="006B33CE" w:rsidP="00E64CF1">
            <w:pPr>
              <w:rPr>
                <w:rFonts w:cs="Arial"/>
              </w:rPr>
            </w:pPr>
            <w:r w:rsidRPr="00BC554F">
              <w:t>Interface Admin: Map Insurance Messages</w:t>
            </w:r>
          </w:p>
        </w:tc>
        <w:tc>
          <w:tcPr>
            <w:tcW w:w="6390" w:type="dxa"/>
          </w:tcPr>
          <w:p w14:paraId="4F6ED5EB" w14:textId="77777777" w:rsidR="006B33CE" w:rsidRDefault="006B33CE" w:rsidP="00E64CF1">
            <w:pPr>
              <w:rPr>
                <w:rFonts w:cs="Arial"/>
              </w:rPr>
            </w:pPr>
            <w:r w:rsidRPr="00BC554F">
              <w:t xml:space="preserve">You need to map insurance messages. </w:t>
            </w:r>
          </w:p>
        </w:tc>
      </w:tr>
      <w:tr w:rsidR="006B33CE" w14:paraId="78B7CA57" w14:textId="77777777" w:rsidTr="00E64CF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410" w:type="dxa"/>
          </w:tcPr>
          <w:p w14:paraId="3C513C87" w14:textId="77777777" w:rsidR="006B33CE" w:rsidRDefault="006B33CE" w:rsidP="00E64CF1">
            <w:pPr>
              <w:rPr>
                <w:rFonts w:cs="Arial"/>
              </w:rPr>
            </w:pPr>
            <w:r w:rsidRPr="00BC554F">
              <w:t xml:space="preserve">Interface Admin: Map Messages (except Insurances)  </w:t>
            </w:r>
          </w:p>
        </w:tc>
        <w:tc>
          <w:tcPr>
            <w:tcW w:w="6390" w:type="dxa"/>
          </w:tcPr>
          <w:p w14:paraId="138BE408" w14:textId="77777777" w:rsidR="006B33CE" w:rsidRDefault="006B33CE" w:rsidP="00E64CF1">
            <w:pPr>
              <w:rPr>
                <w:rFonts w:cs="Arial"/>
              </w:rPr>
            </w:pPr>
            <w:r w:rsidRPr="00BC554F">
              <w:t>You need to map all messages excluding insurance messages (</w:t>
            </w:r>
            <w:proofErr w:type="gramStart"/>
            <w:r w:rsidRPr="00BC554F">
              <w:t>e.g.</w:t>
            </w:r>
            <w:proofErr w:type="gramEnd"/>
            <w:r w:rsidRPr="00BC554F">
              <w:t xml:space="preserve"> provider and department mappings).</w:t>
            </w:r>
          </w:p>
        </w:tc>
      </w:tr>
      <w:tr w:rsidR="006B33CE" w14:paraId="30A80A93" w14:textId="77777777" w:rsidTr="00E64CF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410" w:type="dxa"/>
          </w:tcPr>
          <w:p w14:paraId="3DDA57BA" w14:textId="77777777" w:rsidR="006B33CE" w:rsidRDefault="006B33CE" w:rsidP="00E64CF1">
            <w:pPr>
              <w:rPr>
                <w:rFonts w:cs="Arial"/>
              </w:rPr>
            </w:pPr>
            <w:r w:rsidRPr="00BC554F">
              <w:t>Interface Admin: File Upload Interface</w:t>
            </w:r>
          </w:p>
        </w:tc>
        <w:tc>
          <w:tcPr>
            <w:tcW w:w="6390" w:type="dxa"/>
          </w:tcPr>
          <w:p w14:paraId="7C64589A" w14:textId="77777777" w:rsidR="006B33CE" w:rsidRDefault="006B33CE" w:rsidP="00E64CF1">
            <w:pPr>
              <w:rPr>
                <w:rFonts w:cs="Arial"/>
              </w:rPr>
            </w:pPr>
            <w:r w:rsidRPr="00BC554F">
              <w:t>You want to upload files via the interface.</w:t>
            </w:r>
          </w:p>
        </w:tc>
      </w:tr>
    </w:tbl>
    <w:p w14:paraId="39AA8258" w14:textId="5556F41C" w:rsidR="006B33CE" w:rsidRPr="004F0D9A" w:rsidRDefault="006B33CE" w:rsidP="006B33CE">
      <w:pPr>
        <w:rPr>
          <w:rFonts w:cs="Arial"/>
        </w:rPr>
      </w:pPr>
      <w:r w:rsidRPr="004F0D9A">
        <w:rPr>
          <w:rFonts w:cs="Arial"/>
        </w:rPr>
        <w:t xml:space="preserve">See </w:t>
      </w:r>
      <w:r>
        <w:rPr>
          <w:rFonts w:cs="Arial"/>
        </w:rPr>
        <w:t>the</w:t>
      </w:r>
      <w:hyperlink r:id="rId14" w:history="1">
        <w:r w:rsidRPr="0072089D">
          <w:t xml:space="preserve"> </w:t>
        </w:r>
        <w:r w:rsidRPr="0072089D">
          <w:rPr>
            <w:rStyle w:val="Hyperlink"/>
            <w:rFonts w:cs="Arial"/>
          </w:rPr>
          <w:t>Interface Message Queue Manager guide</w:t>
        </w:r>
      </w:hyperlink>
      <w:r w:rsidRPr="004F0D9A">
        <w:rPr>
          <w:rFonts w:cs="Arial"/>
        </w:rPr>
        <w:t xml:space="preserve"> for more information on th</w:t>
      </w:r>
      <w:r>
        <w:rPr>
          <w:rFonts w:cs="Arial"/>
        </w:rPr>
        <w:t>e</w:t>
      </w:r>
      <w:r w:rsidRPr="004F0D9A">
        <w:rPr>
          <w:rFonts w:cs="Arial"/>
        </w:rPr>
        <w:t xml:space="preserve"> IMQM and </w:t>
      </w:r>
      <w:r>
        <w:rPr>
          <w:rFonts w:cs="Arial"/>
        </w:rPr>
        <w:t>your organization’s responsibility for resolving messages in</w:t>
      </w:r>
      <w:r w:rsidRPr="004F0D9A">
        <w:rPr>
          <w:rFonts w:cs="Arial"/>
        </w:rPr>
        <w:t xml:space="preserve"> ERROR and CBOERROR</w:t>
      </w:r>
      <w:r>
        <w:rPr>
          <w:rFonts w:cs="Arial"/>
        </w:rPr>
        <w:t xml:space="preserve"> status.</w:t>
      </w:r>
    </w:p>
    <w:p w14:paraId="5D5734BF" w14:textId="0B63B38A" w:rsidR="006B33CE" w:rsidRPr="00B01F7F" w:rsidRDefault="006B33CE" w:rsidP="006B33CE">
      <w:pPr>
        <w:pStyle w:val="Heading2-Numbered"/>
      </w:pPr>
      <w:bookmarkStart w:id="236" w:name="_Toc24639014"/>
      <w:bookmarkStart w:id="237" w:name="_Toc65225895"/>
      <w:r w:rsidRPr="00B01F7F">
        <w:t xml:space="preserve">Continuing </w:t>
      </w:r>
      <w:r w:rsidR="003153B1">
        <w:t>S</w:t>
      </w:r>
      <w:r w:rsidRPr="00B01F7F">
        <w:t xml:space="preserve">ervice and </w:t>
      </w:r>
      <w:r w:rsidR="003153B1">
        <w:t>S</w:t>
      </w:r>
      <w:r w:rsidRPr="00B01F7F">
        <w:t>upport</w:t>
      </w:r>
      <w:bookmarkEnd w:id="236"/>
      <w:bookmarkEnd w:id="237"/>
      <w:r w:rsidRPr="00B01F7F">
        <w:t xml:space="preserve"> </w:t>
      </w:r>
    </w:p>
    <w:p w14:paraId="758F67DD" w14:textId="77777777" w:rsidR="006B33CE" w:rsidRPr="004F0D9A" w:rsidRDefault="006B33CE" w:rsidP="006B33CE">
      <w:pPr>
        <w:rPr>
          <w:rFonts w:cs="Arial"/>
        </w:rPr>
      </w:pPr>
      <w:r>
        <w:rPr>
          <w:rFonts w:cs="Arial"/>
        </w:rPr>
        <w:t xml:space="preserve">Your interface is transitioned into our daily service and support structure within </w:t>
      </w:r>
      <w:r w:rsidRPr="004F0D9A">
        <w:rPr>
          <w:rFonts w:cs="Arial"/>
        </w:rPr>
        <w:t>two weeks after go-</w:t>
      </w:r>
      <w:r>
        <w:rPr>
          <w:rFonts w:cs="Arial"/>
        </w:rPr>
        <w:t>live</w:t>
      </w:r>
      <w:r w:rsidRPr="004F0D9A">
        <w:rPr>
          <w:rFonts w:cs="Arial"/>
        </w:rPr>
        <w:t>.</w:t>
      </w:r>
    </w:p>
    <w:p w14:paraId="19907961" w14:textId="03DFAD78" w:rsidR="006B33CE" w:rsidRPr="004F0D9A" w:rsidRDefault="006B33CE" w:rsidP="006B33CE">
      <w:pPr>
        <w:rPr>
          <w:rFonts w:cs="Arial"/>
        </w:rPr>
      </w:pPr>
      <w:r w:rsidRPr="004F0D9A">
        <w:rPr>
          <w:rFonts w:cs="Arial"/>
        </w:rPr>
        <w:t>As a standard practice, athenahealth continuously monitors all client connections and notif</w:t>
      </w:r>
      <w:r>
        <w:rPr>
          <w:rFonts w:cs="Arial"/>
        </w:rPr>
        <w:t>ies</w:t>
      </w:r>
      <w:r w:rsidRPr="004F0D9A">
        <w:rPr>
          <w:rFonts w:cs="Arial"/>
        </w:rPr>
        <w:t xml:space="preserve"> the</w:t>
      </w:r>
      <w:r>
        <w:rPr>
          <w:rFonts w:cs="Arial"/>
        </w:rPr>
        <w:t xml:space="preserve"> specified</w:t>
      </w:r>
      <w:r w:rsidRPr="004F0D9A">
        <w:rPr>
          <w:rFonts w:cs="Arial"/>
        </w:rPr>
        <w:t xml:space="preserve"> contacts if an error occurs. </w:t>
      </w:r>
      <w:r>
        <w:rPr>
          <w:rFonts w:cs="Arial"/>
        </w:rPr>
        <w:t>athenaNet monitors all jobs and restarts them automatically if they’re idle</w:t>
      </w:r>
      <w:r w:rsidRPr="004F0D9A">
        <w:rPr>
          <w:rFonts w:cs="Arial"/>
        </w:rPr>
        <w:t>. For detail</w:t>
      </w:r>
      <w:r>
        <w:rPr>
          <w:rFonts w:cs="Arial"/>
        </w:rPr>
        <w:t>s, see the</w:t>
      </w:r>
      <w:r w:rsidRPr="004F0D9A">
        <w:rPr>
          <w:rFonts w:cs="Arial"/>
        </w:rPr>
        <w:t xml:space="preserve"> </w:t>
      </w:r>
      <w:hyperlink r:id="rId15" w:history="1">
        <w:r w:rsidRPr="004F0D9A">
          <w:rPr>
            <w:rStyle w:val="Hyperlink"/>
            <w:rFonts w:cs="Arial"/>
          </w:rPr>
          <w:t xml:space="preserve">Interface Down Support </w:t>
        </w:r>
        <w:r>
          <w:rPr>
            <w:rStyle w:val="Hyperlink"/>
            <w:rFonts w:cs="Arial"/>
          </w:rPr>
          <w:t>d</w:t>
        </w:r>
        <w:r w:rsidRPr="004F0D9A">
          <w:rPr>
            <w:rStyle w:val="Hyperlink"/>
            <w:rFonts w:cs="Arial"/>
          </w:rPr>
          <w:t>ocument</w:t>
        </w:r>
      </w:hyperlink>
      <w:r w:rsidRPr="004F0D9A">
        <w:rPr>
          <w:rFonts w:cs="Arial"/>
        </w:rPr>
        <w:t xml:space="preserve">. </w:t>
      </w:r>
    </w:p>
    <w:p w14:paraId="69CB1254" w14:textId="010F7B40" w:rsidR="00461FDD" w:rsidRPr="005B4321" w:rsidRDefault="006B33CE" w:rsidP="005B4321">
      <w:r>
        <w:rPr>
          <w:rFonts w:cs="Arial"/>
        </w:rPr>
        <w:t>You can also access support in athenaNet directly if you have questions about</w:t>
      </w:r>
      <w:r w:rsidRPr="004F0D9A">
        <w:rPr>
          <w:rFonts w:cs="Arial"/>
        </w:rPr>
        <w:t xml:space="preserve"> or modifications to the interface</w:t>
      </w:r>
      <w:r>
        <w:rPr>
          <w:rFonts w:cs="Arial"/>
        </w:rPr>
        <w:t xml:space="preserve">: On the Main Menu, click </w:t>
      </w:r>
      <w:r w:rsidRPr="00ED0355">
        <w:rPr>
          <w:rFonts w:cs="Arial"/>
          <w:b/>
          <w:bCs/>
        </w:rPr>
        <w:t>Support</w:t>
      </w:r>
      <w:r>
        <w:rPr>
          <w:rFonts w:cs="Arial"/>
        </w:rPr>
        <w:t xml:space="preserve"> and then click </w:t>
      </w:r>
      <w:r w:rsidRPr="00ED0355">
        <w:rPr>
          <w:rFonts w:cs="Arial"/>
          <w:b/>
          <w:bCs/>
        </w:rPr>
        <w:t>Get Help</w:t>
      </w:r>
      <w:r>
        <w:rPr>
          <w:rFonts w:cs="Arial"/>
        </w:rPr>
        <w:t>.</w:t>
      </w:r>
      <w:r w:rsidRPr="004F0D9A">
        <w:rPr>
          <w:rFonts w:cs="Arial"/>
        </w:rPr>
        <w:t xml:space="preserve"> </w:t>
      </w:r>
    </w:p>
    <w:sectPr w:rsidR="00461FDD" w:rsidRPr="005B4321" w:rsidSect="00C5632C">
      <w:headerReference w:type="default" r:id="rId16"/>
      <w:footerReference w:type="default" r:id="rId17"/>
      <w:headerReference w:type="first" r:id="rId18"/>
      <w:footerReference w:type="first" r:id="rId19"/>
      <w:pgSz w:w="12240" w:h="15840"/>
      <w:pgMar w:top="1262" w:right="720" w:bottom="1080" w:left="720" w:header="634"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3F1A" w14:textId="77777777" w:rsidR="002F4B65" w:rsidRDefault="002F4B65" w:rsidP="00236116">
      <w:pPr>
        <w:spacing w:before="0" w:line="240" w:lineRule="auto"/>
      </w:pPr>
      <w:r>
        <w:separator/>
      </w:r>
    </w:p>
  </w:endnote>
  <w:endnote w:type="continuationSeparator" w:id="0">
    <w:p w14:paraId="1A03B0F1" w14:textId="77777777" w:rsidR="002F4B65" w:rsidRDefault="002F4B65" w:rsidP="00236116">
      <w:pPr>
        <w:spacing w:before="0" w:line="240" w:lineRule="auto"/>
      </w:pPr>
      <w:r>
        <w:continuationSeparator/>
      </w:r>
    </w:p>
  </w:endnote>
  <w:endnote w:type="continuationNotice" w:id="1">
    <w:p w14:paraId="3459908A" w14:textId="77777777" w:rsidR="002F4B65" w:rsidRDefault="002F4B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etaBold-Roman">
    <w:altName w:val="Cambria"/>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Book-Roman">
    <w:altName w:val="Calibri"/>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taBook-Italic">
    <w:altName w:val="MV Boli"/>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T Serif">
    <w:panose1 w:val="020A0603040505020204"/>
    <w:charset w:val="00"/>
    <w:family w:val="roman"/>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2EEA" w14:textId="1823E556" w:rsidR="005B4321" w:rsidRDefault="000F618E">
    <w:pPr>
      <w:pStyle w:val="Footer"/>
      <w:jc w:val="right"/>
    </w:pPr>
    <w:r>
      <w:rPr>
        <w:noProof/>
      </w:rPr>
      <mc:AlternateContent>
        <mc:Choice Requires="wps">
          <w:drawing>
            <wp:anchor distT="45720" distB="45720" distL="114300" distR="114300" simplePos="0" relativeHeight="251673600" behindDoc="1" locked="0" layoutInCell="1" allowOverlap="1" wp14:anchorId="3540CE7B" wp14:editId="6228F2E1">
              <wp:simplePos x="0" y="0"/>
              <wp:positionH relativeFrom="column">
                <wp:posOffset>1342390</wp:posOffset>
              </wp:positionH>
              <wp:positionV relativeFrom="paragraph">
                <wp:posOffset>125095</wp:posOffset>
              </wp:positionV>
              <wp:extent cx="45053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noFill/>
                      <a:ln w="9525">
                        <a:noFill/>
                        <a:miter lim="800000"/>
                        <a:headEnd/>
                        <a:tailEnd/>
                      </a:ln>
                    </wps:spPr>
                    <wps:txbx>
                      <w:txbxContent>
                        <w:p w14:paraId="1FEBB4F9" w14:textId="16818109" w:rsidR="000F618E" w:rsidRPr="00882A2B" w:rsidRDefault="000F618E" w:rsidP="000F618E">
                          <w:pPr>
                            <w:pStyle w:val="Footer"/>
                            <w:jc w:val="center"/>
                            <w:rPr>
                              <w:color w:val="808080" w:themeColor="background1" w:themeShade="80"/>
                            </w:rPr>
                          </w:pPr>
                          <w:bookmarkStart w:id="238" w:name="_Hlk101965203"/>
                          <w:r w:rsidRPr="00882A2B">
                            <w:rPr>
                              <w:color w:val="808080" w:themeColor="background1" w:themeShade="80"/>
                            </w:rPr>
                            <w:t xml:space="preserve">311 Arsenal Street Watertown, MA </w:t>
                          </w:r>
                          <w:proofErr w:type="gramStart"/>
                          <w:r w:rsidRPr="00882A2B">
                            <w:rPr>
                              <w:color w:val="808080" w:themeColor="background1" w:themeShade="80"/>
                            </w:rPr>
                            <w:t>02472</w:t>
                          </w:r>
                          <w:r w:rsidRPr="00882A2B">
                            <w:rPr>
                              <w:rStyle w:val="apple-converted-space"/>
                              <w:color w:val="808080" w:themeColor="background1" w:themeShade="80"/>
                            </w:rPr>
                            <w:t xml:space="preserve">  </w:t>
                          </w:r>
                          <w:r w:rsidRPr="00882A2B">
                            <w:rPr>
                              <w:color w:val="808080" w:themeColor="background1" w:themeShade="80"/>
                            </w:rPr>
                            <w:t>•</w:t>
                          </w:r>
                          <w:proofErr w:type="gramEnd"/>
                          <w:r w:rsidRPr="00882A2B">
                            <w:rPr>
                              <w:rStyle w:val="apple-converted-space"/>
                              <w:color w:val="808080" w:themeColor="background1" w:themeShade="80"/>
                            </w:rPr>
                            <w:t xml:space="preserve">  </w:t>
                          </w:r>
                          <w:r w:rsidRPr="00882A2B">
                            <w:rPr>
                              <w:color w:val="808080" w:themeColor="background1" w:themeShade="80"/>
                            </w:rPr>
                            <w:t>617.402.1000</w:t>
                          </w:r>
                          <w:r w:rsidRPr="00882A2B">
                            <w:rPr>
                              <w:rStyle w:val="apple-converted-space"/>
                              <w:color w:val="808080" w:themeColor="background1" w:themeShade="80"/>
                            </w:rPr>
                            <w:t xml:space="preserve">  </w:t>
                          </w:r>
                          <w:r w:rsidRPr="00882A2B">
                            <w:rPr>
                              <w:color w:val="808080" w:themeColor="background1" w:themeShade="80"/>
                            </w:rPr>
                            <w:t>•</w:t>
                          </w:r>
                          <w:r w:rsidRPr="00882A2B">
                            <w:rPr>
                              <w:rStyle w:val="apple-converted-space"/>
                              <w:color w:val="808080" w:themeColor="background1" w:themeShade="80"/>
                            </w:rPr>
                            <w:t xml:space="preserve">  </w:t>
                          </w:r>
                          <w:r w:rsidRPr="00882A2B">
                            <w:rPr>
                              <w:color w:val="808080" w:themeColor="background1" w:themeShade="80"/>
                            </w:rPr>
                            <w:t>athenahealth.com</w:t>
                          </w:r>
                        </w:p>
                        <w:bookmarkEnd w:id="238"/>
                        <w:p w14:paraId="4B9A42C6" w14:textId="2192C44D" w:rsidR="005B4321" w:rsidRDefault="005B43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40CE7B" id="_x0000_t202" coordsize="21600,21600" o:spt="202" path="m,l,21600r21600,l21600,xe">
              <v:stroke joinstyle="miter"/>
              <v:path gradientshapeok="t" o:connecttype="rect"/>
            </v:shapetype>
            <v:shape id="Text Box 2" o:spid="_x0000_s1027" type="#_x0000_t202" style="position:absolute;left:0;text-align:left;margin-left:105.7pt;margin-top:9.85pt;width:354.75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" filled="f" stroked="f">
              <v:textbox style="mso-fit-shape-to-text:t">
                <w:txbxContent>
                  <w:p w14:paraId="1FEBB4F9" w14:textId="16818109" w:rsidR="000F618E" w:rsidRPr="00882A2B" w:rsidRDefault="000F618E" w:rsidP="000F618E">
                    <w:pPr>
                      <w:pStyle w:val="Footer"/>
                      <w:jc w:val="center"/>
                      <w:rPr>
                        <w:color w:val="808080" w:themeColor="background1" w:themeShade="80"/>
                      </w:rPr>
                    </w:pPr>
                    <w:bookmarkStart w:id="240" w:name="_Hlk101965203"/>
                    <w:r w:rsidRPr="00882A2B">
                      <w:rPr>
                        <w:color w:val="808080" w:themeColor="background1" w:themeShade="80"/>
                      </w:rPr>
                      <w:t xml:space="preserve">311 Arsenal Street Watertown, MA </w:t>
                    </w:r>
                    <w:proofErr w:type="gramStart"/>
                    <w:r w:rsidRPr="00882A2B">
                      <w:rPr>
                        <w:color w:val="808080" w:themeColor="background1" w:themeShade="80"/>
                      </w:rPr>
                      <w:t>02472</w:t>
                    </w:r>
                    <w:r w:rsidRPr="00882A2B">
                      <w:rPr>
                        <w:rStyle w:val="apple-converted-space"/>
                        <w:color w:val="808080" w:themeColor="background1" w:themeShade="80"/>
                      </w:rPr>
                      <w:t xml:space="preserve">  </w:t>
                    </w:r>
                    <w:r w:rsidRPr="00882A2B">
                      <w:rPr>
                        <w:color w:val="808080" w:themeColor="background1" w:themeShade="80"/>
                      </w:rPr>
                      <w:t>•</w:t>
                    </w:r>
                    <w:proofErr w:type="gramEnd"/>
                    <w:r w:rsidRPr="00882A2B">
                      <w:rPr>
                        <w:rStyle w:val="apple-converted-space"/>
                        <w:color w:val="808080" w:themeColor="background1" w:themeShade="80"/>
                      </w:rPr>
                      <w:t xml:space="preserve">  </w:t>
                    </w:r>
                    <w:r w:rsidRPr="00882A2B">
                      <w:rPr>
                        <w:color w:val="808080" w:themeColor="background1" w:themeShade="80"/>
                      </w:rPr>
                      <w:t>617.402.1000</w:t>
                    </w:r>
                    <w:r w:rsidRPr="00882A2B">
                      <w:rPr>
                        <w:rStyle w:val="apple-converted-space"/>
                        <w:color w:val="808080" w:themeColor="background1" w:themeShade="80"/>
                      </w:rPr>
                      <w:t xml:space="preserve">  </w:t>
                    </w:r>
                    <w:r w:rsidRPr="00882A2B">
                      <w:rPr>
                        <w:color w:val="808080" w:themeColor="background1" w:themeShade="80"/>
                      </w:rPr>
                      <w:t>•</w:t>
                    </w:r>
                    <w:r w:rsidRPr="00882A2B">
                      <w:rPr>
                        <w:rStyle w:val="apple-converted-space"/>
                        <w:color w:val="808080" w:themeColor="background1" w:themeShade="80"/>
                      </w:rPr>
                      <w:t xml:space="preserve">  </w:t>
                    </w:r>
                    <w:r w:rsidRPr="00882A2B">
                      <w:rPr>
                        <w:color w:val="808080" w:themeColor="background1" w:themeShade="80"/>
                      </w:rPr>
                      <w:t>athenahealth.com</w:t>
                    </w:r>
                  </w:p>
                  <w:bookmarkEnd w:id="240"/>
                  <w:p w14:paraId="4B9A42C6" w14:textId="2192C44D" w:rsidR="005B4321" w:rsidRDefault="005B4321"/>
                </w:txbxContent>
              </v:textbox>
            </v:shape>
          </w:pict>
        </mc:Fallback>
      </mc:AlternateContent>
    </w:r>
    <w:sdt>
      <w:sdtPr>
        <w:id w:val="-375769774"/>
        <w:docPartObj>
          <w:docPartGallery w:val="Page Numbers (Bottom of Page)"/>
          <w:docPartUnique/>
        </w:docPartObj>
      </w:sdtPr>
      <w:sdtEndPr>
        <w:rPr>
          <w:noProof/>
        </w:rPr>
      </w:sdtEndPr>
      <w:sdtContent>
        <w:r w:rsidR="005B4321">
          <w:rPr>
            <w:noProof/>
          </w:rPr>
          <w:drawing>
            <wp:anchor distT="0" distB="0" distL="114300" distR="114300" simplePos="0" relativeHeight="251671552" behindDoc="0" locked="0" layoutInCell="1" allowOverlap="1" wp14:anchorId="10473CA7" wp14:editId="206E591E">
              <wp:simplePos x="0" y="0"/>
              <wp:positionH relativeFrom="margin">
                <wp:align>center</wp:align>
              </wp:positionH>
              <wp:positionV relativeFrom="paragraph">
                <wp:posOffset>-118745</wp:posOffset>
              </wp:positionV>
              <wp:extent cx="1810385" cy="243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243840"/>
                      </a:xfrm>
                      <a:prstGeom prst="rect">
                        <a:avLst/>
                      </a:prstGeom>
                      <a:noFill/>
                    </pic:spPr>
                  </pic:pic>
                </a:graphicData>
              </a:graphic>
            </wp:anchor>
          </w:drawing>
        </w:r>
        <w:r w:rsidR="005B4321">
          <w:fldChar w:fldCharType="begin"/>
        </w:r>
        <w:r w:rsidR="005B4321">
          <w:instrText xml:space="preserve"> PAGE   \* MERGEFORMAT </w:instrText>
        </w:r>
        <w:r w:rsidR="005B4321">
          <w:fldChar w:fldCharType="separate"/>
        </w:r>
        <w:r w:rsidR="005B4321">
          <w:rPr>
            <w:noProof/>
          </w:rPr>
          <w:t>2</w:t>
        </w:r>
        <w:r w:rsidR="005B4321">
          <w:rPr>
            <w:noProof/>
          </w:rPr>
          <w:fldChar w:fldCharType="end"/>
        </w:r>
      </w:sdtContent>
    </w:sdt>
  </w:p>
  <w:p w14:paraId="47140BB6" w14:textId="23553D78" w:rsidR="00690138" w:rsidRPr="00F703C6" w:rsidRDefault="00690138" w:rsidP="000F618E">
    <w:pPr>
      <w:jc w:val="cen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39" w:name="_Hlk101964740" w:displacedByCustomXml="next"/>
  <w:sdt>
    <w:sdtPr>
      <w:rPr>
        <w:color w:val="7F7F7F" w:themeColor="text1" w:themeTint="80"/>
        <w:sz w:val="16"/>
        <w:szCs w:val="18"/>
      </w:rPr>
      <w:id w:val="609322889"/>
      <w:docPartObj>
        <w:docPartGallery w:val="Page Numbers (Bottom of Page)"/>
        <w:docPartUnique/>
      </w:docPartObj>
    </w:sdtPr>
    <w:sdtEndPr>
      <w:rPr>
        <w:noProof/>
      </w:rPr>
    </w:sdtEndPr>
    <w:sdtContent>
      <w:p w14:paraId="0DBD7466" w14:textId="77777777" w:rsidR="0017097B" w:rsidRPr="0017097B" w:rsidRDefault="0017097B" w:rsidP="0017097B">
        <w:pPr>
          <w:pStyle w:val="Footer"/>
          <w:jc w:val="center"/>
          <w:rPr>
            <w:color w:val="7F7F7F" w:themeColor="text1" w:themeTint="80"/>
            <w:sz w:val="16"/>
            <w:szCs w:val="18"/>
          </w:rPr>
        </w:pPr>
        <w:r w:rsidRPr="0017097B">
          <w:rPr>
            <w:color w:val="7F7F7F" w:themeColor="text1" w:themeTint="80"/>
            <w:sz w:val="16"/>
            <w:szCs w:val="18"/>
          </w:rPr>
          <w:t xml:space="preserve">311 Arsenal Street Watertown, MA </w:t>
        </w:r>
        <w:proofErr w:type="gramStart"/>
        <w:r w:rsidRPr="0017097B">
          <w:rPr>
            <w:color w:val="7F7F7F" w:themeColor="text1" w:themeTint="80"/>
            <w:sz w:val="16"/>
            <w:szCs w:val="18"/>
          </w:rPr>
          <w:t>02472</w:t>
        </w:r>
        <w:r w:rsidRPr="0017097B">
          <w:rPr>
            <w:rStyle w:val="apple-converted-space"/>
            <w:color w:val="7F7F7F" w:themeColor="text1" w:themeTint="80"/>
            <w:sz w:val="16"/>
            <w:szCs w:val="18"/>
          </w:rPr>
          <w:t xml:space="preserve">  </w:t>
        </w:r>
        <w:r w:rsidRPr="0017097B">
          <w:rPr>
            <w:color w:val="7F7F7F" w:themeColor="text1" w:themeTint="80"/>
            <w:sz w:val="16"/>
            <w:szCs w:val="18"/>
          </w:rPr>
          <w:t>•</w:t>
        </w:r>
        <w:proofErr w:type="gramEnd"/>
        <w:r w:rsidRPr="0017097B">
          <w:rPr>
            <w:rStyle w:val="apple-converted-space"/>
            <w:color w:val="7F7F7F" w:themeColor="text1" w:themeTint="80"/>
            <w:sz w:val="16"/>
            <w:szCs w:val="18"/>
          </w:rPr>
          <w:t xml:space="preserve">  </w:t>
        </w:r>
        <w:r w:rsidRPr="0017097B">
          <w:rPr>
            <w:color w:val="7F7F7F" w:themeColor="text1" w:themeTint="80"/>
            <w:sz w:val="16"/>
            <w:szCs w:val="18"/>
          </w:rPr>
          <w:t>617.402.1000</w:t>
        </w:r>
        <w:r w:rsidRPr="0017097B">
          <w:rPr>
            <w:rStyle w:val="apple-converted-space"/>
            <w:color w:val="7F7F7F" w:themeColor="text1" w:themeTint="80"/>
            <w:sz w:val="16"/>
            <w:szCs w:val="18"/>
          </w:rPr>
          <w:t xml:space="preserve">  </w:t>
        </w:r>
        <w:r w:rsidRPr="0017097B">
          <w:rPr>
            <w:color w:val="7F7F7F" w:themeColor="text1" w:themeTint="80"/>
            <w:sz w:val="16"/>
            <w:szCs w:val="18"/>
          </w:rPr>
          <w:t>•</w:t>
        </w:r>
        <w:r w:rsidRPr="0017097B">
          <w:rPr>
            <w:rStyle w:val="apple-converted-space"/>
            <w:color w:val="7F7F7F" w:themeColor="text1" w:themeTint="80"/>
            <w:sz w:val="16"/>
            <w:szCs w:val="18"/>
          </w:rPr>
          <w:t xml:space="preserve">  </w:t>
        </w:r>
        <w:r w:rsidRPr="0017097B">
          <w:rPr>
            <w:color w:val="7F7F7F" w:themeColor="text1" w:themeTint="80"/>
            <w:sz w:val="16"/>
            <w:szCs w:val="18"/>
          </w:rPr>
          <w:t>athenahealth.com</w:t>
        </w:r>
      </w:p>
    </w:sdtContent>
  </w:sdt>
  <w:bookmarkEnd w:id="239"/>
  <w:p w14:paraId="34D08F7B" w14:textId="77777777" w:rsidR="0017097B" w:rsidRDefault="0017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9454" w14:textId="77777777" w:rsidR="002F4B65" w:rsidRDefault="002F4B65" w:rsidP="00236116">
      <w:pPr>
        <w:spacing w:before="0" w:line="240" w:lineRule="auto"/>
      </w:pPr>
      <w:r>
        <w:separator/>
      </w:r>
    </w:p>
  </w:footnote>
  <w:footnote w:type="continuationSeparator" w:id="0">
    <w:p w14:paraId="5CB65DD8" w14:textId="77777777" w:rsidR="002F4B65" w:rsidRDefault="002F4B65" w:rsidP="00236116">
      <w:pPr>
        <w:spacing w:before="0" w:line="240" w:lineRule="auto"/>
      </w:pPr>
      <w:r>
        <w:continuationSeparator/>
      </w:r>
    </w:p>
  </w:footnote>
  <w:footnote w:type="continuationNotice" w:id="1">
    <w:p w14:paraId="06626F30" w14:textId="77777777" w:rsidR="002F4B65" w:rsidRDefault="002F4B6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0BB4" w14:textId="189AEC03" w:rsidR="00690138" w:rsidRPr="005B4321" w:rsidRDefault="005B4321" w:rsidP="005B4321">
    <w:pPr>
      <w:pStyle w:val="Header"/>
      <w:rPr>
        <w:rFonts w:ascii="PT Serif" w:hAnsi="PT Serif"/>
        <w:b/>
        <w:bCs/>
        <w:color w:val="592C81" w:themeColor="accent1"/>
        <w:sz w:val="32"/>
        <w:szCs w:val="32"/>
      </w:rPr>
    </w:pPr>
    <w:r w:rsidRPr="005B4321">
      <w:rPr>
        <w:rFonts w:cs="Arial"/>
        <w:b/>
        <w:bCs/>
        <w:color w:val="592C81" w:themeColor="accent1"/>
        <w:sz w:val="32"/>
        <w:szCs w:val="32"/>
        <w:u w:color="000000"/>
        <w:lang w:eastAsia="ja-JP"/>
      </w:rPr>
      <w:t>Outbound Patient and Chart Data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0CEA" w14:textId="600A1102" w:rsidR="0017097B" w:rsidRDefault="0017097B" w:rsidP="0017097B">
    <w:pPr>
      <w:pStyle w:val="Header"/>
      <w:tabs>
        <w:tab w:val="clear" w:pos="4680"/>
        <w:tab w:val="clear" w:pos="9360"/>
        <w:tab w:val="left" w:pos="2550"/>
      </w:tabs>
    </w:pPr>
    <w:r>
      <w:rPr>
        <w:noProof/>
      </w:rPr>
      <w:drawing>
        <wp:anchor distT="0" distB="0" distL="114300" distR="114300" simplePos="0" relativeHeight="251670528" behindDoc="0" locked="0" layoutInCell="1" allowOverlap="1" wp14:anchorId="55813DEA" wp14:editId="7D3B562F">
          <wp:simplePos x="0" y="0"/>
          <wp:positionH relativeFrom="margin">
            <wp:align>center</wp:align>
          </wp:positionH>
          <wp:positionV relativeFrom="page">
            <wp:posOffset>344805</wp:posOffset>
          </wp:positionV>
          <wp:extent cx="1810512" cy="246888"/>
          <wp:effectExtent l="0" t="0" r="0" b="127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512" cy="246888"/>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D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F747DE"/>
    <w:multiLevelType w:val="hybridMultilevel"/>
    <w:tmpl w:val="BCAA69B6"/>
    <w:lvl w:ilvl="0" w:tplc="CF56D112">
      <w:start w:val="1"/>
      <w:numFmt w:val="decimal"/>
      <w:lvlText w:val="%1"/>
      <w:lvlJc w:val="left"/>
      <w:pPr>
        <w:ind w:left="720" w:hanging="360"/>
      </w:pPr>
      <w:rPr>
        <w:rFonts w:ascii="Arial" w:hAnsi="Arial" w:hint="default"/>
        <w:b w:val="0"/>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22714"/>
    <w:multiLevelType w:val="multilevel"/>
    <w:tmpl w:val="87067CFE"/>
    <w:lvl w:ilvl="0">
      <w:start w:val="1"/>
      <w:numFmt w:val="decimal"/>
      <w:lvlText w:val="%1."/>
      <w:lvlJc w:val="left"/>
      <w:pPr>
        <w:ind w:left="1080" w:hanging="360"/>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E97D4F"/>
    <w:multiLevelType w:val="multilevel"/>
    <w:tmpl w:val="D9E6D270"/>
    <w:lvl w:ilvl="0">
      <w:start w:val="1"/>
      <w:numFmt w:val="decimal"/>
      <w:pStyle w:val="Heading1-Numbered"/>
      <w:suff w:val="space"/>
      <w:lvlText w:val="%1"/>
      <w:lvlJc w:val="left"/>
      <w:pPr>
        <w:ind w:left="360" w:hanging="360"/>
      </w:pPr>
      <w:rPr>
        <w:rFonts w:hint="default"/>
      </w:rPr>
    </w:lvl>
    <w:lvl w:ilvl="1">
      <w:start w:val="1"/>
      <w:numFmt w:val="decimal"/>
      <w:pStyle w:val="Heading2-Numbered"/>
      <w:suff w:val="space"/>
      <w:lvlText w:val="%1.%2"/>
      <w:lvlJc w:val="left"/>
      <w:pPr>
        <w:ind w:left="576" w:hanging="576"/>
      </w:pPr>
      <w:rPr>
        <w:rFonts w:hint="default"/>
      </w:rPr>
    </w:lvl>
    <w:lvl w:ilvl="2">
      <w:start w:val="1"/>
      <w:numFmt w:val="decimal"/>
      <w:pStyle w:val="Heading3-Numbered"/>
      <w:suff w:val="space"/>
      <w:lvlText w:val="%1.%2.%3"/>
      <w:lvlJc w:val="left"/>
      <w:pPr>
        <w:ind w:left="97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suff w:val="space"/>
      <w:lvlText w:val="%1.%2.%3.%4"/>
      <w:lvlJc w:val="left"/>
      <w:pPr>
        <w:ind w:left="1332" w:hanging="1152"/>
      </w:pPr>
      <w:rPr>
        <w:b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suff w:val="space"/>
      <w:lvlText w:val=""/>
      <w:lvlJc w:val="left"/>
      <w:pPr>
        <w:ind w:left="3240" w:hanging="360"/>
      </w:pPr>
      <w:rPr>
        <w:rFonts w:hint="default"/>
      </w:rPr>
    </w:lvl>
  </w:abstractNum>
  <w:abstractNum w:abstractNumId="4" w15:restartNumberingAfterBreak="0">
    <w:nsid w:val="11B625F6"/>
    <w:multiLevelType w:val="hybridMultilevel"/>
    <w:tmpl w:val="04B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454A"/>
    <w:multiLevelType w:val="multilevel"/>
    <w:tmpl w:val="0409001D"/>
    <w:numStyleLink w:val="NumberedList"/>
  </w:abstractNum>
  <w:abstractNum w:abstractNumId="6" w15:restartNumberingAfterBreak="0">
    <w:nsid w:val="1C755D0A"/>
    <w:multiLevelType w:val="hybridMultilevel"/>
    <w:tmpl w:val="3466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73168"/>
    <w:multiLevelType w:val="hybridMultilevel"/>
    <w:tmpl w:val="45D44E8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13C38"/>
    <w:multiLevelType w:val="hybridMultilevel"/>
    <w:tmpl w:val="DB82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723B3"/>
    <w:multiLevelType w:val="hybridMultilevel"/>
    <w:tmpl w:val="648E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82974"/>
    <w:multiLevelType w:val="hybridMultilevel"/>
    <w:tmpl w:val="1B2CDB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37F5A7D"/>
    <w:multiLevelType w:val="hybridMultilevel"/>
    <w:tmpl w:val="E452D05C"/>
    <w:lvl w:ilvl="0" w:tplc="160E928A">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764F7"/>
    <w:multiLevelType w:val="hybridMultilevel"/>
    <w:tmpl w:val="0250172E"/>
    <w:lvl w:ilvl="0" w:tplc="B81EF40E">
      <w:start w:val="1"/>
      <w:numFmt w:val="bullet"/>
      <w:pStyle w:val="Bullets"/>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3" w15:restartNumberingAfterBreak="0">
    <w:nsid w:val="3E9F186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F3D416F"/>
    <w:multiLevelType w:val="multilevel"/>
    <w:tmpl w:val="B05E9A02"/>
    <w:styleLink w:val="Numbered"/>
    <w:lvl w:ilvl="0">
      <w:start w:val="1"/>
      <w:numFmt w:val="ordinalText"/>
      <w:lvlText w:val="%1"/>
      <w:lvlJc w:val="left"/>
      <w:pPr>
        <w:ind w:left="1080" w:hanging="360"/>
      </w:pPr>
      <w:rPr>
        <w:rFonts w:ascii="Times New Roman" w:eastAsia="ヒラギノ角ゴ Pro W3"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1704F8"/>
    <w:multiLevelType w:val="hybridMultilevel"/>
    <w:tmpl w:val="9016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33FC6"/>
    <w:multiLevelType w:val="hybridMultilevel"/>
    <w:tmpl w:val="C66C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90ACA"/>
    <w:multiLevelType w:val="hybridMultilevel"/>
    <w:tmpl w:val="15CC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1670B"/>
    <w:multiLevelType w:val="hybridMultilevel"/>
    <w:tmpl w:val="ED183CDE"/>
    <w:lvl w:ilvl="0" w:tplc="44F86102">
      <w:start w:val="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55FD0"/>
    <w:multiLevelType w:val="hybridMultilevel"/>
    <w:tmpl w:val="EEA0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754D4"/>
    <w:multiLevelType w:val="multilevel"/>
    <w:tmpl w:val="0409001D"/>
    <w:styleLink w:val="Numbered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8579B4"/>
    <w:multiLevelType w:val="hybridMultilevel"/>
    <w:tmpl w:val="8E6E97E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43971"/>
    <w:multiLevelType w:val="hybridMultilevel"/>
    <w:tmpl w:val="D592EE6A"/>
    <w:lvl w:ilvl="0" w:tplc="BB740874">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4BD2CA4"/>
    <w:multiLevelType w:val="hybridMultilevel"/>
    <w:tmpl w:val="B7A0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11DC4"/>
    <w:multiLevelType w:val="hybridMultilevel"/>
    <w:tmpl w:val="321E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63D18"/>
    <w:multiLevelType w:val="hybridMultilevel"/>
    <w:tmpl w:val="F3EC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E4AF4"/>
    <w:multiLevelType w:val="hybridMultilevel"/>
    <w:tmpl w:val="8E58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84CA6"/>
    <w:multiLevelType w:val="multilevel"/>
    <w:tmpl w:val="90D83FE4"/>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6D315A"/>
    <w:multiLevelType w:val="hybridMultilevel"/>
    <w:tmpl w:val="42123F0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41004"/>
    <w:multiLevelType w:val="multilevel"/>
    <w:tmpl w:val="38F2F86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8CC4003"/>
    <w:multiLevelType w:val="hybridMultilevel"/>
    <w:tmpl w:val="42E24290"/>
    <w:lvl w:ilvl="0" w:tplc="009E279E">
      <w:start w:val="4"/>
      <w:numFmt w:val="bullet"/>
      <w:pStyle w:val="NormalLis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4477D"/>
    <w:multiLevelType w:val="hybridMultilevel"/>
    <w:tmpl w:val="8E0A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779EB"/>
    <w:multiLevelType w:val="hybridMultilevel"/>
    <w:tmpl w:val="1C74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F13B7"/>
    <w:multiLevelType w:val="multilevel"/>
    <w:tmpl w:val="4A5ADA0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576"/>
      </w:pPr>
      <w:rPr>
        <w:rFonts w:hint="default"/>
      </w:rPr>
    </w:lvl>
    <w:lvl w:ilvl="2">
      <w:start w:val="1"/>
      <w:numFmt w:val="decimal"/>
      <w:suff w:val="space"/>
      <w:lvlText w:val="%1.%2.%3"/>
      <w:lvlJc w:val="left"/>
      <w:pPr>
        <w:ind w:left="1080" w:hanging="792"/>
      </w:pPr>
      <w:rPr>
        <w:rFonts w:hint="default"/>
      </w:rPr>
    </w:lvl>
    <w:lvl w:ilvl="3">
      <w:start w:val="1"/>
      <w:numFmt w:val="decimal"/>
      <w:suff w:val="space"/>
      <w:lvlText w:val="%1.%2.%3.%4"/>
      <w:lvlJc w:val="left"/>
      <w:pPr>
        <w:ind w:left="1440" w:hanging="1152"/>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suff w:val="space"/>
      <w:lvlText w:val=""/>
      <w:lvlJc w:val="left"/>
      <w:pPr>
        <w:ind w:left="3240" w:hanging="360"/>
      </w:pPr>
      <w:rPr>
        <w:rFonts w:hint="default"/>
      </w:rPr>
    </w:lvl>
  </w:abstractNum>
  <w:abstractNum w:abstractNumId="34" w15:restartNumberingAfterBreak="0">
    <w:nsid w:val="63672F16"/>
    <w:multiLevelType w:val="multilevel"/>
    <w:tmpl w:val="AE7AEC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C67E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C46508"/>
    <w:multiLevelType w:val="hybridMultilevel"/>
    <w:tmpl w:val="86F4DDBE"/>
    <w:lvl w:ilvl="0" w:tplc="99583E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0A4E8F"/>
    <w:multiLevelType w:val="multilevel"/>
    <w:tmpl w:val="B05E9A02"/>
    <w:numStyleLink w:val="Numbered"/>
  </w:abstractNum>
  <w:abstractNum w:abstractNumId="38" w15:restartNumberingAfterBreak="0">
    <w:nsid w:val="6ABF62DC"/>
    <w:multiLevelType w:val="hybridMultilevel"/>
    <w:tmpl w:val="DE8E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43D46"/>
    <w:multiLevelType w:val="multilevel"/>
    <w:tmpl w:val="860A9E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E3A76D4"/>
    <w:multiLevelType w:val="hybridMultilevel"/>
    <w:tmpl w:val="F8F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E795E"/>
    <w:multiLevelType w:val="hybridMultilevel"/>
    <w:tmpl w:val="C8E6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2387C"/>
    <w:multiLevelType w:val="hybridMultilevel"/>
    <w:tmpl w:val="7DAE0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1692D"/>
    <w:multiLevelType w:val="hybridMultilevel"/>
    <w:tmpl w:val="464A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476FD"/>
    <w:multiLevelType w:val="hybridMultilevel"/>
    <w:tmpl w:val="4F0CF7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F75193"/>
    <w:multiLevelType w:val="multilevel"/>
    <w:tmpl w:val="0409001D"/>
    <w:numStyleLink w:val="NumberedList"/>
  </w:abstractNum>
  <w:num w:numId="1">
    <w:abstractNumId w:val="12"/>
  </w:num>
  <w:num w:numId="2">
    <w:abstractNumId w:val="36"/>
  </w:num>
  <w:num w:numId="3">
    <w:abstractNumId w:val="30"/>
  </w:num>
  <w:num w:numId="4">
    <w:abstractNumId w:val="35"/>
  </w:num>
  <w:num w:numId="5">
    <w:abstractNumId w:val="0"/>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4"/>
  </w:num>
  <w:num w:numId="9">
    <w:abstractNumId w:val="39"/>
  </w:num>
  <w:num w:numId="10">
    <w:abstractNumId w:val="3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440" w:hanging="144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suff w:val="space"/>
        <w:lvlText w:val=""/>
        <w:lvlJc w:val="left"/>
        <w:pPr>
          <w:ind w:left="3240" w:hanging="360"/>
        </w:pPr>
        <w:rPr>
          <w:rFonts w:hint="default"/>
        </w:rPr>
      </w:lvl>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3"/>
  </w:num>
  <w:num w:numId="15">
    <w:abstractNumId w:val="28"/>
  </w:num>
  <w:num w:numId="16">
    <w:abstractNumId w:val="7"/>
  </w:num>
  <w:num w:numId="17">
    <w:abstractNumId w:val="21"/>
  </w:num>
  <w:num w:numId="18">
    <w:abstractNumId w:val="22"/>
  </w:num>
  <w:num w:numId="19">
    <w:abstractNumId w:val="1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0"/>
  </w:num>
  <w:num w:numId="23">
    <w:abstractNumId w:val="3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40"/>
  </w:num>
  <w:num w:numId="27">
    <w:abstractNumId w:val="20"/>
  </w:num>
  <w:num w:numId="28">
    <w:abstractNumId w:val="45"/>
  </w:num>
  <w:num w:numId="29">
    <w:abstractNumId w:val="5"/>
  </w:num>
  <w:num w:numId="30">
    <w:abstractNumId w:val="14"/>
  </w:num>
  <w:num w:numId="31">
    <w:abstractNumId w:val="37"/>
  </w:num>
  <w:num w:numId="32">
    <w:abstractNumId w:val="11"/>
  </w:num>
  <w:num w:numId="33">
    <w:abstractNumId w:val="27"/>
  </w:num>
  <w:num w:numId="34">
    <w:abstractNumId w:val="2"/>
  </w:num>
  <w:num w:numId="35">
    <w:abstractNumId w:val="24"/>
  </w:num>
  <w:num w:numId="36">
    <w:abstractNumId w:val="10"/>
  </w:num>
  <w:num w:numId="37">
    <w:abstractNumId w:val="43"/>
  </w:num>
  <w:num w:numId="38">
    <w:abstractNumId w:val="26"/>
  </w:num>
  <w:num w:numId="39">
    <w:abstractNumId w:val="32"/>
  </w:num>
  <w:num w:numId="40">
    <w:abstractNumId w:val="38"/>
  </w:num>
  <w:num w:numId="41">
    <w:abstractNumId w:val="31"/>
  </w:num>
  <w:num w:numId="42">
    <w:abstractNumId w:val="41"/>
  </w:num>
  <w:num w:numId="43">
    <w:abstractNumId w:val="16"/>
  </w:num>
  <w:num w:numId="44">
    <w:abstractNumId w:val="42"/>
  </w:num>
  <w:num w:numId="45">
    <w:abstractNumId w:val="9"/>
  </w:num>
  <w:num w:numId="46">
    <w:abstractNumId w:val="6"/>
  </w:num>
  <w:num w:numId="47">
    <w:abstractNumId w:val="8"/>
  </w:num>
  <w:num w:numId="48">
    <w:abstractNumId w:val="18"/>
  </w:num>
  <w:num w:numId="49">
    <w:abstractNumId w:val="25"/>
  </w:num>
  <w:num w:numId="50">
    <w:abstractNumId w:val="17"/>
  </w:num>
  <w:num w:numId="51">
    <w:abstractNumId w:val="15"/>
  </w:num>
  <w:num w:numId="52">
    <w:abstractNumId w:val="1"/>
  </w:num>
  <w:num w:numId="53">
    <w:abstractNumId w:val="4"/>
  </w:num>
  <w:num w:numId="54">
    <w:abstractNumId w:val="13"/>
  </w:num>
  <w:num w:numId="55">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lMasU3+MxSTq4r59Jo9AaAQX03byhnGMpyzpdDGnh68FIYy3b0XuzZckXer0OVyWqMq/BNCxReE+Zf987W7sQ==" w:salt="DHzZWydadh4DDinZuSDa6A=="/>
  <w:defaultTabStop w:val="720"/>
  <w:defaultTableStyle w:val="ISQTable-new"/>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MDI0M7QwNTIwN7FQ0lEKTi0uzszPAykwqgUAxN5U3SwAAAA="/>
  </w:docVars>
  <w:rsids>
    <w:rsidRoot w:val="00C15A4F"/>
    <w:rsid w:val="00000742"/>
    <w:rsid w:val="00000C69"/>
    <w:rsid w:val="0000399D"/>
    <w:rsid w:val="00004947"/>
    <w:rsid w:val="00005DA3"/>
    <w:rsid w:val="000100D5"/>
    <w:rsid w:val="00011A55"/>
    <w:rsid w:val="00011B1F"/>
    <w:rsid w:val="0001398A"/>
    <w:rsid w:val="0001411B"/>
    <w:rsid w:val="000158BD"/>
    <w:rsid w:val="00015C27"/>
    <w:rsid w:val="0001653E"/>
    <w:rsid w:val="00017A3F"/>
    <w:rsid w:val="000200E9"/>
    <w:rsid w:val="000218EC"/>
    <w:rsid w:val="00021FD6"/>
    <w:rsid w:val="00022FB5"/>
    <w:rsid w:val="0002307C"/>
    <w:rsid w:val="000253CE"/>
    <w:rsid w:val="00027B75"/>
    <w:rsid w:val="000305A1"/>
    <w:rsid w:val="0003226A"/>
    <w:rsid w:val="00032E9C"/>
    <w:rsid w:val="000336E4"/>
    <w:rsid w:val="00034741"/>
    <w:rsid w:val="00036C6F"/>
    <w:rsid w:val="000413C0"/>
    <w:rsid w:val="00041A6B"/>
    <w:rsid w:val="00042E46"/>
    <w:rsid w:val="00044E75"/>
    <w:rsid w:val="00046DC0"/>
    <w:rsid w:val="000474E6"/>
    <w:rsid w:val="00050877"/>
    <w:rsid w:val="0005215F"/>
    <w:rsid w:val="0005317F"/>
    <w:rsid w:val="0005452B"/>
    <w:rsid w:val="00057582"/>
    <w:rsid w:val="00057606"/>
    <w:rsid w:val="00057EF1"/>
    <w:rsid w:val="00060745"/>
    <w:rsid w:val="000626BB"/>
    <w:rsid w:val="0006273E"/>
    <w:rsid w:val="00063BBE"/>
    <w:rsid w:val="00066524"/>
    <w:rsid w:val="000674C8"/>
    <w:rsid w:val="00067E77"/>
    <w:rsid w:val="00072879"/>
    <w:rsid w:val="00074563"/>
    <w:rsid w:val="000763DF"/>
    <w:rsid w:val="000828A1"/>
    <w:rsid w:val="00082B2B"/>
    <w:rsid w:val="0008787E"/>
    <w:rsid w:val="0009028F"/>
    <w:rsid w:val="00090DBA"/>
    <w:rsid w:val="00092196"/>
    <w:rsid w:val="00092BDC"/>
    <w:rsid w:val="0009399F"/>
    <w:rsid w:val="000943B5"/>
    <w:rsid w:val="00094C71"/>
    <w:rsid w:val="00094D7A"/>
    <w:rsid w:val="0009522A"/>
    <w:rsid w:val="000957F8"/>
    <w:rsid w:val="0009601D"/>
    <w:rsid w:val="000961D0"/>
    <w:rsid w:val="000A0C20"/>
    <w:rsid w:val="000A0ECC"/>
    <w:rsid w:val="000A163C"/>
    <w:rsid w:val="000A1A1A"/>
    <w:rsid w:val="000A5199"/>
    <w:rsid w:val="000A5F7A"/>
    <w:rsid w:val="000B0519"/>
    <w:rsid w:val="000B08F0"/>
    <w:rsid w:val="000B267A"/>
    <w:rsid w:val="000B28C2"/>
    <w:rsid w:val="000B2A57"/>
    <w:rsid w:val="000B3E9A"/>
    <w:rsid w:val="000B47FD"/>
    <w:rsid w:val="000B62E1"/>
    <w:rsid w:val="000B6FF0"/>
    <w:rsid w:val="000C21D7"/>
    <w:rsid w:val="000C2445"/>
    <w:rsid w:val="000C32EF"/>
    <w:rsid w:val="000C3973"/>
    <w:rsid w:val="000C4B4D"/>
    <w:rsid w:val="000C58EF"/>
    <w:rsid w:val="000D04B4"/>
    <w:rsid w:val="000D153C"/>
    <w:rsid w:val="000D1818"/>
    <w:rsid w:val="000D1CFF"/>
    <w:rsid w:val="000D1F09"/>
    <w:rsid w:val="000D23E9"/>
    <w:rsid w:val="000D2434"/>
    <w:rsid w:val="000D26AE"/>
    <w:rsid w:val="000D290F"/>
    <w:rsid w:val="000D2AC2"/>
    <w:rsid w:val="000D2B40"/>
    <w:rsid w:val="000D3A2E"/>
    <w:rsid w:val="000D3AFD"/>
    <w:rsid w:val="000D3F49"/>
    <w:rsid w:val="000D4CF1"/>
    <w:rsid w:val="000D4DD6"/>
    <w:rsid w:val="000D5A4B"/>
    <w:rsid w:val="000D5C7E"/>
    <w:rsid w:val="000D6A44"/>
    <w:rsid w:val="000E167D"/>
    <w:rsid w:val="000E18BB"/>
    <w:rsid w:val="000E1F77"/>
    <w:rsid w:val="000E1FCF"/>
    <w:rsid w:val="000E2000"/>
    <w:rsid w:val="000E437A"/>
    <w:rsid w:val="000E49C7"/>
    <w:rsid w:val="000E4F53"/>
    <w:rsid w:val="000E7964"/>
    <w:rsid w:val="000F1BC2"/>
    <w:rsid w:val="000F1C37"/>
    <w:rsid w:val="000F2112"/>
    <w:rsid w:val="000F28B4"/>
    <w:rsid w:val="000F3E9E"/>
    <w:rsid w:val="000F45EE"/>
    <w:rsid w:val="000F4CD3"/>
    <w:rsid w:val="000F618E"/>
    <w:rsid w:val="001008B6"/>
    <w:rsid w:val="00100C81"/>
    <w:rsid w:val="00101A4C"/>
    <w:rsid w:val="001025C4"/>
    <w:rsid w:val="001032D9"/>
    <w:rsid w:val="00103312"/>
    <w:rsid w:val="001034E9"/>
    <w:rsid w:val="00103621"/>
    <w:rsid w:val="00103A42"/>
    <w:rsid w:val="00103FE4"/>
    <w:rsid w:val="00107500"/>
    <w:rsid w:val="00107951"/>
    <w:rsid w:val="00112807"/>
    <w:rsid w:val="0011316E"/>
    <w:rsid w:val="00113C78"/>
    <w:rsid w:val="00113C9A"/>
    <w:rsid w:val="00115506"/>
    <w:rsid w:val="0011573C"/>
    <w:rsid w:val="0012106E"/>
    <w:rsid w:val="00121396"/>
    <w:rsid w:val="001213CF"/>
    <w:rsid w:val="00122352"/>
    <w:rsid w:val="001232F1"/>
    <w:rsid w:val="001240FC"/>
    <w:rsid w:val="00125AE6"/>
    <w:rsid w:val="00126E0C"/>
    <w:rsid w:val="0012788D"/>
    <w:rsid w:val="001307F1"/>
    <w:rsid w:val="00130A0D"/>
    <w:rsid w:val="00131DCA"/>
    <w:rsid w:val="001323D4"/>
    <w:rsid w:val="001327D7"/>
    <w:rsid w:val="00133DB1"/>
    <w:rsid w:val="00134069"/>
    <w:rsid w:val="001342A0"/>
    <w:rsid w:val="00135BF4"/>
    <w:rsid w:val="00135EF2"/>
    <w:rsid w:val="00136F5B"/>
    <w:rsid w:val="001370AC"/>
    <w:rsid w:val="00137425"/>
    <w:rsid w:val="00144E22"/>
    <w:rsid w:val="00146212"/>
    <w:rsid w:val="001462F6"/>
    <w:rsid w:val="00147738"/>
    <w:rsid w:val="00147FA9"/>
    <w:rsid w:val="001502FE"/>
    <w:rsid w:val="00150551"/>
    <w:rsid w:val="0015164C"/>
    <w:rsid w:val="00151654"/>
    <w:rsid w:val="001516DB"/>
    <w:rsid w:val="00151E50"/>
    <w:rsid w:val="001544E9"/>
    <w:rsid w:val="001564BA"/>
    <w:rsid w:val="00156A4C"/>
    <w:rsid w:val="001602B5"/>
    <w:rsid w:val="001604B1"/>
    <w:rsid w:val="00160B12"/>
    <w:rsid w:val="00160FB7"/>
    <w:rsid w:val="00161515"/>
    <w:rsid w:val="001615A9"/>
    <w:rsid w:val="001625DB"/>
    <w:rsid w:val="00162685"/>
    <w:rsid w:val="001630FA"/>
    <w:rsid w:val="00164552"/>
    <w:rsid w:val="001653BD"/>
    <w:rsid w:val="00167D9C"/>
    <w:rsid w:val="0017087E"/>
    <w:rsid w:val="0017097B"/>
    <w:rsid w:val="001714ED"/>
    <w:rsid w:val="00171DD5"/>
    <w:rsid w:val="00171DE5"/>
    <w:rsid w:val="00172495"/>
    <w:rsid w:val="00172E21"/>
    <w:rsid w:val="00176157"/>
    <w:rsid w:val="0017685C"/>
    <w:rsid w:val="00176DDB"/>
    <w:rsid w:val="00177A60"/>
    <w:rsid w:val="00180632"/>
    <w:rsid w:val="00181B07"/>
    <w:rsid w:val="00184809"/>
    <w:rsid w:val="00184BC5"/>
    <w:rsid w:val="001850C5"/>
    <w:rsid w:val="0018577E"/>
    <w:rsid w:val="00190A5E"/>
    <w:rsid w:val="00190DD5"/>
    <w:rsid w:val="001910E7"/>
    <w:rsid w:val="00191A62"/>
    <w:rsid w:val="00193C3A"/>
    <w:rsid w:val="001A0BC2"/>
    <w:rsid w:val="001A1409"/>
    <w:rsid w:val="001A2137"/>
    <w:rsid w:val="001A398F"/>
    <w:rsid w:val="001A3A09"/>
    <w:rsid w:val="001A609B"/>
    <w:rsid w:val="001A6E6F"/>
    <w:rsid w:val="001B1EE4"/>
    <w:rsid w:val="001B25C9"/>
    <w:rsid w:val="001B5985"/>
    <w:rsid w:val="001B66E8"/>
    <w:rsid w:val="001B6BCA"/>
    <w:rsid w:val="001B7D0C"/>
    <w:rsid w:val="001C18D1"/>
    <w:rsid w:val="001C28CF"/>
    <w:rsid w:val="001C28D8"/>
    <w:rsid w:val="001C3C5A"/>
    <w:rsid w:val="001C4302"/>
    <w:rsid w:val="001C5D24"/>
    <w:rsid w:val="001C5DC4"/>
    <w:rsid w:val="001D07E3"/>
    <w:rsid w:val="001D23D9"/>
    <w:rsid w:val="001D2958"/>
    <w:rsid w:val="001D3419"/>
    <w:rsid w:val="001D3470"/>
    <w:rsid w:val="001D422C"/>
    <w:rsid w:val="001D6167"/>
    <w:rsid w:val="001D6C78"/>
    <w:rsid w:val="001D7A60"/>
    <w:rsid w:val="001D7B8F"/>
    <w:rsid w:val="001E08E4"/>
    <w:rsid w:val="001E0A51"/>
    <w:rsid w:val="001E0EDE"/>
    <w:rsid w:val="001E13F1"/>
    <w:rsid w:val="001E1CD7"/>
    <w:rsid w:val="001E269B"/>
    <w:rsid w:val="001E414F"/>
    <w:rsid w:val="001E432B"/>
    <w:rsid w:val="001E4C58"/>
    <w:rsid w:val="001E4E8D"/>
    <w:rsid w:val="001E5112"/>
    <w:rsid w:val="001E58DD"/>
    <w:rsid w:val="001E5ED1"/>
    <w:rsid w:val="001E7AF5"/>
    <w:rsid w:val="001E7D7B"/>
    <w:rsid w:val="001F04EC"/>
    <w:rsid w:val="001F0659"/>
    <w:rsid w:val="001F1B31"/>
    <w:rsid w:val="001F4A2C"/>
    <w:rsid w:val="001F6387"/>
    <w:rsid w:val="001F67A2"/>
    <w:rsid w:val="001F6AFD"/>
    <w:rsid w:val="001F6D77"/>
    <w:rsid w:val="001F7ACE"/>
    <w:rsid w:val="001F7FD2"/>
    <w:rsid w:val="00200D42"/>
    <w:rsid w:val="0020118B"/>
    <w:rsid w:val="002015D1"/>
    <w:rsid w:val="002020B7"/>
    <w:rsid w:val="00203583"/>
    <w:rsid w:val="002052BA"/>
    <w:rsid w:val="00205659"/>
    <w:rsid w:val="00206CEE"/>
    <w:rsid w:val="00207861"/>
    <w:rsid w:val="0021099D"/>
    <w:rsid w:val="002115A2"/>
    <w:rsid w:val="00212150"/>
    <w:rsid w:val="00212337"/>
    <w:rsid w:val="00212523"/>
    <w:rsid w:val="00217EEE"/>
    <w:rsid w:val="00217F1E"/>
    <w:rsid w:val="00217FFB"/>
    <w:rsid w:val="0022434C"/>
    <w:rsid w:val="00224432"/>
    <w:rsid w:val="00224BBF"/>
    <w:rsid w:val="00225BF4"/>
    <w:rsid w:val="00227EC5"/>
    <w:rsid w:val="002325BC"/>
    <w:rsid w:val="00233D31"/>
    <w:rsid w:val="00234703"/>
    <w:rsid w:val="00236116"/>
    <w:rsid w:val="0023641C"/>
    <w:rsid w:val="00236504"/>
    <w:rsid w:val="00237C4E"/>
    <w:rsid w:val="0024063C"/>
    <w:rsid w:val="002412F7"/>
    <w:rsid w:val="0024130B"/>
    <w:rsid w:val="00241D5B"/>
    <w:rsid w:val="00242131"/>
    <w:rsid w:val="00243E14"/>
    <w:rsid w:val="00244003"/>
    <w:rsid w:val="00244D48"/>
    <w:rsid w:val="0024503C"/>
    <w:rsid w:val="00247539"/>
    <w:rsid w:val="00247B9F"/>
    <w:rsid w:val="00250353"/>
    <w:rsid w:val="002505C3"/>
    <w:rsid w:val="002513AC"/>
    <w:rsid w:val="0025180F"/>
    <w:rsid w:val="002531C0"/>
    <w:rsid w:val="00253A3D"/>
    <w:rsid w:val="00254021"/>
    <w:rsid w:val="0025432B"/>
    <w:rsid w:val="00254AE9"/>
    <w:rsid w:val="0025550D"/>
    <w:rsid w:val="00256462"/>
    <w:rsid w:val="00261877"/>
    <w:rsid w:val="00261FAF"/>
    <w:rsid w:val="00262717"/>
    <w:rsid w:val="00264DE7"/>
    <w:rsid w:val="00265332"/>
    <w:rsid w:val="00266055"/>
    <w:rsid w:val="00267099"/>
    <w:rsid w:val="00267848"/>
    <w:rsid w:val="00267F07"/>
    <w:rsid w:val="002721AF"/>
    <w:rsid w:val="00273AF0"/>
    <w:rsid w:val="0027420E"/>
    <w:rsid w:val="00274464"/>
    <w:rsid w:val="00274AB3"/>
    <w:rsid w:val="00275050"/>
    <w:rsid w:val="002758BA"/>
    <w:rsid w:val="00276675"/>
    <w:rsid w:val="00277FE6"/>
    <w:rsid w:val="00280454"/>
    <w:rsid w:val="00281665"/>
    <w:rsid w:val="00281D7C"/>
    <w:rsid w:val="00281E63"/>
    <w:rsid w:val="00282888"/>
    <w:rsid w:val="002865D1"/>
    <w:rsid w:val="00286A79"/>
    <w:rsid w:val="00291109"/>
    <w:rsid w:val="0029302E"/>
    <w:rsid w:val="00294AF5"/>
    <w:rsid w:val="00295E82"/>
    <w:rsid w:val="002964FB"/>
    <w:rsid w:val="002971A6"/>
    <w:rsid w:val="0029741A"/>
    <w:rsid w:val="002A04D0"/>
    <w:rsid w:val="002A0854"/>
    <w:rsid w:val="002A240C"/>
    <w:rsid w:val="002A299B"/>
    <w:rsid w:val="002A2B22"/>
    <w:rsid w:val="002A366F"/>
    <w:rsid w:val="002A3C95"/>
    <w:rsid w:val="002A4101"/>
    <w:rsid w:val="002A6396"/>
    <w:rsid w:val="002A7410"/>
    <w:rsid w:val="002B17BF"/>
    <w:rsid w:val="002B18D7"/>
    <w:rsid w:val="002B4A16"/>
    <w:rsid w:val="002B6F82"/>
    <w:rsid w:val="002C08DB"/>
    <w:rsid w:val="002C0D91"/>
    <w:rsid w:val="002C10EF"/>
    <w:rsid w:val="002C55ED"/>
    <w:rsid w:val="002D2543"/>
    <w:rsid w:val="002D450E"/>
    <w:rsid w:val="002D5FBE"/>
    <w:rsid w:val="002D6BC3"/>
    <w:rsid w:val="002D7540"/>
    <w:rsid w:val="002D79F8"/>
    <w:rsid w:val="002D7EA2"/>
    <w:rsid w:val="002E04AB"/>
    <w:rsid w:val="002E2BB4"/>
    <w:rsid w:val="002E2EFE"/>
    <w:rsid w:val="002E36DC"/>
    <w:rsid w:val="002E4C34"/>
    <w:rsid w:val="002E523C"/>
    <w:rsid w:val="002E5E12"/>
    <w:rsid w:val="002E5EA9"/>
    <w:rsid w:val="002E63FD"/>
    <w:rsid w:val="002E7CE4"/>
    <w:rsid w:val="002F0C67"/>
    <w:rsid w:val="002F0EF7"/>
    <w:rsid w:val="002F1822"/>
    <w:rsid w:val="002F2063"/>
    <w:rsid w:val="002F25F6"/>
    <w:rsid w:val="002F3983"/>
    <w:rsid w:val="002F4B65"/>
    <w:rsid w:val="002F4FD9"/>
    <w:rsid w:val="002F5D6F"/>
    <w:rsid w:val="003009A0"/>
    <w:rsid w:val="003014A2"/>
    <w:rsid w:val="00302121"/>
    <w:rsid w:val="00302126"/>
    <w:rsid w:val="003025F3"/>
    <w:rsid w:val="00302BA1"/>
    <w:rsid w:val="003033DE"/>
    <w:rsid w:val="00303DF3"/>
    <w:rsid w:val="003047A1"/>
    <w:rsid w:val="00306572"/>
    <w:rsid w:val="00310C8B"/>
    <w:rsid w:val="00311756"/>
    <w:rsid w:val="00313939"/>
    <w:rsid w:val="00314834"/>
    <w:rsid w:val="00315073"/>
    <w:rsid w:val="003153B1"/>
    <w:rsid w:val="003158B7"/>
    <w:rsid w:val="00315C4B"/>
    <w:rsid w:val="00316EB1"/>
    <w:rsid w:val="00320295"/>
    <w:rsid w:val="0032045F"/>
    <w:rsid w:val="003205D4"/>
    <w:rsid w:val="00320679"/>
    <w:rsid w:val="00320AE8"/>
    <w:rsid w:val="0032140F"/>
    <w:rsid w:val="00324133"/>
    <w:rsid w:val="003243B7"/>
    <w:rsid w:val="00325080"/>
    <w:rsid w:val="00325BE7"/>
    <w:rsid w:val="00326593"/>
    <w:rsid w:val="00327869"/>
    <w:rsid w:val="00331906"/>
    <w:rsid w:val="00332454"/>
    <w:rsid w:val="003343ED"/>
    <w:rsid w:val="00335E0C"/>
    <w:rsid w:val="00336107"/>
    <w:rsid w:val="00336449"/>
    <w:rsid w:val="0033660A"/>
    <w:rsid w:val="003370DC"/>
    <w:rsid w:val="00340B5A"/>
    <w:rsid w:val="00340FFF"/>
    <w:rsid w:val="00343E9E"/>
    <w:rsid w:val="00344315"/>
    <w:rsid w:val="00345CD9"/>
    <w:rsid w:val="003464F5"/>
    <w:rsid w:val="00346B0C"/>
    <w:rsid w:val="00355745"/>
    <w:rsid w:val="0035636F"/>
    <w:rsid w:val="00356E54"/>
    <w:rsid w:val="0035769A"/>
    <w:rsid w:val="0035791B"/>
    <w:rsid w:val="003611C5"/>
    <w:rsid w:val="003616F2"/>
    <w:rsid w:val="00363A55"/>
    <w:rsid w:val="00363E7F"/>
    <w:rsid w:val="00363F29"/>
    <w:rsid w:val="0036437D"/>
    <w:rsid w:val="00364512"/>
    <w:rsid w:val="003652FD"/>
    <w:rsid w:val="0036597B"/>
    <w:rsid w:val="00367EFB"/>
    <w:rsid w:val="00370DFF"/>
    <w:rsid w:val="00372FD7"/>
    <w:rsid w:val="0037342B"/>
    <w:rsid w:val="0037430A"/>
    <w:rsid w:val="00374D71"/>
    <w:rsid w:val="00375C6E"/>
    <w:rsid w:val="00376154"/>
    <w:rsid w:val="003767FF"/>
    <w:rsid w:val="00376889"/>
    <w:rsid w:val="00377423"/>
    <w:rsid w:val="00377575"/>
    <w:rsid w:val="00377A28"/>
    <w:rsid w:val="00382BA9"/>
    <w:rsid w:val="00384550"/>
    <w:rsid w:val="0038513C"/>
    <w:rsid w:val="003878BF"/>
    <w:rsid w:val="003879DC"/>
    <w:rsid w:val="00391203"/>
    <w:rsid w:val="003918B8"/>
    <w:rsid w:val="00393151"/>
    <w:rsid w:val="003933A9"/>
    <w:rsid w:val="00393A48"/>
    <w:rsid w:val="00393D62"/>
    <w:rsid w:val="00393E66"/>
    <w:rsid w:val="00394603"/>
    <w:rsid w:val="0039465F"/>
    <w:rsid w:val="003952A8"/>
    <w:rsid w:val="003955F4"/>
    <w:rsid w:val="003961D7"/>
    <w:rsid w:val="003962FF"/>
    <w:rsid w:val="0039705B"/>
    <w:rsid w:val="003A1095"/>
    <w:rsid w:val="003A10C7"/>
    <w:rsid w:val="003A2923"/>
    <w:rsid w:val="003A2FD1"/>
    <w:rsid w:val="003A3626"/>
    <w:rsid w:val="003A3951"/>
    <w:rsid w:val="003A3EA2"/>
    <w:rsid w:val="003A6368"/>
    <w:rsid w:val="003B4685"/>
    <w:rsid w:val="003B4DBF"/>
    <w:rsid w:val="003B5431"/>
    <w:rsid w:val="003C025D"/>
    <w:rsid w:val="003C1D17"/>
    <w:rsid w:val="003C242D"/>
    <w:rsid w:val="003C3622"/>
    <w:rsid w:val="003C3BE4"/>
    <w:rsid w:val="003C3D37"/>
    <w:rsid w:val="003C43AC"/>
    <w:rsid w:val="003C4C0E"/>
    <w:rsid w:val="003C6737"/>
    <w:rsid w:val="003C73D7"/>
    <w:rsid w:val="003C7E1A"/>
    <w:rsid w:val="003D0FAC"/>
    <w:rsid w:val="003D1922"/>
    <w:rsid w:val="003D22E3"/>
    <w:rsid w:val="003D36B7"/>
    <w:rsid w:val="003D3AC7"/>
    <w:rsid w:val="003D3F13"/>
    <w:rsid w:val="003D67E5"/>
    <w:rsid w:val="003E1A50"/>
    <w:rsid w:val="003E2080"/>
    <w:rsid w:val="003E2089"/>
    <w:rsid w:val="003E369A"/>
    <w:rsid w:val="003E62C8"/>
    <w:rsid w:val="003E7416"/>
    <w:rsid w:val="003F0A0E"/>
    <w:rsid w:val="003F1298"/>
    <w:rsid w:val="003F133F"/>
    <w:rsid w:val="003F13A2"/>
    <w:rsid w:val="003F13F8"/>
    <w:rsid w:val="003F1A68"/>
    <w:rsid w:val="003F2157"/>
    <w:rsid w:val="003F277F"/>
    <w:rsid w:val="003F35BF"/>
    <w:rsid w:val="003F3734"/>
    <w:rsid w:val="003F4FBB"/>
    <w:rsid w:val="003F59DA"/>
    <w:rsid w:val="00400ADD"/>
    <w:rsid w:val="0040259E"/>
    <w:rsid w:val="00402F9A"/>
    <w:rsid w:val="0040304D"/>
    <w:rsid w:val="004030BF"/>
    <w:rsid w:val="00406D49"/>
    <w:rsid w:val="004079C5"/>
    <w:rsid w:val="00410D87"/>
    <w:rsid w:val="0041110D"/>
    <w:rsid w:val="004123E0"/>
    <w:rsid w:val="004128F7"/>
    <w:rsid w:val="00413D5E"/>
    <w:rsid w:val="00413E2E"/>
    <w:rsid w:val="00413E31"/>
    <w:rsid w:val="0041442D"/>
    <w:rsid w:val="00415C85"/>
    <w:rsid w:val="00416643"/>
    <w:rsid w:val="00423008"/>
    <w:rsid w:val="0042351E"/>
    <w:rsid w:val="00424C7A"/>
    <w:rsid w:val="00424CD4"/>
    <w:rsid w:val="00425E47"/>
    <w:rsid w:val="00425F41"/>
    <w:rsid w:val="00426ED7"/>
    <w:rsid w:val="00427951"/>
    <w:rsid w:val="00430D5F"/>
    <w:rsid w:val="00431E67"/>
    <w:rsid w:val="004326FD"/>
    <w:rsid w:val="00432788"/>
    <w:rsid w:val="004333CE"/>
    <w:rsid w:val="00433CAF"/>
    <w:rsid w:val="00434056"/>
    <w:rsid w:val="00434D4B"/>
    <w:rsid w:val="00435916"/>
    <w:rsid w:val="00436035"/>
    <w:rsid w:val="0043625A"/>
    <w:rsid w:val="00436334"/>
    <w:rsid w:val="00436C83"/>
    <w:rsid w:val="00437A54"/>
    <w:rsid w:val="004406BC"/>
    <w:rsid w:val="00440796"/>
    <w:rsid w:val="00440FA1"/>
    <w:rsid w:val="00441828"/>
    <w:rsid w:val="00442368"/>
    <w:rsid w:val="00442FCD"/>
    <w:rsid w:val="00443B4E"/>
    <w:rsid w:val="00443EBC"/>
    <w:rsid w:val="00444D06"/>
    <w:rsid w:val="00445A6E"/>
    <w:rsid w:val="00446218"/>
    <w:rsid w:val="00446A2D"/>
    <w:rsid w:val="004477FF"/>
    <w:rsid w:val="004501AD"/>
    <w:rsid w:val="00450E7E"/>
    <w:rsid w:val="00451141"/>
    <w:rsid w:val="004521FE"/>
    <w:rsid w:val="0045231E"/>
    <w:rsid w:val="00452CE6"/>
    <w:rsid w:val="0045367F"/>
    <w:rsid w:val="00454882"/>
    <w:rsid w:val="00454A4E"/>
    <w:rsid w:val="00454CC1"/>
    <w:rsid w:val="00455170"/>
    <w:rsid w:val="004563E8"/>
    <w:rsid w:val="00456911"/>
    <w:rsid w:val="00457917"/>
    <w:rsid w:val="00460081"/>
    <w:rsid w:val="00461FDD"/>
    <w:rsid w:val="004624BA"/>
    <w:rsid w:val="00462A6F"/>
    <w:rsid w:val="00463698"/>
    <w:rsid w:val="0046422E"/>
    <w:rsid w:val="00464252"/>
    <w:rsid w:val="0046467A"/>
    <w:rsid w:val="004646B4"/>
    <w:rsid w:val="004647FC"/>
    <w:rsid w:val="00464BE2"/>
    <w:rsid w:val="00467EDC"/>
    <w:rsid w:val="00471D94"/>
    <w:rsid w:val="004727BA"/>
    <w:rsid w:val="00472806"/>
    <w:rsid w:val="00472EF8"/>
    <w:rsid w:val="0047386E"/>
    <w:rsid w:val="00474EE0"/>
    <w:rsid w:val="004756E9"/>
    <w:rsid w:val="00476892"/>
    <w:rsid w:val="00476B80"/>
    <w:rsid w:val="00480704"/>
    <w:rsid w:val="0048178B"/>
    <w:rsid w:val="00484307"/>
    <w:rsid w:val="00484EB7"/>
    <w:rsid w:val="00485E3B"/>
    <w:rsid w:val="004862E6"/>
    <w:rsid w:val="0048775C"/>
    <w:rsid w:val="00490746"/>
    <w:rsid w:val="00491B22"/>
    <w:rsid w:val="00491D6C"/>
    <w:rsid w:val="0049248B"/>
    <w:rsid w:val="00492884"/>
    <w:rsid w:val="004939F1"/>
    <w:rsid w:val="00493D82"/>
    <w:rsid w:val="00493EA5"/>
    <w:rsid w:val="00494B2C"/>
    <w:rsid w:val="0049567B"/>
    <w:rsid w:val="00496F30"/>
    <w:rsid w:val="00497CAF"/>
    <w:rsid w:val="004A03D1"/>
    <w:rsid w:val="004A0979"/>
    <w:rsid w:val="004A1B5A"/>
    <w:rsid w:val="004A1CCE"/>
    <w:rsid w:val="004A1F9A"/>
    <w:rsid w:val="004A2D8B"/>
    <w:rsid w:val="004A304D"/>
    <w:rsid w:val="004A38E9"/>
    <w:rsid w:val="004A506A"/>
    <w:rsid w:val="004A6C31"/>
    <w:rsid w:val="004A7150"/>
    <w:rsid w:val="004A7F3E"/>
    <w:rsid w:val="004B1F8E"/>
    <w:rsid w:val="004B2017"/>
    <w:rsid w:val="004B2E5D"/>
    <w:rsid w:val="004B2F08"/>
    <w:rsid w:val="004B3EB5"/>
    <w:rsid w:val="004B65E0"/>
    <w:rsid w:val="004B6732"/>
    <w:rsid w:val="004B6EA5"/>
    <w:rsid w:val="004C0504"/>
    <w:rsid w:val="004C092C"/>
    <w:rsid w:val="004C0953"/>
    <w:rsid w:val="004C0EE2"/>
    <w:rsid w:val="004C12F4"/>
    <w:rsid w:val="004C1477"/>
    <w:rsid w:val="004C1551"/>
    <w:rsid w:val="004C2402"/>
    <w:rsid w:val="004C25FD"/>
    <w:rsid w:val="004C2704"/>
    <w:rsid w:val="004C68E3"/>
    <w:rsid w:val="004C7618"/>
    <w:rsid w:val="004D0827"/>
    <w:rsid w:val="004D1705"/>
    <w:rsid w:val="004D17C4"/>
    <w:rsid w:val="004D4476"/>
    <w:rsid w:val="004D5131"/>
    <w:rsid w:val="004E0A24"/>
    <w:rsid w:val="004E10BB"/>
    <w:rsid w:val="004E20DA"/>
    <w:rsid w:val="004E2617"/>
    <w:rsid w:val="004E3DE7"/>
    <w:rsid w:val="004E4685"/>
    <w:rsid w:val="004E673E"/>
    <w:rsid w:val="004E6C61"/>
    <w:rsid w:val="004E71E4"/>
    <w:rsid w:val="004E7BC0"/>
    <w:rsid w:val="004F07C7"/>
    <w:rsid w:val="004F0D9A"/>
    <w:rsid w:val="004F13E0"/>
    <w:rsid w:val="004F2526"/>
    <w:rsid w:val="004F25FE"/>
    <w:rsid w:val="004F3C72"/>
    <w:rsid w:val="004F4C31"/>
    <w:rsid w:val="004F530E"/>
    <w:rsid w:val="004F603C"/>
    <w:rsid w:val="004F611C"/>
    <w:rsid w:val="004F7198"/>
    <w:rsid w:val="004F7900"/>
    <w:rsid w:val="00500CF2"/>
    <w:rsid w:val="00500FC0"/>
    <w:rsid w:val="00501735"/>
    <w:rsid w:val="00501A4D"/>
    <w:rsid w:val="005027F7"/>
    <w:rsid w:val="005028F0"/>
    <w:rsid w:val="00502E01"/>
    <w:rsid w:val="005039F2"/>
    <w:rsid w:val="00504186"/>
    <w:rsid w:val="005044E4"/>
    <w:rsid w:val="005053C3"/>
    <w:rsid w:val="00505F5A"/>
    <w:rsid w:val="0050603E"/>
    <w:rsid w:val="0050760C"/>
    <w:rsid w:val="00507BCD"/>
    <w:rsid w:val="00511ACC"/>
    <w:rsid w:val="00511EAC"/>
    <w:rsid w:val="00513580"/>
    <w:rsid w:val="00514220"/>
    <w:rsid w:val="0051561C"/>
    <w:rsid w:val="00517728"/>
    <w:rsid w:val="005178FC"/>
    <w:rsid w:val="005203BE"/>
    <w:rsid w:val="005236B9"/>
    <w:rsid w:val="005306CF"/>
    <w:rsid w:val="005307B0"/>
    <w:rsid w:val="00530830"/>
    <w:rsid w:val="00530EB5"/>
    <w:rsid w:val="005312BD"/>
    <w:rsid w:val="00531D74"/>
    <w:rsid w:val="00532B66"/>
    <w:rsid w:val="00533695"/>
    <w:rsid w:val="00534598"/>
    <w:rsid w:val="00534937"/>
    <w:rsid w:val="00534FCF"/>
    <w:rsid w:val="0053573B"/>
    <w:rsid w:val="005359C2"/>
    <w:rsid w:val="00535BBC"/>
    <w:rsid w:val="00537BF0"/>
    <w:rsid w:val="00537F67"/>
    <w:rsid w:val="00540E6C"/>
    <w:rsid w:val="00541907"/>
    <w:rsid w:val="005443E1"/>
    <w:rsid w:val="00544BF7"/>
    <w:rsid w:val="005504D6"/>
    <w:rsid w:val="005511E3"/>
    <w:rsid w:val="005512D5"/>
    <w:rsid w:val="00551443"/>
    <w:rsid w:val="00551901"/>
    <w:rsid w:val="00552A2A"/>
    <w:rsid w:val="00552B87"/>
    <w:rsid w:val="00553256"/>
    <w:rsid w:val="005540BA"/>
    <w:rsid w:val="00556C38"/>
    <w:rsid w:val="00560997"/>
    <w:rsid w:val="00562209"/>
    <w:rsid w:val="005630A3"/>
    <w:rsid w:val="0056414E"/>
    <w:rsid w:val="00564769"/>
    <w:rsid w:val="005649EB"/>
    <w:rsid w:val="00564D92"/>
    <w:rsid w:val="00566B26"/>
    <w:rsid w:val="0056755E"/>
    <w:rsid w:val="0056793C"/>
    <w:rsid w:val="00570E61"/>
    <w:rsid w:val="00572D4A"/>
    <w:rsid w:val="00573E44"/>
    <w:rsid w:val="00574C6D"/>
    <w:rsid w:val="00577266"/>
    <w:rsid w:val="00577BC1"/>
    <w:rsid w:val="0058054F"/>
    <w:rsid w:val="005809E7"/>
    <w:rsid w:val="00580D1F"/>
    <w:rsid w:val="00582472"/>
    <w:rsid w:val="005833D7"/>
    <w:rsid w:val="0058353B"/>
    <w:rsid w:val="0058396C"/>
    <w:rsid w:val="0058431D"/>
    <w:rsid w:val="0058447B"/>
    <w:rsid w:val="005847B7"/>
    <w:rsid w:val="0058692A"/>
    <w:rsid w:val="00590010"/>
    <w:rsid w:val="005903D4"/>
    <w:rsid w:val="00592606"/>
    <w:rsid w:val="0059279E"/>
    <w:rsid w:val="00593E19"/>
    <w:rsid w:val="00596300"/>
    <w:rsid w:val="005969BD"/>
    <w:rsid w:val="00596BE3"/>
    <w:rsid w:val="00596D4A"/>
    <w:rsid w:val="005A0942"/>
    <w:rsid w:val="005A14F2"/>
    <w:rsid w:val="005A1DF2"/>
    <w:rsid w:val="005A22AC"/>
    <w:rsid w:val="005A28A2"/>
    <w:rsid w:val="005A3276"/>
    <w:rsid w:val="005A715F"/>
    <w:rsid w:val="005A72DB"/>
    <w:rsid w:val="005B300D"/>
    <w:rsid w:val="005B3149"/>
    <w:rsid w:val="005B4321"/>
    <w:rsid w:val="005B4346"/>
    <w:rsid w:val="005B699B"/>
    <w:rsid w:val="005C0086"/>
    <w:rsid w:val="005C1C1C"/>
    <w:rsid w:val="005C231E"/>
    <w:rsid w:val="005C5489"/>
    <w:rsid w:val="005C56F4"/>
    <w:rsid w:val="005C662B"/>
    <w:rsid w:val="005C6F66"/>
    <w:rsid w:val="005D031B"/>
    <w:rsid w:val="005D0CDE"/>
    <w:rsid w:val="005D115E"/>
    <w:rsid w:val="005D17D5"/>
    <w:rsid w:val="005D3960"/>
    <w:rsid w:val="005D49C0"/>
    <w:rsid w:val="005D58C0"/>
    <w:rsid w:val="005D77CA"/>
    <w:rsid w:val="005E046E"/>
    <w:rsid w:val="005E2CA5"/>
    <w:rsid w:val="005E33F1"/>
    <w:rsid w:val="005E3719"/>
    <w:rsid w:val="005E57C9"/>
    <w:rsid w:val="005E5DEE"/>
    <w:rsid w:val="005E626E"/>
    <w:rsid w:val="005E7519"/>
    <w:rsid w:val="005E7737"/>
    <w:rsid w:val="005F032E"/>
    <w:rsid w:val="005F0885"/>
    <w:rsid w:val="005F1C53"/>
    <w:rsid w:val="005F1E1B"/>
    <w:rsid w:val="005F2AB5"/>
    <w:rsid w:val="005F2E22"/>
    <w:rsid w:val="005F6886"/>
    <w:rsid w:val="005F7103"/>
    <w:rsid w:val="005F79AE"/>
    <w:rsid w:val="00600369"/>
    <w:rsid w:val="006013C1"/>
    <w:rsid w:val="00602394"/>
    <w:rsid w:val="006051C3"/>
    <w:rsid w:val="00605EAB"/>
    <w:rsid w:val="00607990"/>
    <w:rsid w:val="00610902"/>
    <w:rsid w:val="00611188"/>
    <w:rsid w:val="00611B88"/>
    <w:rsid w:val="00612201"/>
    <w:rsid w:val="006123AE"/>
    <w:rsid w:val="00613857"/>
    <w:rsid w:val="00616FE5"/>
    <w:rsid w:val="00620294"/>
    <w:rsid w:val="00620351"/>
    <w:rsid w:val="006209D4"/>
    <w:rsid w:val="00620CED"/>
    <w:rsid w:val="0062103A"/>
    <w:rsid w:val="00621569"/>
    <w:rsid w:val="00621754"/>
    <w:rsid w:val="00621C60"/>
    <w:rsid w:val="00623EBF"/>
    <w:rsid w:val="006268BB"/>
    <w:rsid w:val="006279A2"/>
    <w:rsid w:val="00627A2D"/>
    <w:rsid w:val="006301DE"/>
    <w:rsid w:val="00630365"/>
    <w:rsid w:val="00630F52"/>
    <w:rsid w:val="00631125"/>
    <w:rsid w:val="00631234"/>
    <w:rsid w:val="00633DFD"/>
    <w:rsid w:val="00634471"/>
    <w:rsid w:val="00634B77"/>
    <w:rsid w:val="006350A5"/>
    <w:rsid w:val="00637B2C"/>
    <w:rsid w:val="00637D5F"/>
    <w:rsid w:val="00640233"/>
    <w:rsid w:val="0064466B"/>
    <w:rsid w:val="006447ED"/>
    <w:rsid w:val="00644ACA"/>
    <w:rsid w:val="0064522F"/>
    <w:rsid w:val="00647254"/>
    <w:rsid w:val="0064788E"/>
    <w:rsid w:val="00647FA3"/>
    <w:rsid w:val="00647FD7"/>
    <w:rsid w:val="00651886"/>
    <w:rsid w:val="00651BCA"/>
    <w:rsid w:val="00651E33"/>
    <w:rsid w:val="00652923"/>
    <w:rsid w:val="006534D2"/>
    <w:rsid w:val="00654100"/>
    <w:rsid w:val="00654FAB"/>
    <w:rsid w:val="006552B9"/>
    <w:rsid w:val="00661BC8"/>
    <w:rsid w:val="00662688"/>
    <w:rsid w:val="00663B9D"/>
    <w:rsid w:val="006644B7"/>
    <w:rsid w:val="006644F8"/>
    <w:rsid w:val="006646AF"/>
    <w:rsid w:val="006654F1"/>
    <w:rsid w:val="00665BE3"/>
    <w:rsid w:val="006672A9"/>
    <w:rsid w:val="0067062D"/>
    <w:rsid w:val="00670EA4"/>
    <w:rsid w:val="00671238"/>
    <w:rsid w:val="006718E5"/>
    <w:rsid w:val="00671DC8"/>
    <w:rsid w:val="006720E2"/>
    <w:rsid w:val="00672977"/>
    <w:rsid w:val="00672DEC"/>
    <w:rsid w:val="00673688"/>
    <w:rsid w:val="006755F3"/>
    <w:rsid w:val="006763C9"/>
    <w:rsid w:val="006775AF"/>
    <w:rsid w:val="00677696"/>
    <w:rsid w:val="00682FE1"/>
    <w:rsid w:val="006831FB"/>
    <w:rsid w:val="00684A12"/>
    <w:rsid w:val="00685316"/>
    <w:rsid w:val="006853D3"/>
    <w:rsid w:val="006853DC"/>
    <w:rsid w:val="00685764"/>
    <w:rsid w:val="00686D26"/>
    <w:rsid w:val="0068758C"/>
    <w:rsid w:val="006878A7"/>
    <w:rsid w:val="00690138"/>
    <w:rsid w:val="00690443"/>
    <w:rsid w:val="0069062C"/>
    <w:rsid w:val="00690C11"/>
    <w:rsid w:val="00690CED"/>
    <w:rsid w:val="0069150E"/>
    <w:rsid w:val="00693C6E"/>
    <w:rsid w:val="00694C90"/>
    <w:rsid w:val="0069504D"/>
    <w:rsid w:val="0069541A"/>
    <w:rsid w:val="0069710C"/>
    <w:rsid w:val="006A1BA1"/>
    <w:rsid w:val="006A1C95"/>
    <w:rsid w:val="006A3425"/>
    <w:rsid w:val="006A4441"/>
    <w:rsid w:val="006A7500"/>
    <w:rsid w:val="006B08D3"/>
    <w:rsid w:val="006B10D1"/>
    <w:rsid w:val="006B33CE"/>
    <w:rsid w:val="006B3B40"/>
    <w:rsid w:val="006B47EE"/>
    <w:rsid w:val="006B4F3D"/>
    <w:rsid w:val="006B741F"/>
    <w:rsid w:val="006C0266"/>
    <w:rsid w:val="006C07EE"/>
    <w:rsid w:val="006C12CD"/>
    <w:rsid w:val="006C1C7D"/>
    <w:rsid w:val="006C221B"/>
    <w:rsid w:val="006C259D"/>
    <w:rsid w:val="006C2A69"/>
    <w:rsid w:val="006C5808"/>
    <w:rsid w:val="006C6609"/>
    <w:rsid w:val="006C72B7"/>
    <w:rsid w:val="006C75D3"/>
    <w:rsid w:val="006D278B"/>
    <w:rsid w:val="006D374F"/>
    <w:rsid w:val="006D410C"/>
    <w:rsid w:val="006D4AAD"/>
    <w:rsid w:val="006D532A"/>
    <w:rsid w:val="006D6285"/>
    <w:rsid w:val="006D6538"/>
    <w:rsid w:val="006E047D"/>
    <w:rsid w:val="006E08F4"/>
    <w:rsid w:val="006E0C5B"/>
    <w:rsid w:val="006E237F"/>
    <w:rsid w:val="006E271E"/>
    <w:rsid w:val="006E39BA"/>
    <w:rsid w:val="006E5779"/>
    <w:rsid w:val="006E606C"/>
    <w:rsid w:val="006E753E"/>
    <w:rsid w:val="006E7B30"/>
    <w:rsid w:val="006F0920"/>
    <w:rsid w:val="006F092E"/>
    <w:rsid w:val="006F100A"/>
    <w:rsid w:val="006F10D3"/>
    <w:rsid w:val="006F1114"/>
    <w:rsid w:val="006F216E"/>
    <w:rsid w:val="006F21AF"/>
    <w:rsid w:val="006F4BD2"/>
    <w:rsid w:val="006F5F52"/>
    <w:rsid w:val="006F698B"/>
    <w:rsid w:val="006F71DD"/>
    <w:rsid w:val="006F7AFB"/>
    <w:rsid w:val="00703790"/>
    <w:rsid w:val="00704B1C"/>
    <w:rsid w:val="0070575B"/>
    <w:rsid w:val="00706780"/>
    <w:rsid w:val="00706BF2"/>
    <w:rsid w:val="007104F6"/>
    <w:rsid w:val="00710A14"/>
    <w:rsid w:val="00710A66"/>
    <w:rsid w:val="00710AAE"/>
    <w:rsid w:val="007118ED"/>
    <w:rsid w:val="00711A75"/>
    <w:rsid w:val="007128E6"/>
    <w:rsid w:val="0071368E"/>
    <w:rsid w:val="00720699"/>
    <w:rsid w:val="0072089D"/>
    <w:rsid w:val="00720B41"/>
    <w:rsid w:val="00720CBA"/>
    <w:rsid w:val="00720F47"/>
    <w:rsid w:val="00721624"/>
    <w:rsid w:val="00721DC5"/>
    <w:rsid w:val="00722DD4"/>
    <w:rsid w:val="007234D0"/>
    <w:rsid w:val="00723D1E"/>
    <w:rsid w:val="00724A24"/>
    <w:rsid w:val="00724AB9"/>
    <w:rsid w:val="00724B2D"/>
    <w:rsid w:val="00725BC9"/>
    <w:rsid w:val="00726244"/>
    <w:rsid w:val="007264C8"/>
    <w:rsid w:val="00726C77"/>
    <w:rsid w:val="00727E22"/>
    <w:rsid w:val="0073073F"/>
    <w:rsid w:val="00731D1E"/>
    <w:rsid w:val="007322D0"/>
    <w:rsid w:val="00732BE3"/>
    <w:rsid w:val="00733386"/>
    <w:rsid w:val="00733EB5"/>
    <w:rsid w:val="00735285"/>
    <w:rsid w:val="00735C89"/>
    <w:rsid w:val="007369A5"/>
    <w:rsid w:val="00736F39"/>
    <w:rsid w:val="0074017D"/>
    <w:rsid w:val="00740CFD"/>
    <w:rsid w:val="00740EED"/>
    <w:rsid w:val="007419AC"/>
    <w:rsid w:val="0074255C"/>
    <w:rsid w:val="007440EE"/>
    <w:rsid w:val="00744A55"/>
    <w:rsid w:val="0074549F"/>
    <w:rsid w:val="007459DF"/>
    <w:rsid w:val="00745DAD"/>
    <w:rsid w:val="00746F42"/>
    <w:rsid w:val="007475B6"/>
    <w:rsid w:val="00750A01"/>
    <w:rsid w:val="00750E13"/>
    <w:rsid w:val="00751E5F"/>
    <w:rsid w:val="00754175"/>
    <w:rsid w:val="0075508E"/>
    <w:rsid w:val="007579FA"/>
    <w:rsid w:val="007616FD"/>
    <w:rsid w:val="00762305"/>
    <w:rsid w:val="007636FA"/>
    <w:rsid w:val="007665EA"/>
    <w:rsid w:val="00766834"/>
    <w:rsid w:val="007673ED"/>
    <w:rsid w:val="0076771B"/>
    <w:rsid w:val="00770097"/>
    <w:rsid w:val="00770A56"/>
    <w:rsid w:val="00770EF6"/>
    <w:rsid w:val="00772B08"/>
    <w:rsid w:val="00773FC3"/>
    <w:rsid w:val="00774F4F"/>
    <w:rsid w:val="00776272"/>
    <w:rsid w:val="00777A37"/>
    <w:rsid w:val="00780257"/>
    <w:rsid w:val="00780336"/>
    <w:rsid w:val="007828B7"/>
    <w:rsid w:val="00782A19"/>
    <w:rsid w:val="00782BE1"/>
    <w:rsid w:val="00784B03"/>
    <w:rsid w:val="007857CD"/>
    <w:rsid w:val="00785924"/>
    <w:rsid w:val="00786547"/>
    <w:rsid w:val="007872D4"/>
    <w:rsid w:val="00787870"/>
    <w:rsid w:val="00787CF3"/>
    <w:rsid w:val="00787F62"/>
    <w:rsid w:val="00791569"/>
    <w:rsid w:val="00792043"/>
    <w:rsid w:val="0079362A"/>
    <w:rsid w:val="007936CA"/>
    <w:rsid w:val="00793E8B"/>
    <w:rsid w:val="00795173"/>
    <w:rsid w:val="0079586D"/>
    <w:rsid w:val="00795F95"/>
    <w:rsid w:val="00796577"/>
    <w:rsid w:val="00796946"/>
    <w:rsid w:val="007A150D"/>
    <w:rsid w:val="007A1689"/>
    <w:rsid w:val="007A17F6"/>
    <w:rsid w:val="007A1E30"/>
    <w:rsid w:val="007A2E3D"/>
    <w:rsid w:val="007A3674"/>
    <w:rsid w:val="007A737E"/>
    <w:rsid w:val="007A7663"/>
    <w:rsid w:val="007B01DE"/>
    <w:rsid w:val="007B0EB6"/>
    <w:rsid w:val="007B16DA"/>
    <w:rsid w:val="007B1738"/>
    <w:rsid w:val="007B272E"/>
    <w:rsid w:val="007B3197"/>
    <w:rsid w:val="007B7C61"/>
    <w:rsid w:val="007C052F"/>
    <w:rsid w:val="007C090D"/>
    <w:rsid w:val="007C094F"/>
    <w:rsid w:val="007C0D21"/>
    <w:rsid w:val="007C0DE3"/>
    <w:rsid w:val="007C136C"/>
    <w:rsid w:val="007C18AC"/>
    <w:rsid w:val="007C22A7"/>
    <w:rsid w:val="007C2BD3"/>
    <w:rsid w:val="007C342D"/>
    <w:rsid w:val="007C389A"/>
    <w:rsid w:val="007C4757"/>
    <w:rsid w:val="007C4D04"/>
    <w:rsid w:val="007C4F2C"/>
    <w:rsid w:val="007C5AB5"/>
    <w:rsid w:val="007C6A9F"/>
    <w:rsid w:val="007C71A7"/>
    <w:rsid w:val="007C7779"/>
    <w:rsid w:val="007C78D4"/>
    <w:rsid w:val="007D0AD7"/>
    <w:rsid w:val="007D0CFB"/>
    <w:rsid w:val="007D684E"/>
    <w:rsid w:val="007E0613"/>
    <w:rsid w:val="007E3E86"/>
    <w:rsid w:val="007E4AAD"/>
    <w:rsid w:val="007E5B9C"/>
    <w:rsid w:val="007E5D01"/>
    <w:rsid w:val="007E7347"/>
    <w:rsid w:val="007E771E"/>
    <w:rsid w:val="007E77F1"/>
    <w:rsid w:val="007E7B97"/>
    <w:rsid w:val="007F3D4F"/>
    <w:rsid w:val="007F5C5B"/>
    <w:rsid w:val="007F6425"/>
    <w:rsid w:val="00800568"/>
    <w:rsid w:val="00801F76"/>
    <w:rsid w:val="0080249E"/>
    <w:rsid w:val="00802D0D"/>
    <w:rsid w:val="00804302"/>
    <w:rsid w:val="00805C3D"/>
    <w:rsid w:val="00805D8C"/>
    <w:rsid w:val="00807E03"/>
    <w:rsid w:val="00810458"/>
    <w:rsid w:val="0081164B"/>
    <w:rsid w:val="008130C2"/>
    <w:rsid w:val="00813E10"/>
    <w:rsid w:val="00813F43"/>
    <w:rsid w:val="00814782"/>
    <w:rsid w:val="0081544C"/>
    <w:rsid w:val="008177D3"/>
    <w:rsid w:val="00821FE8"/>
    <w:rsid w:val="008228FF"/>
    <w:rsid w:val="00822F97"/>
    <w:rsid w:val="0082380F"/>
    <w:rsid w:val="008239FB"/>
    <w:rsid w:val="00823FE0"/>
    <w:rsid w:val="0082438C"/>
    <w:rsid w:val="008246DC"/>
    <w:rsid w:val="00824FA2"/>
    <w:rsid w:val="00826AB1"/>
    <w:rsid w:val="00830AAD"/>
    <w:rsid w:val="00830F2F"/>
    <w:rsid w:val="00833F7D"/>
    <w:rsid w:val="00835019"/>
    <w:rsid w:val="00836E3D"/>
    <w:rsid w:val="00840A44"/>
    <w:rsid w:val="00840C7C"/>
    <w:rsid w:val="00842407"/>
    <w:rsid w:val="00842B54"/>
    <w:rsid w:val="008430E9"/>
    <w:rsid w:val="00843200"/>
    <w:rsid w:val="00843239"/>
    <w:rsid w:val="00843761"/>
    <w:rsid w:val="00843AEC"/>
    <w:rsid w:val="00843D86"/>
    <w:rsid w:val="008461BA"/>
    <w:rsid w:val="008505CA"/>
    <w:rsid w:val="00850CAC"/>
    <w:rsid w:val="00851474"/>
    <w:rsid w:val="00854243"/>
    <w:rsid w:val="008554AE"/>
    <w:rsid w:val="00855746"/>
    <w:rsid w:val="00855DCD"/>
    <w:rsid w:val="00855E9A"/>
    <w:rsid w:val="008563A1"/>
    <w:rsid w:val="00857BFD"/>
    <w:rsid w:val="0086099E"/>
    <w:rsid w:val="00861403"/>
    <w:rsid w:val="008632D4"/>
    <w:rsid w:val="00863530"/>
    <w:rsid w:val="00864791"/>
    <w:rsid w:val="00865194"/>
    <w:rsid w:val="00866039"/>
    <w:rsid w:val="0086680C"/>
    <w:rsid w:val="008672E7"/>
    <w:rsid w:val="008700AB"/>
    <w:rsid w:val="008708DB"/>
    <w:rsid w:val="00874140"/>
    <w:rsid w:val="008745DD"/>
    <w:rsid w:val="008750E3"/>
    <w:rsid w:val="00876EC3"/>
    <w:rsid w:val="00877C6D"/>
    <w:rsid w:val="008802E2"/>
    <w:rsid w:val="00882E55"/>
    <w:rsid w:val="0088308B"/>
    <w:rsid w:val="00883C0D"/>
    <w:rsid w:val="008847E8"/>
    <w:rsid w:val="00886210"/>
    <w:rsid w:val="00886D15"/>
    <w:rsid w:val="00887661"/>
    <w:rsid w:val="008877BE"/>
    <w:rsid w:val="008900AE"/>
    <w:rsid w:val="0089045E"/>
    <w:rsid w:val="00890EC5"/>
    <w:rsid w:val="00893A7E"/>
    <w:rsid w:val="00894100"/>
    <w:rsid w:val="0089433E"/>
    <w:rsid w:val="00894CD9"/>
    <w:rsid w:val="008950BE"/>
    <w:rsid w:val="00895309"/>
    <w:rsid w:val="00895CAC"/>
    <w:rsid w:val="00897409"/>
    <w:rsid w:val="008A0C59"/>
    <w:rsid w:val="008A20CD"/>
    <w:rsid w:val="008A4104"/>
    <w:rsid w:val="008A5691"/>
    <w:rsid w:val="008A627F"/>
    <w:rsid w:val="008A69FE"/>
    <w:rsid w:val="008A6F89"/>
    <w:rsid w:val="008B02CA"/>
    <w:rsid w:val="008B0354"/>
    <w:rsid w:val="008B109F"/>
    <w:rsid w:val="008B13BE"/>
    <w:rsid w:val="008B4BE9"/>
    <w:rsid w:val="008B4BF0"/>
    <w:rsid w:val="008B5A26"/>
    <w:rsid w:val="008C02E2"/>
    <w:rsid w:val="008C084B"/>
    <w:rsid w:val="008C0E4C"/>
    <w:rsid w:val="008C140A"/>
    <w:rsid w:val="008C16B9"/>
    <w:rsid w:val="008C24C8"/>
    <w:rsid w:val="008C3631"/>
    <w:rsid w:val="008C36CF"/>
    <w:rsid w:val="008C72EF"/>
    <w:rsid w:val="008D0010"/>
    <w:rsid w:val="008D0153"/>
    <w:rsid w:val="008D06A8"/>
    <w:rsid w:val="008D35DA"/>
    <w:rsid w:val="008D36CF"/>
    <w:rsid w:val="008D38B6"/>
    <w:rsid w:val="008D5300"/>
    <w:rsid w:val="008D5572"/>
    <w:rsid w:val="008D5909"/>
    <w:rsid w:val="008D5D9A"/>
    <w:rsid w:val="008D5E93"/>
    <w:rsid w:val="008D6103"/>
    <w:rsid w:val="008D65CD"/>
    <w:rsid w:val="008D7973"/>
    <w:rsid w:val="008E0E8A"/>
    <w:rsid w:val="008E135B"/>
    <w:rsid w:val="008E3874"/>
    <w:rsid w:val="008E40F5"/>
    <w:rsid w:val="008E477D"/>
    <w:rsid w:val="008E47E1"/>
    <w:rsid w:val="008E4CA4"/>
    <w:rsid w:val="008E58D4"/>
    <w:rsid w:val="008E5A14"/>
    <w:rsid w:val="008E5AD0"/>
    <w:rsid w:val="008F0CB4"/>
    <w:rsid w:val="008F101C"/>
    <w:rsid w:val="008F15F2"/>
    <w:rsid w:val="008F1A17"/>
    <w:rsid w:val="008F33D4"/>
    <w:rsid w:val="008F394F"/>
    <w:rsid w:val="008F3C56"/>
    <w:rsid w:val="008F538D"/>
    <w:rsid w:val="008F5EA0"/>
    <w:rsid w:val="008F610B"/>
    <w:rsid w:val="008F655E"/>
    <w:rsid w:val="008F66BB"/>
    <w:rsid w:val="008F77DC"/>
    <w:rsid w:val="008F7BCF"/>
    <w:rsid w:val="009008E0"/>
    <w:rsid w:val="00900C9A"/>
    <w:rsid w:val="00901EC7"/>
    <w:rsid w:val="00903594"/>
    <w:rsid w:val="0090359D"/>
    <w:rsid w:val="0090450C"/>
    <w:rsid w:val="009049E0"/>
    <w:rsid w:val="00904B68"/>
    <w:rsid w:val="0090623A"/>
    <w:rsid w:val="00910811"/>
    <w:rsid w:val="00911031"/>
    <w:rsid w:val="00911A10"/>
    <w:rsid w:val="00912998"/>
    <w:rsid w:val="009138F1"/>
    <w:rsid w:val="009144EB"/>
    <w:rsid w:val="009147B0"/>
    <w:rsid w:val="009148ED"/>
    <w:rsid w:val="00914E14"/>
    <w:rsid w:val="009162A6"/>
    <w:rsid w:val="00921997"/>
    <w:rsid w:val="00923524"/>
    <w:rsid w:val="009235FD"/>
    <w:rsid w:val="00926374"/>
    <w:rsid w:val="00926C42"/>
    <w:rsid w:val="00927786"/>
    <w:rsid w:val="00927ADF"/>
    <w:rsid w:val="009307C4"/>
    <w:rsid w:val="00931AC2"/>
    <w:rsid w:val="00933AEE"/>
    <w:rsid w:val="009347F5"/>
    <w:rsid w:val="00934CCF"/>
    <w:rsid w:val="00935B7B"/>
    <w:rsid w:val="009362BA"/>
    <w:rsid w:val="0093661F"/>
    <w:rsid w:val="00936845"/>
    <w:rsid w:val="0093717D"/>
    <w:rsid w:val="009374FA"/>
    <w:rsid w:val="0094009E"/>
    <w:rsid w:val="0094036C"/>
    <w:rsid w:val="00940404"/>
    <w:rsid w:val="00941049"/>
    <w:rsid w:val="009416C6"/>
    <w:rsid w:val="00943455"/>
    <w:rsid w:val="0094541C"/>
    <w:rsid w:val="00946F09"/>
    <w:rsid w:val="00951159"/>
    <w:rsid w:val="00951507"/>
    <w:rsid w:val="00951875"/>
    <w:rsid w:val="009537E1"/>
    <w:rsid w:val="00956C53"/>
    <w:rsid w:val="00956EA7"/>
    <w:rsid w:val="00956F05"/>
    <w:rsid w:val="009571A2"/>
    <w:rsid w:val="0095737E"/>
    <w:rsid w:val="00957745"/>
    <w:rsid w:val="00957E25"/>
    <w:rsid w:val="00957EFC"/>
    <w:rsid w:val="00960209"/>
    <w:rsid w:val="009627AF"/>
    <w:rsid w:val="009629BB"/>
    <w:rsid w:val="00962F83"/>
    <w:rsid w:val="00963487"/>
    <w:rsid w:val="00964AF6"/>
    <w:rsid w:val="009654B9"/>
    <w:rsid w:val="009663E5"/>
    <w:rsid w:val="009664A2"/>
    <w:rsid w:val="00966620"/>
    <w:rsid w:val="00966C0C"/>
    <w:rsid w:val="00966E58"/>
    <w:rsid w:val="00970877"/>
    <w:rsid w:val="00970B75"/>
    <w:rsid w:val="00971470"/>
    <w:rsid w:val="0097255A"/>
    <w:rsid w:val="0097273A"/>
    <w:rsid w:val="00974EF5"/>
    <w:rsid w:val="00974F84"/>
    <w:rsid w:val="00976347"/>
    <w:rsid w:val="00976965"/>
    <w:rsid w:val="00980702"/>
    <w:rsid w:val="009810FE"/>
    <w:rsid w:val="00981128"/>
    <w:rsid w:val="009811E0"/>
    <w:rsid w:val="0098196D"/>
    <w:rsid w:val="00983418"/>
    <w:rsid w:val="009840F3"/>
    <w:rsid w:val="0099010F"/>
    <w:rsid w:val="009905AD"/>
    <w:rsid w:val="00991B47"/>
    <w:rsid w:val="009925E7"/>
    <w:rsid w:val="00993288"/>
    <w:rsid w:val="00995FD0"/>
    <w:rsid w:val="009A0B27"/>
    <w:rsid w:val="009A3DA2"/>
    <w:rsid w:val="009A4323"/>
    <w:rsid w:val="009A5BDA"/>
    <w:rsid w:val="009A5DF9"/>
    <w:rsid w:val="009A63EB"/>
    <w:rsid w:val="009A6551"/>
    <w:rsid w:val="009A7103"/>
    <w:rsid w:val="009A7CA6"/>
    <w:rsid w:val="009B07B4"/>
    <w:rsid w:val="009B13EE"/>
    <w:rsid w:val="009B2BBE"/>
    <w:rsid w:val="009B37F3"/>
    <w:rsid w:val="009B47D9"/>
    <w:rsid w:val="009B5608"/>
    <w:rsid w:val="009B5E49"/>
    <w:rsid w:val="009B6492"/>
    <w:rsid w:val="009B684A"/>
    <w:rsid w:val="009B6BE1"/>
    <w:rsid w:val="009C0724"/>
    <w:rsid w:val="009C0D98"/>
    <w:rsid w:val="009C11A0"/>
    <w:rsid w:val="009C1A68"/>
    <w:rsid w:val="009C25EB"/>
    <w:rsid w:val="009C37E2"/>
    <w:rsid w:val="009C3DDE"/>
    <w:rsid w:val="009C480B"/>
    <w:rsid w:val="009C4BDA"/>
    <w:rsid w:val="009C7170"/>
    <w:rsid w:val="009C7C23"/>
    <w:rsid w:val="009D1B94"/>
    <w:rsid w:val="009D2EEF"/>
    <w:rsid w:val="009D376B"/>
    <w:rsid w:val="009D3E7C"/>
    <w:rsid w:val="009D5970"/>
    <w:rsid w:val="009D5F59"/>
    <w:rsid w:val="009D7E87"/>
    <w:rsid w:val="009E02CB"/>
    <w:rsid w:val="009E058F"/>
    <w:rsid w:val="009E1941"/>
    <w:rsid w:val="009E1DEB"/>
    <w:rsid w:val="009E1E3B"/>
    <w:rsid w:val="009E3172"/>
    <w:rsid w:val="009E36CC"/>
    <w:rsid w:val="009E4313"/>
    <w:rsid w:val="009E4DBA"/>
    <w:rsid w:val="009E4F23"/>
    <w:rsid w:val="009E502C"/>
    <w:rsid w:val="009E5D03"/>
    <w:rsid w:val="009E5D9B"/>
    <w:rsid w:val="009E67F3"/>
    <w:rsid w:val="009E6E1E"/>
    <w:rsid w:val="009E7F42"/>
    <w:rsid w:val="009F1FD3"/>
    <w:rsid w:val="009F21B9"/>
    <w:rsid w:val="009F4546"/>
    <w:rsid w:val="009F601C"/>
    <w:rsid w:val="009F6AEC"/>
    <w:rsid w:val="009F70BE"/>
    <w:rsid w:val="009F7435"/>
    <w:rsid w:val="009F7AFD"/>
    <w:rsid w:val="009F7D66"/>
    <w:rsid w:val="00A02524"/>
    <w:rsid w:val="00A02C63"/>
    <w:rsid w:val="00A02FFC"/>
    <w:rsid w:val="00A03AF2"/>
    <w:rsid w:val="00A03B06"/>
    <w:rsid w:val="00A043A4"/>
    <w:rsid w:val="00A051E0"/>
    <w:rsid w:val="00A05637"/>
    <w:rsid w:val="00A07219"/>
    <w:rsid w:val="00A074D7"/>
    <w:rsid w:val="00A10531"/>
    <w:rsid w:val="00A10DCA"/>
    <w:rsid w:val="00A11193"/>
    <w:rsid w:val="00A1552D"/>
    <w:rsid w:val="00A16E88"/>
    <w:rsid w:val="00A172F2"/>
    <w:rsid w:val="00A175C9"/>
    <w:rsid w:val="00A207C9"/>
    <w:rsid w:val="00A216DD"/>
    <w:rsid w:val="00A217D4"/>
    <w:rsid w:val="00A22721"/>
    <w:rsid w:val="00A22FF6"/>
    <w:rsid w:val="00A24761"/>
    <w:rsid w:val="00A2502E"/>
    <w:rsid w:val="00A253C6"/>
    <w:rsid w:val="00A25A31"/>
    <w:rsid w:val="00A27BC1"/>
    <w:rsid w:val="00A3196D"/>
    <w:rsid w:val="00A31A0F"/>
    <w:rsid w:val="00A3368F"/>
    <w:rsid w:val="00A345BF"/>
    <w:rsid w:val="00A36DD3"/>
    <w:rsid w:val="00A36EB9"/>
    <w:rsid w:val="00A4033C"/>
    <w:rsid w:val="00A43323"/>
    <w:rsid w:val="00A43FE5"/>
    <w:rsid w:val="00A44509"/>
    <w:rsid w:val="00A4640E"/>
    <w:rsid w:val="00A47541"/>
    <w:rsid w:val="00A5136C"/>
    <w:rsid w:val="00A51543"/>
    <w:rsid w:val="00A533AD"/>
    <w:rsid w:val="00A56627"/>
    <w:rsid w:val="00A603CA"/>
    <w:rsid w:val="00A60850"/>
    <w:rsid w:val="00A60A94"/>
    <w:rsid w:val="00A61EE8"/>
    <w:rsid w:val="00A62E5F"/>
    <w:rsid w:val="00A633E1"/>
    <w:rsid w:val="00A64437"/>
    <w:rsid w:val="00A64EAF"/>
    <w:rsid w:val="00A65493"/>
    <w:rsid w:val="00A6560F"/>
    <w:rsid w:val="00A66878"/>
    <w:rsid w:val="00A679E4"/>
    <w:rsid w:val="00A67C01"/>
    <w:rsid w:val="00A70D82"/>
    <w:rsid w:val="00A70F4C"/>
    <w:rsid w:val="00A71E1B"/>
    <w:rsid w:val="00A728E5"/>
    <w:rsid w:val="00A7488D"/>
    <w:rsid w:val="00A76FC0"/>
    <w:rsid w:val="00A7788F"/>
    <w:rsid w:val="00A803FE"/>
    <w:rsid w:val="00A809F6"/>
    <w:rsid w:val="00A81A5E"/>
    <w:rsid w:val="00A8314D"/>
    <w:rsid w:val="00A83458"/>
    <w:rsid w:val="00A84135"/>
    <w:rsid w:val="00A84D5B"/>
    <w:rsid w:val="00A900F2"/>
    <w:rsid w:val="00A91C3D"/>
    <w:rsid w:val="00A94790"/>
    <w:rsid w:val="00A95D2A"/>
    <w:rsid w:val="00AA039D"/>
    <w:rsid w:val="00AA0805"/>
    <w:rsid w:val="00AA206F"/>
    <w:rsid w:val="00AA2AA8"/>
    <w:rsid w:val="00AA30C7"/>
    <w:rsid w:val="00AA364B"/>
    <w:rsid w:val="00AA5E6A"/>
    <w:rsid w:val="00AA5FE6"/>
    <w:rsid w:val="00AA6472"/>
    <w:rsid w:val="00AA6DE4"/>
    <w:rsid w:val="00AA7F87"/>
    <w:rsid w:val="00AB039D"/>
    <w:rsid w:val="00AB0E1F"/>
    <w:rsid w:val="00AB331A"/>
    <w:rsid w:val="00AB3670"/>
    <w:rsid w:val="00AB627F"/>
    <w:rsid w:val="00AB757E"/>
    <w:rsid w:val="00AC0385"/>
    <w:rsid w:val="00AC0A62"/>
    <w:rsid w:val="00AC0FD0"/>
    <w:rsid w:val="00AC1510"/>
    <w:rsid w:val="00AC1539"/>
    <w:rsid w:val="00AC2E91"/>
    <w:rsid w:val="00AC45F6"/>
    <w:rsid w:val="00AC498A"/>
    <w:rsid w:val="00AC50B0"/>
    <w:rsid w:val="00AC5B7F"/>
    <w:rsid w:val="00AC6929"/>
    <w:rsid w:val="00AC6C9C"/>
    <w:rsid w:val="00AD0E26"/>
    <w:rsid w:val="00AD1F3F"/>
    <w:rsid w:val="00AD30BA"/>
    <w:rsid w:val="00AD3E0B"/>
    <w:rsid w:val="00AD766B"/>
    <w:rsid w:val="00AE013E"/>
    <w:rsid w:val="00AE0840"/>
    <w:rsid w:val="00AE1AD8"/>
    <w:rsid w:val="00AE4AFF"/>
    <w:rsid w:val="00AE5696"/>
    <w:rsid w:val="00AE6288"/>
    <w:rsid w:val="00AF202F"/>
    <w:rsid w:val="00AF5865"/>
    <w:rsid w:val="00AF5C3D"/>
    <w:rsid w:val="00AF6355"/>
    <w:rsid w:val="00AF64FC"/>
    <w:rsid w:val="00AF7342"/>
    <w:rsid w:val="00B009C3"/>
    <w:rsid w:val="00B01C10"/>
    <w:rsid w:val="00B01F7F"/>
    <w:rsid w:val="00B031A6"/>
    <w:rsid w:val="00B03DFC"/>
    <w:rsid w:val="00B04D52"/>
    <w:rsid w:val="00B04E09"/>
    <w:rsid w:val="00B04E31"/>
    <w:rsid w:val="00B057BA"/>
    <w:rsid w:val="00B05B19"/>
    <w:rsid w:val="00B13205"/>
    <w:rsid w:val="00B13B55"/>
    <w:rsid w:val="00B13D40"/>
    <w:rsid w:val="00B174C9"/>
    <w:rsid w:val="00B17A34"/>
    <w:rsid w:val="00B20098"/>
    <w:rsid w:val="00B23B13"/>
    <w:rsid w:val="00B24139"/>
    <w:rsid w:val="00B24A07"/>
    <w:rsid w:val="00B24E2C"/>
    <w:rsid w:val="00B25B2D"/>
    <w:rsid w:val="00B27894"/>
    <w:rsid w:val="00B30A08"/>
    <w:rsid w:val="00B31DB9"/>
    <w:rsid w:val="00B3243E"/>
    <w:rsid w:val="00B368B7"/>
    <w:rsid w:val="00B41653"/>
    <w:rsid w:val="00B43276"/>
    <w:rsid w:val="00B448FF"/>
    <w:rsid w:val="00B45165"/>
    <w:rsid w:val="00B45A93"/>
    <w:rsid w:val="00B47225"/>
    <w:rsid w:val="00B47C12"/>
    <w:rsid w:val="00B50E68"/>
    <w:rsid w:val="00B51BDE"/>
    <w:rsid w:val="00B523B0"/>
    <w:rsid w:val="00B53BC6"/>
    <w:rsid w:val="00B53DB6"/>
    <w:rsid w:val="00B543D3"/>
    <w:rsid w:val="00B55049"/>
    <w:rsid w:val="00B5660B"/>
    <w:rsid w:val="00B57CBD"/>
    <w:rsid w:val="00B57F44"/>
    <w:rsid w:val="00B60C45"/>
    <w:rsid w:val="00B61113"/>
    <w:rsid w:val="00B6180B"/>
    <w:rsid w:val="00B61A12"/>
    <w:rsid w:val="00B630CC"/>
    <w:rsid w:val="00B641E4"/>
    <w:rsid w:val="00B64E47"/>
    <w:rsid w:val="00B65AE7"/>
    <w:rsid w:val="00B65FBE"/>
    <w:rsid w:val="00B67483"/>
    <w:rsid w:val="00B70100"/>
    <w:rsid w:val="00B71FB0"/>
    <w:rsid w:val="00B7479B"/>
    <w:rsid w:val="00B764D4"/>
    <w:rsid w:val="00B77830"/>
    <w:rsid w:val="00B77DB0"/>
    <w:rsid w:val="00B80625"/>
    <w:rsid w:val="00B8272C"/>
    <w:rsid w:val="00B82A47"/>
    <w:rsid w:val="00B82C04"/>
    <w:rsid w:val="00B84986"/>
    <w:rsid w:val="00B860AE"/>
    <w:rsid w:val="00B86676"/>
    <w:rsid w:val="00B8699A"/>
    <w:rsid w:val="00B8773D"/>
    <w:rsid w:val="00B90511"/>
    <w:rsid w:val="00B927E3"/>
    <w:rsid w:val="00B9395F"/>
    <w:rsid w:val="00B954C5"/>
    <w:rsid w:val="00B95FE8"/>
    <w:rsid w:val="00B96B81"/>
    <w:rsid w:val="00B96B9C"/>
    <w:rsid w:val="00B9751D"/>
    <w:rsid w:val="00BA08C3"/>
    <w:rsid w:val="00BA0E45"/>
    <w:rsid w:val="00BA24CE"/>
    <w:rsid w:val="00BA302C"/>
    <w:rsid w:val="00BA3EE8"/>
    <w:rsid w:val="00BA62E9"/>
    <w:rsid w:val="00BA700C"/>
    <w:rsid w:val="00BA794E"/>
    <w:rsid w:val="00BB1A3F"/>
    <w:rsid w:val="00BB39AC"/>
    <w:rsid w:val="00BB4C57"/>
    <w:rsid w:val="00BB5E0D"/>
    <w:rsid w:val="00BB6847"/>
    <w:rsid w:val="00BC042B"/>
    <w:rsid w:val="00BC0673"/>
    <w:rsid w:val="00BC1BA4"/>
    <w:rsid w:val="00BC222D"/>
    <w:rsid w:val="00BC3032"/>
    <w:rsid w:val="00BC4557"/>
    <w:rsid w:val="00BC554F"/>
    <w:rsid w:val="00BC5F8D"/>
    <w:rsid w:val="00BC633B"/>
    <w:rsid w:val="00BC6EC3"/>
    <w:rsid w:val="00BC6F2E"/>
    <w:rsid w:val="00BC73F5"/>
    <w:rsid w:val="00BC7E72"/>
    <w:rsid w:val="00BC7F5A"/>
    <w:rsid w:val="00BD004D"/>
    <w:rsid w:val="00BD02EC"/>
    <w:rsid w:val="00BD0CA1"/>
    <w:rsid w:val="00BD15BA"/>
    <w:rsid w:val="00BD18CD"/>
    <w:rsid w:val="00BD353B"/>
    <w:rsid w:val="00BD3CDC"/>
    <w:rsid w:val="00BD4C7F"/>
    <w:rsid w:val="00BD4C84"/>
    <w:rsid w:val="00BD64A4"/>
    <w:rsid w:val="00BD6646"/>
    <w:rsid w:val="00BE0916"/>
    <w:rsid w:val="00BE145E"/>
    <w:rsid w:val="00BE4BF4"/>
    <w:rsid w:val="00BF0C06"/>
    <w:rsid w:val="00BF0E41"/>
    <w:rsid w:val="00BF10F0"/>
    <w:rsid w:val="00BF3903"/>
    <w:rsid w:val="00BF4649"/>
    <w:rsid w:val="00BF47FC"/>
    <w:rsid w:val="00BF5167"/>
    <w:rsid w:val="00BF6445"/>
    <w:rsid w:val="00BF6A70"/>
    <w:rsid w:val="00BF7245"/>
    <w:rsid w:val="00BF7666"/>
    <w:rsid w:val="00C00AE4"/>
    <w:rsid w:val="00C01708"/>
    <w:rsid w:val="00C0187E"/>
    <w:rsid w:val="00C02896"/>
    <w:rsid w:val="00C0419C"/>
    <w:rsid w:val="00C05521"/>
    <w:rsid w:val="00C07D9A"/>
    <w:rsid w:val="00C07F41"/>
    <w:rsid w:val="00C10363"/>
    <w:rsid w:val="00C10AA8"/>
    <w:rsid w:val="00C115BD"/>
    <w:rsid w:val="00C11A5C"/>
    <w:rsid w:val="00C150D2"/>
    <w:rsid w:val="00C155FB"/>
    <w:rsid w:val="00C15A4F"/>
    <w:rsid w:val="00C15B67"/>
    <w:rsid w:val="00C15D6E"/>
    <w:rsid w:val="00C1680A"/>
    <w:rsid w:val="00C1697B"/>
    <w:rsid w:val="00C17077"/>
    <w:rsid w:val="00C178ED"/>
    <w:rsid w:val="00C20A72"/>
    <w:rsid w:val="00C20E3B"/>
    <w:rsid w:val="00C20FBE"/>
    <w:rsid w:val="00C2410E"/>
    <w:rsid w:val="00C24905"/>
    <w:rsid w:val="00C25410"/>
    <w:rsid w:val="00C2587D"/>
    <w:rsid w:val="00C25FFA"/>
    <w:rsid w:val="00C26B96"/>
    <w:rsid w:val="00C27237"/>
    <w:rsid w:val="00C30883"/>
    <w:rsid w:val="00C30EB8"/>
    <w:rsid w:val="00C31798"/>
    <w:rsid w:val="00C31A4F"/>
    <w:rsid w:val="00C32564"/>
    <w:rsid w:val="00C333F8"/>
    <w:rsid w:val="00C34BB0"/>
    <w:rsid w:val="00C35508"/>
    <w:rsid w:val="00C35BEF"/>
    <w:rsid w:val="00C36CF6"/>
    <w:rsid w:val="00C37004"/>
    <w:rsid w:val="00C37297"/>
    <w:rsid w:val="00C4088D"/>
    <w:rsid w:val="00C40FFC"/>
    <w:rsid w:val="00C42784"/>
    <w:rsid w:val="00C44822"/>
    <w:rsid w:val="00C44CBF"/>
    <w:rsid w:val="00C45257"/>
    <w:rsid w:val="00C50E07"/>
    <w:rsid w:val="00C5328E"/>
    <w:rsid w:val="00C53F30"/>
    <w:rsid w:val="00C54BB9"/>
    <w:rsid w:val="00C550EA"/>
    <w:rsid w:val="00C5632C"/>
    <w:rsid w:val="00C576CF"/>
    <w:rsid w:val="00C60154"/>
    <w:rsid w:val="00C61AFF"/>
    <w:rsid w:val="00C63B03"/>
    <w:rsid w:val="00C63E77"/>
    <w:rsid w:val="00C64BF8"/>
    <w:rsid w:val="00C6547B"/>
    <w:rsid w:val="00C65565"/>
    <w:rsid w:val="00C65D5C"/>
    <w:rsid w:val="00C65F62"/>
    <w:rsid w:val="00C66E76"/>
    <w:rsid w:val="00C70AB1"/>
    <w:rsid w:val="00C7250E"/>
    <w:rsid w:val="00C73DDC"/>
    <w:rsid w:val="00C74E0E"/>
    <w:rsid w:val="00C75324"/>
    <w:rsid w:val="00C75D8C"/>
    <w:rsid w:val="00C75D8F"/>
    <w:rsid w:val="00C76643"/>
    <w:rsid w:val="00C771D7"/>
    <w:rsid w:val="00C819A7"/>
    <w:rsid w:val="00C81B09"/>
    <w:rsid w:val="00C82976"/>
    <w:rsid w:val="00C8332D"/>
    <w:rsid w:val="00C83585"/>
    <w:rsid w:val="00C843AF"/>
    <w:rsid w:val="00C84D5B"/>
    <w:rsid w:val="00C86D71"/>
    <w:rsid w:val="00C87465"/>
    <w:rsid w:val="00C900EC"/>
    <w:rsid w:val="00C90176"/>
    <w:rsid w:val="00C90E61"/>
    <w:rsid w:val="00C9148A"/>
    <w:rsid w:val="00C91D01"/>
    <w:rsid w:val="00C92698"/>
    <w:rsid w:val="00C929C4"/>
    <w:rsid w:val="00C92A02"/>
    <w:rsid w:val="00C936D2"/>
    <w:rsid w:val="00C95007"/>
    <w:rsid w:val="00C95194"/>
    <w:rsid w:val="00C95C8C"/>
    <w:rsid w:val="00C979EA"/>
    <w:rsid w:val="00CA061B"/>
    <w:rsid w:val="00CA1B6F"/>
    <w:rsid w:val="00CA3A8B"/>
    <w:rsid w:val="00CA3AA8"/>
    <w:rsid w:val="00CB0963"/>
    <w:rsid w:val="00CB1299"/>
    <w:rsid w:val="00CB1AE3"/>
    <w:rsid w:val="00CB23DC"/>
    <w:rsid w:val="00CB252E"/>
    <w:rsid w:val="00CB2DFE"/>
    <w:rsid w:val="00CB39B5"/>
    <w:rsid w:val="00CC18DD"/>
    <w:rsid w:val="00CC1917"/>
    <w:rsid w:val="00CC2969"/>
    <w:rsid w:val="00CC5C86"/>
    <w:rsid w:val="00CD1299"/>
    <w:rsid w:val="00CD24BD"/>
    <w:rsid w:val="00CD2B91"/>
    <w:rsid w:val="00CD3C37"/>
    <w:rsid w:val="00CD3F03"/>
    <w:rsid w:val="00CD41AB"/>
    <w:rsid w:val="00CD51F4"/>
    <w:rsid w:val="00CD7B3F"/>
    <w:rsid w:val="00CE022C"/>
    <w:rsid w:val="00CE06A1"/>
    <w:rsid w:val="00CE107B"/>
    <w:rsid w:val="00CE1B69"/>
    <w:rsid w:val="00CE25B7"/>
    <w:rsid w:val="00CE3B90"/>
    <w:rsid w:val="00CE5584"/>
    <w:rsid w:val="00CE7032"/>
    <w:rsid w:val="00CF0989"/>
    <w:rsid w:val="00CF3BEE"/>
    <w:rsid w:val="00CF48DC"/>
    <w:rsid w:val="00CF5825"/>
    <w:rsid w:val="00CF5ACD"/>
    <w:rsid w:val="00D00B2B"/>
    <w:rsid w:val="00D01A1A"/>
    <w:rsid w:val="00D036F8"/>
    <w:rsid w:val="00D046E4"/>
    <w:rsid w:val="00D04792"/>
    <w:rsid w:val="00D05425"/>
    <w:rsid w:val="00D05FAC"/>
    <w:rsid w:val="00D06C29"/>
    <w:rsid w:val="00D076F6"/>
    <w:rsid w:val="00D07A11"/>
    <w:rsid w:val="00D1047C"/>
    <w:rsid w:val="00D10AFD"/>
    <w:rsid w:val="00D1231B"/>
    <w:rsid w:val="00D14B45"/>
    <w:rsid w:val="00D17F3A"/>
    <w:rsid w:val="00D20D73"/>
    <w:rsid w:val="00D232AD"/>
    <w:rsid w:val="00D24F43"/>
    <w:rsid w:val="00D25881"/>
    <w:rsid w:val="00D264B8"/>
    <w:rsid w:val="00D272D9"/>
    <w:rsid w:val="00D279F6"/>
    <w:rsid w:val="00D3160F"/>
    <w:rsid w:val="00D318AA"/>
    <w:rsid w:val="00D32640"/>
    <w:rsid w:val="00D32809"/>
    <w:rsid w:val="00D3374F"/>
    <w:rsid w:val="00D340A4"/>
    <w:rsid w:val="00D3744F"/>
    <w:rsid w:val="00D40282"/>
    <w:rsid w:val="00D402B6"/>
    <w:rsid w:val="00D4323F"/>
    <w:rsid w:val="00D5017D"/>
    <w:rsid w:val="00D518FE"/>
    <w:rsid w:val="00D51936"/>
    <w:rsid w:val="00D548E2"/>
    <w:rsid w:val="00D56BFC"/>
    <w:rsid w:val="00D571D4"/>
    <w:rsid w:val="00D57603"/>
    <w:rsid w:val="00D6076B"/>
    <w:rsid w:val="00D61305"/>
    <w:rsid w:val="00D614F5"/>
    <w:rsid w:val="00D616AE"/>
    <w:rsid w:val="00D62EB7"/>
    <w:rsid w:val="00D64B02"/>
    <w:rsid w:val="00D64EF8"/>
    <w:rsid w:val="00D65F3A"/>
    <w:rsid w:val="00D6687A"/>
    <w:rsid w:val="00D66EB5"/>
    <w:rsid w:val="00D676F7"/>
    <w:rsid w:val="00D677BC"/>
    <w:rsid w:val="00D678F4"/>
    <w:rsid w:val="00D703C4"/>
    <w:rsid w:val="00D70BB5"/>
    <w:rsid w:val="00D71902"/>
    <w:rsid w:val="00D72BEB"/>
    <w:rsid w:val="00D734CB"/>
    <w:rsid w:val="00D73581"/>
    <w:rsid w:val="00D73ECC"/>
    <w:rsid w:val="00D74D03"/>
    <w:rsid w:val="00D75339"/>
    <w:rsid w:val="00D816B4"/>
    <w:rsid w:val="00D82047"/>
    <w:rsid w:val="00D83657"/>
    <w:rsid w:val="00D83C22"/>
    <w:rsid w:val="00D84479"/>
    <w:rsid w:val="00D84F96"/>
    <w:rsid w:val="00D857D9"/>
    <w:rsid w:val="00D86F48"/>
    <w:rsid w:val="00D87620"/>
    <w:rsid w:val="00D87805"/>
    <w:rsid w:val="00D905DA"/>
    <w:rsid w:val="00D90CA4"/>
    <w:rsid w:val="00D90D40"/>
    <w:rsid w:val="00D91147"/>
    <w:rsid w:val="00D91486"/>
    <w:rsid w:val="00D92B16"/>
    <w:rsid w:val="00D94A81"/>
    <w:rsid w:val="00D94F8D"/>
    <w:rsid w:val="00D95018"/>
    <w:rsid w:val="00D95F02"/>
    <w:rsid w:val="00DA0288"/>
    <w:rsid w:val="00DA0DA3"/>
    <w:rsid w:val="00DA10C1"/>
    <w:rsid w:val="00DA157A"/>
    <w:rsid w:val="00DA1B85"/>
    <w:rsid w:val="00DA4529"/>
    <w:rsid w:val="00DA6D5F"/>
    <w:rsid w:val="00DA7D6B"/>
    <w:rsid w:val="00DB0116"/>
    <w:rsid w:val="00DB0B76"/>
    <w:rsid w:val="00DB0CC7"/>
    <w:rsid w:val="00DB10DE"/>
    <w:rsid w:val="00DB1384"/>
    <w:rsid w:val="00DB2820"/>
    <w:rsid w:val="00DB3820"/>
    <w:rsid w:val="00DB3922"/>
    <w:rsid w:val="00DB4132"/>
    <w:rsid w:val="00DB48A4"/>
    <w:rsid w:val="00DB501F"/>
    <w:rsid w:val="00DB58C6"/>
    <w:rsid w:val="00DB6727"/>
    <w:rsid w:val="00DB6DE8"/>
    <w:rsid w:val="00DB7250"/>
    <w:rsid w:val="00DB7399"/>
    <w:rsid w:val="00DB79B7"/>
    <w:rsid w:val="00DC065E"/>
    <w:rsid w:val="00DC2671"/>
    <w:rsid w:val="00DC2C4E"/>
    <w:rsid w:val="00DC2E54"/>
    <w:rsid w:val="00DC3C23"/>
    <w:rsid w:val="00DC5197"/>
    <w:rsid w:val="00DC5446"/>
    <w:rsid w:val="00DC75CA"/>
    <w:rsid w:val="00DD1776"/>
    <w:rsid w:val="00DD20D5"/>
    <w:rsid w:val="00DD2E24"/>
    <w:rsid w:val="00DD2F22"/>
    <w:rsid w:val="00DD30B6"/>
    <w:rsid w:val="00DD4558"/>
    <w:rsid w:val="00DD4CC1"/>
    <w:rsid w:val="00DD5057"/>
    <w:rsid w:val="00DD582A"/>
    <w:rsid w:val="00DE198C"/>
    <w:rsid w:val="00DE290F"/>
    <w:rsid w:val="00DE3B65"/>
    <w:rsid w:val="00DE4E89"/>
    <w:rsid w:val="00DE549D"/>
    <w:rsid w:val="00DE77FE"/>
    <w:rsid w:val="00DF17DE"/>
    <w:rsid w:val="00DF21A7"/>
    <w:rsid w:val="00DF46FF"/>
    <w:rsid w:val="00DF49A8"/>
    <w:rsid w:val="00DF4B28"/>
    <w:rsid w:val="00DF5191"/>
    <w:rsid w:val="00DF5415"/>
    <w:rsid w:val="00DF5E07"/>
    <w:rsid w:val="00DF6FC9"/>
    <w:rsid w:val="00DF72FC"/>
    <w:rsid w:val="00DF7EE7"/>
    <w:rsid w:val="00E0051C"/>
    <w:rsid w:val="00E0065D"/>
    <w:rsid w:val="00E030D4"/>
    <w:rsid w:val="00E03330"/>
    <w:rsid w:val="00E06E9F"/>
    <w:rsid w:val="00E07DEE"/>
    <w:rsid w:val="00E07EEE"/>
    <w:rsid w:val="00E103C6"/>
    <w:rsid w:val="00E105C2"/>
    <w:rsid w:val="00E1166D"/>
    <w:rsid w:val="00E138F3"/>
    <w:rsid w:val="00E13CAE"/>
    <w:rsid w:val="00E13E6C"/>
    <w:rsid w:val="00E155DE"/>
    <w:rsid w:val="00E1619F"/>
    <w:rsid w:val="00E17701"/>
    <w:rsid w:val="00E17838"/>
    <w:rsid w:val="00E2004E"/>
    <w:rsid w:val="00E20397"/>
    <w:rsid w:val="00E20D07"/>
    <w:rsid w:val="00E21336"/>
    <w:rsid w:val="00E213F4"/>
    <w:rsid w:val="00E21F19"/>
    <w:rsid w:val="00E24058"/>
    <w:rsid w:val="00E252C8"/>
    <w:rsid w:val="00E269AD"/>
    <w:rsid w:val="00E26DAE"/>
    <w:rsid w:val="00E27FC3"/>
    <w:rsid w:val="00E30593"/>
    <w:rsid w:val="00E31CBA"/>
    <w:rsid w:val="00E32CE5"/>
    <w:rsid w:val="00E33243"/>
    <w:rsid w:val="00E33259"/>
    <w:rsid w:val="00E33A6C"/>
    <w:rsid w:val="00E34823"/>
    <w:rsid w:val="00E35998"/>
    <w:rsid w:val="00E35DC5"/>
    <w:rsid w:val="00E37252"/>
    <w:rsid w:val="00E37849"/>
    <w:rsid w:val="00E37B0F"/>
    <w:rsid w:val="00E4099F"/>
    <w:rsid w:val="00E41491"/>
    <w:rsid w:val="00E41B38"/>
    <w:rsid w:val="00E41F24"/>
    <w:rsid w:val="00E42485"/>
    <w:rsid w:val="00E433F6"/>
    <w:rsid w:val="00E44ACD"/>
    <w:rsid w:val="00E455B4"/>
    <w:rsid w:val="00E45DFD"/>
    <w:rsid w:val="00E463AA"/>
    <w:rsid w:val="00E4674F"/>
    <w:rsid w:val="00E46BD7"/>
    <w:rsid w:val="00E503DE"/>
    <w:rsid w:val="00E508D6"/>
    <w:rsid w:val="00E50EDB"/>
    <w:rsid w:val="00E52F2F"/>
    <w:rsid w:val="00E52FC2"/>
    <w:rsid w:val="00E5331A"/>
    <w:rsid w:val="00E541B3"/>
    <w:rsid w:val="00E55321"/>
    <w:rsid w:val="00E56147"/>
    <w:rsid w:val="00E56DFA"/>
    <w:rsid w:val="00E5741E"/>
    <w:rsid w:val="00E606B5"/>
    <w:rsid w:val="00E6180A"/>
    <w:rsid w:val="00E63F6F"/>
    <w:rsid w:val="00E64CF1"/>
    <w:rsid w:val="00E70A3E"/>
    <w:rsid w:val="00E71091"/>
    <w:rsid w:val="00E713C3"/>
    <w:rsid w:val="00E71506"/>
    <w:rsid w:val="00E72256"/>
    <w:rsid w:val="00E72AB6"/>
    <w:rsid w:val="00E757D3"/>
    <w:rsid w:val="00E75A0C"/>
    <w:rsid w:val="00E7633F"/>
    <w:rsid w:val="00E774F8"/>
    <w:rsid w:val="00E80859"/>
    <w:rsid w:val="00E80A3A"/>
    <w:rsid w:val="00E84394"/>
    <w:rsid w:val="00E8524E"/>
    <w:rsid w:val="00E8675F"/>
    <w:rsid w:val="00E86C4D"/>
    <w:rsid w:val="00E86CB9"/>
    <w:rsid w:val="00E92E4C"/>
    <w:rsid w:val="00E92EA4"/>
    <w:rsid w:val="00E93739"/>
    <w:rsid w:val="00E9385E"/>
    <w:rsid w:val="00E94021"/>
    <w:rsid w:val="00E943CF"/>
    <w:rsid w:val="00EA0035"/>
    <w:rsid w:val="00EA06D0"/>
    <w:rsid w:val="00EA0EAE"/>
    <w:rsid w:val="00EA15CF"/>
    <w:rsid w:val="00EA1C05"/>
    <w:rsid w:val="00EA22A1"/>
    <w:rsid w:val="00EA2DBD"/>
    <w:rsid w:val="00EA32E3"/>
    <w:rsid w:val="00EA3D98"/>
    <w:rsid w:val="00EA6571"/>
    <w:rsid w:val="00EB59C6"/>
    <w:rsid w:val="00EB5AD6"/>
    <w:rsid w:val="00EB6609"/>
    <w:rsid w:val="00EC0EE8"/>
    <w:rsid w:val="00EC10D6"/>
    <w:rsid w:val="00EC3369"/>
    <w:rsid w:val="00EC4275"/>
    <w:rsid w:val="00EC6351"/>
    <w:rsid w:val="00EC638D"/>
    <w:rsid w:val="00ED01FC"/>
    <w:rsid w:val="00ED0845"/>
    <w:rsid w:val="00ED1460"/>
    <w:rsid w:val="00ED1EDC"/>
    <w:rsid w:val="00ED2604"/>
    <w:rsid w:val="00ED36A2"/>
    <w:rsid w:val="00ED508A"/>
    <w:rsid w:val="00ED6E89"/>
    <w:rsid w:val="00ED72C9"/>
    <w:rsid w:val="00ED732E"/>
    <w:rsid w:val="00ED77A5"/>
    <w:rsid w:val="00ED7E90"/>
    <w:rsid w:val="00EE0176"/>
    <w:rsid w:val="00EE0FA5"/>
    <w:rsid w:val="00EE3994"/>
    <w:rsid w:val="00EF07AC"/>
    <w:rsid w:val="00EF09BB"/>
    <w:rsid w:val="00EF31E9"/>
    <w:rsid w:val="00EF32BA"/>
    <w:rsid w:val="00EF3320"/>
    <w:rsid w:val="00EF4108"/>
    <w:rsid w:val="00EF44DB"/>
    <w:rsid w:val="00EF4862"/>
    <w:rsid w:val="00EF4E5F"/>
    <w:rsid w:val="00EF6276"/>
    <w:rsid w:val="00EF6309"/>
    <w:rsid w:val="00EF678A"/>
    <w:rsid w:val="00EF7AA6"/>
    <w:rsid w:val="00F01440"/>
    <w:rsid w:val="00F03434"/>
    <w:rsid w:val="00F035A4"/>
    <w:rsid w:val="00F05411"/>
    <w:rsid w:val="00F057E9"/>
    <w:rsid w:val="00F07B07"/>
    <w:rsid w:val="00F07DE5"/>
    <w:rsid w:val="00F10FCC"/>
    <w:rsid w:val="00F1104F"/>
    <w:rsid w:val="00F1599A"/>
    <w:rsid w:val="00F15C86"/>
    <w:rsid w:val="00F166B2"/>
    <w:rsid w:val="00F205D4"/>
    <w:rsid w:val="00F225BC"/>
    <w:rsid w:val="00F2271F"/>
    <w:rsid w:val="00F23B49"/>
    <w:rsid w:val="00F25CA9"/>
    <w:rsid w:val="00F27044"/>
    <w:rsid w:val="00F271D6"/>
    <w:rsid w:val="00F31290"/>
    <w:rsid w:val="00F321D7"/>
    <w:rsid w:val="00F3269B"/>
    <w:rsid w:val="00F35BF6"/>
    <w:rsid w:val="00F36DBE"/>
    <w:rsid w:val="00F4030D"/>
    <w:rsid w:val="00F40F57"/>
    <w:rsid w:val="00F434B0"/>
    <w:rsid w:val="00F44F63"/>
    <w:rsid w:val="00F44FD3"/>
    <w:rsid w:val="00F468AA"/>
    <w:rsid w:val="00F4691B"/>
    <w:rsid w:val="00F51685"/>
    <w:rsid w:val="00F5185B"/>
    <w:rsid w:val="00F5211B"/>
    <w:rsid w:val="00F53487"/>
    <w:rsid w:val="00F5478E"/>
    <w:rsid w:val="00F54AF1"/>
    <w:rsid w:val="00F54CAB"/>
    <w:rsid w:val="00F54E30"/>
    <w:rsid w:val="00F552C7"/>
    <w:rsid w:val="00F567D4"/>
    <w:rsid w:val="00F5767C"/>
    <w:rsid w:val="00F63579"/>
    <w:rsid w:val="00F63B31"/>
    <w:rsid w:val="00F6465E"/>
    <w:rsid w:val="00F64B0F"/>
    <w:rsid w:val="00F64EA0"/>
    <w:rsid w:val="00F6529F"/>
    <w:rsid w:val="00F65A94"/>
    <w:rsid w:val="00F672F5"/>
    <w:rsid w:val="00F703C6"/>
    <w:rsid w:val="00F71252"/>
    <w:rsid w:val="00F72380"/>
    <w:rsid w:val="00F75861"/>
    <w:rsid w:val="00F75EA8"/>
    <w:rsid w:val="00F76419"/>
    <w:rsid w:val="00F76DB1"/>
    <w:rsid w:val="00F77A9D"/>
    <w:rsid w:val="00F77B07"/>
    <w:rsid w:val="00F77C4B"/>
    <w:rsid w:val="00F81420"/>
    <w:rsid w:val="00F82317"/>
    <w:rsid w:val="00F827EE"/>
    <w:rsid w:val="00F838A8"/>
    <w:rsid w:val="00F83DBF"/>
    <w:rsid w:val="00F84A4C"/>
    <w:rsid w:val="00F84C8F"/>
    <w:rsid w:val="00F85714"/>
    <w:rsid w:val="00F86072"/>
    <w:rsid w:val="00F86831"/>
    <w:rsid w:val="00F86936"/>
    <w:rsid w:val="00F905C3"/>
    <w:rsid w:val="00F91A92"/>
    <w:rsid w:val="00F923EF"/>
    <w:rsid w:val="00F926B4"/>
    <w:rsid w:val="00F93E2D"/>
    <w:rsid w:val="00F95236"/>
    <w:rsid w:val="00F9529C"/>
    <w:rsid w:val="00F9629A"/>
    <w:rsid w:val="00F96385"/>
    <w:rsid w:val="00FA0285"/>
    <w:rsid w:val="00FA0DAE"/>
    <w:rsid w:val="00FA1A56"/>
    <w:rsid w:val="00FA1C9C"/>
    <w:rsid w:val="00FA28F5"/>
    <w:rsid w:val="00FA2911"/>
    <w:rsid w:val="00FA3D9B"/>
    <w:rsid w:val="00FA4894"/>
    <w:rsid w:val="00FA5640"/>
    <w:rsid w:val="00FA59B1"/>
    <w:rsid w:val="00FA5B63"/>
    <w:rsid w:val="00FA5B65"/>
    <w:rsid w:val="00FA6385"/>
    <w:rsid w:val="00FA70B7"/>
    <w:rsid w:val="00FB0A8B"/>
    <w:rsid w:val="00FB19C9"/>
    <w:rsid w:val="00FB20F6"/>
    <w:rsid w:val="00FB30E0"/>
    <w:rsid w:val="00FB360E"/>
    <w:rsid w:val="00FB47D0"/>
    <w:rsid w:val="00FB5117"/>
    <w:rsid w:val="00FB51FD"/>
    <w:rsid w:val="00FB676F"/>
    <w:rsid w:val="00FB796A"/>
    <w:rsid w:val="00FC071C"/>
    <w:rsid w:val="00FC0BB9"/>
    <w:rsid w:val="00FC3698"/>
    <w:rsid w:val="00FC4E4A"/>
    <w:rsid w:val="00FC778C"/>
    <w:rsid w:val="00FC794B"/>
    <w:rsid w:val="00FC7E11"/>
    <w:rsid w:val="00FD13C6"/>
    <w:rsid w:val="00FD1434"/>
    <w:rsid w:val="00FD324E"/>
    <w:rsid w:val="00FD3CC5"/>
    <w:rsid w:val="00FD41DF"/>
    <w:rsid w:val="00FD57F5"/>
    <w:rsid w:val="00FD65D5"/>
    <w:rsid w:val="00FE0806"/>
    <w:rsid w:val="00FE22D9"/>
    <w:rsid w:val="00FE263B"/>
    <w:rsid w:val="00FE2860"/>
    <w:rsid w:val="00FE297E"/>
    <w:rsid w:val="00FE2B36"/>
    <w:rsid w:val="00FE2E10"/>
    <w:rsid w:val="00FE2FF1"/>
    <w:rsid w:val="00FE3D76"/>
    <w:rsid w:val="00FE407C"/>
    <w:rsid w:val="00FE4F07"/>
    <w:rsid w:val="00FE551A"/>
    <w:rsid w:val="00FE739E"/>
    <w:rsid w:val="00FF03D1"/>
    <w:rsid w:val="00FF08F0"/>
    <w:rsid w:val="00FF1049"/>
    <w:rsid w:val="00FF15D3"/>
    <w:rsid w:val="00FF1BD3"/>
    <w:rsid w:val="00FF281F"/>
    <w:rsid w:val="00FF2DBA"/>
    <w:rsid w:val="00FF2E85"/>
    <w:rsid w:val="00FF32E6"/>
    <w:rsid w:val="00FF65F1"/>
    <w:rsid w:val="00FF7624"/>
    <w:rsid w:val="247FE28A"/>
    <w:rsid w:val="2B7C5E24"/>
    <w:rsid w:val="483106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140785"/>
  <w15:docId w15:val="{BAD72644-8A6F-4F41-B963-FDD3078B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321"/>
    <w:pPr>
      <w:spacing w:before="120" w:after="120"/>
    </w:pPr>
    <w:rPr>
      <w:rFonts w:ascii="Source Sans Pro" w:hAnsi="Source Sans Pro"/>
      <w:sz w:val="20"/>
    </w:rPr>
  </w:style>
  <w:style w:type="paragraph" w:styleId="Heading1">
    <w:name w:val="heading 1"/>
    <w:basedOn w:val="BodyHeadersNotinTOC"/>
    <w:next w:val="Normal"/>
    <w:link w:val="Heading1Char"/>
    <w:uiPriority w:val="9"/>
    <w:qFormat/>
    <w:rsid w:val="00C9148A"/>
    <w:pPr>
      <w:pageBreakBefore/>
      <w:spacing w:before="400"/>
      <w:outlineLvl w:val="0"/>
    </w:pPr>
    <w:rPr>
      <w:color w:val="592C81" w:themeColor="accent1"/>
    </w:rPr>
  </w:style>
  <w:style w:type="paragraph" w:styleId="Heading2">
    <w:name w:val="heading 2"/>
    <w:basedOn w:val="SubHead-NotinTOC"/>
    <w:next w:val="Normal"/>
    <w:link w:val="Heading2Char"/>
    <w:uiPriority w:val="9"/>
    <w:unhideWhenUsed/>
    <w:qFormat/>
    <w:rsid w:val="004A38E9"/>
    <w:pPr>
      <w:ind w:left="144"/>
      <w:outlineLvl w:val="1"/>
    </w:pPr>
    <w:rPr>
      <w:color w:val="A5A6A5" w:themeColor="background2"/>
    </w:rPr>
  </w:style>
  <w:style w:type="paragraph" w:styleId="Heading3">
    <w:name w:val="heading 3"/>
    <w:basedOn w:val="Maintext-BoldLeads"/>
    <w:next w:val="Normal"/>
    <w:link w:val="Heading3Char"/>
    <w:uiPriority w:val="9"/>
    <w:unhideWhenUsed/>
    <w:qFormat/>
    <w:rsid w:val="004A38E9"/>
    <w:pPr>
      <w:ind w:left="288"/>
      <w:outlineLvl w:val="2"/>
    </w:pPr>
    <w:rPr>
      <w:i/>
      <w:sz w:val="22"/>
    </w:rPr>
  </w:style>
  <w:style w:type="paragraph" w:styleId="Heading4">
    <w:name w:val="heading 4"/>
    <w:basedOn w:val="Normal"/>
    <w:next w:val="Normal"/>
    <w:link w:val="Heading4Char"/>
    <w:uiPriority w:val="9"/>
    <w:unhideWhenUsed/>
    <w:qFormat/>
    <w:rsid w:val="00236116"/>
    <w:pPr>
      <w:keepNext/>
      <w:keepLines/>
      <w:ind w:left="288"/>
      <w:outlineLvl w:val="3"/>
    </w:pPr>
    <w:rPr>
      <w:rFonts w:asciiTheme="majorHAnsi" w:eastAsiaTheme="majorEastAsia" w:hAnsiTheme="majorHAnsi" w:cstheme="majorBidi"/>
      <w:bCs/>
      <w:i/>
      <w:iCs/>
      <w:color w:val="592C81" w:themeColor="accent1"/>
    </w:rPr>
  </w:style>
  <w:style w:type="paragraph" w:styleId="Heading5">
    <w:name w:val="heading 5"/>
    <w:basedOn w:val="Normal"/>
    <w:next w:val="Normal"/>
    <w:link w:val="Heading5Char"/>
    <w:uiPriority w:val="9"/>
    <w:unhideWhenUsed/>
    <w:qFormat/>
    <w:rsid w:val="00236116"/>
    <w:pPr>
      <w:keepNext/>
      <w:keepLines/>
      <w:ind w:left="288"/>
      <w:outlineLvl w:val="4"/>
    </w:pPr>
    <w:rPr>
      <w:rFonts w:asciiTheme="majorHAnsi" w:eastAsiaTheme="majorEastAsia" w:hAnsiTheme="majorHAnsi" w:cstheme="majorBidi"/>
      <w:color w:val="0F4B91" w:themeColor="accent4"/>
    </w:rPr>
  </w:style>
  <w:style w:type="paragraph" w:styleId="Heading6">
    <w:name w:val="heading 6"/>
    <w:basedOn w:val="Normal"/>
    <w:next w:val="Normal"/>
    <w:link w:val="Heading6Char"/>
    <w:uiPriority w:val="9"/>
    <w:semiHidden/>
    <w:unhideWhenUsed/>
    <w:qFormat/>
    <w:rsid w:val="006B33CE"/>
    <w:pPr>
      <w:keepNext/>
      <w:keepLines/>
      <w:spacing w:before="40" w:after="0"/>
      <w:ind w:left="1152" w:hanging="1152"/>
      <w:outlineLvl w:val="5"/>
    </w:pPr>
    <w:rPr>
      <w:rFonts w:asciiTheme="majorHAnsi" w:eastAsiaTheme="majorEastAsia" w:hAnsiTheme="majorHAnsi" w:cstheme="majorBidi"/>
      <w:color w:val="2C1640" w:themeColor="accent1" w:themeShade="7F"/>
    </w:rPr>
  </w:style>
  <w:style w:type="paragraph" w:styleId="Heading7">
    <w:name w:val="heading 7"/>
    <w:basedOn w:val="Normal"/>
    <w:next w:val="Normal"/>
    <w:link w:val="Heading7Char"/>
    <w:uiPriority w:val="9"/>
    <w:semiHidden/>
    <w:unhideWhenUsed/>
    <w:qFormat/>
    <w:rsid w:val="006B33CE"/>
    <w:pPr>
      <w:keepNext/>
      <w:keepLines/>
      <w:spacing w:before="40" w:after="0"/>
      <w:ind w:left="1296" w:hanging="1296"/>
      <w:outlineLvl w:val="6"/>
    </w:pPr>
    <w:rPr>
      <w:rFonts w:asciiTheme="majorHAnsi" w:eastAsiaTheme="majorEastAsia" w:hAnsiTheme="majorHAnsi" w:cstheme="majorBidi"/>
      <w:i/>
      <w:iCs/>
      <w:color w:val="2C1640" w:themeColor="accent1" w:themeShade="7F"/>
    </w:rPr>
  </w:style>
  <w:style w:type="paragraph" w:styleId="Heading8">
    <w:name w:val="heading 8"/>
    <w:basedOn w:val="Normal"/>
    <w:next w:val="Normal"/>
    <w:link w:val="Heading8Char"/>
    <w:uiPriority w:val="9"/>
    <w:semiHidden/>
    <w:unhideWhenUsed/>
    <w:qFormat/>
    <w:rsid w:val="006B33CE"/>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33CE"/>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9129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9BF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9BF33" w:themeFill="accent3"/>
      </w:tcPr>
    </w:tblStylePr>
    <w:tblStylePr w:type="lastCol">
      <w:rPr>
        <w:b/>
        <w:bCs/>
        <w:color w:val="FFFFFF" w:themeColor="background1"/>
      </w:rPr>
      <w:tblPr/>
      <w:tcPr>
        <w:tcBorders>
          <w:left w:val="nil"/>
          <w:right w:val="nil"/>
          <w:insideH w:val="nil"/>
          <w:insideV w:val="nil"/>
        </w:tcBorders>
        <w:shd w:val="clear" w:color="auto" w:fill="B9BF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aintext">
    <w:name w:val="Main text"/>
    <w:basedOn w:val="Normal"/>
    <w:link w:val="MaintextChar"/>
    <w:uiPriority w:val="99"/>
    <w:rsid w:val="00C15A4F"/>
    <w:pPr>
      <w:spacing w:before="200" w:line="260" w:lineRule="exact"/>
    </w:pPr>
    <w:rPr>
      <w:rFonts w:ascii="Century Gothic" w:eastAsiaTheme="minorEastAsia" w:hAnsi="Century Gothic" w:cs="MetaBook-Roman"/>
      <w:color w:val="000000" w:themeColor="text1"/>
      <w:szCs w:val="20"/>
      <w:u w:color="000000"/>
    </w:rPr>
  </w:style>
  <w:style w:type="paragraph" w:customStyle="1" w:styleId="LegalEase">
    <w:name w:val="Legal Ease"/>
    <w:basedOn w:val="Maintext"/>
    <w:uiPriority w:val="99"/>
    <w:rsid w:val="00C15A4F"/>
    <w:pPr>
      <w:pBdr>
        <w:top w:val="single" w:sz="4" w:space="1" w:color="11171F" w:themeColor="text2"/>
        <w:bottom w:val="single" w:sz="4" w:space="1" w:color="11171F" w:themeColor="text2"/>
      </w:pBdr>
      <w:spacing w:before="400" w:after="400" w:line="240" w:lineRule="exact"/>
    </w:pPr>
    <w:rPr>
      <w:rFonts w:cs="MetaBook-Italic"/>
      <w:color w:val="6D6E70"/>
      <w:sz w:val="16"/>
      <w:szCs w:val="18"/>
    </w:rPr>
  </w:style>
  <w:style w:type="paragraph" w:customStyle="1" w:styleId="TopicException">
    <w:name w:val="Topic Exception"/>
    <w:basedOn w:val="Maintext"/>
    <w:link w:val="TopicExceptionChar"/>
    <w:uiPriority w:val="99"/>
    <w:rsid w:val="00C15A4F"/>
    <w:pPr>
      <w:pBdr>
        <w:top w:val="single" w:sz="4" w:space="1" w:color="auto"/>
      </w:pBdr>
      <w:spacing w:before="300" w:after="200"/>
      <w:ind w:left="720" w:right="720"/>
    </w:pPr>
  </w:style>
  <w:style w:type="paragraph" w:customStyle="1" w:styleId="Maintext-BoldLeads">
    <w:name w:val="Main text - Bold Leads"/>
    <w:basedOn w:val="Normal"/>
    <w:uiPriority w:val="99"/>
    <w:rsid w:val="00C15A4F"/>
    <w:pPr>
      <w:spacing w:line="260" w:lineRule="exact"/>
    </w:pPr>
    <w:rPr>
      <w:rFonts w:ascii="Century Gothic" w:eastAsiaTheme="minorEastAsia" w:hAnsi="Century Gothic" w:cs="MetaBook-Roman"/>
      <w:b/>
      <w:color w:val="A5A6A5" w:themeColor="background2"/>
      <w:szCs w:val="20"/>
      <w:u w:color="000000"/>
    </w:rPr>
  </w:style>
  <w:style w:type="paragraph" w:customStyle="1" w:styleId="Maintext-Colored">
    <w:name w:val="Main text - Colored"/>
    <w:basedOn w:val="Normal"/>
    <w:link w:val="Maintext-ColoredChar"/>
    <w:uiPriority w:val="99"/>
    <w:rsid w:val="00C15A4F"/>
    <w:pPr>
      <w:spacing w:before="200" w:line="260" w:lineRule="exact"/>
    </w:pPr>
    <w:rPr>
      <w:rFonts w:ascii="Century Gothic" w:eastAsiaTheme="minorEastAsia" w:hAnsi="Century Gothic" w:cs="MetaBook-Roman"/>
      <w:color w:val="592C81" w:themeColor="accent1"/>
      <w:szCs w:val="20"/>
      <w:u w:color="000000"/>
    </w:rPr>
  </w:style>
  <w:style w:type="paragraph" w:customStyle="1" w:styleId="SubHead-NotinTOC">
    <w:name w:val="Sub Head - Not in TOC"/>
    <w:basedOn w:val="Normal"/>
    <w:uiPriority w:val="99"/>
    <w:rsid w:val="00C15A4F"/>
    <w:pPr>
      <w:keepNext/>
      <w:spacing w:before="200" w:after="100" w:line="400" w:lineRule="exact"/>
      <w:ind w:left="-360"/>
    </w:pPr>
    <w:rPr>
      <w:rFonts w:ascii="Century Gothic" w:eastAsiaTheme="minorEastAsia" w:hAnsi="Century Gothic" w:cs="MetaBold-Roman"/>
      <w:b/>
      <w:color w:val="7F7F7F" w:themeColor="text1" w:themeTint="80"/>
      <w:sz w:val="30"/>
      <w:szCs w:val="30"/>
      <w:u w:color="000000"/>
    </w:rPr>
  </w:style>
  <w:style w:type="paragraph" w:customStyle="1" w:styleId="BodyHeadersNotinTOC">
    <w:name w:val="Body Headers Not in TOC"/>
    <w:basedOn w:val="Noparagraphstyle"/>
    <w:rsid w:val="00C15A4F"/>
    <w:pPr>
      <w:tabs>
        <w:tab w:val="left" w:pos="-360"/>
      </w:tabs>
      <w:spacing w:before="500" w:after="140" w:line="400" w:lineRule="exact"/>
    </w:pPr>
    <w:rPr>
      <w:rFonts w:cs="MetaBold-Roman"/>
      <w:color w:val="11171F" w:themeColor="text2"/>
      <w:sz w:val="36"/>
      <w:szCs w:val="36"/>
    </w:rPr>
  </w:style>
  <w:style w:type="paragraph" w:customStyle="1" w:styleId="Noparagraphstyle">
    <w:name w:val="[No paragraph style]"/>
    <w:rsid w:val="00C15A4F"/>
    <w:pPr>
      <w:spacing w:after="0" w:line="240" w:lineRule="auto"/>
    </w:pPr>
    <w:rPr>
      <w:rFonts w:ascii="Century Gothic" w:hAnsi="Century Gothic" w:cs="Times"/>
      <w:color w:val="000000"/>
      <w:sz w:val="20"/>
      <w:szCs w:val="20"/>
      <w:u w:color="000000"/>
      <w:lang w:eastAsia="ja-JP"/>
    </w:rPr>
  </w:style>
  <w:style w:type="paragraph" w:customStyle="1" w:styleId="Interiorpageheaders">
    <w:name w:val="Interior page headers"/>
    <w:basedOn w:val="Noparagraphstyle"/>
    <w:rsid w:val="00C15A4F"/>
    <w:pPr>
      <w:pBdr>
        <w:bottom w:val="single" w:sz="8" w:space="1" w:color="11171F" w:themeColor="text2"/>
      </w:pBdr>
      <w:jc w:val="right"/>
    </w:pPr>
    <w:rPr>
      <w:rFonts w:cs="MetaBold-Roman"/>
      <w:color w:val="000000" w:themeColor="text1"/>
      <w:sz w:val="18"/>
      <w:szCs w:val="18"/>
    </w:rPr>
  </w:style>
  <w:style w:type="paragraph" w:customStyle="1" w:styleId="Interiorpagefooters">
    <w:name w:val="Interior page footers"/>
    <w:basedOn w:val="Noparagraphstyle"/>
    <w:rsid w:val="00C15A4F"/>
    <w:pPr>
      <w:pBdr>
        <w:top w:val="single" w:sz="8" w:space="1" w:color="11171F" w:themeColor="text2"/>
      </w:pBdr>
      <w:jc w:val="right"/>
    </w:pPr>
    <w:rPr>
      <w:rFonts w:cs="MetaBook-Roman"/>
      <w:color w:val="525352" w:themeColor="background2" w:themeShade="80"/>
      <w:sz w:val="18"/>
      <w:szCs w:val="18"/>
    </w:rPr>
  </w:style>
  <w:style w:type="character" w:styleId="Hyperlink">
    <w:name w:val="Hyperlink"/>
    <w:basedOn w:val="DefaultParagraphFont"/>
    <w:uiPriority w:val="99"/>
    <w:unhideWhenUsed/>
    <w:rsid w:val="00C15A4F"/>
    <w:rPr>
      <w:color w:val="0F4B91" w:themeColor="hyperlink"/>
      <w:u w:val="single"/>
    </w:rPr>
  </w:style>
  <w:style w:type="character" w:styleId="PageNumber">
    <w:name w:val="page number"/>
    <w:basedOn w:val="DefaultParagraphFont"/>
    <w:uiPriority w:val="99"/>
    <w:semiHidden/>
    <w:unhideWhenUsed/>
    <w:rsid w:val="00C15A4F"/>
  </w:style>
  <w:style w:type="paragraph" w:customStyle="1" w:styleId="Head">
    <w:name w:val="Head"/>
    <w:basedOn w:val="Normal"/>
    <w:rsid w:val="00C15A4F"/>
    <w:pPr>
      <w:keepNext/>
      <w:widowControl w:val="0"/>
      <w:tabs>
        <w:tab w:val="left" w:pos="460"/>
      </w:tabs>
      <w:suppressAutoHyphens/>
      <w:autoSpaceDE w:val="0"/>
      <w:autoSpaceDN w:val="0"/>
      <w:adjustRightInd w:val="0"/>
      <w:spacing w:before="400" w:line="400" w:lineRule="atLeast"/>
      <w:ind w:left="-720"/>
      <w:textAlignment w:val="center"/>
    </w:pPr>
    <w:rPr>
      <w:rFonts w:ascii="Century Gothic" w:eastAsiaTheme="minorEastAsia" w:hAnsi="Century Gothic" w:cs="MetaBold-Roman"/>
      <w:color w:val="11171F" w:themeColor="text2"/>
      <w:sz w:val="36"/>
      <w:szCs w:val="36"/>
      <w:u w:color="000000"/>
    </w:rPr>
  </w:style>
  <w:style w:type="paragraph" w:customStyle="1" w:styleId="Whitepapertitle">
    <w:name w:val="Whitepaper title"/>
    <w:basedOn w:val="Normal"/>
    <w:rsid w:val="00C15A4F"/>
    <w:pPr>
      <w:spacing w:line="740" w:lineRule="exact"/>
    </w:pPr>
    <w:rPr>
      <w:rFonts w:ascii="MetaBook-Roman" w:eastAsiaTheme="minorEastAsia" w:hAnsi="MetaBook-Roman" w:cs="MetaBook-Roman"/>
      <w:color w:val="404041"/>
      <w:sz w:val="52"/>
      <w:szCs w:val="52"/>
      <w:u w:color="000000"/>
    </w:rPr>
  </w:style>
  <w:style w:type="paragraph" w:customStyle="1" w:styleId="Sub">
    <w:name w:val="Sub"/>
    <w:basedOn w:val="SubHead-NotinTOC"/>
    <w:rsid w:val="00C15A4F"/>
    <w:pPr>
      <w:spacing w:before="400" w:after="0"/>
      <w:ind w:left="-446"/>
    </w:pPr>
  </w:style>
  <w:style w:type="paragraph" w:styleId="TOC2">
    <w:name w:val="toc 2"/>
    <w:basedOn w:val="Normal"/>
    <w:next w:val="Normal"/>
    <w:autoRedefine/>
    <w:uiPriority w:val="39"/>
    <w:unhideWhenUsed/>
    <w:rsid w:val="00C15A4F"/>
    <w:pPr>
      <w:spacing w:before="0" w:after="0"/>
      <w:ind w:left="180"/>
    </w:pPr>
    <w:rPr>
      <w:smallCaps/>
      <w:szCs w:val="20"/>
    </w:rPr>
  </w:style>
  <w:style w:type="paragraph" w:styleId="TOC1">
    <w:name w:val="toc 1"/>
    <w:basedOn w:val="Normal"/>
    <w:next w:val="Normal"/>
    <w:autoRedefine/>
    <w:uiPriority w:val="39"/>
    <w:unhideWhenUsed/>
    <w:rsid w:val="00E92EA4"/>
    <w:pPr>
      <w:tabs>
        <w:tab w:val="right" w:leader="dot" w:pos="10790"/>
      </w:tabs>
    </w:pPr>
    <w:rPr>
      <w:b/>
      <w:bCs/>
      <w:caps/>
      <w:szCs w:val="20"/>
    </w:rPr>
  </w:style>
  <w:style w:type="character" w:customStyle="1" w:styleId="Bold">
    <w:name w:val="Bold"/>
    <w:basedOn w:val="DefaultParagraphFont"/>
    <w:uiPriority w:val="1"/>
    <w:qFormat/>
    <w:rsid w:val="00957EFC"/>
    <w:rPr>
      <w:rFonts w:ascii="Arial" w:hAnsi="Arial"/>
      <w:b/>
      <w:color w:val="11171F" w:themeColor="text2"/>
      <w:sz w:val="20"/>
      <w:lang w:eastAsia="en-US"/>
    </w:rPr>
  </w:style>
  <w:style w:type="paragraph" w:customStyle="1" w:styleId="SubSection">
    <w:name w:val="Sub Section"/>
    <w:basedOn w:val="Normal"/>
    <w:next w:val="Bullets"/>
    <w:rsid w:val="00C15A4F"/>
    <w:pPr>
      <w:tabs>
        <w:tab w:val="left" w:pos="900"/>
      </w:tabs>
      <w:spacing w:before="200" w:line="260" w:lineRule="exact"/>
    </w:pPr>
    <w:rPr>
      <w:rFonts w:ascii="Century Gothic" w:eastAsiaTheme="minorEastAsia" w:hAnsi="Century Gothic" w:cs="MetaBook-Roman"/>
      <w:b/>
      <w:color w:val="595959" w:themeColor="text1" w:themeTint="A6"/>
      <w:szCs w:val="20"/>
      <w:u w:color="000000"/>
    </w:rPr>
  </w:style>
  <w:style w:type="paragraph" w:customStyle="1" w:styleId="TableText">
    <w:name w:val="Table Text"/>
    <w:autoRedefine/>
    <w:qFormat/>
    <w:rsid w:val="003879DC"/>
    <w:pPr>
      <w:keepNext/>
      <w:keepLines/>
      <w:framePr w:hSpace="180" w:wrap="around" w:vAnchor="text" w:hAnchor="margin" w:y="207"/>
      <w:spacing w:after="0" w:line="240" w:lineRule="auto"/>
      <w:contextualSpacing/>
    </w:pPr>
    <w:rPr>
      <w:rFonts w:ascii="Arial" w:hAnsi="Arial"/>
      <w:b/>
      <w:bCs/>
      <w:color w:val="000000" w:themeColor="text1"/>
      <w:sz w:val="20"/>
    </w:rPr>
  </w:style>
  <w:style w:type="paragraph" w:customStyle="1" w:styleId="Bullets">
    <w:name w:val="Bullets"/>
    <w:basedOn w:val="Normal"/>
    <w:rsid w:val="00C15A4F"/>
    <w:pPr>
      <w:numPr>
        <w:numId w:val="1"/>
      </w:numPr>
      <w:tabs>
        <w:tab w:val="left" w:pos="900"/>
      </w:tabs>
      <w:spacing w:before="100" w:line="260" w:lineRule="exact"/>
      <w:ind w:left="720" w:hanging="274"/>
    </w:pPr>
    <w:rPr>
      <w:rFonts w:ascii="Century Gothic" w:eastAsiaTheme="minorEastAsia" w:hAnsi="Century Gothic" w:cs="MetaBook-Roman"/>
      <w:color w:val="000000" w:themeColor="text1"/>
      <w:szCs w:val="20"/>
      <w:u w:color="000000"/>
    </w:rPr>
  </w:style>
  <w:style w:type="paragraph" w:styleId="Title">
    <w:name w:val="Title"/>
    <w:basedOn w:val="Whitepapertitle"/>
    <w:next w:val="Normal"/>
    <w:link w:val="TitleChar"/>
    <w:autoRedefine/>
    <w:uiPriority w:val="10"/>
    <w:qFormat/>
    <w:rsid w:val="0017097B"/>
    <w:pPr>
      <w:spacing w:line="240" w:lineRule="auto"/>
      <w:jc w:val="center"/>
    </w:pPr>
    <w:rPr>
      <w:rFonts w:ascii="PT Serif" w:hAnsi="PT Serif"/>
      <w:b/>
      <w:bCs/>
      <w:color w:val="592C81" w:themeColor="accent1"/>
      <w:sz w:val="110"/>
      <w:szCs w:val="110"/>
    </w:rPr>
  </w:style>
  <w:style w:type="character" w:customStyle="1" w:styleId="TitleChar">
    <w:name w:val="Title Char"/>
    <w:basedOn w:val="DefaultParagraphFont"/>
    <w:link w:val="Title"/>
    <w:uiPriority w:val="10"/>
    <w:rsid w:val="0017097B"/>
    <w:rPr>
      <w:rFonts w:ascii="PT Serif" w:eastAsiaTheme="minorEastAsia" w:hAnsi="PT Serif" w:cs="MetaBook-Roman"/>
      <w:b/>
      <w:bCs/>
      <w:color w:val="592C81" w:themeColor="accent1"/>
      <w:sz w:val="110"/>
      <w:szCs w:val="110"/>
      <w:u w:color="000000"/>
    </w:rPr>
  </w:style>
  <w:style w:type="paragraph" w:styleId="NoSpacing">
    <w:name w:val="No Spacing"/>
    <w:uiPriority w:val="1"/>
    <w:qFormat/>
    <w:rsid w:val="001E08E4"/>
    <w:pPr>
      <w:spacing w:after="0" w:line="240" w:lineRule="auto"/>
    </w:pPr>
    <w:rPr>
      <w:rFonts w:ascii="Arial" w:hAnsi="Arial"/>
      <w:sz w:val="18"/>
    </w:rPr>
  </w:style>
  <w:style w:type="character" w:customStyle="1" w:styleId="Heading1Char">
    <w:name w:val="Heading 1 Char"/>
    <w:basedOn w:val="DefaultParagraphFont"/>
    <w:link w:val="Heading1"/>
    <w:uiPriority w:val="9"/>
    <w:rsid w:val="00C9148A"/>
    <w:rPr>
      <w:rFonts w:ascii="Century Gothic" w:hAnsi="Century Gothic" w:cs="MetaBold-Roman"/>
      <w:color w:val="592C81" w:themeColor="accent1"/>
      <w:sz w:val="36"/>
      <w:szCs w:val="36"/>
      <w:u w:color="000000"/>
      <w:lang w:eastAsia="ja-JP"/>
    </w:rPr>
  </w:style>
  <w:style w:type="paragraph" w:customStyle="1" w:styleId="Heading1-Numbered">
    <w:name w:val="Heading 1 - Numbered"/>
    <w:basedOn w:val="Heading1"/>
    <w:next w:val="Normal"/>
    <w:link w:val="Heading1-NumberedChar"/>
    <w:qFormat/>
    <w:rsid w:val="005B4321"/>
    <w:pPr>
      <w:numPr>
        <w:numId w:val="25"/>
      </w:numPr>
    </w:pPr>
    <w:rPr>
      <w:rFonts w:ascii="PT Serif" w:hAnsi="PT Serif"/>
      <w:b/>
      <w:sz w:val="32"/>
    </w:rPr>
  </w:style>
  <w:style w:type="paragraph" w:styleId="ListParagraph">
    <w:name w:val="List Paragraph"/>
    <w:basedOn w:val="Normal"/>
    <w:link w:val="ListParagraphChar"/>
    <w:uiPriority w:val="34"/>
    <w:qFormat/>
    <w:rsid w:val="00F5211B"/>
    <w:pPr>
      <w:ind w:left="1440"/>
      <w:contextualSpacing/>
    </w:pPr>
  </w:style>
  <w:style w:type="character" w:customStyle="1" w:styleId="Heading1-NumberedChar">
    <w:name w:val="Heading 1 - Numbered Char"/>
    <w:basedOn w:val="Heading1Char"/>
    <w:link w:val="Heading1-Numbered"/>
    <w:rsid w:val="005B4321"/>
    <w:rPr>
      <w:rFonts w:ascii="PT Serif" w:hAnsi="PT Serif" w:cs="MetaBold-Roman"/>
      <w:b/>
      <w:color w:val="592C81" w:themeColor="accent1"/>
      <w:sz w:val="32"/>
      <w:szCs w:val="36"/>
      <w:u w:color="000000"/>
      <w:lang w:eastAsia="ja-JP"/>
    </w:rPr>
  </w:style>
  <w:style w:type="paragraph" w:styleId="IntenseQuote">
    <w:name w:val="Intense Quote"/>
    <w:aliases w:val="Important Legal Notices"/>
    <w:basedOn w:val="LegalEase"/>
    <w:next w:val="Normal"/>
    <w:link w:val="IntenseQuoteChar"/>
    <w:uiPriority w:val="30"/>
    <w:rsid w:val="00857BFD"/>
  </w:style>
  <w:style w:type="character" w:customStyle="1" w:styleId="IntenseQuoteChar">
    <w:name w:val="Intense Quote Char"/>
    <w:aliases w:val="Important Legal Notices Char"/>
    <w:basedOn w:val="DefaultParagraphFont"/>
    <w:link w:val="IntenseQuote"/>
    <w:uiPriority w:val="30"/>
    <w:rsid w:val="00857BFD"/>
    <w:rPr>
      <w:rFonts w:ascii="Century Gothic" w:eastAsiaTheme="minorEastAsia" w:hAnsi="Century Gothic" w:cs="MetaBook-Italic"/>
      <w:color w:val="6D6E70"/>
      <w:sz w:val="16"/>
      <w:szCs w:val="18"/>
      <w:u w:color="000000"/>
    </w:rPr>
  </w:style>
  <w:style w:type="character" w:customStyle="1" w:styleId="Heading2Char">
    <w:name w:val="Heading 2 Char"/>
    <w:basedOn w:val="DefaultParagraphFont"/>
    <w:link w:val="Heading2"/>
    <w:uiPriority w:val="9"/>
    <w:rsid w:val="004A38E9"/>
    <w:rPr>
      <w:rFonts w:ascii="Century Gothic" w:eastAsiaTheme="minorEastAsia" w:hAnsi="Century Gothic" w:cs="MetaBold-Roman"/>
      <w:b/>
      <w:color w:val="A5A6A5" w:themeColor="background2"/>
      <w:sz w:val="30"/>
      <w:szCs w:val="30"/>
      <w:u w:color="000000"/>
    </w:rPr>
  </w:style>
  <w:style w:type="paragraph" w:customStyle="1" w:styleId="Heading2-Numbered">
    <w:name w:val="Heading 2 - Numbered"/>
    <w:basedOn w:val="Heading2"/>
    <w:next w:val="Normal"/>
    <w:link w:val="Heading2-NumberedChar"/>
    <w:autoRedefine/>
    <w:qFormat/>
    <w:rsid w:val="005B4321"/>
    <w:pPr>
      <w:numPr>
        <w:ilvl w:val="1"/>
        <w:numId w:val="11"/>
      </w:numPr>
      <w:spacing w:before="240"/>
    </w:pPr>
    <w:rPr>
      <w:rFonts w:ascii="Source Sans Pro" w:hAnsi="Source Sans Pro"/>
      <w:color w:val="7F7F7F" w:themeColor="text1" w:themeTint="80"/>
    </w:rPr>
  </w:style>
  <w:style w:type="paragraph" w:customStyle="1" w:styleId="NormalList">
    <w:name w:val="Normal List"/>
    <w:basedOn w:val="ListParagraph"/>
    <w:link w:val="NormalListChar"/>
    <w:qFormat/>
    <w:rsid w:val="005969BD"/>
    <w:pPr>
      <w:numPr>
        <w:numId w:val="3"/>
      </w:numPr>
      <w:spacing w:before="60"/>
      <w:contextualSpacing w:val="0"/>
    </w:pPr>
  </w:style>
  <w:style w:type="character" w:customStyle="1" w:styleId="Heading2-NumberedChar">
    <w:name w:val="Heading 2 - Numbered Char"/>
    <w:basedOn w:val="Heading2Char"/>
    <w:link w:val="Heading2-Numbered"/>
    <w:rsid w:val="005B4321"/>
    <w:rPr>
      <w:rFonts w:ascii="Source Sans Pro" w:eastAsiaTheme="minorEastAsia" w:hAnsi="Source Sans Pro" w:cs="MetaBold-Roman"/>
      <w:b/>
      <w:color w:val="7F7F7F" w:themeColor="text1" w:themeTint="80"/>
      <w:sz w:val="30"/>
      <w:szCs w:val="30"/>
      <w:u w:color="000000"/>
    </w:rPr>
  </w:style>
  <w:style w:type="character" w:styleId="SubtleEmphasis">
    <w:name w:val="Subtle Emphasis"/>
    <w:basedOn w:val="DefaultParagraphFont"/>
    <w:uiPriority w:val="19"/>
    <w:qFormat/>
    <w:rsid w:val="001564BA"/>
    <w:rPr>
      <w:i/>
      <w:iCs/>
      <w:color w:val="808080" w:themeColor="text1" w:themeTint="7F"/>
    </w:rPr>
  </w:style>
  <w:style w:type="character" w:customStyle="1" w:styleId="ListParagraphChar">
    <w:name w:val="List Paragraph Char"/>
    <w:basedOn w:val="DefaultParagraphFont"/>
    <w:link w:val="ListParagraph"/>
    <w:uiPriority w:val="34"/>
    <w:rsid w:val="00F5211B"/>
    <w:rPr>
      <w:rFonts w:ascii="Arial" w:hAnsi="Arial"/>
      <w:sz w:val="20"/>
    </w:rPr>
  </w:style>
  <w:style w:type="character" w:customStyle="1" w:styleId="NormalListChar">
    <w:name w:val="Normal List Char"/>
    <w:basedOn w:val="ListParagraphChar"/>
    <w:link w:val="NormalList"/>
    <w:rsid w:val="005969BD"/>
    <w:rPr>
      <w:rFonts w:ascii="Arial" w:hAnsi="Arial"/>
      <w:sz w:val="18"/>
    </w:rPr>
  </w:style>
  <w:style w:type="paragraph" w:customStyle="1" w:styleId="TopicExceptions">
    <w:name w:val="Topic Exceptions"/>
    <w:basedOn w:val="TopicException"/>
    <w:link w:val="TopicExceptionsChar"/>
    <w:qFormat/>
    <w:rsid w:val="00951507"/>
    <w:rPr>
      <w:rFonts w:ascii="Arial" w:hAnsi="Arial"/>
    </w:rPr>
  </w:style>
  <w:style w:type="paragraph" w:customStyle="1" w:styleId="TopicsNotApplicabletoMostClients">
    <w:name w:val="Topics Not Applicable to Most Clients"/>
    <w:basedOn w:val="Maintext-Colored"/>
    <w:link w:val="TopicsNotApplicabletoMostClientsChar"/>
    <w:qFormat/>
    <w:rsid w:val="00E71091"/>
    <w:rPr>
      <w:rFonts w:ascii="Arial" w:hAnsi="Arial"/>
      <w:color w:val="799A3D" w:themeColor="accent2"/>
    </w:rPr>
  </w:style>
  <w:style w:type="character" w:customStyle="1" w:styleId="MaintextChar">
    <w:name w:val="Main text Char"/>
    <w:basedOn w:val="DefaultParagraphFont"/>
    <w:link w:val="Maintext"/>
    <w:uiPriority w:val="99"/>
    <w:rsid w:val="001564BA"/>
    <w:rPr>
      <w:rFonts w:ascii="Century Gothic" w:eastAsiaTheme="minorEastAsia" w:hAnsi="Century Gothic" w:cs="MetaBook-Roman"/>
      <w:color w:val="000000" w:themeColor="text1"/>
      <w:sz w:val="18"/>
      <w:szCs w:val="20"/>
      <w:u w:color="000000"/>
    </w:rPr>
  </w:style>
  <w:style w:type="character" w:customStyle="1" w:styleId="TopicExceptionChar">
    <w:name w:val="Topic Exception Char"/>
    <w:basedOn w:val="MaintextChar"/>
    <w:link w:val="TopicException"/>
    <w:uiPriority w:val="99"/>
    <w:rsid w:val="001564BA"/>
    <w:rPr>
      <w:rFonts w:ascii="Century Gothic" w:eastAsiaTheme="minorEastAsia" w:hAnsi="Century Gothic" w:cs="MetaBook-Roman"/>
      <w:color w:val="000000" w:themeColor="text1"/>
      <w:sz w:val="18"/>
      <w:szCs w:val="20"/>
      <w:u w:color="000000"/>
    </w:rPr>
  </w:style>
  <w:style w:type="character" w:customStyle="1" w:styleId="TopicExceptionsChar">
    <w:name w:val="Topic Exceptions Char"/>
    <w:basedOn w:val="TopicExceptionChar"/>
    <w:link w:val="TopicExceptions"/>
    <w:rsid w:val="00951507"/>
    <w:rPr>
      <w:rFonts w:ascii="Arial" w:eastAsiaTheme="minorEastAsia" w:hAnsi="Arial" w:cs="MetaBook-Roman"/>
      <w:color w:val="000000" w:themeColor="text1"/>
      <w:sz w:val="20"/>
      <w:szCs w:val="20"/>
      <w:u w:color="000000"/>
    </w:rPr>
  </w:style>
  <w:style w:type="character" w:customStyle="1" w:styleId="Heading3Char">
    <w:name w:val="Heading 3 Char"/>
    <w:basedOn w:val="DefaultParagraphFont"/>
    <w:link w:val="Heading3"/>
    <w:uiPriority w:val="9"/>
    <w:rsid w:val="004A38E9"/>
    <w:rPr>
      <w:rFonts w:ascii="Century Gothic" w:eastAsiaTheme="minorEastAsia" w:hAnsi="Century Gothic" w:cs="MetaBook-Roman"/>
      <w:b/>
      <w:i/>
      <w:color w:val="A5A6A5" w:themeColor="background2"/>
      <w:szCs w:val="20"/>
      <w:u w:color="000000"/>
    </w:rPr>
  </w:style>
  <w:style w:type="character" w:customStyle="1" w:styleId="Maintext-ColoredChar">
    <w:name w:val="Main text - Colored Char"/>
    <w:basedOn w:val="DefaultParagraphFont"/>
    <w:link w:val="Maintext-Colored"/>
    <w:uiPriority w:val="99"/>
    <w:rsid w:val="001564BA"/>
    <w:rPr>
      <w:rFonts w:ascii="Century Gothic" w:eastAsiaTheme="minorEastAsia" w:hAnsi="Century Gothic" w:cs="MetaBook-Roman"/>
      <w:color w:val="592C81" w:themeColor="accent1"/>
      <w:sz w:val="18"/>
      <w:szCs w:val="20"/>
      <w:u w:color="000000"/>
    </w:rPr>
  </w:style>
  <w:style w:type="character" w:customStyle="1" w:styleId="TopicsNotApplicabletoMostClientsChar">
    <w:name w:val="Topics Not Applicable to Most Clients Char"/>
    <w:basedOn w:val="Maintext-ColoredChar"/>
    <w:link w:val="TopicsNotApplicabletoMostClients"/>
    <w:rsid w:val="00E71091"/>
    <w:rPr>
      <w:rFonts w:ascii="Arial" w:eastAsiaTheme="minorEastAsia" w:hAnsi="Arial" w:cs="MetaBook-Roman"/>
      <w:color w:val="799A3D" w:themeColor="accent2"/>
      <w:sz w:val="20"/>
      <w:szCs w:val="20"/>
      <w:u w:color="000000"/>
    </w:rPr>
  </w:style>
  <w:style w:type="paragraph" w:customStyle="1" w:styleId="ImportantLegalNotice">
    <w:name w:val="Important Legal Notice"/>
    <w:basedOn w:val="IntenseQuote"/>
    <w:link w:val="ImportantLegalNoticeChar"/>
    <w:qFormat/>
    <w:rsid w:val="00903594"/>
  </w:style>
  <w:style w:type="character" w:customStyle="1" w:styleId="Heading4Char">
    <w:name w:val="Heading 4 Char"/>
    <w:basedOn w:val="DefaultParagraphFont"/>
    <w:link w:val="Heading4"/>
    <w:uiPriority w:val="9"/>
    <w:rsid w:val="00236116"/>
    <w:rPr>
      <w:rFonts w:asciiTheme="majorHAnsi" w:eastAsiaTheme="majorEastAsia" w:hAnsiTheme="majorHAnsi" w:cstheme="majorBidi"/>
      <w:bCs/>
      <w:i/>
      <w:iCs/>
      <w:color w:val="592C81" w:themeColor="accent1"/>
      <w:sz w:val="20"/>
    </w:rPr>
  </w:style>
  <w:style w:type="character" w:customStyle="1" w:styleId="ImportantLegalNoticeChar">
    <w:name w:val="Important Legal Notice Char"/>
    <w:basedOn w:val="IntenseQuoteChar"/>
    <w:link w:val="ImportantLegalNotice"/>
    <w:rsid w:val="00903594"/>
    <w:rPr>
      <w:rFonts w:ascii="Century Gothic" w:eastAsiaTheme="minorEastAsia" w:hAnsi="Century Gothic" w:cs="MetaBook-Italic"/>
      <w:color w:val="6D6E70"/>
      <w:sz w:val="16"/>
      <w:szCs w:val="18"/>
      <w:u w:color="000000"/>
    </w:rPr>
  </w:style>
  <w:style w:type="paragraph" w:customStyle="1" w:styleId="Heading3-Numbered">
    <w:name w:val="Heading 3 - Numbered"/>
    <w:basedOn w:val="Heading3"/>
    <w:next w:val="Normal"/>
    <w:link w:val="Heading3-NumberedChar"/>
    <w:autoRedefine/>
    <w:qFormat/>
    <w:rsid w:val="005B4321"/>
    <w:pPr>
      <w:keepNext/>
      <w:numPr>
        <w:ilvl w:val="2"/>
        <w:numId w:val="11"/>
      </w:numPr>
      <w:spacing w:before="240"/>
      <w:ind w:left="792"/>
    </w:pPr>
    <w:rPr>
      <w:rFonts w:ascii="PT Serif" w:hAnsi="PT Serif"/>
      <w:color w:val="7F7F7F" w:themeColor="text1" w:themeTint="80"/>
    </w:rPr>
  </w:style>
  <w:style w:type="paragraph" w:customStyle="1" w:styleId="Heading4-Numbered">
    <w:name w:val="Heading 4 - Numbered"/>
    <w:basedOn w:val="Heading4"/>
    <w:next w:val="Normal"/>
    <w:link w:val="Heading4-NumberedChar"/>
    <w:autoRedefine/>
    <w:qFormat/>
    <w:rsid w:val="005B4321"/>
    <w:pPr>
      <w:numPr>
        <w:ilvl w:val="3"/>
        <w:numId w:val="25"/>
      </w:numPr>
      <w:spacing w:before="240"/>
    </w:pPr>
    <w:rPr>
      <w:rFonts w:ascii="Source Sans Pro" w:hAnsi="Source Sans Pro"/>
      <w:color w:val="7F7F7F" w:themeColor="text1" w:themeTint="80"/>
    </w:rPr>
  </w:style>
  <w:style w:type="character" w:customStyle="1" w:styleId="Heading3-NumberedChar">
    <w:name w:val="Heading 3 - Numbered Char"/>
    <w:basedOn w:val="Heading3Char"/>
    <w:link w:val="Heading3-Numbered"/>
    <w:rsid w:val="005B4321"/>
    <w:rPr>
      <w:rFonts w:ascii="PT Serif" w:eastAsiaTheme="minorEastAsia" w:hAnsi="PT Serif" w:cs="MetaBook-Roman"/>
      <w:b/>
      <w:i/>
      <w:color w:val="7F7F7F" w:themeColor="text1" w:themeTint="80"/>
      <w:szCs w:val="20"/>
      <w:u w:color="000000"/>
    </w:rPr>
  </w:style>
  <w:style w:type="character" w:customStyle="1" w:styleId="Heading5Char">
    <w:name w:val="Heading 5 Char"/>
    <w:basedOn w:val="DefaultParagraphFont"/>
    <w:link w:val="Heading5"/>
    <w:uiPriority w:val="9"/>
    <w:rsid w:val="00236116"/>
    <w:rPr>
      <w:rFonts w:asciiTheme="majorHAnsi" w:eastAsiaTheme="majorEastAsia" w:hAnsiTheme="majorHAnsi" w:cstheme="majorBidi"/>
      <w:color w:val="0F4B91" w:themeColor="accent4"/>
      <w:sz w:val="20"/>
    </w:rPr>
  </w:style>
  <w:style w:type="character" w:customStyle="1" w:styleId="Heading4-NumberedChar">
    <w:name w:val="Heading 4 - Numbered Char"/>
    <w:basedOn w:val="Heading4Char"/>
    <w:link w:val="Heading4-Numbered"/>
    <w:rsid w:val="005B4321"/>
    <w:rPr>
      <w:rFonts w:ascii="Source Sans Pro" w:eastAsiaTheme="majorEastAsia" w:hAnsi="Source Sans Pro" w:cstheme="majorBidi"/>
      <w:bCs/>
      <w:i/>
      <w:iCs/>
      <w:color w:val="7F7F7F" w:themeColor="text1" w:themeTint="80"/>
      <w:sz w:val="20"/>
    </w:rPr>
  </w:style>
  <w:style w:type="paragraph" w:styleId="Header">
    <w:name w:val="header"/>
    <w:basedOn w:val="Normal"/>
    <w:link w:val="HeaderChar"/>
    <w:uiPriority w:val="99"/>
    <w:unhideWhenUsed/>
    <w:rsid w:val="0023611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36116"/>
    <w:rPr>
      <w:sz w:val="18"/>
    </w:rPr>
  </w:style>
  <w:style w:type="paragraph" w:styleId="Footer">
    <w:name w:val="footer"/>
    <w:basedOn w:val="Normal"/>
    <w:link w:val="FooterChar"/>
    <w:uiPriority w:val="99"/>
    <w:unhideWhenUsed/>
    <w:qFormat/>
    <w:rsid w:val="0023611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6116"/>
    <w:rPr>
      <w:sz w:val="18"/>
    </w:rPr>
  </w:style>
  <w:style w:type="character" w:styleId="PlaceholderText">
    <w:name w:val="Placeholder Text"/>
    <w:basedOn w:val="DefaultParagraphFont"/>
    <w:uiPriority w:val="99"/>
    <w:semiHidden/>
    <w:rsid w:val="00236116"/>
    <w:rPr>
      <w:color w:val="808080"/>
    </w:rPr>
  </w:style>
  <w:style w:type="paragraph" w:styleId="BalloonText">
    <w:name w:val="Balloon Text"/>
    <w:basedOn w:val="Normal"/>
    <w:link w:val="BalloonTextChar"/>
    <w:uiPriority w:val="99"/>
    <w:semiHidden/>
    <w:unhideWhenUsed/>
    <w:rsid w:val="0023611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16"/>
    <w:rPr>
      <w:rFonts w:ascii="Tahoma" w:hAnsi="Tahoma" w:cs="Tahoma"/>
      <w:sz w:val="16"/>
      <w:szCs w:val="16"/>
    </w:rPr>
  </w:style>
  <w:style w:type="table" w:styleId="MediumShading2-Accent4">
    <w:name w:val="Medium Shading 2 Accent 4"/>
    <w:basedOn w:val="TableNormal"/>
    <w:uiPriority w:val="64"/>
    <w:rsid w:val="001157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4B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4B91" w:themeFill="accent4"/>
      </w:tcPr>
    </w:tblStylePr>
    <w:tblStylePr w:type="lastCol">
      <w:rPr>
        <w:b/>
        <w:bCs/>
        <w:color w:val="FFFFFF" w:themeColor="background1"/>
      </w:rPr>
      <w:tblPr/>
      <w:tcPr>
        <w:tcBorders>
          <w:left w:val="nil"/>
          <w:right w:val="nil"/>
          <w:insideH w:val="nil"/>
          <w:insideV w:val="nil"/>
        </w:tcBorders>
        <w:shd w:val="clear" w:color="auto" w:fill="0F4B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ISQTable-new">
    <w:name w:val="ISQ Table - new"/>
    <w:basedOn w:val="MediumShading2-Accent5"/>
    <w:uiPriority w:val="99"/>
    <w:rsid w:val="00254021"/>
    <w:pPr>
      <w:keepNext/>
      <w:contextualSpacing/>
    </w:pPr>
    <w:rPr>
      <w:b/>
      <w:color w:val="808080" w:themeColor="background1" w:themeShade="80"/>
      <w:sz w:val="16"/>
      <w:szCs w:val="20"/>
      <w:lang w:eastAsia="ja-JP"/>
    </w:rPr>
    <w:tblPr/>
    <w:tcPr>
      <w:shd w:val="clear" w:color="auto" w:fill="auto"/>
      <w:vAlign w:val="center"/>
    </w:tcPr>
    <w:tblStylePr w:type="firstRow">
      <w:pPr>
        <w:wordWrap/>
        <w:spacing w:beforeLines="0" w:before="20" w:beforeAutospacing="0" w:after="0" w:afterAutospacing="0" w:line="240" w:lineRule="auto"/>
        <w:contextualSpacing w:val="0"/>
      </w:pPr>
      <w:rPr>
        <w:b/>
        <w:bCs/>
        <w:color w:val="FFFFFF" w:themeColor="background1"/>
        <w:sz w:val="20"/>
      </w:rPr>
      <w:tblPr/>
      <w:tcPr>
        <w:tcBorders>
          <w:top w:val="nil"/>
          <w:left w:val="nil"/>
          <w:bottom w:val="nil"/>
          <w:right w:val="nil"/>
          <w:insideH w:val="nil"/>
          <w:insideV w:val="nil"/>
          <w:tl2br w:val="nil"/>
          <w:tr2bl w:val="nil"/>
        </w:tcBorders>
        <w:shd w:val="clear" w:color="auto" w:fill="863375" w:themeFill="accent5"/>
      </w:tcPr>
    </w:tblStylePr>
    <w:tblStylePr w:type="lastRow">
      <w:pPr>
        <w:spacing w:before="0" w:after="0" w:line="240" w:lineRule="auto"/>
      </w:pPr>
      <w:rPr>
        <w:color w:val="auto"/>
      </w:rPr>
      <w:tblPr/>
      <w:tcPr>
        <w:tcBorders>
          <w:top w:val="nil"/>
          <w:left w:val="nil"/>
          <w:bottom w:val="nil"/>
          <w:right w:val="nil"/>
          <w:insideH w:val="nil"/>
          <w:insideV w:val="nil"/>
          <w:tl2br w:val="nil"/>
          <w:tr2bl w:val="nil"/>
        </w:tcBorders>
        <w:shd w:val="clear" w:color="auto" w:fill="A5A6A5" w:themeFill="background2"/>
      </w:tcPr>
    </w:tblStylePr>
    <w:tblStylePr w:type="firstCol">
      <w:rPr>
        <w:b/>
        <w:bCs/>
        <w:color w:val="FFFFFF" w:themeColor="background1"/>
      </w:rPr>
      <w:tblPr/>
      <w:tcPr>
        <w:tcBorders>
          <w:top w:val="nil"/>
          <w:left w:val="nil"/>
          <w:bottom w:val="nil"/>
          <w:right w:val="nil"/>
          <w:insideH w:val="nil"/>
          <w:insideV w:val="nil"/>
          <w:tl2br w:val="nil"/>
          <w:tr2bl w:val="nil"/>
        </w:tcBorders>
        <w:shd w:val="clear" w:color="auto" w:fill="863375" w:themeFill="accent5"/>
      </w:tcPr>
    </w:tblStylePr>
    <w:tblStylePr w:type="lastCol">
      <w:rPr>
        <w:b/>
        <w:bCs/>
        <w:color w:val="FFFFFF" w:themeColor="background1"/>
      </w:rPr>
      <w:tblPr/>
      <w:tcPr>
        <w:tcBorders>
          <w:top w:val="nil"/>
          <w:left w:val="nil"/>
          <w:bottom w:val="nil"/>
          <w:right w:val="nil"/>
          <w:insideH w:val="nil"/>
          <w:insideV w:val="nil"/>
          <w:tl2br w:val="nil"/>
          <w:tr2bl w:val="nil"/>
        </w:tcBorders>
        <w:shd w:val="clear" w:color="auto" w:fill="863375" w:themeFill="accent5"/>
      </w:tcPr>
    </w:tblStylePr>
    <w:tblStylePr w:type="band1Vert">
      <w:tblPr/>
      <w:tcPr>
        <w:tcBorders>
          <w:top w:val="nil"/>
          <w:left w:val="nil"/>
          <w:bottom w:val="nil"/>
          <w:right w:val="nil"/>
          <w:insideH w:val="nil"/>
          <w:insideV w:val="nil"/>
          <w:tl2br w:val="nil"/>
          <w:tr2bl w:val="nil"/>
        </w:tcBorders>
        <w:shd w:val="clear" w:color="auto" w:fill="F2F2F2" w:themeFill="background1" w:themeFillShade="F2"/>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shd w:val="clear" w:color="auto" w:fill="auto"/>
      </w:tcPr>
    </w:tblStylePr>
    <w:tblStylePr w:type="neCell">
      <w:tblPr/>
      <w:tcPr>
        <w:tcBorders>
          <w:top w:val="nil"/>
          <w:left w:val="nil"/>
          <w:bottom w:val="nil"/>
          <w:right w:val="nil"/>
          <w:insideH w:val="nil"/>
          <w:insideV w:val="nil"/>
          <w:tl2br w:val="nil"/>
          <w:tr2bl w:val="nil"/>
        </w:tcBorders>
        <w:shd w:val="clear" w:color="auto" w:fill="auto"/>
      </w:tcPr>
    </w:tblStylePr>
    <w:tblStylePr w:type="nwCell">
      <w:rPr>
        <w:color w:val="FFFFFF" w:themeColor="background1"/>
      </w:rPr>
      <w:tblPr/>
      <w:tcPr>
        <w:tcBorders>
          <w:top w:val="nil"/>
          <w:left w:val="nil"/>
          <w:bottom w:val="nil"/>
          <w:right w:val="nil"/>
          <w:insideH w:val="nil"/>
          <w:insideV w:val="nil"/>
          <w:tl2br w:val="nil"/>
          <w:tr2bl w:val="nil"/>
        </w:tcBorders>
        <w:shd w:val="clear" w:color="auto" w:fill="auto"/>
      </w:tcPr>
    </w:tblStylePr>
    <w:tblStylePr w:type="seCell">
      <w:tblPr/>
      <w:tcPr>
        <w:tcBorders>
          <w:top w:val="nil"/>
          <w:left w:val="nil"/>
          <w:bottom w:val="nil"/>
          <w:right w:val="nil"/>
          <w:insideH w:val="nil"/>
          <w:insideV w:val="nil"/>
          <w:tl2br w:val="nil"/>
          <w:tr2bl w:val="nil"/>
        </w:tcBorders>
        <w:shd w:val="clear" w:color="auto" w:fill="auto"/>
      </w:tcPr>
    </w:tblStylePr>
    <w:tblStylePr w:type="swCell">
      <w:tblPr/>
      <w:tcPr>
        <w:tcBorders>
          <w:top w:val="nil"/>
          <w:left w:val="nil"/>
          <w:bottom w:val="nil"/>
          <w:right w:val="nil"/>
          <w:insideH w:val="nil"/>
          <w:insideV w:val="nil"/>
          <w:tl2br w:val="nil"/>
          <w:tr2bl w:val="nil"/>
        </w:tcBorders>
        <w:shd w:val="clear" w:color="auto" w:fill="auto"/>
      </w:tcPr>
    </w:tblStylePr>
  </w:style>
  <w:style w:type="table" w:styleId="MediumShading2-Accent5">
    <w:name w:val="Medium Shading 2 Accent 5"/>
    <w:basedOn w:val="TableNormal"/>
    <w:uiPriority w:val="64"/>
    <w:rsid w:val="005307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337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3375" w:themeFill="accent5"/>
      </w:tcPr>
    </w:tblStylePr>
    <w:tblStylePr w:type="lastCol">
      <w:rPr>
        <w:b/>
        <w:bCs/>
        <w:color w:val="FFFFFF" w:themeColor="background1"/>
      </w:rPr>
      <w:tblPr/>
      <w:tcPr>
        <w:tcBorders>
          <w:left w:val="nil"/>
          <w:right w:val="nil"/>
          <w:insideH w:val="nil"/>
          <w:insideV w:val="nil"/>
        </w:tcBorders>
        <w:shd w:val="clear" w:color="auto" w:fill="86337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ubtitle">
    <w:name w:val="Subtitle"/>
    <w:basedOn w:val="Normal"/>
    <w:next w:val="Normal"/>
    <w:link w:val="SubtitleChar"/>
    <w:uiPriority w:val="11"/>
    <w:qFormat/>
    <w:rsid w:val="001E08E4"/>
    <w:pPr>
      <w:numPr>
        <w:ilvl w:val="1"/>
      </w:numPr>
    </w:pPr>
    <w:rPr>
      <w:rFonts w:eastAsiaTheme="majorEastAsia" w:cstheme="majorBidi"/>
      <w:iCs/>
      <w:color w:val="592C81" w:themeColor="accent1"/>
      <w:spacing w:val="15"/>
      <w:sz w:val="24"/>
      <w:szCs w:val="24"/>
    </w:rPr>
  </w:style>
  <w:style w:type="character" w:customStyle="1" w:styleId="SubtitleChar">
    <w:name w:val="Subtitle Char"/>
    <w:basedOn w:val="DefaultParagraphFont"/>
    <w:link w:val="Subtitle"/>
    <w:uiPriority w:val="11"/>
    <w:rsid w:val="001E08E4"/>
    <w:rPr>
      <w:rFonts w:ascii="Arial" w:eastAsiaTheme="majorEastAsia" w:hAnsi="Arial" w:cstheme="majorBidi"/>
      <w:iCs/>
      <w:color w:val="592C81" w:themeColor="accent1"/>
      <w:spacing w:val="15"/>
      <w:sz w:val="24"/>
      <w:szCs w:val="24"/>
    </w:rPr>
  </w:style>
  <w:style w:type="character" w:styleId="CommentReference">
    <w:name w:val="annotation reference"/>
    <w:basedOn w:val="DefaultParagraphFont"/>
    <w:uiPriority w:val="99"/>
    <w:semiHidden/>
    <w:unhideWhenUsed/>
    <w:rsid w:val="00D65F3A"/>
    <w:rPr>
      <w:sz w:val="16"/>
      <w:szCs w:val="16"/>
    </w:rPr>
  </w:style>
  <w:style w:type="paragraph" w:styleId="CommentText">
    <w:name w:val="annotation text"/>
    <w:basedOn w:val="Normal"/>
    <w:link w:val="CommentTextChar"/>
    <w:uiPriority w:val="99"/>
    <w:unhideWhenUsed/>
    <w:rsid w:val="00D65F3A"/>
    <w:pPr>
      <w:spacing w:line="240" w:lineRule="auto"/>
    </w:pPr>
    <w:rPr>
      <w:szCs w:val="20"/>
    </w:rPr>
  </w:style>
  <w:style w:type="character" w:customStyle="1" w:styleId="CommentTextChar">
    <w:name w:val="Comment Text Char"/>
    <w:basedOn w:val="DefaultParagraphFont"/>
    <w:link w:val="CommentText"/>
    <w:uiPriority w:val="99"/>
    <w:rsid w:val="00D65F3A"/>
    <w:rPr>
      <w:sz w:val="20"/>
      <w:szCs w:val="20"/>
    </w:rPr>
  </w:style>
  <w:style w:type="paragraph" w:styleId="CommentSubject">
    <w:name w:val="annotation subject"/>
    <w:basedOn w:val="CommentText"/>
    <w:next w:val="CommentText"/>
    <w:link w:val="CommentSubjectChar"/>
    <w:uiPriority w:val="99"/>
    <w:semiHidden/>
    <w:unhideWhenUsed/>
    <w:rsid w:val="00D65F3A"/>
    <w:rPr>
      <w:b/>
      <w:bCs/>
    </w:rPr>
  </w:style>
  <w:style w:type="character" w:customStyle="1" w:styleId="CommentSubjectChar">
    <w:name w:val="Comment Subject Char"/>
    <w:basedOn w:val="CommentTextChar"/>
    <w:link w:val="CommentSubject"/>
    <w:uiPriority w:val="99"/>
    <w:semiHidden/>
    <w:rsid w:val="00D65F3A"/>
    <w:rPr>
      <w:b/>
      <w:bCs/>
      <w:sz w:val="20"/>
      <w:szCs w:val="20"/>
    </w:rPr>
  </w:style>
  <w:style w:type="paragraph" w:styleId="TOC3">
    <w:name w:val="toc 3"/>
    <w:basedOn w:val="Normal"/>
    <w:next w:val="Normal"/>
    <w:autoRedefine/>
    <w:uiPriority w:val="39"/>
    <w:unhideWhenUsed/>
    <w:rsid w:val="00E155DE"/>
    <w:pPr>
      <w:spacing w:before="0" w:after="0"/>
      <w:ind w:left="360"/>
    </w:pPr>
    <w:rPr>
      <w:i/>
      <w:iCs/>
      <w:szCs w:val="20"/>
    </w:rPr>
  </w:style>
  <w:style w:type="paragraph" w:styleId="TOC4">
    <w:name w:val="toc 4"/>
    <w:basedOn w:val="Normal"/>
    <w:next w:val="Normal"/>
    <w:autoRedefine/>
    <w:uiPriority w:val="39"/>
    <w:unhideWhenUsed/>
    <w:rsid w:val="00E155DE"/>
    <w:pPr>
      <w:spacing w:before="0" w:after="0"/>
      <w:ind w:left="540"/>
    </w:pPr>
    <w:rPr>
      <w:szCs w:val="18"/>
    </w:rPr>
  </w:style>
  <w:style w:type="paragraph" w:styleId="TOC5">
    <w:name w:val="toc 5"/>
    <w:basedOn w:val="Normal"/>
    <w:next w:val="Normal"/>
    <w:autoRedefine/>
    <w:uiPriority w:val="39"/>
    <w:unhideWhenUsed/>
    <w:rsid w:val="00E155DE"/>
    <w:pPr>
      <w:spacing w:before="0" w:after="0"/>
      <w:ind w:left="720"/>
    </w:pPr>
    <w:rPr>
      <w:szCs w:val="18"/>
    </w:rPr>
  </w:style>
  <w:style w:type="paragraph" w:styleId="TOC6">
    <w:name w:val="toc 6"/>
    <w:basedOn w:val="Normal"/>
    <w:next w:val="Normal"/>
    <w:autoRedefine/>
    <w:uiPriority w:val="39"/>
    <w:unhideWhenUsed/>
    <w:rsid w:val="00E155DE"/>
    <w:pPr>
      <w:spacing w:before="0" w:after="0"/>
      <w:ind w:left="900"/>
    </w:pPr>
    <w:rPr>
      <w:szCs w:val="18"/>
    </w:rPr>
  </w:style>
  <w:style w:type="paragraph" w:styleId="TOC7">
    <w:name w:val="toc 7"/>
    <w:basedOn w:val="Normal"/>
    <w:next w:val="Normal"/>
    <w:autoRedefine/>
    <w:uiPriority w:val="39"/>
    <w:unhideWhenUsed/>
    <w:rsid w:val="00E155DE"/>
    <w:pPr>
      <w:spacing w:before="0" w:after="0"/>
      <w:ind w:left="1080"/>
    </w:pPr>
    <w:rPr>
      <w:szCs w:val="18"/>
    </w:rPr>
  </w:style>
  <w:style w:type="paragraph" w:styleId="TOC8">
    <w:name w:val="toc 8"/>
    <w:basedOn w:val="Normal"/>
    <w:next w:val="Normal"/>
    <w:autoRedefine/>
    <w:uiPriority w:val="39"/>
    <w:unhideWhenUsed/>
    <w:rsid w:val="00E155DE"/>
    <w:pPr>
      <w:spacing w:before="0" w:after="0"/>
      <w:ind w:left="1260"/>
    </w:pPr>
    <w:rPr>
      <w:szCs w:val="18"/>
    </w:rPr>
  </w:style>
  <w:style w:type="paragraph" w:styleId="TOC9">
    <w:name w:val="toc 9"/>
    <w:basedOn w:val="Normal"/>
    <w:next w:val="Normal"/>
    <w:autoRedefine/>
    <w:uiPriority w:val="39"/>
    <w:unhideWhenUsed/>
    <w:rsid w:val="00E155DE"/>
    <w:pPr>
      <w:spacing w:before="0" w:after="0"/>
      <w:ind w:left="1440"/>
    </w:pPr>
    <w:rPr>
      <w:szCs w:val="18"/>
    </w:rPr>
  </w:style>
  <w:style w:type="character" w:styleId="FollowedHyperlink">
    <w:name w:val="FollowedHyperlink"/>
    <w:basedOn w:val="DefaultParagraphFont"/>
    <w:uiPriority w:val="99"/>
    <w:semiHidden/>
    <w:unhideWhenUsed/>
    <w:rsid w:val="006C07EE"/>
    <w:rPr>
      <w:color w:val="863375" w:themeColor="followedHyperlink"/>
      <w:u w:val="single"/>
    </w:rPr>
  </w:style>
  <w:style w:type="character" w:customStyle="1" w:styleId="Code">
    <w:name w:val="Code"/>
    <w:basedOn w:val="DefaultParagraphFont"/>
    <w:uiPriority w:val="1"/>
    <w:qFormat/>
    <w:rsid w:val="005E3719"/>
    <w:rPr>
      <w:rFonts w:ascii="Arial" w:hAnsi="Arial" w:cs="Consolas"/>
      <w:bCs/>
      <w:color w:val="592C81" w:themeColor="accent1"/>
      <w:sz w:val="16"/>
      <w:szCs w:val="16"/>
    </w:rPr>
  </w:style>
  <w:style w:type="paragraph" w:styleId="Revision">
    <w:name w:val="Revision"/>
    <w:hidden/>
    <w:uiPriority w:val="99"/>
    <w:semiHidden/>
    <w:rsid w:val="0058396C"/>
    <w:pPr>
      <w:spacing w:after="0" w:line="240" w:lineRule="auto"/>
    </w:pPr>
    <w:rPr>
      <w:sz w:val="18"/>
    </w:rPr>
  </w:style>
  <w:style w:type="table" w:customStyle="1" w:styleId="ISQTable-New0">
    <w:name w:val="ISQ Table - New"/>
    <w:basedOn w:val="TableNormal"/>
    <w:uiPriority w:val="99"/>
    <w:rsid w:val="004406BC"/>
    <w:pPr>
      <w:keepNext/>
      <w:keepLines/>
      <w:spacing w:after="0" w:line="240" w:lineRule="auto"/>
      <w:contextualSpacing/>
    </w:pPr>
    <w:rPr>
      <w:rFonts w:ascii="Arial" w:hAnsi="Arial"/>
      <w:sz w:val="20"/>
    </w:rPr>
    <w:tblPr>
      <w:tblStyleRowBandSize w:val="1"/>
      <w:tblCellMar>
        <w:top w:w="29" w:type="dxa"/>
        <w:left w:w="115" w:type="dxa"/>
        <w:bottom w:w="29" w:type="dxa"/>
        <w:right w:w="115" w:type="dxa"/>
      </w:tblCellMar>
    </w:tblPr>
    <w:tcPr>
      <w:vAlign w:val="center"/>
    </w:tcPr>
    <w:tblStylePr w:type="firstRow">
      <w:rPr>
        <w:b/>
        <w:color w:val="FFFFFF" w:themeColor="background1"/>
        <w:sz w:val="20"/>
      </w:rPr>
      <w:tblPr>
        <w:tblCellMar>
          <w:top w:w="101" w:type="dxa"/>
          <w:left w:w="115" w:type="dxa"/>
          <w:bottom w:w="101" w:type="dxa"/>
          <w:right w:w="115" w:type="dxa"/>
        </w:tblCellMar>
      </w:tblPr>
      <w:tcPr>
        <w:shd w:val="clear" w:color="auto" w:fill="863375" w:themeFill="accent5"/>
      </w:tcPr>
    </w:tblStylePr>
    <w:tblStylePr w:type="band1Horz">
      <w:tblPr/>
      <w:tcPr>
        <w:tcBorders>
          <w:top w:val="single" w:sz="4" w:space="0" w:color="BFBFBF" w:themeColor="background1" w:themeShade="BF"/>
          <w:bottom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bottom w:val="single" w:sz="4" w:space="0" w:color="BFBFBF" w:themeColor="background1" w:themeShade="BF"/>
        </w:tcBorders>
        <w:shd w:val="clear" w:color="auto" w:fill="FFFFFF" w:themeFill="background1"/>
      </w:tcPr>
    </w:tblStylePr>
  </w:style>
  <w:style w:type="table" w:customStyle="1" w:styleId="ISQTable-New2">
    <w:name w:val="ISQ Table - New2"/>
    <w:basedOn w:val="TableNormal"/>
    <w:uiPriority w:val="99"/>
    <w:rsid w:val="00843761"/>
    <w:pPr>
      <w:keepNext/>
      <w:keepLines/>
      <w:spacing w:after="0" w:line="240" w:lineRule="auto"/>
      <w:contextualSpacing/>
    </w:pPr>
    <w:rPr>
      <w:b/>
      <w:color w:val="595959" w:themeColor="text1" w:themeTint="A6"/>
      <w:sz w:val="16"/>
    </w:rPr>
    <w:tblPr>
      <w:tblStyleRowBandSize w:val="1"/>
      <w:tblCellMar>
        <w:top w:w="29" w:type="dxa"/>
        <w:left w:w="115" w:type="dxa"/>
        <w:bottom w:w="29" w:type="dxa"/>
        <w:right w:w="115" w:type="dxa"/>
      </w:tblCellMar>
    </w:tblPr>
    <w:tcPr>
      <w:vAlign w:val="center"/>
    </w:tcPr>
    <w:tblStylePr w:type="firstRow">
      <w:rPr>
        <w:color w:val="FFFFFF" w:themeColor="background1"/>
        <w:sz w:val="20"/>
      </w:rPr>
      <w:tblPr>
        <w:tblCellMar>
          <w:top w:w="101" w:type="dxa"/>
          <w:left w:w="115" w:type="dxa"/>
          <w:bottom w:w="101" w:type="dxa"/>
          <w:right w:w="115" w:type="dxa"/>
        </w:tblCellMar>
      </w:tblPr>
      <w:tcPr>
        <w:shd w:val="clear" w:color="auto" w:fill="863375" w:themeFill="accent5"/>
      </w:tcPr>
    </w:tblStylePr>
    <w:tblStylePr w:type="band1Horz">
      <w:tblPr/>
      <w:tcPr>
        <w:tcBorders>
          <w:top w:val="single" w:sz="4" w:space="0" w:color="BFBFBF" w:themeColor="background1" w:themeShade="BF"/>
          <w:bottom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bottom w:val="single" w:sz="4" w:space="0" w:color="BFBFBF" w:themeColor="background1" w:themeShade="BF"/>
        </w:tcBorders>
        <w:shd w:val="clear" w:color="auto" w:fill="FFFFFF" w:themeFill="background1"/>
      </w:tcPr>
    </w:tblStylePr>
  </w:style>
  <w:style w:type="paragraph" w:customStyle="1" w:styleId="Alert">
    <w:name w:val="Alert"/>
    <w:basedOn w:val="Normal"/>
    <w:link w:val="AlertChar"/>
    <w:qFormat/>
    <w:rsid w:val="004B6732"/>
    <w:rPr>
      <w:b/>
      <w:color w:val="C00000"/>
      <w:lang w:eastAsia="ja-JP"/>
    </w:rPr>
  </w:style>
  <w:style w:type="paragraph" w:customStyle="1" w:styleId="SmallHeading">
    <w:name w:val="Small Heading"/>
    <w:basedOn w:val="Normal"/>
    <w:link w:val="SmallHeadingChar"/>
    <w:rsid w:val="00115506"/>
    <w:rPr>
      <w:rFonts w:cs="Arial"/>
      <w:b/>
      <w:sz w:val="22"/>
    </w:rPr>
  </w:style>
  <w:style w:type="character" w:customStyle="1" w:styleId="AlertChar">
    <w:name w:val="Alert Char"/>
    <w:basedOn w:val="DefaultParagraphFont"/>
    <w:link w:val="Alert"/>
    <w:rsid w:val="004B6732"/>
    <w:rPr>
      <w:rFonts w:ascii="Arial" w:hAnsi="Arial"/>
      <w:b/>
      <w:color w:val="C00000"/>
      <w:sz w:val="20"/>
      <w:lang w:eastAsia="ja-JP"/>
    </w:rPr>
  </w:style>
  <w:style w:type="numbering" w:customStyle="1" w:styleId="NumberedList">
    <w:name w:val="Numbered List"/>
    <w:basedOn w:val="NoList"/>
    <w:uiPriority w:val="99"/>
    <w:rsid w:val="001C5DC4"/>
    <w:pPr>
      <w:numPr>
        <w:numId w:val="27"/>
      </w:numPr>
    </w:pPr>
  </w:style>
  <w:style w:type="character" w:customStyle="1" w:styleId="SmallHeadingChar">
    <w:name w:val="Small Heading Char"/>
    <w:basedOn w:val="DefaultParagraphFont"/>
    <w:link w:val="SmallHeading"/>
    <w:rsid w:val="00115506"/>
    <w:rPr>
      <w:rFonts w:ascii="Arial" w:hAnsi="Arial" w:cs="Arial"/>
      <w:b/>
    </w:rPr>
  </w:style>
  <w:style w:type="numbering" w:customStyle="1" w:styleId="Numbered">
    <w:name w:val="Numbered"/>
    <w:basedOn w:val="NoList"/>
    <w:uiPriority w:val="99"/>
    <w:rsid w:val="00B53DB6"/>
    <w:pPr>
      <w:numPr>
        <w:numId w:val="30"/>
      </w:numPr>
    </w:pPr>
  </w:style>
  <w:style w:type="character" w:styleId="Emphasis">
    <w:name w:val="Emphasis"/>
    <w:basedOn w:val="DefaultParagraphFont"/>
    <w:uiPriority w:val="20"/>
    <w:rsid w:val="001F6387"/>
    <w:rPr>
      <w:i/>
      <w:iCs/>
    </w:rPr>
  </w:style>
  <w:style w:type="character" w:styleId="Strong">
    <w:name w:val="Strong"/>
    <w:basedOn w:val="DefaultParagraphFont"/>
    <w:uiPriority w:val="22"/>
    <w:rsid w:val="001F6387"/>
    <w:rPr>
      <w:b/>
      <w:bCs/>
    </w:rPr>
  </w:style>
  <w:style w:type="character" w:customStyle="1" w:styleId="NoteStyle">
    <w:name w:val="NoteStyle"/>
    <w:basedOn w:val="DefaultParagraphFont"/>
    <w:uiPriority w:val="1"/>
    <w:qFormat/>
    <w:rsid w:val="00C61AFF"/>
    <w:rPr>
      <w:rFonts w:ascii="Arial" w:hAnsi="Arial" w:cs="Arial"/>
      <w:b/>
      <w:color w:val="B9BF33" w:themeColor="accent3"/>
      <w:sz w:val="20"/>
    </w:rPr>
  </w:style>
  <w:style w:type="paragraph" w:styleId="TOCHeading">
    <w:name w:val="TOC Heading"/>
    <w:basedOn w:val="Heading1"/>
    <w:next w:val="Normal"/>
    <w:uiPriority w:val="39"/>
    <w:unhideWhenUsed/>
    <w:qFormat/>
    <w:rsid w:val="00941049"/>
    <w:pPr>
      <w:keepNext/>
      <w:keepLines/>
      <w:pageBreakBefore w:val="0"/>
      <w:tabs>
        <w:tab w:val="clear" w:pos="-360"/>
      </w:tabs>
      <w:spacing w:before="240" w:after="0" w:line="259" w:lineRule="auto"/>
      <w:outlineLvl w:val="9"/>
    </w:pPr>
    <w:rPr>
      <w:rFonts w:ascii="Arial" w:eastAsiaTheme="majorEastAsia" w:hAnsi="Arial" w:cstheme="majorBidi"/>
      <w:sz w:val="32"/>
      <w:szCs w:val="32"/>
      <w:lang w:eastAsia="en-US"/>
    </w:rPr>
  </w:style>
  <w:style w:type="paragraph" w:customStyle="1" w:styleId="DecimalAligned">
    <w:name w:val="Decimal Aligned"/>
    <w:basedOn w:val="Normal"/>
    <w:uiPriority w:val="40"/>
    <w:qFormat/>
    <w:rsid w:val="00FA5B65"/>
    <w:pPr>
      <w:tabs>
        <w:tab w:val="decimal" w:pos="360"/>
      </w:tabs>
      <w:spacing w:before="0" w:after="200"/>
    </w:pPr>
    <w:rPr>
      <w:rFonts w:asciiTheme="minorHAnsi" w:eastAsiaTheme="minorEastAsia" w:hAnsiTheme="minorHAnsi" w:cs="Times New Roman"/>
      <w:sz w:val="22"/>
    </w:rPr>
  </w:style>
  <w:style w:type="paragraph" w:styleId="FootnoteText">
    <w:name w:val="footnote text"/>
    <w:basedOn w:val="Normal"/>
    <w:link w:val="FootnoteTextChar"/>
    <w:uiPriority w:val="99"/>
    <w:unhideWhenUsed/>
    <w:rsid w:val="00FA5B65"/>
    <w:pPr>
      <w:spacing w:before="0" w:after="0" w:line="240" w:lineRule="auto"/>
    </w:pPr>
    <w:rPr>
      <w:rFonts w:asciiTheme="minorHAnsi" w:eastAsiaTheme="minorEastAsia" w:hAnsiTheme="minorHAnsi" w:cs="Times New Roman"/>
      <w:szCs w:val="20"/>
    </w:rPr>
  </w:style>
  <w:style w:type="character" w:customStyle="1" w:styleId="FootnoteTextChar">
    <w:name w:val="Footnote Text Char"/>
    <w:basedOn w:val="DefaultParagraphFont"/>
    <w:link w:val="FootnoteText"/>
    <w:uiPriority w:val="99"/>
    <w:rsid w:val="00FA5B65"/>
    <w:rPr>
      <w:rFonts w:eastAsiaTheme="minorEastAsia" w:cs="Times New Roman"/>
      <w:sz w:val="20"/>
      <w:szCs w:val="20"/>
    </w:rPr>
  </w:style>
  <w:style w:type="table" w:styleId="LightShading-Accent1">
    <w:name w:val="Light Shading Accent 1"/>
    <w:basedOn w:val="TableNormal"/>
    <w:uiPriority w:val="60"/>
    <w:rsid w:val="00FA5B65"/>
    <w:pPr>
      <w:spacing w:after="0" w:line="240" w:lineRule="auto"/>
    </w:pPr>
    <w:rPr>
      <w:rFonts w:eastAsiaTheme="minorEastAsia"/>
      <w:color w:val="422160" w:themeColor="accent1" w:themeShade="BF"/>
    </w:rPr>
    <w:tblPr>
      <w:tblStyleRowBandSize w:val="1"/>
      <w:tblStyleColBandSize w:val="1"/>
      <w:tblBorders>
        <w:top w:val="single" w:sz="8" w:space="0" w:color="592C81" w:themeColor="accent1"/>
        <w:bottom w:val="single" w:sz="8" w:space="0" w:color="592C81" w:themeColor="accent1"/>
      </w:tblBorders>
    </w:tblPr>
    <w:tblStylePr w:type="firstRow">
      <w:pPr>
        <w:spacing w:before="0" w:after="0" w:line="240" w:lineRule="auto"/>
      </w:pPr>
      <w:rPr>
        <w:b/>
        <w:bCs/>
      </w:rPr>
      <w:tblPr/>
      <w:tcPr>
        <w:tcBorders>
          <w:top w:val="single" w:sz="8" w:space="0" w:color="592C81" w:themeColor="accent1"/>
          <w:left w:val="nil"/>
          <w:bottom w:val="single" w:sz="8" w:space="0" w:color="592C81" w:themeColor="accent1"/>
          <w:right w:val="nil"/>
          <w:insideH w:val="nil"/>
          <w:insideV w:val="nil"/>
        </w:tcBorders>
      </w:tcPr>
    </w:tblStylePr>
    <w:tblStylePr w:type="lastRow">
      <w:pPr>
        <w:spacing w:before="0" w:after="0" w:line="240" w:lineRule="auto"/>
      </w:pPr>
      <w:rPr>
        <w:b/>
        <w:bCs/>
      </w:rPr>
      <w:tblPr/>
      <w:tcPr>
        <w:tcBorders>
          <w:top w:val="single" w:sz="8" w:space="0" w:color="592C81" w:themeColor="accent1"/>
          <w:left w:val="nil"/>
          <w:bottom w:val="single" w:sz="8" w:space="0" w:color="592C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C0E9" w:themeFill="accent1" w:themeFillTint="3F"/>
      </w:tcPr>
    </w:tblStylePr>
    <w:tblStylePr w:type="band1Horz">
      <w:tblPr/>
      <w:tcPr>
        <w:tcBorders>
          <w:left w:val="nil"/>
          <w:right w:val="nil"/>
          <w:insideH w:val="nil"/>
          <w:insideV w:val="nil"/>
        </w:tcBorders>
        <w:shd w:val="clear" w:color="auto" w:fill="D6C0E9" w:themeFill="accent1" w:themeFillTint="3F"/>
      </w:tcPr>
    </w:tblStylePr>
  </w:style>
  <w:style w:type="paragraph" w:styleId="Caption">
    <w:name w:val="caption"/>
    <w:basedOn w:val="Normal"/>
    <w:next w:val="Normal"/>
    <w:uiPriority w:val="35"/>
    <w:unhideWhenUsed/>
    <w:qFormat/>
    <w:rsid w:val="001D6C78"/>
    <w:pPr>
      <w:spacing w:before="0" w:after="200" w:line="240" w:lineRule="auto"/>
    </w:pPr>
    <w:rPr>
      <w:i/>
      <w:iCs/>
      <w:color w:val="11171F" w:themeColor="text2"/>
      <w:sz w:val="18"/>
      <w:szCs w:val="18"/>
    </w:rPr>
  </w:style>
  <w:style w:type="character" w:customStyle="1" w:styleId="Heading6Char">
    <w:name w:val="Heading 6 Char"/>
    <w:basedOn w:val="DefaultParagraphFont"/>
    <w:link w:val="Heading6"/>
    <w:uiPriority w:val="9"/>
    <w:semiHidden/>
    <w:rsid w:val="006B33CE"/>
    <w:rPr>
      <w:rFonts w:asciiTheme="majorHAnsi" w:eastAsiaTheme="majorEastAsia" w:hAnsiTheme="majorHAnsi" w:cstheme="majorBidi"/>
      <w:color w:val="2C1640" w:themeColor="accent1" w:themeShade="7F"/>
      <w:sz w:val="20"/>
    </w:rPr>
  </w:style>
  <w:style w:type="character" w:customStyle="1" w:styleId="Heading7Char">
    <w:name w:val="Heading 7 Char"/>
    <w:basedOn w:val="DefaultParagraphFont"/>
    <w:link w:val="Heading7"/>
    <w:uiPriority w:val="9"/>
    <w:semiHidden/>
    <w:rsid w:val="006B33CE"/>
    <w:rPr>
      <w:rFonts w:asciiTheme="majorHAnsi" w:eastAsiaTheme="majorEastAsia" w:hAnsiTheme="majorHAnsi" w:cstheme="majorBidi"/>
      <w:i/>
      <w:iCs/>
      <w:color w:val="2C1640" w:themeColor="accent1" w:themeShade="7F"/>
      <w:sz w:val="20"/>
    </w:rPr>
  </w:style>
  <w:style w:type="character" w:customStyle="1" w:styleId="Heading8Char">
    <w:name w:val="Heading 8 Char"/>
    <w:basedOn w:val="DefaultParagraphFont"/>
    <w:link w:val="Heading8"/>
    <w:uiPriority w:val="9"/>
    <w:semiHidden/>
    <w:rsid w:val="006B33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33CE"/>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897409"/>
  </w:style>
  <w:style w:type="character" w:customStyle="1" w:styleId="eop">
    <w:name w:val="eop"/>
    <w:basedOn w:val="DefaultParagraphFont"/>
    <w:rsid w:val="00CF5ACD"/>
  </w:style>
  <w:style w:type="paragraph" w:customStyle="1" w:styleId="paragraph">
    <w:name w:val="paragraph"/>
    <w:basedOn w:val="Normal"/>
    <w:rsid w:val="00CF5AC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ISQTable-New1">
    <w:name w:val="ISQ Table - New1"/>
    <w:basedOn w:val="TableNormal"/>
    <w:uiPriority w:val="99"/>
    <w:rsid w:val="00DE198C"/>
    <w:pPr>
      <w:keepLines/>
      <w:spacing w:after="0" w:line="240" w:lineRule="auto"/>
      <w:contextualSpacing/>
    </w:pPr>
    <w:rPr>
      <w:rFonts w:ascii="Arial" w:eastAsia="Century Gothic" w:hAnsi="Arial" w:cs="Times New Roman"/>
      <w:sz w:val="20"/>
    </w:rPr>
    <w:tblPr>
      <w:tblStyleRowBandSize w:val="1"/>
      <w:tblInd w:w="0" w:type="nil"/>
      <w:tblCellMar>
        <w:top w:w="29" w:type="dxa"/>
        <w:left w:w="115" w:type="dxa"/>
        <w:bottom w:w="29" w:type="dxa"/>
        <w:right w:w="115" w:type="dxa"/>
      </w:tblCellMar>
    </w:tblPr>
    <w:tcPr>
      <w:vAlign w:val="center"/>
    </w:tcPr>
    <w:tblStylePr w:type="firstRow">
      <w:rPr>
        <w:b/>
        <w:color w:val="FFFFFF" w:themeColor="background1"/>
        <w:sz w:val="20"/>
        <w:szCs w:val="20"/>
      </w:rPr>
      <w:tblPr>
        <w:tblCellMar>
          <w:top w:w="101" w:type="dxa"/>
          <w:left w:w="115" w:type="dxa"/>
          <w:bottom w:w="101" w:type="dxa"/>
          <w:right w:w="115" w:type="dxa"/>
        </w:tblCellMar>
      </w:tblPr>
      <w:tcPr>
        <w:shd w:val="clear" w:color="auto" w:fill="863375" w:themeFill="accent5"/>
      </w:tcPr>
    </w:tblStylePr>
    <w:tblStylePr w:type="band1Horz">
      <w:tblPr/>
      <w:tcPr>
        <w:tcBorders>
          <w:top w:val="single" w:sz="4" w:space="0" w:color="BFBFBF" w:themeColor="background1" w:themeShade="BF"/>
          <w:bottom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bottom w:val="single" w:sz="4" w:space="0" w:color="BFBFBF" w:themeColor="background1" w:themeShade="BF"/>
        </w:tcBorders>
        <w:shd w:val="clear" w:color="auto" w:fill="FFFFFF" w:themeFill="background1"/>
      </w:tcPr>
    </w:tblStylePr>
  </w:style>
  <w:style w:type="character" w:customStyle="1" w:styleId="apple-converted-space">
    <w:name w:val="apple-converted-space"/>
    <w:basedOn w:val="DefaultParagraphFont"/>
    <w:rsid w:val="00170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062">
      <w:bodyDiv w:val="1"/>
      <w:marLeft w:val="0"/>
      <w:marRight w:val="0"/>
      <w:marTop w:val="0"/>
      <w:marBottom w:val="0"/>
      <w:divBdr>
        <w:top w:val="none" w:sz="0" w:space="0" w:color="auto"/>
        <w:left w:val="none" w:sz="0" w:space="0" w:color="auto"/>
        <w:bottom w:val="none" w:sz="0" w:space="0" w:color="auto"/>
        <w:right w:val="none" w:sz="0" w:space="0" w:color="auto"/>
      </w:divBdr>
    </w:div>
    <w:div w:id="147747982">
      <w:bodyDiv w:val="1"/>
      <w:marLeft w:val="0"/>
      <w:marRight w:val="0"/>
      <w:marTop w:val="0"/>
      <w:marBottom w:val="0"/>
      <w:divBdr>
        <w:top w:val="none" w:sz="0" w:space="0" w:color="auto"/>
        <w:left w:val="none" w:sz="0" w:space="0" w:color="auto"/>
        <w:bottom w:val="none" w:sz="0" w:space="0" w:color="auto"/>
        <w:right w:val="none" w:sz="0" w:space="0" w:color="auto"/>
      </w:divBdr>
      <w:divsChild>
        <w:div w:id="913047809">
          <w:marLeft w:val="0"/>
          <w:marRight w:val="0"/>
          <w:marTop w:val="0"/>
          <w:marBottom w:val="0"/>
          <w:divBdr>
            <w:top w:val="none" w:sz="0" w:space="0" w:color="auto"/>
            <w:left w:val="none" w:sz="0" w:space="0" w:color="auto"/>
            <w:bottom w:val="none" w:sz="0" w:space="0" w:color="auto"/>
            <w:right w:val="none" w:sz="0" w:space="0" w:color="auto"/>
          </w:divBdr>
        </w:div>
        <w:div w:id="1006059886">
          <w:marLeft w:val="0"/>
          <w:marRight w:val="0"/>
          <w:marTop w:val="0"/>
          <w:marBottom w:val="0"/>
          <w:divBdr>
            <w:top w:val="none" w:sz="0" w:space="0" w:color="auto"/>
            <w:left w:val="none" w:sz="0" w:space="0" w:color="auto"/>
            <w:bottom w:val="none" w:sz="0" w:space="0" w:color="auto"/>
            <w:right w:val="none" w:sz="0" w:space="0" w:color="auto"/>
          </w:divBdr>
        </w:div>
      </w:divsChild>
    </w:div>
    <w:div w:id="209615102">
      <w:bodyDiv w:val="1"/>
      <w:marLeft w:val="0"/>
      <w:marRight w:val="0"/>
      <w:marTop w:val="0"/>
      <w:marBottom w:val="0"/>
      <w:divBdr>
        <w:top w:val="none" w:sz="0" w:space="0" w:color="auto"/>
        <w:left w:val="none" w:sz="0" w:space="0" w:color="auto"/>
        <w:bottom w:val="none" w:sz="0" w:space="0" w:color="auto"/>
        <w:right w:val="none" w:sz="0" w:space="0" w:color="auto"/>
      </w:divBdr>
    </w:div>
    <w:div w:id="298849699">
      <w:bodyDiv w:val="1"/>
      <w:marLeft w:val="0"/>
      <w:marRight w:val="0"/>
      <w:marTop w:val="0"/>
      <w:marBottom w:val="0"/>
      <w:divBdr>
        <w:top w:val="none" w:sz="0" w:space="0" w:color="auto"/>
        <w:left w:val="none" w:sz="0" w:space="0" w:color="auto"/>
        <w:bottom w:val="none" w:sz="0" w:space="0" w:color="auto"/>
        <w:right w:val="none" w:sz="0" w:space="0" w:color="auto"/>
      </w:divBdr>
    </w:div>
    <w:div w:id="435683578">
      <w:bodyDiv w:val="1"/>
      <w:marLeft w:val="0"/>
      <w:marRight w:val="0"/>
      <w:marTop w:val="0"/>
      <w:marBottom w:val="0"/>
      <w:divBdr>
        <w:top w:val="none" w:sz="0" w:space="0" w:color="auto"/>
        <w:left w:val="none" w:sz="0" w:space="0" w:color="auto"/>
        <w:bottom w:val="none" w:sz="0" w:space="0" w:color="auto"/>
        <w:right w:val="none" w:sz="0" w:space="0" w:color="auto"/>
      </w:divBdr>
    </w:div>
    <w:div w:id="495343021">
      <w:bodyDiv w:val="1"/>
      <w:marLeft w:val="0"/>
      <w:marRight w:val="0"/>
      <w:marTop w:val="0"/>
      <w:marBottom w:val="0"/>
      <w:divBdr>
        <w:top w:val="none" w:sz="0" w:space="0" w:color="auto"/>
        <w:left w:val="none" w:sz="0" w:space="0" w:color="auto"/>
        <w:bottom w:val="none" w:sz="0" w:space="0" w:color="auto"/>
        <w:right w:val="none" w:sz="0" w:space="0" w:color="auto"/>
      </w:divBdr>
    </w:div>
    <w:div w:id="554701379">
      <w:bodyDiv w:val="1"/>
      <w:marLeft w:val="0"/>
      <w:marRight w:val="0"/>
      <w:marTop w:val="0"/>
      <w:marBottom w:val="0"/>
      <w:divBdr>
        <w:top w:val="none" w:sz="0" w:space="0" w:color="auto"/>
        <w:left w:val="none" w:sz="0" w:space="0" w:color="auto"/>
        <w:bottom w:val="none" w:sz="0" w:space="0" w:color="auto"/>
        <w:right w:val="none" w:sz="0" w:space="0" w:color="auto"/>
      </w:divBdr>
    </w:div>
    <w:div w:id="588931516">
      <w:bodyDiv w:val="1"/>
      <w:marLeft w:val="0"/>
      <w:marRight w:val="0"/>
      <w:marTop w:val="0"/>
      <w:marBottom w:val="0"/>
      <w:divBdr>
        <w:top w:val="none" w:sz="0" w:space="0" w:color="auto"/>
        <w:left w:val="none" w:sz="0" w:space="0" w:color="auto"/>
        <w:bottom w:val="none" w:sz="0" w:space="0" w:color="auto"/>
        <w:right w:val="none" w:sz="0" w:space="0" w:color="auto"/>
      </w:divBdr>
      <w:divsChild>
        <w:div w:id="357505391">
          <w:marLeft w:val="0"/>
          <w:marRight w:val="0"/>
          <w:marTop w:val="0"/>
          <w:marBottom w:val="0"/>
          <w:divBdr>
            <w:top w:val="none" w:sz="0" w:space="0" w:color="auto"/>
            <w:left w:val="none" w:sz="0" w:space="0" w:color="auto"/>
            <w:bottom w:val="none" w:sz="0" w:space="0" w:color="auto"/>
            <w:right w:val="none" w:sz="0" w:space="0" w:color="auto"/>
          </w:divBdr>
        </w:div>
        <w:div w:id="1063522062">
          <w:marLeft w:val="0"/>
          <w:marRight w:val="0"/>
          <w:marTop w:val="0"/>
          <w:marBottom w:val="0"/>
          <w:divBdr>
            <w:top w:val="none" w:sz="0" w:space="0" w:color="auto"/>
            <w:left w:val="none" w:sz="0" w:space="0" w:color="auto"/>
            <w:bottom w:val="none" w:sz="0" w:space="0" w:color="auto"/>
            <w:right w:val="none" w:sz="0" w:space="0" w:color="auto"/>
          </w:divBdr>
        </w:div>
        <w:div w:id="1363556296">
          <w:marLeft w:val="0"/>
          <w:marRight w:val="0"/>
          <w:marTop w:val="0"/>
          <w:marBottom w:val="0"/>
          <w:divBdr>
            <w:top w:val="none" w:sz="0" w:space="0" w:color="auto"/>
            <w:left w:val="none" w:sz="0" w:space="0" w:color="auto"/>
            <w:bottom w:val="none" w:sz="0" w:space="0" w:color="auto"/>
            <w:right w:val="none" w:sz="0" w:space="0" w:color="auto"/>
          </w:divBdr>
        </w:div>
      </w:divsChild>
    </w:div>
    <w:div w:id="663166740">
      <w:bodyDiv w:val="1"/>
      <w:marLeft w:val="0"/>
      <w:marRight w:val="0"/>
      <w:marTop w:val="0"/>
      <w:marBottom w:val="0"/>
      <w:divBdr>
        <w:top w:val="none" w:sz="0" w:space="0" w:color="auto"/>
        <w:left w:val="none" w:sz="0" w:space="0" w:color="auto"/>
        <w:bottom w:val="none" w:sz="0" w:space="0" w:color="auto"/>
        <w:right w:val="none" w:sz="0" w:space="0" w:color="auto"/>
      </w:divBdr>
    </w:div>
    <w:div w:id="667757864">
      <w:bodyDiv w:val="1"/>
      <w:marLeft w:val="0"/>
      <w:marRight w:val="0"/>
      <w:marTop w:val="0"/>
      <w:marBottom w:val="0"/>
      <w:divBdr>
        <w:top w:val="none" w:sz="0" w:space="0" w:color="auto"/>
        <w:left w:val="none" w:sz="0" w:space="0" w:color="auto"/>
        <w:bottom w:val="none" w:sz="0" w:space="0" w:color="auto"/>
        <w:right w:val="none" w:sz="0" w:space="0" w:color="auto"/>
      </w:divBdr>
    </w:div>
    <w:div w:id="745302324">
      <w:bodyDiv w:val="1"/>
      <w:marLeft w:val="0"/>
      <w:marRight w:val="0"/>
      <w:marTop w:val="0"/>
      <w:marBottom w:val="0"/>
      <w:divBdr>
        <w:top w:val="none" w:sz="0" w:space="0" w:color="auto"/>
        <w:left w:val="none" w:sz="0" w:space="0" w:color="auto"/>
        <w:bottom w:val="none" w:sz="0" w:space="0" w:color="auto"/>
        <w:right w:val="none" w:sz="0" w:space="0" w:color="auto"/>
      </w:divBdr>
    </w:div>
    <w:div w:id="796265321">
      <w:bodyDiv w:val="1"/>
      <w:marLeft w:val="0"/>
      <w:marRight w:val="0"/>
      <w:marTop w:val="0"/>
      <w:marBottom w:val="0"/>
      <w:divBdr>
        <w:top w:val="none" w:sz="0" w:space="0" w:color="auto"/>
        <w:left w:val="none" w:sz="0" w:space="0" w:color="auto"/>
        <w:bottom w:val="none" w:sz="0" w:space="0" w:color="auto"/>
        <w:right w:val="none" w:sz="0" w:space="0" w:color="auto"/>
      </w:divBdr>
    </w:div>
    <w:div w:id="991443707">
      <w:bodyDiv w:val="1"/>
      <w:marLeft w:val="0"/>
      <w:marRight w:val="0"/>
      <w:marTop w:val="0"/>
      <w:marBottom w:val="0"/>
      <w:divBdr>
        <w:top w:val="none" w:sz="0" w:space="0" w:color="auto"/>
        <w:left w:val="none" w:sz="0" w:space="0" w:color="auto"/>
        <w:bottom w:val="none" w:sz="0" w:space="0" w:color="auto"/>
        <w:right w:val="none" w:sz="0" w:space="0" w:color="auto"/>
      </w:divBdr>
    </w:div>
    <w:div w:id="1005596332">
      <w:bodyDiv w:val="1"/>
      <w:marLeft w:val="0"/>
      <w:marRight w:val="0"/>
      <w:marTop w:val="0"/>
      <w:marBottom w:val="0"/>
      <w:divBdr>
        <w:top w:val="none" w:sz="0" w:space="0" w:color="auto"/>
        <w:left w:val="none" w:sz="0" w:space="0" w:color="auto"/>
        <w:bottom w:val="none" w:sz="0" w:space="0" w:color="auto"/>
        <w:right w:val="none" w:sz="0" w:space="0" w:color="auto"/>
      </w:divBdr>
      <w:divsChild>
        <w:div w:id="32001588">
          <w:marLeft w:val="0"/>
          <w:marRight w:val="0"/>
          <w:marTop w:val="0"/>
          <w:marBottom w:val="0"/>
          <w:divBdr>
            <w:top w:val="none" w:sz="0" w:space="0" w:color="auto"/>
            <w:left w:val="none" w:sz="0" w:space="0" w:color="auto"/>
            <w:bottom w:val="none" w:sz="0" w:space="0" w:color="auto"/>
            <w:right w:val="none" w:sz="0" w:space="0" w:color="auto"/>
          </w:divBdr>
        </w:div>
      </w:divsChild>
    </w:div>
    <w:div w:id="1120686306">
      <w:bodyDiv w:val="1"/>
      <w:marLeft w:val="0"/>
      <w:marRight w:val="0"/>
      <w:marTop w:val="0"/>
      <w:marBottom w:val="0"/>
      <w:divBdr>
        <w:top w:val="none" w:sz="0" w:space="0" w:color="auto"/>
        <w:left w:val="none" w:sz="0" w:space="0" w:color="auto"/>
        <w:bottom w:val="none" w:sz="0" w:space="0" w:color="auto"/>
        <w:right w:val="none" w:sz="0" w:space="0" w:color="auto"/>
      </w:divBdr>
    </w:div>
    <w:div w:id="1365449494">
      <w:bodyDiv w:val="1"/>
      <w:marLeft w:val="0"/>
      <w:marRight w:val="0"/>
      <w:marTop w:val="0"/>
      <w:marBottom w:val="0"/>
      <w:divBdr>
        <w:top w:val="none" w:sz="0" w:space="0" w:color="auto"/>
        <w:left w:val="none" w:sz="0" w:space="0" w:color="auto"/>
        <w:bottom w:val="none" w:sz="0" w:space="0" w:color="auto"/>
        <w:right w:val="none" w:sz="0" w:space="0" w:color="auto"/>
      </w:divBdr>
    </w:div>
    <w:div w:id="1373264093">
      <w:bodyDiv w:val="1"/>
      <w:marLeft w:val="0"/>
      <w:marRight w:val="0"/>
      <w:marTop w:val="0"/>
      <w:marBottom w:val="0"/>
      <w:divBdr>
        <w:top w:val="none" w:sz="0" w:space="0" w:color="auto"/>
        <w:left w:val="none" w:sz="0" w:space="0" w:color="auto"/>
        <w:bottom w:val="none" w:sz="0" w:space="0" w:color="auto"/>
        <w:right w:val="none" w:sz="0" w:space="0" w:color="auto"/>
      </w:divBdr>
    </w:div>
    <w:div w:id="1409687768">
      <w:bodyDiv w:val="1"/>
      <w:marLeft w:val="0"/>
      <w:marRight w:val="0"/>
      <w:marTop w:val="0"/>
      <w:marBottom w:val="0"/>
      <w:divBdr>
        <w:top w:val="none" w:sz="0" w:space="0" w:color="auto"/>
        <w:left w:val="none" w:sz="0" w:space="0" w:color="auto"/>
        <w:bottom w:val="none" w:sz="0" w:space="0" w:color="auto"/>
        <w:right w:val="none" w:sz="0" w:space="0" w:color="auto"/>
      </w:divBdr>
      <w:divsChild>
        <w:div w:id="1401639995">
          <w:marLeft w:val="0"/>
          <w:marRight w:val="0"/>
          <w:marTop w:val="0"/>
          <w:marBottom w:val="0"/>
          <w:divBdr>
            <w:top w:val="none" w:sz="0" w:space="0" w:color="auto"/>
            <w:left w:val="none" w:sz="0" w:space="0" w:color="auto"/>
            <w:bottom w:val="none" w:sz="0" w:space="0" w:color="auto"/>
            <w:right w:val="none" w:sz="0" w:space="0" w:color="auto"/>
          </w:divBdr>
        </w:div>
        <w:div w:id="1976980027">
          <w:marLeft w:val="0"/>
          <w:marRight w:val="0"/>
          <w:marTop w:val="0"/>
          <w:marBottom w:val="0"/>
          <w:divBdr>
            <w:top w:val="none" w:sz="0" w:space="0" w:color="auto"/>
            <w:left w:val="none" w:sz="0" w:space="0" w:color="auto"/>
            <w:bottom w:val="none" w:sz="0" w:space="0" w:color="auto"/>
            <w:right w:val="none" w:sz="0" w:space="0" w:color="auto"/>
          </w:divBdr>
        </w:div>
      </w:divsChild>
    </w:div>
    <w:div w:id="1482506357">
      <w:bodyDiv w:val="1"/>
      <w:marLeft w:val="0"/>
      <w:marRight w:val="0"/>
      <w:marTop w:val="0"/>
      <w:marBottom w:val="0"/>
      <w:divBdr>
        <w:top w:val="none" w:sz="0" w:space="0" w:color="auto"/>
        <w:left w:val="none" w:sz="0" w:space="0" w:color="auto"/>
        <w:bottom w:val="none" w:sz="0" w:space="0" w:color="auto"/>
        <w:right w:val="none" w:sz="0" w:space="0" w:color="auto"/>
      </w:divBdr>
    </w:div>
    <w:div w:id="1695499676">
      <w:bodyDiv w:val="1"/>
      <w:marLeft w:val="0"/>
      <w:marRight w:val="0"/>
      <w:marTop w:val="0"/>
      <w:marBottom w:val="0"/>
      <w:divBdr>
        <w:top w:val="none" w:sz="0" w:space="0" w:color="auto"/>
        <w:left w:val="none" w:sz="0" w:space="0" w:color="auto"/>
        <w:bottom w:val="none" w:sz="0" w:space="0" w:color="auto"/>
        <w:right w:val="none" w:sz="0" w:space="0" w:color="auto"/>
      </w:divBdr>
      <w:divsChild>
        <w:div w:id="442193939">
          <w:marLeft w:val="0"/>
          <w:marRight w:val="0"/>
          <w:marTop w:val="0"/>
          <w:marBottom w:val="0"/>
          <w:divBdr>
            <w:top w:val="none" w:sz="0" w:space="0" w:color="auto"/>
            <w:left w:val="none" w:sz="0" w:space="0" w:color="auto"/>
            <w:bottom w:val="none" w:sz="0" w:space="0" w:color="auto"/>
            <w:right w:val="none" w:sz="0" w:space="0" w:color="auto"/>
          </w:divBdr>
        </w:div>
      </w:divsChild>
    </w:div>
    <w:div w:id="1770812323">
      <w:bodyDiv w:val="1"/>
      <w:marLeft w:val="0"/>
      <w:marRight w:val="0"/>
      <w:marTop w:val="0"/>
      <w:marBottom w:val="0"/>
      <w:divBdr>
        <w:top w:val="none" w:sz="0" w:space="0" w:color="auto"/>
        <w:left w:val="none" w:sz="0" w:space="0" w:color="auto"/>
        <w:bottom w:val="none" w:sz="0" w:space="0" w:color="auto"/>
        <w:right w:val="none" w:sz="0" w:space="0" w:color="auto"/>
      </w:divBdr>
      <w:divsChild>
        <w:div w:id="1307587920">
          <w:marLeft w:val="0"/>
          <w:marRight w:val="0"/>
          <w:marTop w:val="0"/>
          <w:marBottom w:val="0"/>
          <w:divBdr>
            <w:top w:val="none" w:sz="0" w:space="0" w:color="auto"/>
            <w:left w:val="none" w:sz="0" w:space="0" w:color="auto"/>
            <w:bottom w:val="none" w:sz="0" w:space="0" w:color="auto"/>
            <w:right w:val="none" w:sz="0" w:space="0" w:color="auto"/>
          </w:divBdr>
        </w:div>
        <w:div w:id="1711688725">
          <w:marLeft w:val="0"/>
          <w:marRight w:val="0"/>
          <w:marTop w:val="0"/>
          <w:marBottom w:val="0"/>
          <w:divBdr>
            <w:top w:val="none" w:sz="0" w:space="0" w:color="auto"/>
            <w:left w:val="none" w:sz="0" w:space="0" w:color="auto"/>
            <w:bottom w:val="none" w:sz="0" w:space="0" w:color="auto"/>
            <w:right w:val="none" w:sz="0" w:space="0" w:color="auto"/>
          </w:divBdr>
        </w:div>
        <w:div w:id="1759398936">
          <w:marLeft w:val="0"/>
          <w:marRight w:val="0"/>
          <w:marTop w:val="0"/>
          <w:marBottom w:val="0"/>
          <w:divBdr>
            <w:top w:val="none" w:sz="0" w:space="0" w:color="auto"/>
            <w:left w:val="none" w:sz="0" w:space="0" w:color="auto"/>
            <w:bottom w:val="none" w:sz="0" w:space="0" w:color="auto"/>
            <w:right w:val="none" w:sz="0" w:space="0" w:color="auto"/>
          </w:divBdr>
        </w:div>
      </w:divsChild>
    </w:div>
    <w:div w:id="1900901933">
      <w:bodyDiv w:val="1"/>
      <w:marLeft w:val="0"/>
      <w:marRight w:val="0"/>
      <w:marTop w:val="0"/>
      <w:marBottom w:val="0"/>
      <w:divBdr>
        <w:top w:val="none" w:sz="0" w:space="0" w:color="auto"/>
        <w:left w:val="none" w:sz="0" w:space="0" w:color="auto"/>
        <w:bottom w:val="none" w:sz="0" w:space="0" w:color="auto"/>
        <w:right w:val="none" w:sz="0" w:space="0" w:color="auto"/>
      </w:divBdr>
    </w:div>
    <w:div w:id="2128700423">
      <w:bodyDiv w:val="1"/>
      <w:marLeft w:val="0"/>
      <w:marRight w:val="0"/>
      <w:marTop w:val="0"/>
      <w:marBottom w:val="0"/>
      <w:divBdr>
        <w:top w:val="none" w:sz="0" w:space="0" w:color="auto"/>
        <w:left w:val="none" w:sz="0" w:space="0" w:color="auto"/>
        <w:bottom w:val="none" w:sz="0" w:space="0" w:color="auto"/>
        <w:right w:val="none" w:sz="0" w:space="0" w:color="auto"/>
      </w:divBdr>
      <w:divsChild>
        <w:div w:id="285895836">
          <w:marLeft w:val="0"/>
          <w:marRight w:val="0"/>
          <w:marTop w:val="0"/>
          <w:marBottom w:val="0"/>
          <w:divBdr>
            <w:top w:val="none" w:sz="0" w:space="0" w:color="auto"/>
            <w:left w:val="none" w:sz="0" w:space="0" w:color="auto"/>
            <w:bottom w:val="none" w:sz="0" w:space="0" w:color="auto"/>
            <w:right w:val="none" w:sz="0" w:space="0" w:color="auto"/>
          </w:divBdr>
        </w:div>
        <w:div w:id="689910491">
          <w:marLeft w:val="0"/>
          <w:marRight w:val="0"/>
          <w:marTop w:val="0"/>
          <w:marBottom w:val="0"/>
          <w:divBdr>
            <w:top w:val="none" w:sz="0" w:space="0" w:color="auto"/>
            <w:left w:val="none" w:sz="0" w:space="0" w:color="auto"/>
            <w:bottom w:val="none" w:sz="0" w:space="0" w:color="auto"/>
            <w:right w:val="none" w:sz="0" w:space="0" w:color="auto"/>
          </w:divBdr>
        </w:div>
        <w:div w:id="1237858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henahealth.com/~/media/athenaweb/files/developer-portal/Connectivity_Methods_Overview.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henahealth.com/developer-portal/developer-toolkit/by-standard" TargetMode="External"/><Relationship Id="rId5" Type="http://schemas.openxmlformats.org/officeDocument/2006/relationships/numbering" Target="numbering.xml"/><Relationship Id="rId15" Type="http://schemas.openxmlformats.org/officeDocument/2006/relationships/hyperlink" Target="http://www.athenahealth.com/developer-portal/developer-toolkit/suppor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henahealth.com/developer-portal/developer-toolkit/sup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athenahealth-new">
  <a:themeElements>
    <a:clrScheme name="athenahealth-new">
      <a:dk1>
        <a:srgbClr val="000000"/>
      </a:dk1>
      <a:lt1>
        <a:sysClr val="window" lastClr="FFFFFF"/>
      </a:lt1>
      <a:dk2>
        <a:srgbClr val="11171F"/>
      </a:dk2>
      <a:lt2>
        <a:srgbClr val="A5A6A5"/>
      </a:lt2>
      <a:accent1>
        <a:srgbClr val="592C81"/>
      </a:accent1>
      <a:accent2>
        <a:srgbClr val="799A3D"/>
      </a:accent2>
      <a:accent3>
        <a:srgbClr val="B9BF33"/>
      </a:accent3>
      <a:accent4>
        <a:srgbClr val="0F4B91"/>
      </a:accent4>
      <a:accent5>
        <a:srgbClr val="863375"/>
      </a:accent5>
      <a:accent6>
        <a:srgbClr val="FFCF03"/>
      </a:accent6>
      <a:hlink>
        <a:srgbClr val="0F4B91"/>
      </a:hlink>
      <a:folHlink>
        <a:srgbClr val="863375"/>
      </a:folHlink>
    </a:clrScheme>
    <a:fontScheme name="athenahealth-new">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3E69B36E317479499512ACD9197C0" ma:contentTypeVersion="55" ma:contentTypeDescription="Create a new document." ma:contentTypeScope="" ma:versionID="b51219981b384290c6f2d0ba1260ddff">
  <xsd:schema xmlns:xsd="http://www.w3.org/2001/XMLSchema" xmlns:xs="http://www.w3.org/2001/XMLSchema" xmlns:p="http://schemas.microsoft.com/office/2006/metadata/properties" xmlns:ns1="http://schemas.microsoft.com/sharepoint/v3" xmlns:ns2="d46256b9-369e-412d-9956-f844973f926a" xmlns:ns3="ee208b0e-3397-476d-8209-817e413339d0" xmlns:ns4="http://schemas.microsoft.com/sharepoint/v4" targetNamespace="http://schemas.microsoft.com/office/2006/metadata/properties" ma:root="true" ma:fieldsID="0ddacb4afa956ce6a2dad2319c36e755" ns1:_="" ns2:_="" ns3:_="" ns4:_="">
    <xsd:import namespace="http://schemas.microsoft.com/sharepoint/v3"/>
    <xsd:import namespace="d46256b9-369e-412d-9956-f844973f926a"/>
    <xsd:import namespace="ee208b0e-3397-476d-8209-817e413339d0"/>
    <xsd:import namespace="http://schemas.microsoft.com/sharepoint/v4"/>
    <xsd:element name="properties">
      <xsd:complexType>
        <xsd:sequence>
          <xsd:element name="documentManagement">
            <xsd:complexType>
              <xsd:all>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IconOverlay"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256b9-369e-412d-9956-f844973f926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4ef6b19-42e5-436c-8827-14210e397d31}" ma:internalName="TaxCatchAll" ma:showField="CatchAllData" ma:web="d46256b9-369e-412d-9956-f844973f926a">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08b0e-3397-476d-8209-817e413339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46256b9-369e-412d-9956-f844973f926a"/>
    <IconOverlay xmlns="http://schemas.microsoft.com/sharepoint/v4"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C78A-2413-4F13-BD50-8CF5DB385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256b9-369e-412d-9956-f844973f926a"/>
    <ds:schemaRef ds:uri="ee208b0e-3397-476d-8209-817e413339d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22456-BA5B-472C-BE1E-9272580475A7}">
  <ds:schemaRefs>
    <ds:schemaRef ds:uri="http://schemas.microsoft.com/sharepoint/v3/contenttype/forms"/>
  </ds:schemaRefs>
</ds:datastoreItem>
</file>

<file path=customXml/itemProps3.xml><?xml version="1.0" encoding="utf-8"?>
<ds:datastoreItem xmlns:ds="http://schemas.openxmlformats.org/officeDocument/2006/customXml" ds:itemID="{F5210956-C64D-4F40-B185-8B712603C38B}">
  <ds:schemaRefs>
    <ds:schemaRef ds:uri="http://schemas.microsoft.com/office/2006/metadata/properties"/>
    <ds:schemaRef ds:uri="http://schemas.microsoft.com/office/infopath/2007/PartnerControls"/>
    <ds:schemaRef ds:uri="http://schemas.microsoft.com/sharepoint/v3"/>
    <ds:schemaRef ds:uri="d46256b9-369e-412d-9956-f844973f926a"/>
    <ds:schemaRef ds:uri="http://schemas.microsoft.com/sharepoint/v4"/>
  </ds:schemaRefs>
</ds:datastoreItem>
</file>

<file path=customXml/itemProps4.xml><?xml version="1.0" encoding="utf-8"?>
<ds:datastoreItem xmlns:ds="http://schemas.openxmlformats.org/officeDocument/2006/customXml" ds:itemID="{D70C349D-2001-41ED-9305-4B1E81C1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Interface Integrations: OPCD CUC</vt:lpstr>
    </vt:vector>
  </TitlesOfParts>
  <Company>athenahealth, Inc</Company>
  <LinksUpToDate>false</LinksUpToDate>
  <CharactersWithSpaces>19778</CharactersWithSpaces>
  <SharedDoc>false</SharedDoc>
  <HLinks>
    <vt:vector size="234" baseType="variant">
      <vt:variant>
        <vt:i4>7274602</vt:i4>
      </vt:variant>
      <vt:variant>
        <vt:i4>1406</vt:i4>
      </vt:variant>
      <vt:variant>
        <vt:i4>0</vt:i4>
      </vt:variant>
      <vt:variant>
        <vt:i4>5</vt:i4>
      </vt:variant>
      <vt:variant>
        <vt:lpwstr>http://www.athenahealth.com/developer-portal/developer-toolkit/support</vt:lpwstr>
      </vt:variant>
      <vt:variant>
        <vt:lpwstr/>
      </vt:variant>
      <vt:variant>
        <vt:i4>7274602</vt:i4>
      </vt:variant>
      <vt:variant>
        <vt:i4>1403</vt:i4>
      </vt:variant>
      <vt:variant>
        <vt:i4>0</vt:i4>
      </vt:variant>
      <vt:variant>
        <vt:i4>5</vt:i4>
      </vt:variant>
      <vt:variant>
        <vt:lpwstr>http://www.athenahealth.com/developer-portal/developer-toolkit/support</vt:lpwstr>
      </vt:variant>
      <vt:variant>
        <vt:lpwstr/>
      </vt:variant>
      <vt:variant>
        <vt:i4>2556000</vt:i4>
      </vt:variant>
      <vt:variant>
        <vt:i4>1268</vt:i4>
      </vt:variant>
      <vt:variant>
        <vt:i4>0</vt:i4>
      </vt:variant>
      <vt:variant>
        <vt:i4>5</vt:i4>
      </vt:variant>
      <vt:variant>
        <vt:lpwstr>http://www.athenahealth.com/developer-portal/developer-toolkit/by-standard</vt:lpwstr>
      </vt:variant>
      <vt:variant>
        <vt:lpwstr/>
      </vt:variant>
      <vt:variant>
        <vt:i4>1310782</vt:i4>
      </vt:variant>
      <vt:variant>
        <vt:i4>1105</vt:i4>
      </vt:variant>
      <vt:variant>
        <vt:i4>0</vt:i4>
      </vt:variant>
      <vt:variant>
        <vt:i4>5</vt:i4>
      </vt:variant>
      <vt:variant>
        <vt:lpwstr/>
      </vt:variant>
      <vt:variant>
        <vt:lpwstr>_Toc26871052</vt:lpwstr>
      </vt:variant>
      <vt:variant>
        <vt:i4>1507390</vt:i4>
      </vt:variant>
      <vt:variant>
        <vt:i4>1099</vt:i4>
      </vt:variant>
      <vt:variant>
        <vt:i4>0</vt:i4>
      </vt:variant>
      <vt:variant>
        <vt:i4>5</vt:i4>
      </vt:variant>
      <vt:variant>
        <vt:lpwstr/>
      </vt:variant>
      <vt:variant>
        <vt:lpwstr>_Toc26871051</vt:lpwstr>
      </vt:variant>
      <vt:variant>
        <vt:i4>1966143</vt:i4>
      </vt:variant>
      <vt:variant>
        <vt:i4>1093</vt:i4>
      </vt:variant>
      <vt:variant>
        <vt:i4>0</vt:i4>
      </vt:variant>
      <vt:variant>
        <vt:i4>5</vt:i4>
      </vt:variant>
      <vt:variant>
        <vt:lpwstr/>
      </vt:variant>
      <vt:variant>
        <vt:lpwstr>_Toc26871048</vt:lpwstr>
      </vt:variant>
      <vt:variant>
        <vt:i4>1114175</vt:i4>
      </vt:variant>
      <vt:variant>
        <vt:i4>1087</vt:i4>
      </vt:variant>
      <vt:variant>
        <vt:i4>0</vt:i4>
      </vt:variant>
      <vt:variant>
        <vt:i4>5</vt:i4>
      </vt:variant>
      <vt:variant>
        <vt:lpwstr/>
      </vt:variant>
      <vt:variant>
        <vt:lpwstr>_Toc26871047</vt:lpwstr>
      </vt:variant>
      <vt:variant>
        <vt:i4>1048639</vt:i4>
      </vt:variant>
      <vt:variant>
        <vt:i4>1081</vt:i4>
      </vt:variant>
      <vt:variant>
        <vt:i4>0</vt:i4>
      </vt:variant>
      <vt:variant>
        <vt:i4>5</vt:i4>
      </vt:variant>
      <vt:variant>
        <vt:lpwstr/>
      </vt:variant>
      <vt:variant>
        <vt:lpwstr>_Toc26871046</vt:lpwstr>
      </vt:variant>
      <vt:variant>
        <vt:i4>1507391</vt:i4>
      </vt:variant>
      <vt:variant>
        <vt:i4>1075</vt:i4>
      </vt:variant>
      <vt:variant>
        <vt:i4>0</vt:i4>
      </vt:variant>
      <vt:variant>
        <vt:i4>5</vt:i4>
      </vt:variant>
      <vt:variant>
        <vt:lpwstr/>
      </vt:variant>
      <vt:variant>
        <vt:lpwstr>_Toc26871041</vt:lpwstr>
      </vt:variant>
      <vt:variant>
        <vt:i4>1441855</vt:i4>
      </vt:variant>
      <vt:variant>
        <vt:i4>1069</vt:i4>
      </vt:variant>
      <vt:variant>
        <vt:i4>0</vt:i4>
      </vt:variant>
      <vt:variant>
        <vt:i4>5</vt:i4>
      </vt:variant>
      <vt:variant>
        <vt:lpwstr/>
      </vt:variant>
      <vt:variant>
        <vt:lpwstr>_Toc26871040</vt:lpwstr>
      </vt:variant>
      <vt:variant>
        <vt:i4>2031672</vt:i4>
      </vt:variant>
      <vt:variant>
        <vt:i4>1063</vt:i4>
      </vt:variant>
      <vt:variant>
        <vt:i4>0</vt:i4>
      </vt:variant>
      <vt:variant>
        <vt:i4>5</vt:i4>
      </vt:variant>
      <vt:variant>
        <vt:lpwstr/>
      </vt:variant>
      <vt:variant>
        <vt:lpwstr>_Toc26871039</vt:lpwstr>
      </vt:variant>
      <vt:variant>
        <vt:i4>1966136</vt:i4>
      </vt:variant>
      <vt:variant>
        <vt:i4>1057</vt:i4>
      </vt:variant>
      <vt:variant>
        <vt:i4>0</vt:i4>
      </vt:variant>
      <vt:variant>
        <vt:i4>5</vt:i4>
      </vt:variant>
      <vt:variant>
        <vt:lpwstr/>
      </vt:variant>
      <vt:variant>
        <vt:lpwstr>_Toc26871038</vt:lpwstr>
      </vt:variant>
      <vt:variant>
        <vt:i4>1114168</vt:i4>
      </vt:variant>
      <vt:variant>
        <vt:i4>1051</vt:i4>
      </vt:variant>
      <vt:variant>
        <vt:i4>0</vt:i4>
      </vt:variant>
      <vt:variant>
        <vt:i4>5</vt:i4>
      </vt:variant>
      <vt:variant>
        <vt:lpwstr/>
      </vt:variant>
      <vt:variant>
        <vt:lpwstr>_Toc26871037</vt:lpwstr>
      </vt:variant>
      <vt:variant>
        <vt:i4>1048632</vt:i4>
      </vt:variant>
      <vt:variant>
        <vt:i4>1045</vt:i4>
      </vt:variant>
      <vt:variant>
        <vt:i4>0</vt:i4>
      </vt:variant>
      <vt:variant>
        <vt:i4>5</vt:i4>
      </vt:variant>
      <vt:variant>
        <vt:lpwstr/>
      </vt:variant>
      <vt:variant>
        <vt:lpwstr>_Toc26871036</vt:lpwstr>
      </vt:variant>
      <vt:variant>
        <vt:i4>1245240</vt:i4>
      </vt:variant>
      <vt:variant>
        <vt:i4>1039</vt:i4>
      </vt:variant>
      <vt:variant>
        <vt:i4>0</vt:i4>
      </vt:variant>
      <vt:variant>
        <vt:i4>5</vt:i4>
      </vt:variant>
      <vt:variant>
        <vt:lpwstr/>
      </vt:variant>
      <vt:variant>
        <vt:lpwstr>_Toc26871035</vt:lpwstr>
      </vt:variant>
      <vt:variant>
        <vt:i4>1179704</vt:i4>
      </vt:variant>
      <vt:variant>
        <vt:i4>1033</vt:i4>
      </vt:variant>
      <vt:variant>
        <vt:i4>0</vt:i4>
      </vt:variant>
      <vt:variant>
        <vt:i4>5</vt:i4>
      </vt:variant>
      <vt:variant>
        <vt:lpwstr/>
      </vt:variant>
      <vt:variant>
        <vt:lpwstr>_Toc26871034</vt:lpwstr>
      </vt:variant>
      <vt:variant>
        <vt:i4>1376312</vt:i4>
      </vt:variant>
      <vt:variant>
        <vt:i4>1027</vt:i4>
      </vt:variant>
      <vt:variant>
        <vt:i4>0</vt:i4>
      </vt:variant>
      <vt:variant>
        <vt:i4>5</vt:i4>
      </vt:variant>
      <vt:variant>
        <vt:lpwstr/>
      </vt:variant>
      <vt:variant>
        <vt:lpwstr>_Toc26871033</vt:lpwstr>
      </vt:variant>
      <vt:variant>
        <vt:i4>1310776</vt:i4>
      </vt:variant>
      <vt:variant>
        <vt:i4>1021</vt:i4>
      </vt:variant>
      <vt:variant>
        <vt:i4>0</vt:i4>
      </vt:variant>
      <vt:variant>
        <vt:i4>5</vt:i4>
      </vt:variant>
      <vt:variant>
        <vt:lpwstr/>
      </vt:variant>
      <vt:variant>
        <vt:lpwstr>_Toc26871032</vt:lpwstr>
      </vt:variant>
      <vt:variant>
        <vt:i4>1441848</vt:i4>
      </vt:variant>
      <vt:variant>
        <vt:i4>1015</vt:i4>
      </vt:variant>
      <vt:variant>
        <vt:i4>0</vt:i4>
      </vt:variant>
      <vt:variant>
        <vt:i4>5</vt:i4>
      </vt:variant>
      <vt:variant>
        <vt:lpwstr/>
      </vt:variant>
      <vt:variant>
        <vt:lpwstr>_Toc26871030</vt:lpwstr>
      </vt:variant>
      <vt:variant>
        <vt:i4>2031673</vt:i4>
      </vt:variant>
      <vt:variant>
        <vt:i4>1009</vt:i4>
      </vt:variant>
      <vt:variant>
        <vt:i4>0</vt:i4>
      </vt:variant>
      <vt:variant>
        <vt:i4>5</vt:i4>
      </vt:variant>
      <vt:variant>
        <vt:lpwstr/>
      </vt:variant>
      <vt:variant>
        <vt:lpwstr>_Toc26871029</vt:lpwstr>
      </vt:variant>
      <vt:variant>
        <vt:i4>1966137</vt:i4>
      </vt:variant>
      <vt:variant>
        <vt:i4>1003</vt:i4>
      </vt:variant>
      <vt:variant>
        <vt:i4>0</vt:i4>
      </vt:variant>
      <vt:variant>
        <vt:i4>5</vt:i4>
      </vt:variant>
      <vt:variant>
        <vt:lpwstr/>
      </vt:variant>
      <vt:variant>
        <vt:lpwstr>_Toc26871028</vt:lpwstr>
      </vt:variant>
      <vt:variant>
        <vt:i4>1114169</vt:i4>
      </vt:variant>
      <vt:variant>
        <vt:i4>997</vt:i4>
      </vt:variant>
      <vt:variant>
        <vt:i4>0</vt:i4>
      </vt:variant>
      <vt:variant>
        <vt:i4>5</vt:i4>
      </vt:variant>
      <vt:variant>
        <vt:lpwstr/>
      </vt:variant>
      <vt:variant>
        <vt:lpwstr>_Toc26871027</vt:lpwstr>
      </vt:variant>
      <vt:variant>
        <vt:i4>1179705</vt:i4>
      </vt:variant>
      <vt:variant>
        <vt:i4>991</vt:i4>
      </vt:variant>
      <vt:variant>
        <vt:i4>0</vt:i4>
      </vt:variant>
      <vt:variant>
        <vt:i4>5</vt:i4>
      </vt:variant>
      <vt:variant>
        <vt:lpwstr/>
      </vt:variant>
      <vt:variant>
        <vt:lpwstr>_Toc26871024</vt:lpwstr>
      </vt:variant>
      <vt:variant>
        <vt:i4>1376313</vt:i4>
      </vt:variant>
      <vt:variant>
        <vt:i4>985</vt:i4>
      </vt:variant>
      <vt:variant>
        <vt:i4>0</vt:i4>
      </vt:variant>
      <vt:variant>
        <vt:i4>5</vt:i4>
      </vt:variant>
      <vt:variant>
        <vt:lpwstr/>
      </vt:variant>
      <vt:variant>
        <vt:lpwstr>_Toc26871023</vt:lpwstr>
      </vt:variant>
      <vt:variant>
        <vt:i4>1310777</vt:i4>
      </vt:variant>
      <vt:variant>
        <vt:i4>979</vt:i4>
      </vt:variant>
      <vt:variant>
        <vt:i4>0</vt:i4>
      </vt:variant>
      <vt:variant>
        <vt:i4>5</vt:i4>
      </vt:variant>
      <vt:variant>
        <vt:lpwstr/>
      </vt:variant>
      <vt:variant>
        <vt:lpwstr>_Toc26871022</vt:lpwstr>
      </vt:variant>
      <vt:variant>
        <vt:i4>1507385</vt:i4>
      </vt:variant>
      <vt:variant>
        <vt:i4>973</vt:i4>
      </vt:variant>
      <vt:variant>
        <vt:i4>0</vt:i4>
      </vt:variant>
      <vt:variant>
        <vt:i4>5</vt:i4>
      </vt:variant>
      <vt:variant>
        <vt:lpwstr/>
      </vt:variant>
      <vt:variant>
        <vt:lpwstr>_Toc26871021</vt:lpwstr>
      </vt:variant>
      <vt:variant>
        <vt:i4>1441849</vt:i4>
      </vt:variant>
      <vt:variant>
        <vt:i4>967</vt:i4>
      </vt:variant>
      <vt:variant>
        <vt:i4>0</vt:i4>
      </vt:variant>
      <vt:variant>
        <vt:i4>5</vt:i4>
      </vt:variant>
      <vt:variant>
        <vt:lpwstr/>
      </vt:variant>
      <vt:variant>
        <vt:lpwstr>_Toc26871020</vt:lpwstr>
      </vt:variant>
      <vt:variant>
        <vt:i4>2031674</vt:i4>
      </vt:variant>
      <vt:variant>
        <vt:i4>961</vt:i4>
      </vt:variant>
      <vt:variant>
        <vt:i4>0</vt:i4>
      </vt:variant>
      <vt:variant>
        <vt:i4>5</vt:i4>
      </vt:variant>
      <vt:variant>
        <vt:lpwstr/>
      </vt:variant>
      <vt:variant>
        <vt:lpwstr>_Toc26871019</vt:lpwstr>
      </vt:variant>
      <vt:variant>
        <vt:i4>1966138</vt:i4>
      </vt:variant>
      <vt:variant>
        <vt:i4>955</vt:i4>
      </vt:variant>
      <vt:variant>
        <vt:i4>0</vt:i4>
      </vt:variant>
      <vt:variant>
        <vt:i4>5</vt:i4>
      </vt:variant>
      <vt:variant>
        <vt:lpwstr/>
      </vt:variant>
      <vt:variant>
        <vt:lpwstr>_Toc26871018</vt:lpwstr>
      </vt:variant>
      <vt:variant>
        <vt:i4>1114170</vt:i4>
      </vt:variant>
      <vt:variant>
        <vt:i4>949</vt:i4>
      </vt:variant>
      <vt:variant>
        <vt:i4>0</vt:i4>
      </vt:variant>
      <vt:variant>
        <vt:i4>5</vt:i4>
      </vt:variant>
      <vt:variant>
        <vt:lpwstr/>
      </vt:variant>
      <vt:variant>
        <vt:lpwstr>_Toc26871017</vt:lpwstr>
      </vt:variant>
      <vt:variant>
        <vt:i4>1048634</vt:i4>
      </vt:variant>
      <vt:variant>
        <vt:i4>943</vt:i4>
      </vt:variant>
      <vt:variant>
        <vt:i4>0</vt:i4>
      </vt:variant>
      <vt:variant>
        <vt:i4>5</vt:i4>
      </vt:variant>
      <vt:variant>
        <vt:lpwstr/>
      </vt:variant>
      <vt:variant>
        <vt:lpwstr>_Toc26871016</vt:lpwstr>
      </vt:variant>
      <vt:variant>
        <vt:i4>1245242</vt:i4>
      </vt:variant>
      <vt:variant>
        <vt:i4>937</vt:i4>
      </vt:variant>
      <vt:variant>
        <vt:i4>0</vt:i4>
      </vt:variant>
      <vt:variant>
        <vt:i4>5</vt:i4>
      </vt:variant>
      <vt:variant>
        <vt:lpwstr/>
      </vt:variant>
      <vt:variant>
        <vt:lpwstr>_Toc26871015</vt:lpwstr>
      </vt:variant>
      <vt:variant>
        <vt:i4>1376314</vt:i4>
      </vt:variant>
      <vt:variant>
        <vt:i4>931</vt:i4>
      </vt:variant>
      <vt:variant>
        <vt:i4>0</vt:i4>
      </vt:variant>
      <vt:variant>
        <vt:i4>5</vt:i4>
      </vt:variant>
      <vt:variant>
        <vt:lpwstr/>
      </vt:variant>
      <vt:variant>
        <vt:lpwstr>_Toc26871013</vt:lpwstr>
      </vt:variant>
      <vt:variant>
        <vt:i4>1310778</vt:i4>
      </vt:variant>
      <vt:variant>
        <vt:i4>925</vt:i4>
      </vt:variant>
      <vt:variant>
        <vt:i4>0</vt:i4>
      </vt:variant>
      <vt:variant>
        <vt:i4>5</vt:i4>
      </vt:variant>
      <vt:variant>
        <vt:lpwstr/>
      </vt:variant>
      <vt:variant>
        <vt:lpwstr>_Toc26871012</vt:lpwstr>
      </vt:variant>
      <vt:variant>
        <vt:i4>1966139</vt:i4>
      </vt:variant>
      <vt:variant>
        <vt:i4>919</vt:i4>
      </vt:variant>
      <vt:variant>
        <vt:i4>0</vt:i4>
      </vt:variant>
      <vt:variant>
        <vt:i4>5</vt:i4>
      </vt:variant>
      <vt:variant>
        <vt:lpwstr/>
      </vt:variant>
      <vt:variant>
        <vt:lpwstr>_Toc26871008</vt:lpwstr>
      </vt:variant>
      <vt:variant>
        <vt:i4>1114171</vt:i4>
      </vt:variant>
      <vt:variant>
        <vt:i4>913</vt:i4>
      </vt:variant>
      <vt:variant>
        <vt:i4>0</vt:i4>
      </vt:variant>
      <vt:variant>
        <vt:i4>5</vt:i4>
      </vt:variant>
      <vt:variant>
        <vt:lpwstr/>
      </vt:variant>
      <vt:variant>
        <vt:lpwstr>_Toc26871007</vt:lpwstr>
      </vt:variant>
      <vt:variant>
        <vt:i4>1048635</vt:i4>
      </vt:variant>
      <vt:variant>
        <vt:i4>907</vt:i4>
      </vt:variant>
      <vt:variant>
        <vt:i4>0</vt:i4>
      </vt:variant>
      <vt:variant>
        <vt:i4>5</vt:i4>
      </vt:variant>
      <vt:variant>
        <vt:lpwstr/>
      </vt:variant>
      <vt:variant>
        <vt:lpwstr>_Toc26871006</vt:lpwstr>
      </vt:variant>
      <vt:variant>
        <vt:i4>1245243</vt:i4>
      </vt:variant>
      <vt:variant>
        <vt:i4>901</vt:i4>
      </vt:variant>
      <vt:variant>
        <vt:i4>0</vt:i4>
      </vt:variant>
      <vt:variant>
        <vt:i4>5</vt:i4>
      </vt:variant>
      <vt:variant>
        <vt:lpwstr/>
      </vt:variant>
      <vt:variant>
        <vt:lpwstr>_Toc26871005</vt:lpwstr>
      </vt:variant>
      <vt:variant>
        <vt:i4>6225999</vt:i4>
      </vt:variant>
      <vt:variant>
        <vt:i4>0</vt:i4>
      </vt:variant>
      <vt:variant>
        <vt:i4>0</vt:i4>
      </vt:variant>
      <vt:variant>
        <vt:i4>5</vt:i4>
      </vt:variant>
      <vt:variant>
        <vt:lpwstr>http://www.athenahealth.com/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Integrations: OPCD CUC</dc:title>
  <dc:subject/>
  <dc:creator>Janine Pizzimenti</dc:creator>
  <cp:keywords/>
  <cp:lastModifiedBy>Thien Tran</cp:lastModifiedBy>
  <cp:revision>2</cp:revision>
  <dcterms:created xsi:type="dcterms:W3CDTF">2022-05-12T17:12:00Z</dcterms:created>
  <dcterms:modified xsi:type="dcterms:W3CDTF">2022-05-12T17:12:00Z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0x0101007BA3E69B36E317479499512ACD9197C0</vt:lpwstr>
  </property>
  <property fmtid="{D5CDD505-2E9C-101B-9397-08002B2CF9AE}" pid="3" name="Document_x0020_Type">
    <vt:lpwstr/>
  </property>
  <property fmtid="{D5CDD505-2E9C-101B-9397-08002B2CF9AE}" pid="4" name="Document Type">
    <vt:lpwstr/>
  </property>
  <property fmtid="{D5CDD505-2E9C-101B-9397-08002B2CF9AE}" pid="5" name="e8ca10335a634043a5733bd3d792711b">
    <vt:lpwstr/>
  </property>
</Properties>
</file>