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5D8" w:rsidRDefault="007655D8" w:rsidP="007655D8">
      <w:pPr>
        <w:shd w:val="clear" w:color="auto" w:fill="FFFFFF"/>
        <w:spacing w:before="100" w:after="100"/>
        <w:rPr>
          <w:rFonts w:ascii="Helvetica" w:hAnsi="Helvetica"/>
          <w:b/>
          <w:color w:val="191919"/>
          <w:sz w:val="28"/>
        </w:rPr>
      </w:pPr>
    </w:p>
    <w:p w:rsidR="007655D8" w:rsidRDefault="007655D8" w:rsidP="007655D8">
      <w:pPr>
        <w:shd w:val="clear" w:color="auto" w:fill="FFFFFF"/>
        <w:spacing w:before="100" w:after="100"/>
        <w:rPr>
          <w:rFonts w:ascii="Helvetica" w:hAnsi="Helvetica"/>
          <w:b/>
          <w:color w:val="191919"/>
          <w:sz w:val="28"/>
        </w:rPr>
      </w:pPr>
      <w:r>
        <w:rPr>
          <w:rFonts w:ascii="Helvetica" w:hAnsi="Helvetica"/>
          <w:b/>
          <w:color w:val="191919"/>
          <w:sz w:val="28"/>
        </w:rPr>
        <w:t>Brenda Mallory</w:t>
      </w:r>
    </w:p>
    <w:p w:rsidR="007655D8" w:rsidRDefault="007655D8" w:rsidP="007655D8">
      <w:pPr>
        <w:shd w:val="clear" w:color="auto" w:fill="FFFFFF"/>
        <w:spacing w:before="100" w:after="100"/>
        <w:rPr>
          <w:rFonts w:ascii="Helvetica" w:hAnsi="Helvetica"/>
          <w:color w:val="191919"/>
          <w:sz w:val="28"/>
        </w:rPr>
      </w:pPr>
      <w:r>
        <w:rPr>
          <w:rFonts w:ascii="Helvetica" w:hAnsi="Helvetica"/>
          <w:i/>
          <w:color w:val="191919"/>
          <w:sz w:val="28"/>
        </w:rPr>
        <w:t>Of Seasons and Cycles</w:t>
      </w:r>
    </w:p>
    <w:p w:rsidR="007655D8" w:rsidRPr="00E7638B" w:rsidRDefault="007655D8" w:rsidP="007655D8">
      <w:pPr>
        <w:shd w:val="clear" w:color="auto" w:fill="FFFFFF"/>
        <w:spacing w:before="100" w:after="100"/>
        <w:rPr>
          <w:rFonts w:ascii="Helvetica" w:hAnsi="Helvetica"/>
          <w:color w:val="191919"/>
          <w:sz w:val="18"/>
          <w:szCs w:val="18"/>
        </w:rPr>
      </w:pPr>
      <w:r w:rsidRPr="003C67C3">
        <w:rPr>
          <w:rFonts w:ascii="Helvetica" w:hAnsi="Helvetica"/>
          <w:color w:val="191919"/>
          <w:sz w:val="18"/>
          <w:szCs w:val="18"/>
        </w:rPr>
        <w:t>Exhibition dates: </w:t>
      </w:r>
      <w:r>
        <w:rPr>
          <w:rFonts w:ascii="Helvetica" w:hAnsi="Helvetica"/>
          <w:color w:val="191919"/>
          <w:sz w:val="18"/>
          <w:szCs w:val="18"/>
        </w:rPr>
        <w:t>September 9 – October 24, 2026</w:t>
      </w:r>
      <w:r>
        <w:rPr>
          <w:rFonts w:ascii="Helvetica" w:hAnsi="Helvetica"/>
          <w:color w:val="191919"/>
          <w:sz w:val="18"/>
          <w:szCs w:val="18"/>
        </w:rPr>
        <w:br/>
        <w:t xml:space="preserve">Reception for the artist: Wednesday, September 9, 6-8 pm </w:t>
      </w:r>
    </w:p>
    <w:p w:rsidR="007655D8" w:rsidRPr="00E7638B" w:rsidRDefault="007655D8" w:rsidP="007655D8">
      <w:pPr>
        <w:spacing w:before="100" w:beforeAutospacing="1" w:after="100" w:afterAutospacing="1"/>
        <w:rPr>
          <w:rFonts w:ascii="Helvetica" w:eastAsia="Times New Roman" w:hAnsi="Helvetica"/>
          <w:sz w:val="20"/>
          <w:szCs w:val="20"/>
        </w:rPr>
      </w:pPr>
      <w:proofErr w:type="spellStart"/>
      <w:r w:rsidRPr="00E7638B">
        <w:rPr>
          <w:rFonts w:ascii="Helvetica" w:eastAsia="Times New Roman" w:hAnsi="Helvetica"/>
          <w:sz w:val="20"/>
          <w:szCs w:val="20"/>
        </w:rPr>
        <w:t>Marinaro</w:t>
      </w:r>
      <w:proofErr w:type="spellEnd"/>
      <w:r w:rsidRPr="00E7638B">
        <w:rPr>
          <w:rFonts w:ascii="Helvetica" w:eastAsia="Times New Roman" w:hAnsi="Helvetica"/>
          <w:sz w:val="20"/>
          <w:szCs w:val="20"/>
        </w:rPr>
        <w:t xml:space="preserve"> is pleased to present </w:t>
      </w:r>
      <w:r w:rsidRPr="00E7638B">
        <w:rPr>
          <w:rFonts w:ascii="Helvetica" w:eastAsia="Times New Roman" w:hAnsi="Helvetica"/>
          <w:i/>
          <w:iCs/>
          <w:sz w:val="20"/>
          <w:szCs w:val="20"/>
        </w:rPr>
        <w:t>Of Seasons and Cycles</w:t>
      </w:r>
      <w:r w:rsidRPr="00E7638B">
        <w:rPr>
          <w:rFonts w:ascii="Helvetica" w:eastAsia="Times New Roman" w:hAnsi="Helvetica"/>
          <w:sz w:val="20"/>
          <w:szCs w:val="20"/>
        </w:rPr>
        <w:t>, the first New York solo exhibition by Brenda Mallory and her first exhibition with the gallery. The exhibition brings together new sculptures, wall reliefs, and works in glass that continue Mallory's investigation of transformation, resilience, memory, and the interconnected systems that shape both the natural world and human experience.</w:t>
      </w:r>
    </w:p>
    <w:p w:rsidR="007655D8" w:rsidRPr="00E7638B" w:rsidRDefault="007655D8" w:rsidP="007655D8">
      <w:pPr>
        <w:spacing w:before="100" w:beforeAutospacing="1" w:after="100" w:afterAutospacing="1"/>
        <w:rPr>
          <w:rFonts w:ascii="Helvetica" w:eastAsia="Times New Roman" w:hAnsi="Helvetica"/>
          <w:sz w:val="20"/>
          <w:szCs w:val="20"/>
        </w:rPr>
      </w:pPr>
      <w:r w:rsidRPr="00E7638B">
        <w:rPr>
          <w:rFonts w:ascii="Helvetica" w:eastAsia="Times New Roman" w:hAnsi="Helvetica"/>
          <w:sz w:val="20"/>
          <w:szCs w:val="20"/>
        </w:rPr>
        <w:t>An enrolled member of the Cherokee Nation, Mallory has developed a distinctive sculptural language rooted in acts of reclamation. Working with found and discarded industrial materials—including thread spools, firehoses, honeycomb packing sheets, textiles, and waxed cloth—she dismantles objects associated with labor, manufacture, and consumption before reconstructing them into forms that evoke ecological systems, Indigenous knowledge, and the enduring capacity for renewal. Through these processes of deconstruction and repair, Mallory reveals the latent histories embedded within familiar materials while proposing new possibilities for connection and regeneration.</w:t>
      </w:r>
    </w:p>
    <w:p w:rsidR="007655D8" w:rsidRPr="00E7638B" w:rsidRDefault="007655D8" w:rsidP="007655D8">
      <w:pPr>
        <w:spacing w:before="100" w:beforeAutospacing="1" w:after="100" w:afterAutospacing="1"/>
        <w:rPr>
          <w:rFonts w:ascii="Helvetica" w:eastAsia="Times New Roman" w:hAnsi="Helvetica"/>
          <w:sz w:val="20"/>
          <w:szCs w:val="20"/>
        </w:rPr>
      </w:pPr>
      <w:r w:rsidRPr="00E7638B">
        <w:rPr>
          <w:rFonts w:ascii="Helvetica" w:eastAsia="Times New Roman" w:hAnsi="Helvetica"/>
          <w:sz w:val="20"/>
          <w:szCs w:val="20"/>
        </w:rPr>
        <w:t xml:space="preserve">The exhibition takes its title from the monumental wall relief </w:t>
      </w:r>
      <w:r w:rsidRPr="00E7638B">
        <w:rPr>
          <w:rFonts w:ascii="Helvetica" w:eastAsia="Times New Roman" w:hAnsi="Helvetica"/>
          <w:i/>
          <w:iCs/>
          <w:sz w:val="20"/>
          <w:szCs w:val="20"/>
        </w:rPr>
        <w:t>Of Seasons and Cycles</w:t>
      </w:r>
      <w:r w:rsidRPr="00E7638B">
        <w:rPr>
          <w:rFonts w:ascii="Helvetica" w:eastAsia="Times New Roman" w:hAnsi="Helvetica"/>
          <w:sz w:val="20"/>
          <w:szCs w:val="20"/>
        </w:rPr>
        <w:t xml:space="preserve"> (2024), a fifteen-foot-long work composed of deconstructed industrial thread spools, waxed cloth, felt, and wood. The sculpture references the four-direction equilateral cross, a form found throughout Native American visual traditions as well as many cultures around the world. Beyond representing the cardinal directions, it symbolizes humanity's relationship to the natural world and the continual rhythms of seasonal change, life, and renewal. Constructed from thread spools sliced open to expose their inner structure, the work embodies Mallory's interest in uncovering hidden potential through transformation. A central spine of waxed felt strips suggests both physical and spiritual stability, while the painstaking act of dismantling materials allows them to emerge as something unexpectedly lush and resilient.</w:t>
      </w:r>
    </w:p>
    <w:p w:rsidR="007655D8" w:rsidRPr="00E7638B" w:rsidRDefault="007655D8" w:rsidP="007655D8">
      <w:pPr>
        <w:spacing w:before="100" w:beforeAutospacing="1" w:after="100" w:afterAutospacing="1"/>
        <w:rPr>
          <w:rFonts w:ascii="Helvetica" w:eastAsia="Times New Roman" w:hAnsi="Helvetica"/>
          <w:sz w:val="20"/>
          <w:szCs w:val="20"/>
        </w:rPr>
      </w:pPr>
      <w:r w:rsidRPr="00E7638B">
        <w:rPr>
          <w:rFonts w:ascii="Helvetica" w:eastAsia="Times New Roman" w:hAnsi="Helvetica"/>
          <w:sz w:val="20"/>
          <w:szCs w:val="20"/>
        </w:rPr>
        <w:t xml:space="preserve">Questions of cultural memory and transmission emerge in </w:t>
      </w:r>
      <w:r w:rsidRPr="00E7638B">
        <w:rPr>
          <w:rFonts w:ascii="Helvetica" w:eastAsia="Times New Roman" w:hAnsi="Helvetica"/>
          <w:i/>
          <w:iCs/>
          <w:sz w:val="20"/>
          <w:szCs w:val="20"/>
        </w:rPr>
        <w:t>Record and Remember</w:t>
      </w:r>
      <w:r w:rsidRPr="00E7638B">
        <w:rPr>
          <w:rFonts w:ascii="Helvetica" w:eastAsia="Times New Roman" w:hAnsi="Helvetica"/>
          <w:sz w:val="20"/>
          <w:szCs w:val="20"/>
        </w:rPr>
        <w:t xml:space="preserve"> (2024), a monumental work constructed in the form of an oversized wampum belt. Traditionally, wampum belts served as repositories of knowledge, preserving histories, stories, agreements, and traditions through encoded patterns rather than written language. By rendering its design faint, nearly unreadable, Mallory reflects on the fragility of cultural memory and the profound consequences of language loss. </w:t>
      </w:r>
    </w:p>
    <w:p w:rsidR="007655D8" w:rsidRPr="00E7638B" w:rsidRDefault="007655D8" w:rsidP="007655D8">
      <w:pPr>
        <w:spacing w:before="100" w:beforeAutospacing="1" w:after="100" w:afterAutospacing="1"/>
        <w:rPr>
          <w:rFonts w:ascii="Helvetica" w:eastAsia="Times New Roman" w:hAnsi="Helvetica"/>
          <w:sz w:val="20"/>
          <w:szCs w:val="20"/>
        </w:rPr>
      </w:pPr>
      <w:r w:rsidRPr="00E7638B">
        <w:rPr>
          <w:rFonts w:ascii="Helvetica" w:eastAsia="Times New Roman" w:hAnsi="Helvetica"/>
          <w:sz w:val="20"/>
          <w:szCs w:val="20"/>
        </w:rPr>
        <w:t xml:space="preserve">Environmental stewardship and the consequences of human intervention are central to several new works in the exhibition. </w:t>
      </w:r>
      <w:r w:rsidRPr="00E7638B">
        <w:rPr>
          <w:rFonts w:ascii="Helvetica" w:eastAsia="Times New Roman" w:hAnsi="Helvetica"/>
          <w:i/>
          <w:iCs/>
          <w:sz w:val="20"/>
          <w:szCs w:val="20"/>
        </w:rPr>
        <w:t>Now We Reap: Flat Fire</w:t>
      </w:r>
      <w:r w:rsidRPr="00E7638B">
        <w:rPr>
          <w:rFonts w:ascii="Helvetica" w:eastAsia="Times New Roman" w:hAnsi="Helvetica"/>
          <w:sz w:val="20"/>
          <w:szCs w:val="20"/>
        </w:rPr>
        <w:t xml:space="preserve"> (2026) is constructed from discarded linen firehoses recovered from a landfill, blackened with charcoal collected from the site of Oregon's Flat Fire. Bound together with threaded steel rods, the decommissioned hoses become poignant metaphors for society's inadequate response to the accelerating climate crisis. Once designed to protect landscapes from destruction, these obsolete tools are transformed into memorials for ecological loss while simultaneously suggesting the possibility of repair.</w:t>
      </w:r>
    </w:p>
    <w:p w:rsidR="007655D8" w:rsidRPr="00E7638B" w:rsidRDefault="007655D8" w:rsidP="007655D8">
      <w:pPr>
        <w:spacing w:before="100" w:beforeAutospacing="1" w:after="100" w:afterAutospacing="1"/>
        <w:rPr>
          <w:rFonts w:ascii="Helvetica" w:eastAsia="Times New Roman" w:hAnsi="Helvetica"/>
          <w:sz w:val="20"/>
          <w:szCs w:val="20"/>
        </w:rPr>
      </w:pPr>
      <w:r w:rsidRPr="00E7638B">
        <w:rPr>
          <w:rFonts w:ascii="Helvetica" w:eastAsia="Times New Roman" w:hAnsi="Helvetica"/>
          <w:sz w:val="20"/>
          <w:szCs w:val="20"/>
        </w:rPr>
        <w:lastRenderedPageBreak/>
        <w:t xml:space="preserve">The exhibition also includes works from Mallory's ongoing </w:t>
      </w:r>
      <w:r w:rsidRPr="00E7638B">
        <w:rPr>
          <w:rFonts w:ascii="Helvetica" w:eastAsia="Times New Roman" w:hAnsi="Helvetica"/>
          <w:i/>
          <w:iCs/>
          <w:sz w:val="20"/>
          <w:szCs w:val="20"/>
        </w:rPr>
        <w:t>Reformed Packings</w:t>
      </w:r>
      <w:r w:rsidRPr="00E7638B">
        <w:rPr>
          <w:rFonts w:ascii="Helvetica" w:eastAsia="Times New Roman" w:hAnsi="Helvetica"/>
          <w:sz w:val="20"/>
          <w:szCs w:val="20"/>
        </w:rPr>
        <w:t xml:space="preserve"> series, made from reclaimed honeycomb packing material collected during her residency at Portland's Waste Transfer Station through the Glean Residency. Inspired by weaving traditions, the intersecting grids of these reliefs appear simultaneously ordered and unraveling, their geometric structures echoing both natural systems and handmade textiles. By repurposing materials discarded by contemporary systems of consumption, Mallory demonstrates how waste can become a site of renewal and beauty.</w:t>
      </w:r>
    </w:p>
    <w:p w:rsidR="007655D8" w:rsidRPr="00E7638B" w:rsidRDefault="007655D8" w:rsidP="007655D8">
      <w:pPr>
        <w:spacing w:before="100" w:beforeAutospacing="1" w:after="100" w:afterAutospacing="1"/>
        <w:rPr>
          <w:rFonts w:ascii="Helvetica" w:eastAsia="Times New Roman" w:hAnsi="Helvetica"/>
          <w:sz w:val="20"/>
          <w:szCs w:val="20"/>
        </w:rPr>
      </w:pPr>
      <w:r w:rsidRPr="00E7638B">
        <w:rPr>
          <w:rFonts w:ascii="Helvetica" w:eastAsia="Times New Roman" w:hAnsi="Helvetica"/>
          <w:sz w:val="20"/>
          <w:szCs w:val="20"/>
        </w:rPr>
        <w:t xml:space="preserve">Together with the luminous fused glass work </w:t>
      </w:r>
      <w:r w:rsidRPr="00E7638B">
        <w:rPr>
          <w:rFonts w:ascii="Helvetica" w:eastAsia="Times New Roman" w:hAnsi="Helvetica"/>
          <w:i/>
          <w:iCs/>
          <w:sz w:val="20"/>
          <w:szCs w:val="20"/>
        </w:rPr>
        <w:t>Connections (Mantle)</w:t>
      </w:r>
      <w:r w:rsidRPr="00E7638B">
        <w:rPr>
          <w:rFonts w:ascii="Helvetica" w:eastAsia="Times New Roman" w:hAnsi="Helvetica"/>
          <w:sz w:val="20"/>
          <w:szCs w:val="20"/>
        </w:rPr>
        <w:t xml:space="preserve"> (2024) and </w:t>
      </w:r>
      <w:r w:rsidRPr="00E7638B">
        <w:rPr>
          <w:rFonts w:ascii="Helvetica" w:eastAsia="Times New Roman" w:hAnsi="Helvetica"/>
          <w:i/>
          <w:iCs/>
          <w:sz w:val="20"/>
          <w:szCs w:val="20"/>
        </w:rPr>
        <w:t>North Star (To Lead)</w:t>
      </w:r>
      <w:r w:rsidRPr="00E7638B">
        <w:rPr>
          <w:rFonts w:ascii="Helvetica" w:eastAsia="Times New Roman" w:hAnsi="Helvetica"/>
          <w:sz w:val="20"/>
          <w:szCs w:val="20"/>
        </w:rPr>
        <w:t xml:space="preserve"> (2022), these sculptures reflect Mallory's sustained interest in the relationships between people, place, and the living environment. Throughout </w:t>
      </w:r>
      <w:r w:rsidRPr="00E7638B">
        <w:rPr>
          <w:rFonts w:ascii="Helvetica" w:eastAsia="Times New Roman" w:hAnsi="Helvetica"/>
          <w:i/>
          <w:iCs/>
          <w:sz w:val="20"/>
          <w:szCs w:val="20"/>
        </w:rPr>
        <w:t>Seasons and Cycles</w:t>
      </w:r>
      <w:r w:rsidRPr="00E7638B">
        <w:rPr>
          <w:rFonts w:ascii="Helvetica" w:eastAsia="Times New Roman" w:hAnsi="Helvetica"/>
          <w:sz w:val="20"/>
          <w:szCs w:val="20"/>
        </w:rPr>
        <w:t>, acts of binding, weaving, layering, and reconstruction become both formal strategies and philosophical propositions. Rather than seeking to erase rupture or restore an imagined original state, Mallory's sculptures embrace transformation itself, proposing resilience as an ongoing process of adaptation, remembrance, and care.</w:t>
      </w:r>
    </w:p>
    <w:p w:rsidR="007655D8" w:rsidRPr="00E7638B" w:rsidRDefault="007655D8" w:rsidP="007655D8">
      <w:pPr>
        <w:spacing w:before="100" w:beforeAutospacing="1" w:after="100" w:afterAutospacing="1"/>
        <w:rPr>
          <w:rFonts w:ascii="Helvetica" w:eastAsia="Times New Roman" w:hAnsi="Helvetica"/>
          <w:sz w:val="20"/>
          <w:szCs w:val="20"/>
        </w:rPr>
      </w:pPr>
      <w:r w:rsidRPr="00E7638B">
        <w:rPr>
          <w:rFonts w:ascii="Helvetica" w:eastAsia="Times New Roman" w:hAnsi="Helvetica"/>
          <w:sz w:val="20"/>
          <w:szCs w:val="20"/>
        </w:rPr>
        <w:t xml:space="preserve">Brenda Mallory (b. 1955, Claremore, OK) is an interdisciplinary artist based in Portland, Oregon, and an enrolled member of the Cherokee Nation. She has had major solo exhibitions at the Gorman Museum of Native Art, UC Davis, CA; the Hallie Ford Museum, Salem, OR and the Heard Museum in Phoenix, AZ.  Her work has been featured in major exhibitions including </w:t>
      </w:r>
      <w:r w:rsidRPr="00E7638B">
        <w:rPr>
          <w:rFonts w:ascii="Helvetica" w:eastAsia="Times New Roman" w:hAnsi="Helvetica"/>
          <w:i/>
          <w:iCs/>
          <w:sz w:val="20"/>
          <w:szCs w:val="20"/>
        </w:rPr>
        <w:t>The Land Carries Our Ancestors: Contemporary Art by Native Americans</w:t>
      </w:r>
      <w:r w:rsidRPr="00E7638B">
        <w:rPr>
          <w:rFonts w:ascii="Helvetica" w:eastAsia="Times New Roman" w:hAnsi="Helvetica"/>
          <w:sz w:val="20"/>
          <w:szCs w:val="20"/>
        </w:rPr>
        <w:t xml:space="preserve"> at the National Gallery of Art, Washington, D.C. (2023), and </w:t>
      </w:r>
      <w:r w:rsidRPr="00E7638B">
        <w:rPr>
          <w:rFonts w:ascii="Helvetica" w:hAnsi="Helvetica"/>
          <w:i/>
          <w:iCs/>
          <w:color w:val="222222"/>
          <w:sz w:val="20"/>
          <w:szCs w:val="20"/>
        </w:rPr>
        <w:t>Paper Trails: Unfolding Indigenous Narratives</w:t>
      </w:r>
      <w:r w:rsidRPr="00E7638B">
        <w:rPr>
          <w:rFonts w:ascii="Helvetica" w:hAnsi="Helvetica"/>
          <w:color w:val="222222"/>
          <w:sz w:val="20"/>
          <w:szCs w:val="20"/>
        </w:rPr>
        <w:t>, IAIA Museum of Contemporary Native Arts, Santa Fe, NM</w:t>
      </w:r>
      <w:r w:rsidRPr="00E7638B">
        <w:rPr>
          <w:rFonts w:ascii="Helvetica" w:eastAsia="Times New Roman" w:hAnsi="Helvetica"/>
          <w:sz w:val="20"/>
          <w:szCs w:val="20"/>
        </w:rPr>
        <w:t xml:space="preserve">. Her work is included in the collections of the National Gallery of Art, Washington, DC; Crystal Bridges Museum of American Art, Bentonville, AR; the Portland Art Museum, Oregon; the Museum of Fine Arts, Boston, and numerous other public institutions. </w:t>
      </w:r>
      <w:proofErr w:type="spellStart"/>
      <w:r w:rsidRPr="00E7638B">
        <w:rPr>
          <w:rFonts w:ascii="Helvetica" w:eastAsia="Times New Roman" w:hAnsi="Helvetica"/>
          <w:sz w:val="20"/>
          <w:szCs w:val="20"/>
        </w:rPr>
        <w:t>Marinaro</w:t>
      </w:r>
      <w:proofErr w:type="spellEnd"/>
      <w:r w:rsidRPr="00E7638B">
        <w:rPr>
          <w:rFonts w:ascii="Helvetica" w:eastAsia="Times New Roman" w:hAnsi="Helvetica"/>
          <w:sz w:val="20"/>
          <w:szCs w:val="20"/>
        </w:rPr>
        <w:t xml:space="preserve"> will present a solo booth of Mallory's work at The Armory Show 2026. </w:t>
      </w:r>
      <w:r w:rsidRPr="00E7638B">
        <w:rPr>
          <w:rFonts w:ascii="Helvetica" w:eastAsia="Times New Roman" w:hAnsi="Helvetica"/>
          <w:i/>
          <w:iCs/>
          <w:sz w:val="20"/>
          <w:szCs w:val="20"/>
        </w:rPr>
        <w:t>Seasons and Cycles</w:t>
      </w:r>
      <w:r w:rsidRPr="00E7638B">
        <w:rPr>
          <w:rFonts w:ascii="Helvetica" w:eastAsia="Times New Roman" w:hAnsi="Helvetica"/>
          <w:sz w:val="20"/>
          <w:szCs w:val="20"/>
        </w:rPr>
        <w:t xml:space="preserve"> marks the artist's first solo exhibition in New York.  </w:t>
      </w:r>
    </w:p>
    <w:p w:rsidR="007655D8" w:rsidRPr="00E7638B" w:rsidRDefault="007655D8" w:rsidP="007655D8">
      <w:pPr>
        <w:spacing w:before="100" w:beforeAutospacing="1" w:after="100" w:afterAutospacing="1"/>
        <w:rPr>
          <w:rFonts w:ascii="Helvetica" w:eastAsia="Times New Roman" w:hAnsi="Helvetica"/>
          <w:sz w:val="20"/>
          <w:szCs w:val="20"/>
        </w:rPr>
      </w:pPr>
    </w:p>
    <w:p w:rsidR="007655D8" w:rsidRPr="00E7638B" w:rsidRDefault="007655D8" w:rsidP="007655D8">
      <w:pPr>
        <w:spacing w:before="100" w:beforeAutospacing="1" w:after="100" w:afterAutospacing="1"/>
        <w:rPr>
          <w:rFonts w:ascii="Helvetica" w:eastAsia="Times New Roman" w:hAnsi="Helvetica"/>
          <w:sz w:val="20"/>
          <w:szCs w:val="20"/>
        </w:rPr>
      </w:pPr>
      <w:r w:rsidRPr="00E7638B">
        <w:rPr>
          <w:rFonts w:ascii="Helvetica" w:hAnsi="Helvetica"/>
          <w:sz w:val="20"/>
          <w:szCs w:val="20"/>
        </w:rPr>
        <w:t>This project is supported through the Ford Family Foundation and administered by the Portland Institute for Contemporary Art (PICA).</w:t>
      </w:r>
    </w:p>
    <w:p w:rsidR="007655D8" w:rsidRPr="00E7638B" w:rsidRDefault="007655D8" w:rsidP="007655D8">
      <w:pPr>
        <w:rPr>
          <w:rFonts w:ascii="Helvetica" w:hAnsi="Helvetica"/>
          <w:sz w:val="20"/>
          <w:szCs w:val="20"/>
        </w:rPr>
      </w:pPr>
    </w:p>
    <w:p w:rsidR="007655D8" w:rsidRPr="00E7638B" w:rsidRDefault="007655D8" w:rsidP="007655D8">
      <w:pPr>
        <w:rPr>
          <w:rFonts w:ascii="Helvetica" w:hAnsi="Helvetica"/>
          <w:color w:val="000000" w:themeColor="text1"/>
          <w:sz w:val="21"/>
          <w:szCs w:val="21"/>
        </w:rPr>
      </w:pPr>
    </w:p>
    <w:p w:rsidR="00576C7C" w:rsidRPr="00576C7C" w:rsidRDefault="00576C7C" w:rsidP="00576C7C">
      <w:pPr>
        <w:shd w:val="clear" w:color="auto" w:fill="FFFFFF"/>
        <w:rPr>
          <w:rFonts w:ascii="Helvetica" w:eastAsia="Times New Roman" w:hAnsi="Helvetica" w:cs="Arial"/>
          <w:color w:val="222222"/>
          <w:sz w:val="20"/>
          <w:szCs w:val="20"/>
        </w:rPr>
      </w:pPr>
      <w:r w:rsidRPr="00576C7C">
        <w:rPr>
          <w:rFonts w:ascii="Helvetica" w:eastAsia="Times New Roman" w:hAnsi="Helvetica" w:cs="Arial"/>
          <w:color w:val="222222"/>
          <w:sz w:val="20"/>
          <w:szCs w:val="20"/>
        </w:rPr>
        <w:br/>
      </w:r>
    </w:p>
    <w:p w:rsidR="00576C7C" w:rsidRPr="00576C7C" w:rsidRDefault="00576C7C" w:rsidP="00576C7C">
      <w:pPr>
        <w:rPr>
          <w:rFonts w:ascii="Helvetica" w:eastAsia="Times New Roman" w:hAnsi="Helvetica"/>
          <w:color w:val="auto"/>
          <w:sz w:val="20"/>
          <w:szCs w:val="20"/>
        </w:rPr>
      </w:pPr>
    </w:p>
    <w:p w:rsidR="00E2006E" w:rsidRDefault="00E2006E" w:rsidP="001A131D">
      <w:pPr>
        <w:widowControl w:val="0"/>
        <w:autoSpaceDE w:val="0"/>
        <w:autoSpaceDN w:val="0"/>
        <w:adjustRightInd w:val="0"/>
        <w:rPr>
          <w:rFonts w:ascii="Helvetica" w:eastAsia="Times New Roman" w:hAnsi="Helvetica" w:cs="Arial-ItalicMT"/>
          <w:color w:val="auto"/>
          <w:sz w:val="20"/>
          <w:szCs w:val="20"/>
        </w:rPr>
      </w:pPr>
    </w:p>
    <w:p w:rsidR="0057028B" w:rsidRPr="0057028B" w:rsidRDefault="0057028B" w:rsidP="0057028B">
      <w:pPr>
        <w:rPr>
          <w:rFonts w:ascii="Helvetica" w:eastAsia="Times New Roman" w:hAnsi="Helvetica" w:cs="Arial-ItalicMT"/>
          <w:sz w:val="20"/>
          <w:szCs w:val="20"/>
        </w:rPr>
      </w:pPr>
    </w:p>
    <w:p w:rsidR="0057028B" w:rsidRPr="0057028B" w:rsidRDefault="0057028B" w:rsidP="0057028B">
      <w:pPr>
        <w:rPr>
          <w:rFonts w:ascii="Helvetica" w:eastAsia="Times New Roman" w:hAnsi="Helvetica" w:cs="Arial-ItalicMT"/>
          <w:sz w:val="20"/>
          <w:szCs w:val="20"/>
        </w:rPr>
      </w:pPr>
    </w:p>
    <w:p w:rsidR="0057028B" w:rsidRPr="0057028B" w:rsidRDefault="0057028B" w:rsidP="0057028B">
      <w:pPr>
        <w:rPr>
          <w:rFonts w:ascii="Helvetica" w:eastAsia="Times New Roman" w:hAnsi="Helvetica" w:cs="Arial-ItalicMT"/>
          <w:sz w:val="20"/>
          <w:szCs w:val="20"/>
        </w:rPr>
      </w:pPr>
    </w:p>
    <w:p w:rsidR="0057028B" w:rsidRPr="0057028B" w:rsidRDefault="0057028B" w:rsidP="0057028B">
      <w:pPr>
        <w:rPr>
          <w:rFonts w:ascii="Helvetica" w:eastAsia="Times New Roman" w:hAnsi="Helvetica" w:cs="Arial-ItalicMT"/>
          <w:sz w:val="20"/>
          <w:szCs w:val="20"/>
        </w:rPr>
      </w:pPr>
    </w:p>
    <w:p w:rsidR="0057028B" w:rsidRPr="0057028B" w:rsidRDefault="0057028B" w:rsidP="0057028B">
      <w:pPr>
        <w:rPr>
          <w:rFonts w:ascii="Helvetica" w:eastAsia="Times New Roman" w:hAnsi="Helvetica" w:cs="Arial-ItalicMT"/>
          <w:sz w:val="20"/>
          <w:szCs w:val="20"/>
        </w:rPr>
      </w:pPr>
    </w:p>
    <w:p w:rsidR="0057028B" w:rsidRPr="0057028B" w:rsidRDefault="0057028B" w:rsidP="0057028B">
      <w:pPr>
        <w:rPr>
          <w:rFonts w:ascii="Helvetica" w:eastAsia="Times New Roman" w:hAnsi="Helvetica" w:cs="Arial-ItalicMT"/>
          <w:sz w:val="20"/>
          <w:szCs w:val="20"/>
        </w:rPr>
      </w:pPr>
    </w:p>
    <w:p w:rsidR="0057028B" w:rsidRPr="0057028B" w:rsidRDefault="0057028B" w:rsidP="0057028B">
      <w:pPr>
        <w:rPr>
          <w:rFonts w:ascii="Helvetica" w:eastAsia="Times New Roman" w:hAnsi="Helvetica" w:cs="Arial-ItalicMT"/>
          <w:sz w:val="20"/>
          <w:szCs w:val="20"/>
        </w:rPr>
      </w:pPr>
    </w:p>
    <w:p w:rsidR="0057028B" w:rsidRPr="0057028B" w:rsidRDefault="0057028B" w:rsidP="0057028B">
      <w:pPr>
        <w:rPr>
          <w:rFonts w:ascii="Helvetica" w:eastAsia="Times New Roman" w:hAnsi="Helvetica" w:cs="Arial-ItalicMT"/>
          <w:sz w:val="20"/>
          <w:szCs w:val="20"/>
        </w:rPr>
      </w:pPr>
    </w:p>
    <w:p w:rsidR="0057028B" w:rsidRPr="0057028B" w:rsidRDefault="0057028B" w:rsidP="0057028B">
      <w:pPr>
        <w:tabs>
          <w:tab w:val="left" w:pos="7218"/>
        </w:tabs>
        <w:rPr>
          <w:rFonts w:ascii="Helvetica" w:eastAsia="Times New Roman" w:hAnsi="Helvetica" w:cs="Arial-ItalicMT"/>
          <w:sz w:val="20"/>
          <w:szCs w:val="20"/>
        </w:rPr>
      </w:pPr>
      <w:r>
        <w:rPr>
          <w:rFonts w:ascii="Helvetica" w:eastAsia="Times New Roman" w:hAnsi="Helvetica" w:cs="Arial-ItalicMT"/>
          <w:sz w:val="20"/>
          <w:szCs w:val="20"/>
        </w:rPr>
        <w:tab/>
      </w:r>
    </w:p>
    <w:p w:rsidR="0057028B" w:rsidRPr="0057028B" w:rsidRDefault="0057028B" w:rsidP="0057028B">
      <w:pPr>
        <w:rPr>
          <w:rFonts w:ascii="Helvetica" w:eastAsia="Times New Roman" w:hAnsi="Helvetica" w:cs="Arial-ItalicMT"/>
          <w:sz w:val="20"/>
          <w:szCs w:val="20"/>
        </w:rPr>
      </w:pPr>
    </w:p>
    <w:sectPr w:rsidR="0057028B" w:rsidRPr="0057028B">
      <w:headerReference w:type="even" r:id="rId6"/>
      <w:headerReference w:type="default" r:id="rId7"/>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4849" w:rsidRDefault="00E74849">
      <w:r>
        <w:separator/>
      </w:r>
    </w:p>
  </w:endnote>
  <w:endnote w:type="continuationSeparator" w:id="0">
    <w:p w:rsidR="00E74849" w:rsidRDefault="00E7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Yu Gothic"/>
    <w:panose1 w:val="020B0604020202020204"/>
    <w:charset w:val="80"/>
    <w:family w:val="swiss"/>
    <w:pitch w:val="variable"/>
    <w:sig w:usb0="E00002FF" w:usb1="7AC7FFFF" w:usb2="00000012" w:usb3="00000000" w:csb0="0002000D" w:csb1="00000000"/>
  </w:font>
  <w:font w:name="Times">
    <w:altName w:val="Times New Roman"/>
    <w:panose1 w:val="020B0604020202020204"/>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ItalicMT">
    <w:altName w:val="Cambria"/>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915" w:rsidRDefault="00470915">
    <w:pPr>
      <w:pStyle w:val="Footer1"/>
      <w:tabs>
        <w:tab w:val="clear" w:pos="8640"/>
        <w:tab w:val="right" w:pos="8620"/>
      </w:tabs>
      <w:rPr>
        <w:rFonts w:ascii="Times New Roman" w:eastAsia="Times New Roman" w:hAnsi="Times New Roman"/>
        <w:color w:val="auto"/>
        <w:sz w:val="20"/>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915" w:rsidRDefault="00470915">
    <w:pPr>
      <w:pStyle w:val="Footer1"/>
      <w:tabs>
        <w:tab w:val="clear" w:pos="8640"/>
        <w:tab w:val="right" w:pos="8620"/>
      </w:tabs>
      <w:rPr>
        <w:rFonts w:ascii="Times New Roman" w:eastAsia="Times New Roman" w:hAnsi="Times New Roman"/>
        <w:color w:val="auto"/>
        <w:sz w:val="20"/>
        <w:lang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4849" w:rsidRDefault="00E74849">
      <w:r>
        <w:separator/>
      </w:r>
    </w:p>
  </w:footnote>
  <w:footnote w:type="continuationSeparator" w:id="0">
    <w:p w:rsidR="00E74849" w:rsidRDefault="00E74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915" w:rsidRDefault="00DB72B0">
    <w:pPr>
      <w:pStyle w:val="Header1"/>
      <w:tabs>
        <w:tab w:val="clear" w:pos="8640"/>
        <w:tab w:val="right" w:pos="8620"/>
      </w:tabs>
    </w:pPr>
    <w:r>
      <w:rPr>
        <w:noProof/>
      </w:rPr>
      <mc:AlternateContent>
        <mc:Choice Requires="wps">
          <w:drawing>
            <wp:inline distT="0" distB="0" distL="0" distR="0" wp14:anchorId="665741A9" wp14:editId="3C7ED15A">
              <wp:extent cx="2743200" cy="72390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C4EA2" id="AutoShape 1" o:spid="_x0000_s1026" style="width:3in;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" filled="f" stroked="f">
              <v:path arrowok="t"/>
              <w10:anchorlock/>
            </v:rect>
          </w:pict>
        </mc:Fallback>
      </mc:AlternateContent>
    </w:r>
    <w:r w:rsidR="00470915">
      <w:tab/>
    </w:r>
    <w:r w:rsidR="0047091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D6E" w:rsidRDefault="00B83D6E">
    <w:pPr>
      <w:pStyle w:val="Header1"/>
      <w:tabs>
        <w:tab w:val="clear" w:pos="8640"/>
        <w:tab w:val="right" w:pos="8620"/>
      </w:tabs>
    </w:pPr>
  </w:p>
  <w:p w:rsidR="00C1012B" w:rsidRDefault="0057028B">
    <w:pPr>
      <w:pStyle w:val="Header1"/>
      <w:tabs>
        <w:tab w:val="clear" w:pos="8640"/>
        <w:tab w:val="right" w:pos="8620"/>
      </w:tabs>
    </w:pPr>
    <w:r>
      <w:rPr>
        <w:noProof/>
      </w:rPr>
      <w:drawing>
        <wp:inline distT="0" distB="0" distL="0" distR="0">
          <wp:extent cx="3804285" cy="368540"/>
          <wp:effectExtent l="0" t="0" r="0" b="0"/>
          <wp:docPr id="1299457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57633" name="Picture 1299457633"/>
                  <pic:cNvPicPr/>
                </pic:nvPicPr>
                <pic:blipFill>
                  <a:blip r:embed="rId1"/>
                  <a:stretch>
                    <a:fillRect/>
                  </a:stretch>
                </pic:blipFill>
                <pic:spPr>
                  <a:xfrm>
                    <a:off x="0" y="0"/>
                    <a:ext cx="3912030" cy="378978"/>
                  </a:xfrm>
                  <a:prstGeom prst="rect">
                    <a:avLst/>
                  </a:prstGeom>
                </pic:spPr>
              </pic:pic>
            </a:graphicData>
          </a:graphic>
        </wp:inline>
      </w:drawing>
    </w:r>
  </w:p>
  <w:p w:rsidR="00470915" w:rsidRDefault="00470915">
    <w:pPr>
      <w:pStyle w:val="Header1"/>
      <w:tabs>
        <w:tab w:val="clear" w:pos="8640"/>
        <w:tab w:val="right" w:pos="8620"/>
      </w:tab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04F"/>
    <w:rsid w:val="00032A6C"/>
    <w:rsid w:val="000373CC"/>
    <w:rsid w:val="00040D69"/>
    <w:rsid w:val="000E3A1C"/>
    <w:rsid w:val="00101791"/>
    <w:rsid w:val="001A131D"/>
    <w:rsid w:val="001A410E"/>
    <w:rsid w:val="002074AF"/>
    <w:rsid w:val="002117FD"/>
    <w:rsid w:val="002152A9"/>
    <w:rsid w:val="00215F46"/>
    <w:rsid w:val="00223C7D"/>
    <w:rsid w:val="00230B1C"/>
    <w:rsid w:val="00243878"/>
    <w:rsid w:val="0025760D"/>
    <w:rsid w:val="0029604F"/>
    <w:rsid w:val="002A19DB"/>
    <w:rsid w:val="002A6338"/>
    <w:rsid w:val="002A7726"/>
    <w:rsid w:val="002C69CE"/>
    <w:rsid w:val="002E23B2"/>
    <w:rsid w:val="002E6A67"/>
    <w:rsid w:val="00306293"/>
    <w:rsid w:val="00314CB1"/>
    <w:rsid w:val="00330434"/>
    <w:rsid w:val="00355369"/>
    <w:rsid w:val="003C1F19"/>
    <w:rsid w:val="003C67C3"/>
    <w:rsid w:val="003F38F4"/>
    <w:rsid w:val="0040357D"/>
    <w:rsid w:val="004254EB"/>
    <w:rsid w:val="0043180E"/>
    <w:rsid w:val="00442153"/>
    <w:rsid w:val="00446A80"/>
    <w:rsid w:val="00470915"/>
    <w:rsid w:val="0047632F"/>
    <w:rsid w:val="004A0080"/>
    <w:rsid w:val="004C6910"/>
    <w:rsid w:val="004E37D8"/>
    <w:rsid w:val="0052609E"/>
    <w:rsid w:val="0057028B"/>
    <w:rsid w:val="00576C7C"/>
    <w:rsid w:val="0058084C"/>
    <w:rsid w:val="005B6417"/>
    <w:rsid w:val="005E5DDB"/>
    <w:rsid w:val="00600DC7"/>
    <w:rsid w:val="00622240"/>
    <w:rsid w:val="00634F15"/>
    <w:rsid w:val="00635A1A"/>
    <w:rsid w:val="006448B4"/>
    <w:rsid w:val="00667624"/>
    <w:rsid w:val="006B256E"/>
    <w:rsid w:val="006B4D1E"/>
    <w:rsid w:val="006B7C21"/>
    <w:rsid w:val="006C2117"/>
    <w:rsid w:val="006D4920"/>
    <w:rsid w:val="006E03C5"/>
    <w:rsid w:val="006F24F3"/>
    <w:rsid w:val="00715916"/>
    <w:rsid w:val="007655D8"/>
    <w:rsid w:val="00781EC9"/>
    <w:rsid w:val="00785F3D"/>
    <w:rsid w:val="00797B21"/>
    <w:rsid w:val="007C5447"/>
    <w:rsid w:val="00824E34"/>
    <w:rsid w:val="00834599"/>
    <w:rsid w:val="00856AC1"/>
    <w:rsid w:val="0089170B"/>
    <w:rsid w:val="008A202D"/>
    <w:rsid w:val="008B2136"/>
    <w:rsid w:val="008B27E0"/>
    <w:rsid w:val="008B2E2D"/>
    <w:rsid w:val="008B7721"/>
    <w:rsid w:val="008B7CF2"/>
    <w:rsid w:val="008E2062"/>
    <w:rsid w:val="008E4B5D"/>
    <w:rsid w:val="009023E3"/>
    <w:rsid w:val="00983D4A"/>
    <w:rsid w:val="009865E4"/>
    <w:rsid w:val="009A2942"/>
    <w:rsid w:val="009C6B88"/>
    <w:rsid w:val="009D58D0"/>
    <w:rsid w:val="009E5A46"/>
    <w:rsid w:val="009F654C"/>
    <w:rsid w:val="00A2763F"/>
    <w:rsid w:val="00A30AAF"/>
    <w:rsid w:val="00A4128F"/>
    <w:rsid w:val="00A659E1"/>
    <w:rsid w:val="00AA73FD"/>
    <w:rsid w:val="00AC48BC"/>
    <w:rsid w:val="00AE00CB"/>
    <w:rsid w:val="00B83D6E"/>
    <w:rsid w:val="00BA0310"/>
    <w:rsid w:val="00BD301B"/>
    <w:rsid w:val="00BE14EA"/>
    <w:rsid w:val="00BF4B39"/>
    <w:rsid w:val="00C1012B"/>
    <w:rsid w:val="00C361AF"/>
    <w:rsid w:val="00C66B84"/>
    <w:rsid w:val="00C90D4F"/>
    <w:rsid w:val="00CA0A02"/>
    <w:rsid w:val="00CD0A85"/>
    <w:rsid w:val="00CD2905"/>
    <w:rsid w:val="00D060B5"/>
    <w:rsid w:val="00D47504"/>
    <w:rsid w:val="00D6187E"/>
    <w:rsid w:val="00DA6546"/>
    <w:rsid w:val="00DB2C9B"/>
    <w:rsid w:val="00DB72B0"/>
    <w:rsid w:val="00DC1E80"/>
    <w:rsid w:val="00DF4BC8"/>
    <w:rsid w:val="00DF6DFE"/>
    <w:rsid w:val="00E2006E"/>
    <w:rsid w:val="00E43181"/>
    <w:rsid w:val="00E57A49"/>
    <w:rsid w:val="00E74849"/>
    <w:rsid w:val="00E764A9"/>
    <w:rsid w:val="00E85EB0"/>
    <w:rsid w:val="00E93ADB"/>
    <w:rsid w:val="00EA34D9"/>
    <w:rsid w:val="00EF7D9C"/>
    <w:rsid w:val="00F02A35"/>
    <w:rsid w:val="00F05CD1"/>
    <w:rsid w:val="00F12BC9"/>
    <w:rsid w:val="00F20DFD"/>
    <w:rsid w:val="00F2165F"/>
    <w:rsid w:val="00F61670"/>
    <w:rsid w:val="00F72D45"/>
    <w:rsid w:val="00FA1C02"/>
    <w:rsid w:val="00FE4308"/>
    <w:rsid w:val="00FF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9F6DDA6"/>
  <w14:defaultImageDpi w14:val="300"/>
  <w15:chartTrackingRefBased/>
  <w15:docId w15:val="{FF8A2AFA-D58E-DB44-82CD-0E9FB935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Grande" w:eastAsia="ヒラギノ角ゴ Pro W3" w:hAnsi="Lucida Grande"/>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ascii="Lucida Grande" w:eastAsia="ヒラギノ角ゴ Pro W3" w:hAnsi="Lucida Grande"/>
      <w:color w:val="000000"/>
      <w:sz w:val="24"/>
    </w:rPr>
  </w:style>
  <w:style w:type="paragraph" w:customStyle="1" w:styleId="Footer1">
    <w:name w:val="Footer1"/>
    <w:autoRedefine/>
    <w:pPr>
      <w:tabs>
        <w:tab w:val="center" w:pos="4320"/>
        <w:tab w:val="right" w:pos="8640"/>
      </w:tabs>
    </w:pPr>
    <w:rPr>
      <w:rFonts w:ascii="Lucida Grande" w:eastAsia="ヒラギノ角ゴ Pro W3" w:hAnsi="Lucida Grande"/>
      <w:color w:val="000000"/>
      <w:sz w:val="24"/>
    </w:rPr>
  </w:style>
  <w:style w:type="paragraph" w:customStyle="1" w:styleId="VorformatierterText">
    <w:name w:val="Vorformatierter Text"/>
    <w:basedOn w:val="Normal"/>
    <w:rsid w:val="00446A80"/>
    <w:pPr>
      <w:widowControl w:val="0"/>
      <w:suppressAutoHyphens/>
    </w:pPr>
    <w:rPr>
      <w:rFonts w:ascii="Times New Roman" w:eastAsia="Times New Roman" w:hAnsi="Times New Roman"/>
      <w:color w:val="auto"/>
      <w:sz w:val="20"/>
      <w:szCs w:val="20"/>
    </w:rPr>
  </w:style>
  <w:style w:type="paragraph" w:styleId="Header">
    <w:name w:val="header"/>
    <w:basedOn w:val="Normal"/>
    <w:link w:val="HeaderChar"/>
    <w:locked/>
    <w:rsid w:val="003C67C3"/>
    <w:pPr>
      <w:tabs>
        <w:tab w:val="center" w:pos="4320"/>
        <w:tab w:val="right" w:pos="8640"/>
      </w:tabs>
    </w:pPr>
  </w:style>
  <w:style w:type="character" w:customStyle="1" w:styleId="HeaderChar">
    <w:name w:val="Header Char"/>
    <w:link w:val="Header"/>
    <w:rsid w:val="003C67C3"/>
    <w:rPr>
      <w:rFonts w:ascii="Lucida Grande" w:eastAsia="ヒラギノ角ゴ Pro W3" w:hAnsi="Lucida Grande"/>
      <w:color w:val="000000"/>
      <w:sz w:val="24"/>
      <w:szCs w:val="24"/>
    </w:rPr>
  </w:style>
  <w:style w:type="paragraph" w:styleId="Footer">
    <w:name w:val="footer"/>
    <w:basedOn w:val="Normal"/>
    <w:link w:val="FooterChar"/>
    <w:locked/>
    <w:rsid w:val="003C67C3"/>
    <w:pPr>
      <w:tabs>
        <w:tab w:val="center" w:pos="4320"/>
        <w:tab w:val="right" w:pos="8640"/>
      </w:tabs>
    </w:pPr>
  </w:style>
  <w:style w:type="character" w:customStyle="1" w:styleId="FooterChar">
    <w:name w:val="Footer Char"/>
    <w:link w:val="Footer"/>
    <w:rsid w:val="003C67C3"/>
    <w:rPr>
      <w:rFonts w:ascii="Lucida Grande" w:eastAsia="ヒラギノ角ゴ Pro W3" w:hAnsi="Lucida Grande"/>
      <w:color w:val="000000"/>
      <w:sz w:val="24"/>
      <w:szCs w:val="24"/>
    </w:rPr>
  </w:style>
  <w:style w:type="paragraph" w:styleId="NormalWeb">
    <w:name w:val="Normal (Web)"/>
    <w:basedOn w:val="Normal"/>
    <w:uiPriority w:val="99"/>
    <w:unhideWhenUsed/>
    <w:locked/>
    <w:rsid w:val="00243878"/>
    <w:pPr>
      <w:spacing w:before="100" w:beforeAutospacing="1" w:after="100" w:afterAutospacing="1"/>
    </w:pPr>
    <w:rPr>
      <w:rFonts w:ascii="Times" w:eastAsia="Times New Roman" w:hAnsi="Times"/>
      <w:color w:val="auto"/>
      <w:sz w:val="20"/>
      <w:szCs w:val="20"/>
    </w:rPr>
  </w:style>
  <w:style w:type="paragraph" w:customStyle="1" w:styleId="FreeForm">
    <w:name w:val="Free Form"/>
    <w:rsid w:val="00F12BC9"/>
    <w:pPr>
      <w:pBdr>
        <w:top w:val="nil"/>
        <w:left w:val="nil"/>
        <w:bottom w:val="nil"/>
        <w:right w:val="nil"/>
        <w:between w:val="nil"/>
        <w:bar w:val="nil"/>
      </w:pBdr>
    </w:pPr>
    <w:rPr>
      <w:rFonts w:ascii="Helvetica" w:eastAsia="Arial Unicode MS" w:hAnsi="Helvetica" w:cs="Arial Unicode MS"/>
      <w:color w:val="000000"/>
      <w:sz w:val="24"/>
      <w:szCs w:val="24"/>
      <w:bdr w:val="nil"/>
    </w:rPr>
  </w:style>
  <w:style w:type="character" w:customStyle="1" w:styleId="None">
    <w:name w:val="None"/>
    <w:rsid w:val="00F12BC9"/>
  </w:style>
  <w:style w:type="character" w:customStyle="1" w:styleId="Hyperlink0">
    <w:name w:val="Hyperlink.0"/>
    <w:rsid w:val="00F12BC9"/>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0006">
      <w:bodyDiv w:val="1"/>
      <w:marLeft w:val="0"/>
      <w:marRight w:val="0"/>
      <w:marTop w:val="0"/>
      <w:marBottom w:val="0"/>
      <w:divBdr>
        <w:top w:val="none" w:sz="0" w:space="0" w:color="auto"/>
        <w:left w:val="none" w:sz="0" w:space="0" w:color="auto"/>
        <w:bottom w:val="none" w:sz="0" w:space="0" w:color="auto"/>
        <w:right w:val="none" w:sz="0" w:space="0" w:color="auto"/>
      </w:divBdr>
    </w:div>
    <w:div w:id="107510113">
      <w:bodyDiv w:val="1"/>
      <w:marLeft w:val="0"/>
      <w:marRight w:val="0"/>
      <w:marTop w:val="0"/>
      <w:marBottom w:val="0"/>
      <w:divBdr>
        <w:top w:val="none" w:sz="0" w:space="0" w:color="auto"/>
        <w:left w:val="none" w:sz="0" w:space="0" w:color="auto"/>
        <w:bottom w:val="none" w:sz="0" w:space="0" w:color="auto"/>
        <w:right w:val="none" w:sz="0" w:space="0" w:color="auto"/>
      </w:divBdr>
    </w:div>
    <w:div w:id="490685034">
      <w:bodyDiv w:val="1"/>
      <w:marLeft w:val="0"/>
      <w:marRight w:val="0"/>
      <w:marTop w:val="0"/>
      <w:marBottom w:val="0"/>
      <w:divBdr>
        <w:top w:val="none" w:sz="0" w:space="0" w:color="auto"/>
        <w:left w:val="none" w:sz="0" w:space="0" w:color="auto"/>
        <w:bottom w:val="none" w:sz="0" w:space="0" w:color="auto"/>
        <w:right w:val="none" w:sz="0" w:space="0" w:color="auto"/>
      </w:divBdr>
      <w:divsChild>
        <w:div w:id="466170353">
          <w:marLeft w:val="0"/>
          <w:marRight w:val="0"/>
          <w:marTop w:val="0"/>
          <w:marBottom w:val="0"/>
          <w:divBdr>
            <w:top w:val="none" w:sz="0" w:space="0" w:color="auto"/>
            <w:left w:val="none" w:sz="0" w:space="0" w:color="auto"/>
            <w:bottom w:val="none" w:sz="0" w:space="0" w:color="auto"/>
            <w:right w:val="none" w:sz="0" w:space="0" w:color="auto"/>
          </w:divBdr>
        </w:div>
        <w:div w:id="481777028">
          <w:marLeft w:val="0"/>
          <w:marRight w:val="0"/>
          <w:marTop w:val="0"/>
          <w:marBottom w:val="0"/>
          <w:divBdr>
            <w:top w:val="none" w:sz="0" w:space="0" w:color="auto"/>
            <w:left w:val="none" w:sz="0" w:space="0" w:color="auto"/>
            <w:bottom w:val="none" w:sz="0" w:space="0" w:color="auto"/>
            <w:right w:val="none" w:sz="0" w:space="0" w:color="auto"/>
          </w:divBdr>
        </w:div>
        <w:div w:id="702945374">
          <w:marLeft w:val="0"/>
          <w:marRight w:val="0"/>
          <w:marTop w:val="0"/>
          <w:marBottom w:val="0"/>
          <w:divBdr>
            <w:top w:val="none" w:sz="0" w:space="0" w:color="auto"/>
            <w:left w:val="none" w:sz="0" w:space="0" w:color="auto"/>
            <w:bottom w:val="none" w:sz="0" w:space="0" w:color="auto"/>
            <w:right w:val="none" w:sz="0" w:space="0" w:color="auto"/>
          </w:divBdr>
        </w:div>
        <w:div w:id="972979765">
          <w:marLeft w:val="0"/>
          <w:marRight w:val="0"/>
          <w:marTop w:val="0"/>
          <w:marBottom w:val="0"/>
          <w:divBdr>
            <w:top w:val="none" w:sz="0" w:space="0" w:color="auto"/>
            <w:left w:val="none" w:sz="0" w:space="0" w:color="auto"/>
            <w:bottom w:val="none" w:sz="0" w:space="0" w:color="auto"/>
            <w:right w:val="none" w:sz="0" w:space="0" w:color="auto"/>
          </w:divBdr>
        </w:div>
        <w:div w:id="1035273282">
          <w:marLeft w:val="0"/>
          <w:marRight w:val="0"/>
          <w:marTop w:val="0"/>
          <w:marBottom w:val="0"/>
          <w:divBdr>
            <w:top w:val="none" w:sz="0" w:space="0" w:color="auto"/>
            <w:left w:val="none" w:sz="0" w:space="0" w:color="auto"/>
            <w:bottom w:val="none" w:sz="0" w:space="0" w:color="auto"/>
            <w:right w:val="none" w:sz="0" w:space="0" w:color="auto"/>
          </w:divBdr>
        </w:div>
        <w:div w:id="1293486772">
          <w:marLeft w:val="0"/>
          <w:marRight w:val="0"/>
          <w:marTop w:val="0"/>
          <w:marBottom w:val="0"/>
          <w:divBdr>
            <w:top w:val="none" w:sz="0" w:space="0" w:color="auto"/>
            <w:left w:val="none" w:sz="0" w:space="0" w:color="auto"/>
            <w:bottom w:val="none" w:sz="0" w:space="0" w:color="auto"/>
            <w:right w:val="none" w:sz="0" w:space="0" w:color="auto"/>
          </w:divBdr>
        </w:div>
        <w:div w:id="1377199644">
          <w:marLeft w:val="0"/>
          <w:marRight w:val="0"/>
          <w:marTop w:val="0"/>
          <w:marBottom w:val="0"/>
          <w:divBdr>
            <w:top w:val="none" w:sz="0" w:space="0" w:color="auto"/>
            <w:left w:val="none" w:sz="0" w:space="0" w:color="auto"/>
            <w:bottom w:val="none" w:sz="0" w:space="0" w:color="auto"/>
            <w:right w:val="none" w:sz="0" w:space="0" w:color="auto"/>
          </w:divBdr>
        </w:div>
        <w:div w:id="1563322496">
          <w:marLeft w:val="0"/>
          <w:marRight w:val="0"/>
          <w:marTop w:val="0"/>
          <w:marBottom w:val="0"/>
          <w:divBdr>
            <w:top w:val="none" w:sz="0" w:space="0" w:color="auto"/>
            <w:left w:val="none" w:sz="0" w:space="0" w:color="auto"/>
            <w:bottom w:val="none" w:sz="0" w:space="0" w:color="auto"/>
            <w:right w:val="none" w:sz="0" w:space="0" w:color="auto"/>
          </w:divBdr>
        </w:div>
        <w:div w:id="1737505909">
          <w:marLeft w:val="0"/>
          <w:marRight w:val="0"/>
          <w:marTop w:val="0"/>
          <w:marBottom w:val="0"/>
          <w:divBdr>
            <w:top w:val="none" w:sz="0" w:space="0" w:color="auto"/>
            <w:left w:val="none" w:sz="0" w:space="0" w:color="auto"/>
            <w:bottom w:val="none" w:sz="0" w:space="0" w:color="auto"/>
            <w:right w:val="none" w:sz="0" w:space="0" w:color="auto"/>
          </w:divBdr>
        </w:div>
        <w:div w:id="1865820270">
          <w:marLeft w:val="0"/>
          <w:marRight w:val="0"/>
          <w:marTop w:val="0"/>
          <w:marBottom w:val="0"/>
          <w:divBdr>
            <w:top w:val="none" w:sz="0" w:space="0" w:color="auto"/>
            <w:left w:val="none" w:sz="0" w:space="0" w:color="auto"/>
            <w:bottom w:val="none" w:sz="0" w:space="0" w:color="auto"/>
            <w:right w:val="none" w:sz="0" w:space="0" w:color="auto"/>
          </w:divBdr>
        </w:div>
        <w:div w:id="1930114210">
          <w:marLeft w:val="0"/>
          <w:marRight w:val="0"/>
          <w:marTop w:val="0"/>
          <w:marBottom w:val="0"/>
          <w:divBdr>
            <w:top w:val="none" w:sz="0" w:space="0" w:color="auto"/>
            <w:left w:val="none" w:sz="0" w:space="0" w:color="auto"/>
            <w:bottom w:val="none" w:sz="0" w:space="0" w:color="auto"/>
            <w:right w:val="none" w:sz="0" w:space="0" w:color="auto"/>
          </w:divBdr>
        </w:div>
        <w:div w:id="1930887458">
          <w:marLeft w:val="0"/>
          <w:marRight w:val="0"/>
          <w:marTop w:val="0"/>
          <w:marBottom w:val="0"/>
          <w:divBdr>
            <w:top w:val="none" w:sz="0" w:space="0" w:color="auto"/>
            <w:left w:val="none" w:sz="0" w:space="0" w:color="auto"/>
            <w:bottom w:val="none" w:sz="0" w:space="0" w:color="auto"/>
            <w:right w:val="none" w:sz="0" w:space="0" w:color="auto"/>
          </w:divBdr>
        </w:div>
        <w:div w:id="1936741880">
          <w:marLeft w:val="0"/>
          <w:marRight w:val="0"/>
          <w:marTop w:val="0"/>
          <w:marBottom w:val="0"/>
          <w:divBdr>
            <w:top w:val="none" w:sz="0" w:space="0" w:color="auto"/>
            <w:left w:val="none" w:sz="0" w:space="0" w:color="auto"/>
            <w:bottom w:val="none" w:sz="0" w:space="0" w:color="auto"/>
            <w:right w:val="none" w:sz="0" w:space="0" w:color="auto"/>
          </w:divBdr>
        </w:div>
        <w:div w:id="2145852056">
          <w:marLeft w:val="0"/>
          <w:marRight w:val="0"/>
          <w:marTop w:val="0"/>
          <w:marBottom w:val="0"/>
          <w:divBdr>
            <w:top w:val="none" w:sz="0" w:space="0" w:color="auto"/>
            <w:left w:val="none" w:sz="0" w:space="0" w:color="auto"/>
            <w:bottom w:val="none" w:sz="0" w:space="0" w:color="auto"/>
            <w:right w:val="none" w:sz="0" w:space="0" w:color="auto"/>
          </w:divBdr>
        </w:div>
      </w:divsChild>
    </w:div>
    <w:div w:id="825442065">
      <w:bodyDiv w:val="1"/>
      <w:marLeft w:val="0"/>
      <w:marRight w:val="0"/>
      <w:marTop w:val="0"/>
      <w:marBottom w:val="0"/>
      <w:divBdr>
        <w:top w:val="none" w:sz="0" w:space="0" w:color="auto"/>
        <w:left w:val="none" w:sz="0" w:space="0" w:color="auto"/>
        <w:bottom w:val="none" w:sz="0" w:space="0" w:color="auto"/>
        <w:right w:val="none" w:sz="0" w:space="0" w:color="auto"/>
      </w:divBdr>
      <w:divsChild>
        <w:div w:id="278101609">
          <w:marLeft w:val="0"/>
          <w:marRight w:val="0"/>
          <w:marTop w:val="30"/>
          <w:marBottom w:val="0"/>
          <w:divBdr>
            <w:top w:val="none" w:sz="0" w:space="0" w:color="auto"/>
            <w:left w:val="none" w:sz="0" w:space="0" w:color="auto"/>
            <w:bottom w:val="none" w:sz="0" w:space="0" w:color="auto"/>
            <w:right w:val="none" w:sz="0" w:space="0" w:color="auto"/>
          </w:divBdr>
          <w:divsChild>
            <w:div w:id="1833905406">
              <w:marLeft w:val="0"/>
              <w:marRight w:val="0"/>
              <w:marTop w:val="0"/>
              <w:marBottom w:val="0"/>
              <w:divBdr>
                <w:top w:val="none" w:sz="0" w:space="0" w:color="auto"/>
                <w:left w:val="none" w:sz="0" w:space="0" w:color="auto"/>
                <w:bottom w:val="none" w:sz="0" w:space="0" w:color="auto"/>
                <w:right w:val="none" w:sz="0" w:space="0" w:color="auto"/>
              </w:divBdr>
            </w:div>
          </w:divsChild>
        </w:div>
        <w:div w:id="769086673">
          <w:marLeft w:val="0"/>
          <w:marRight w:val="0"/>
          <w:marTop w:val="0"/>
          <w:marBottom w:val="0"/>
          <w:divBdr>
            <w:top w:val="none" w:sz="0" w:space="0" w:color="auto"/>
            <w:left w:val="none" w:sz="0" w:space="0" w:color="auto"/>
            <w:bottom w:val="none" w:sz="0" w:space="0" w:color="auto"/>
            <w:right w:val="none" w:sz="0" w:space="0" w:color="auto"/>
          </w:divBdr>
          <w:divsChild>
            <w:div w:id="15393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0961">
      <w:bodyDiv w:val="1"/>
      <w:marLeft w:val="0"/>
      <w:marRight w:val="0"/>
      <w:marTop w:val="0"/>
      <w:marBottom w:val="0"/>
      <w:divBdr>
        <w:top w:val="none" w:sz="0" w:space="0" w:color="auto"/>
        <w:left w:val="none" w:sz="0" w:space="0" w:color="auto"/>
        <w:bottom w:val="none" w:sz="0" w:space="0" w:color="auto"/>
        <w:right w:val="none" w:sz="0" w:space="0" w:color="auto"/>
      </w:divBdr>
      <w:divsChild>
        <w:div w:id="127672475">
          <w:marLeft w:val="0"/>
          <w:marRight w:val="0"/>
          <w:marTop w:val="0"/>
          <w:marBottom w:val="0"/>
          <w:divBdr>
            <w:top w:val="none" w:sz="0" w:space="0" w:color="auto"/>
            <w:left w:val="none" w:sz="0" w:space="0" w:color="auto"/>
            <w:bottom w:val="none" w:sz="0" w:space="0" w:color="auto"/>
            <w:right w:val="none" w:sz="0" w:space="0" w:color="auto"/>
          </w:divBdr>
        </w:div>
        <w:div w:id="217783063">
          <w:marLeft w:val="0"/>
          <w:marRight w:val="0"/>
          <w:marTop w:val="0"/>
          <w:marBottom w:val="0"/>
          <w:divBdr>
            <w:top w:val="none" w:sz="0" w:space="0" w:color="auto"/>
            <w:left w:val="none" w:sz="0" w:space="0" w:color="auto"/>
            <w:bottom w:val="none" w:sz="0" w:space="0" w:color="auto"/>
            <w:right w:val="none" w:sz="0" w:space="0" w:color="auto"/>
          </w:divBdr>
        </w:div>
        <w:div w:id="373162623">
          <w:marLeft w:val="0"/>
          <w:marRight w:val="0"/>
          <w:marTop w:val="0"/>
          <w:marBottom w:val="0"/>
          <w:divBdr>
            <w:top w:val="none" w:sz="0" w:space="0" w:color="auto"/>
            <w:left w:val="none" w:sz="0" w:space="0" w:color="auto"/>
            <w:bottom w:val="none" w:sz="0" w:space="0" w:color="auto"/>
            <w:right w:val="none" w:sz="0" w:space="0" w:color="auto"/>
          </w:divBdr>
        </w:div>
        <w:div w:id="475952681">
          <w:marLeft w:val="0"/>
          <w:marRight w:val="0"/>
          <w:marTop w:val="0"/>
          <w:marBottom w:val="0"/>
          <w:divBdr>
            <w:top w:val="none" w:sz="0" w:space="0" w:color="auto"/>
            <w:left w:val="none" w:sz="0" w:space="0" w:color="auto"/>
            <w:bottom w:val="none" w:sz="0" w:space="0" w:color="auto"/>
            <w:right w:val="none" w:sz="0" w:space="0" w:color="auto"/>
          </w:divBdr>
        </w:div>
        <w:div w:id="518661037">
          <w:marLeft w:val="0"/>
          <w:marRight w:val="0"/>
          <w:marTop w:val="0"/>
          <w:marBottom w:val="0"/>
          <w:divBdr>
            <w:top w:val="none" w:sz="0" w:space="0" w:color="auto"/>
            <w:left w:val="none" w:sz="0" w:space="0" w:color="auto"/>
            <w:bottom w:val="none" w:sz="0" w:space="0" w:color="auto"/>
            <w:right w:val="none" w:sz="0" w:space="0" w:color="auto"/>
          </w:divBdr>
        </w:div>
        <w:div w:id="668485497">
          <w:marLeft w:val="0"/>
          <w:marRight w:val="0"/>
          <w:marTop w:val="0"/>
          <w:marBottom w:val="0"/>
          <w:divBdr>
            <w:top w:val="none" w:sz="0" w:space="0" w:color="auto"/>
            <w:left w:val="none" w:sz="0" w:space="0" w:color="auto"/>
            <w:bottom w:val="none" w:sz="0" w:space="0" w:color="auto"/>
            <w:right w:val="none" w:sz="0" w:space="0" w:color="auto"/>
          </w:divBdr>
        </w:div>
        <w:div w:id="1342125286">
          <w:marLeft w:val="0"/>
          <w:marRight w:val="0"/>
          <w:marTop w:val="0"/>
          <w:marBottom w:val="0"/>
          <w:divBdr>
            <w:top w:val="none" w:sz="0" w:space="0" w:color="auto"/>
            <w:left w:val="none" w:sz="0" w:space="0" w:color="auto"/>
            <w:bottom w:val="none" w:sz="0" w:space="0" w:color="auto"/>
            <w:right w:val="none" w:sz="0" w:space="0" w:color="auto"/>
          </w:divBdr>
        </w:div>
        <w:div w:id="1367877385">
          <w:marLeft w:val="0"/>
          <w:marRight w:val="0"/>
          <w:marTop w:val="0"/>
          <w:marBottom w:val="0"/>
          <w:divBdr>
            <w:top w:val="none" w:sz="0" w:space="0" w:color="auto"/>
            <w:left w:val="none" w:sz="0" w:space="0" w:color="auto"/>
            <w:bottom w:val="none" w:sz="0" w:space="0" w:color="auto"/>
            <w:right w:val="none" w:sz="0" w:space="0" w:color="auto"/>
          </w:divBdr>
        </w:div>
        <w:div w:id="1473404630">
          <w:marLeft w:val="0"/>
          <w:marRight w:val="0"/>
          <w:marTop w:val="0"/>
          <w:marBottom w:val="0"/>
          <w:divBdr>
            <w:top w:val="none" w:sz="0" w:space="0" w:color="auto"/>
            <w:left w:val="none" w:sz="0" w:space="0" w:color="auto"/>
            <w:bottom w:val="none" w:sz="0" w:space="0" w:color="auto"/>
            <w:right w:val="none" w:sz="0" w:space="0" w:color="auto"/>
          </w:divBdr>
        </w:div>
        <w:div w:id="1521428495">
          <w:marLeft w:val="0"/>
          <w:marRight w:val="0"/>
          <w:marTop w:val="0"/>
          <w:marBottom w:val="0"/>
          <w:divBdr>
            <w:top w:val="none" w:sz="0" w:space="0" w:color="auto"/>
            <w:left w:val="none" w:sz="0" w:space="0" w:color="auto"/>
            <w:bottom w:val="none" w:sz="0" w:space="0" w:color="auto"/>
            <w:right w:val="none" w:sz="0" w:space="0" w:color="auto"/>
          </w:divBdr>
        </w:div>
        <w:div w:id="1566645533">
          <w:marLeft w:val="0"/>
          <w:marRight w:val="0"/>
          <w:marTop w:val="0"/>
          <w:marBottom w:val="0"/>
          <w:divBdr>
            <w:top w:val="none" w:sz="0" w:space="0" w:color="auto"/>
            <w:left w:val="none" w:sz="0" w:space="0" w:color="auto"/>
            <w:bottom w:val="none" w:sz="0" w:space="0" w:color="auto"/>
            <w:right w:val="none" w:sz="0" w:space="0" w:color="auto"/>
          </w:divBdr>
        </w:div>
        <w:div w:id="1672831832">
          <w:marLeft w:val="0"/>
          <w:marRight w:val="0"/>
          <w:marTop w:val="0"/>
          <w:marBottom w:val="0"/>
          <w:divBdr>
            <w:top w:val="none" w:sz="0" w:space="0" w:color="auto"/>
            <w:left w:val="none" w:sz="0" w:space="0" w:color="auto"/>
            <w:bottom w:val="none" w:sz="0" w:space="0" w:color="auto"/>
            <w:right w:val="none" w:sz="0" w:space="0" w:color="auto"/>
          </w:divBdr>
        </w:div>
        <w:div w:id="1752658531">
          <w:marLeft w:val="0"/>
          <w:marRight w:val="0"/>
          <w:marTop w:val="0"/>
          <w:marBottom w:val="0"/>
          <w:divBdr>
            <w:top w:val="none" w:sz="0" w:space="0" w:color="auto"/>
            <w:left w:val="none" w:sz="0" w:space="0" w:color="auto"/>
            <w:bottom w:val="none" w:sz="0" w:space="0" w:color="auto"/>
            <w:right w:val="none" w:sz="0" w:space="0" w:color="auto"/>
          </w:divBdr>
        </w:div>
        <w:div w:id="2071801292">
          <w:marLeft w:val="0"/>
          <w:marRight w:val="0"/>
          <w:marTop w:val="0"/>
          <w:marBottom w:val="0"/>
          <w:divBdr>
            <w:top w:val="none" w:sz="0" w:space="0" w:color="auto"/>
            <w:left w:val="none" w:sz="0" w:space="0" w:color="auto"/>
            <w:bottom w:val="none" w:sz="0" w:space="0" w:color="auto"/>
            <w:right w:val="none" w:sz="0" w:space="0" w:color="auto"/>
          </w:divBdr>
        </w:div>
      </w:divsChild>
    </w:div>
    <w:div w:id="1071542121">
      <w:bodyDiv w:val="1"/>
      <w:marLeft w:val="0"/>
      <w:marRight w:val="0"/>
      <w:marTop w:val="0"/>
      <w:marBottom w:val="0"/>
      <w:divBdr>
        <w:top w:val="none" w:sz="0" w:space="0" w:color="auto"/>
        <w:left w:val="none" w:sz="0" w:space="0" w:color="auto"/>
        <w:bottom w:val="none" w:sz="0" w:space="0" w:color="auto"/>
        <w:right w:val="none" w:sz="0" w:space="0" w:color="auto"/>
      </w:divBdr>
    </w:div>
    <w:div w:id="1115175312">
      <w:bodyDiv w:val="1"/>
      <w:marLeft w:val="0"/>
      <w:marRight w:val="0"/>
      <w:marTop w:val="0"/>
      <w:marBottom w:val="0"/>
      <w:divBdr>
        <w:top w:val="none" w:sz="0" w:space="0" w:color="auto"/>
        <w:left w:val="none" w:sz="0" w:space="0" w:color="auto"/>
        <w:bottom w:val="none" w:sz="0" w:space="0" w:color="auto"/>
        <w:right w:val="none" w:sz="0" w:space="0" w:color="auto"/>
      </w:divBdr>
    </w:div>
    <w:div w:id="1251498790">
      <w:bodyDiv w:val="1"/>
      <w:marLeft w:val="0"/>
      <w:marRight w:val="0"/>
      <w:marTop w:val="0"/>
      <w:marBottom w:val="0"/>
      <w:divBdr>
        <w:top w:val="none" w:sz="0" w:space="0" w:color="auto"/>
        <w:left w:val="none" w:sz="0" w:space="0" w:color="auto"/>
        <w:bottom w:val="none" w:sz="0" w:space="0" w:color="auto"/>
        <w:right w:val="none" w:sz="0" w:space="0" w:color="auto"/>
      </w:divBdr>
    </w:div>
    <w:div w:id="1606500911">
      <w:bodyDiv w:val="1"/>
      <w:marLeft w:val="0"/>
      <w:marRight w:val="0"/>
      <w:marTop w:val="0"/>
      <w:marBottom w:val="0"/>
      <w:divBdr>
        <w:top w:val="none" w:sz="0" w:space="0" w:color="auto"/>
        <w:left w:val="none" w:sz="0" w:space="0" w:color="auto"/>
        <w:bottom w:val="none" w:sz="0" w:space="0" w:color="auto"/>
        <w:right w:val="none" w:sz="0" w:space="0" w:color="auto"/>
      </w:divBdr>
    </w:div>
    <w:div w:id="1727295286">
      <w:bodyDiv w:val="1"/>
      <w:marLeft w:val="0"/>
      <w:marRight w:val="0"/>
      <w:marTop w:val="0"/>
      <w:marBottom w:val="0"/>
      <w:divBdr>
        <w:top w:val="none" w:sz="0" w:space="0" w:color="auto"/>
        <w:left w:val="none" w:sz="0" w:space="0" w:color="auto"/>
        <w:bottom w:val="none" w:sz="0" w:space="0" w:color="auto"/>
        <w:right w:val="none" w:sz="0" w:space="0" w:color="auto"/>
      </w:divBdr>
      <w:divsChild>
        <w:div w:id="812064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5245625">
              <w:marLeft w:val="0"/>
              <w:marRight w:val="0"/>
              <w:marTop w:val="0"/>
              <w:marBottom w:val="0"/>
              <w:divBdr>
                <w:top w:val="none" w:sz="0" w:space="0" w:color="auto"/>
                <w:left w:val="none" w:sz="0" w:space="0" w:color="auto"/>
                <w:bottom w:val="none" w:sz="0" w:space="0" w:color="auto"/>
                <w:right w:val="none" w:sz="0" w:space="0" w:color="auto"/>
              </w:divBdr>
              <w:divsChild>
                <w:div w:id="1566405512">
                  <w:marLeft w:val="0"/>
                  <w:marRight w:val="0"/>
                  <w:marTop w:val="0"/>
                  <w:marBottom w:val="0"/>
                  <w:divBdr>
                    <w:top w:val="none" w:sz="0" w:space="0" w:color="auto"/>
                    <w:left w:val="none" w:sz="0" w:space="0" w:color="auto"/>
                    <w:bottom w:val="none" w:sz="0" w:space="0" w:color="auto"/>
                    <w:right w:val="none" w:sz="0" w:space="0" w:color="auto"/>
                  </w:divBdr>
                  <w:divsChild>
                    <w:div w:id="47043997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1710447">
                          <w:marLeft w:val="0"/>
                          <w:marRight w:val="0"/>
                          <w:marTop w:val="0"/>
                          <w:marBottom w:val="0"/>
                          <w:divBdr>
                            <w:top w:val="none" w:sz="0" w:space="0" w:color="auto"/>
                            <w:left w:val="none" w:sz="0" w:space="0" w:color="auto"/>
                            <w:bottom w:val="none" w:sz="0" w:space="0" w:color="auto"/>
                            <w:right w:val="none" w:sz="0" w:space="0" w:color="auto"/>
                          </w:divBdr>
                          <w:divsChild>
                            <w:div w:id="374349584">
                              <w:marLeft w:val="0"/>
                              <w:marRight w:val="0"/>
                              <w:marTop w:val="0"/>
                              <w:marBottom w:val="0"/>
                              <w:divBdr>
                                <w:top w:val="none" w:sz="0" w:space="0" w:color="auto"/>
                                <w:left w:val="none" w:sz="0" w:space="0" w:color="auto"/>
                                <w:bottom w:val="none" w:sz="0" w:space="0" w:color="auto"/>
                                <w:right w:val="none" w:sz="0" w:space="0" w:color="auto"/>
                              </w:divBdr>
                              <w:divsChild>
                                <w:div w:id="460266435">
                                  <w:marLeft w:val="0"/>
                                  <w:marRight w:val="0"/>
                                  <w:marTop w:val="0"/>
                                  <w:marBottom w:val="0"/>
                                  <w:divBdr>
                                    <w:top w:val="none" w:sz="0" w:space="0" w:color="auto"/>
                                    <w:left w:val="none" w:sz="0" w:space="0" w:color="auto"/>
                                    <w:bottom w:val="none" w:sz="0" w:space="0" w:color="auto"/>
                                    <w:right w:val="none" w:sz="0" w:space="0" w:color="auto"/>
                                  </w:divBdr>
                                  <w:divsChild>
                                    <w:div w:id="1112285707">
                                      <w:marLeft w:val="0"/>
                                      <w:marRight w:val="0"/>
                                      <w:marTop w:val="0"/>
                                      <w:marBottom w:val="0"/>
                                      <w:divBdr>
                                        <w:top w:val="none" w:sz="0" w:space="0" w:color="auto"/>
                                        <w:left w:val="none" w:sz="0" w:space="0" w:color="auto"/>
                                        <w:bottom w:val="none" w:sz="0" w:space="0" w:color="auto"/>
                                        <w:right w:val="none" w:sz="0" w:space="0" w:color="auto"/>
                                      </w:divBdr>
                                      <w:divsChild>
                                        <w:div w:id="360595329">
                                          <w:marLeft w:val="0"/>
                                          <w:marRight w:val="0"/>
                                          <w:marTop w:val="0"/>
                                          <w:marBottom w:val="0"/>
                                          <w:divBdr>
                                            <w:top w:val="none" w:sz="0" w:space="0" w:color="auto"/>
                                            <w:left w:val="none" w:sz="0" w:space="0" w:color="auto"/>
                                            <w:bottom w:val="none" w:sz="0" w:space="0" w:color="auto"/>
                                            <w:right w:val="none" w:sz="0" w:space="0" w:color="auto"/>
                                          </w:divBdr>
                                          <w:divsChild>
                                            <w:div w:id="413548095">
                                              <w:marLeft w:val="0"/>
                                              <w:marRight w:val="0"/>
                                              <w:marTop w:val="0"/>
                                              <w:marBottom w:val="0"/>
                                              <w:divBdr>
                                                <w:top w:val="none" w:sz="0" w:space="0" w:color="auto"/>
                                                <w:left w:val="none" w:sz="0" w:space="0" w:color="auto"/>
                                                <w:bottom w:val="none" w:sz="0" w:space="0" w:color="auto"/>
                                                <w:right w:val="none" w:sz="0" w:space="0" w:color="auto"/>
                                              </w:divBdr>
                                            </w:div>
                                            <w:div w:id="615410923">
                                              <w:marLeft w:val="0"/>
                                              <w:marRight w:val="0"/>
                                              <w:marTop w:val="0"/>
                                              <w:marBottom w:val="0"/>
                                              <w:divBdr>
                                                <w:top w:val="none" w:sz="0" w:space="0" w:color="auto"/>
                                                <w:left w:val="none" w:sz="0" w:space="0" w:color="auto"/>
                                                <w:bottom w:val="none" w:sz="0" w:space="0" w:color="auto"/>
                                                <w:right w:val="none" w:sz="0" w:space="0" w:color="auto"/>
                                              </w:divBdr>
                                            </w:div>
                                            <w:div w:id="1112440634">
                                              <w:marLeft w:val="0"/>
                                              <w:marRight w:val="0"/>
                                              <w:marTop w:val="0"/>
                                              <w:marBottom w:val="0"/>
                                              <w:divBdr>
                                                <w:top w:val="none" w:sz="0" w:space="0" w:color="auto"/>
                                                <w:left w:val="none" w:sz="0" w:space="0" w:color="auto"/>
                                                <w:bottom w:val="none" w:sz="0" w:space="0" w:color="auto"/>
                                                <w:right w:val="none" w:sz="0" w:space="0" w:color="auto"/>
                                              </w:divBdr>
                                              <w:divsChild>
                                                <w:div w:id="916863302">
                                                  <w:marLeft w:val="0"/>
                                                  <w:marRight w:val="0"/>
                                                  <w:marTop w:val="0"/>
                                                  <w:marBottom w:val="0"/>
                                                  <w:divBdr>
                                                    <w:top w:val="none" w:sz="0" w:space="0" w:color="auto"/>
                                                    <w:left w:val="none" w:sz="0" w:space="0" w:color="auto"/>
                                                    <w:bottom w:val="none" w:sz="0" w:space="0" w:color="auto"/>
                                                    <w:right w:val="none" w:sz="0" w:space="0" w:color="auto"/>
                                                  </w:divBdr>
                                                </w:div>
                                              </w:divsChild>
                                            </w:div>
                                            <w:div w:id="199822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1312525">
      <w:bodyDiv w:val="1"/>
      <w:marLeft w:val="0"/>
      <w:marRight w:val="0"/>
      <w:marTop w:val="0"/>
      <w:marBottom w:val="0"/>
      <w:divBdr>
        <w:top w:val="none" w:sz="0" w:space="0" w:color="auto"/>
        <w:left w:val="none" w:sz="0" w:space="0" w:color="auto"/>
        <w:bottom w:val="none" w:sz="0" w:space="0" w:color="auto"/>
        <w:right w:val="none" w:sz="0" w:space="0" w:color="auto"/>
      </w:divBdr>
    </w:div>
    <w:div w:id="184419655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herine/Desktop/678%20Broadway%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678 Broadway letterhead template.dotx</Template>
  <TotalTime>0</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dc:creator>
  <cp:keywords/>
  <cp:lastModifiedBy>Lauren Marinaro</cp:lastModifiedBy>
  <cp:revision>2</cp:revision>
  <cp:lastPrinted>2021-03-31T16:07:00Z</cp:lastPrinted>
  <dcterms:created xsi:type="dcterms:W3CDTF">2026-07-28T20:52:00Z</dcterms:created>
  <dcterms:modified xsi:type="dcterms:W3CDTF">2026-07-28T20:52:00Z</dcterms:modified>
</cp:coreProperties>
</file>