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F91FC" w14:textId="77777777" w:rsidR="0009129B" w:rsidRPr="00EE2527" w:rsidRDefault="0060288A" w:rsidP="00FD72D5">
      <w:pPr>
        <w:jc w:val="center"/>
        <w:rPr>
          <w:rFonts w:cs="Arial"/>
          <w:b/>
          <w:color w:val="7030A0"/>
          <w:szCs w:val="20"/>
        </w:rPr>
      </w:pPr>
      <w:r>
        <w:rPr>
          <w:rFonts w:cs="Arial"/>
          <w:b/>
          <w:color w:val="7030A0"/>
          <w:szCs w:val="20"/>
        </w:rPr>
        <w:t>Secure Shield</w:t>
      </w:r>
    </w:p>
    <w:p w14:paraId="0B002227" w14:textId="77777777" w:rsidR="0009129B" w:rsidRPr="00EE2527" w:rsidRDefault="0009129B" w:rsidP="00FD72D5">
      <w:pPr>
        <w:jc w:val="center"/>
        <w:rPr>
          <w:rFonts w:cs="Arial"/>
          <w:b/>
          <w:color w:val="7030A0"/>
          <w:szCs w:val="20"/>
        </w:rPr>
      </w:pPr>
      <w:r w:rsidRPr="00EE2527">
        <w:rPr>
          <w:rFonts w:cs="Arial"/>
          <w:b/>
          <w:color w:val="7030A0"/>
          <w:szCs w:val="20"/>
        </w:rPr>
        <w:t>Policy Terms &amp; Conditions</w:t>
      </w:r>
    </w:p>
    <w:p w14:paraId="1F2AEF16" w14:textId="77777777" w:rsidR="0009129B" w:rsidRPr="00EE2527" w:rsidRDefault="0009129B" w:rsidP="00FD72D5">
      <w:pPr>
        <w:jc w:val="both"/>
        <w:rPr>
          <w:rFonts w:cs="Arial"/>
          <w:szCs w:val="20"/>
        </w:rPr>
      </w:pPr>
    </w:p>
    <w:p w14:paraId="4D22EC51" w14:textId="77777777" w:rsidR="0009129B" w:rsidRPr="00EE2527" w:rsidRDefault="005A5ABD" w:rsidP="00FD72D5">
      <w:pPr>
        <w:jc w:val="both"/>
        <w:rPr>
          <w:rFonts w:cs="Arial"/>
          <w:szCs w:val="20"/>
        </w:rPr>
      </w:pPr>
      <w:r w:rsidRPr="00EE2527">
        <w:rPr>
          <w:rFonts w:cs="Arial"/>
          <w:szCs w:val="20"/>
        </w:rPr>
        <w:t xml:space="preserve">This Policy is a contract of insurance between You and Us which is subject to the receipt of premium in full in respect of the Insured Persons and the terms, conditions and exclusions of this Policy. </w:t>
      </w:r>
    </w:p>
    <w:p w14:paraId="4FD0CAA6" w14:textId="77777777" w:rsidR="00395426" w:rsidRPr="00EE2527" w:rsidRDefault="00395426" w:rsidP="00FD72D5">
      <w:pPr>
        <w:jc w:val="both"/>
        <w:rPr>
          <w:rFonts w:cs="Arial"/>
          <w:szCs w:val="20"/>
        </w:rPr>
      </w:pPr>
    </w:p>
    <w:p w14:paraId="17FB1960" w14:textId="77777777" w:rsidR="00662A58" w:rsidRPr="00EE2527" w:rsidRDefault="00662A58" w:rsidP="00FD72D5">
      <w:pPr>
        <w:jc w:val="both"/>
        <w:rPr>
          <w:rFonts w:cs="Arial"/>
          <w:szCs w:val="20"/>
        </w:rPr>
      </w:pPr>
      <w:r w:rsidRPr="00EE2527">
        <w:rPr>
          <w:rFonts w:cs="Arial"/>
          <w:szCs w:val="20"/>
        </w:rPr>
        <w:t xml:space="preserve">This Policy is valid for the period as specified in the Schedule or the Certificate of Insurance. </w:t>
      </w:r>
    </w:p>
    <w:p w14:paraId="17092DE7" w14:textId="77777777" w:rsidR="00395426" w:rsidRPr="00EE2527" w:rsidRDefault="00EB3FC4" w:rsidP="00EB3FC4">
      <w:pPr>
        <w:tabs>
          <w:tab w:val="left" w:pos="5565"/>
        </w:tabs>
        <w:jc w:val="both"/>
        <w:rPr>
          <w:rFonts w:cs="Arial"/>
          <w:szCs w:val="20"/>
          <w:lang w:val="en-IN"/>
        </w:rPr>
      </w:pPr>
      <w:r>
        <w:rPr>
          <w:rFonts w:cs="Arial"/>
          <w:szCs w:val="20"/>
          <w:lang w:val="en-IN"/>
        </w:rPr>
        <w:tab/>
      </w:r>
    </w:p>
    <w:p w14:paraId="5632A8F8" w14:textId="77777777" w:rsidR="005A5ABD" w:rsidRPr="00EE2527" w:rsidRDefault="005A5ABD" w:rsidP="00FD72D5">
      <w:pPr>
        <w:jc w:val="both"/>
        <w:rPr>
          <w:rFonts w:cs="Arial"/>
          <w:b/>
          <w:szCs w:val="20"/>
          <w:u w:val="single"/>
          <w:lang w:val="en-IN"/>
        </w:rPr>
      </w:pPr>
      <w:r w:rsidRPr="00EE2527">
        <w:rPr>
          <w:rFonts w:cs="Arial"/>
          <w:szCs w:val="20"/>
          <w:lang w:val="en-IN"/>
        </w:rPr>
        <w:t xml:space="preserve">The terms listed in Section </w:t>
      </w:r>
      <w:r w:rsidR="00155B61">
        <w:rPr>
          <w:rFonts w:cs="Arial"/>
          <w:szCs w:val="20"/>
          <w:lang w:val="en-IN"/>
        </w:rPr>
        <w:t>5</w:t>
      </w:r>
      <w:r w:rsidR="00D76A40" w:rsidRPr="00EE2527">
        <w:rPr>
          <w:rFonts w:cs="Arial"/>
          <w:szCs w:val="20"/>
          <w:lang w:val="en-IN"/>
        </w:rPr>
        <w:t xml:space="preserve"> </w:t>
      </w:r>
      <w:r w:rsidRPr="00EE2527">
        <w:rPr>
          <w:rFonts w:cs="Arial"/>
          <w:szCs w:val="20"/>
          <w:lang w:val="en-IN"/>
        </w:rPr>
        <w:t>(Definitions) and which have been used elsewhere in the Policy in Initial Capital letters shall have the meaning set out against them in Section</w:t>
      </w:r>
      <w:r w:rsidR="00E57658" w:rsidRPr="00EE2527">
        <w:rPr>
          <w:rFonts w:cs="Arial"/>
          <w:szCs w:val="20"/>
          <w:lang w:val="en-IN"/>
        </w:rPr>
        <w:t xml:space="preserve"> </w:t>
      </w:r>
      <w:r w:rsidR="00155B61">
        <w:rPr>
          <w:rFonts w:cs="Arial"/>
          <w:szCs w:val="20"/>
          <w:lang w:val="en-IN"/>
        </w:rPr>
        <w:t>5</w:t>
      </w:r>
      <w:r w:rsidRPr="00EE2527">
        <w:rPr>
          <w:rFonts w:cs="Arial"/>
          <w:szCs w:val="20"/>
          <w:lang w:val="en-IN"/>
        </w:rPr>
        <w:t>, wherever they appear in the Policy.</w:t>
      </w:r>
    </w:p>
    <w:p w14:paraId="708918D1" w14:textId="77777777" w:rsidR="005A5ABD" w:rsidRPr="00EE2527" w:rsidRDefault="005A5ABD" w:rsidP="00FD72D5">
      <w:pPr>
        <w:jc w:val="both"/>
        <w:rPr>
          <w:rFonts w:cs="Arial"/>
          <w:szCs w:val="20"/>
        </w:rPr>
      </w:pPr>
    </w:p>
    <w:p w14:paraId="568A0B40" w14:textId="77777777" w:rsidR="005A5ABD" w:rsidRPr="00F31C58" w:rsidRDefault="005A5ABD" w:rsidP="00F31C58">
      <w:pPr>
        <w:pStyle w:val="Heading1"/>
      </w:pPr>
      <w:r w:rsidRPr="00F31C58">
        <w:t>Benefits</w:t>
      </w:r>
    </w:p>
    <w:p w14:paraId="08DE83E0" w14:textId="77777777" w:rsidR="005A5ABD" w:rsidRPr="00EE2527" w:rsidRDefault="005F5218" w:rsidP="00FD72D5">
      <w:pPr>
        <w:jc w:val="both"/>
        <w:rPr>
          <w:rFonts w:cs="Arial"/>
          <w:szCs w:val="20"/>
        </w:rPr>
      </w:pPr>
      <w:r w:rsidRPr="00EE2527">
        <w:rPr>
          <w:rFonts w:cs="Arial"/>
          <w:szCs w:val="20"/>
        </w:rPr>
        <w:t xml:space="preserve">The </w:t>
      </w:r>
      <w:r w:rsidR="00F74D4D" w:rsidRPr="00EE2527">
        <w:rPr>
          <w:rFonts w:cs="Arial"/>
          <w:szCs w:val="20"/>
        </w:rPr>
        <w:t>b</w:t>
      </w:r>
      <w:r w:rsidRPr="00EE2527">
        <w:rPr>
          <w:rFonts w:cs="Arial"/>
          <w:szCs w:val="20"/>
        </w:rPr>
        <w:t>enefit</w:t>
      </w:r>
      <w:r w:rsidR="00BD52CD" w:rsidRPr="00EE2527">
        <w:rPr>
          <w:rFonts w:cs="Arial"/>
          <w:szCs w:val="20"/>
        </w:rPr>
        <w:t>s</w:t>
      </w:r>
      <w:r w:rsidRPr="00EE2527">
        <w:rPr>
          <w:rFonts w:cs="Arial"/>
          <w:szCs w:val="20"/>
        </w:rPr>
        <w:t xml:space="preserve"> listed below </w:t>
      </w:r>
      <w:r w:rsidR="00EE6D94" w:rsidRPr="00EE2527">
        <w:rPr>
          <w:rFonts w:cs="Arial"/>
          <w:szCs w:val="20"/>
        </w:rPr>
        <w:t xml:space="preserve">are </w:t>
      </w:r>
      <w:r w:rsidRPr="00EE2527">
        <w:rPr>
          <w:rFonts w:cs="Arial"/>
          <w:szCs w:val="20"/>
        </w:rPr>
        <w:t xml:space="preserve">available to all Insured Persons. </w:t>
      </w:r>
      <w:r w:rsidR="005A5ABD" w:rsidRPr="00EE2527">
        <w:rPr>
          <w:rFonts w:cs="Arial"/>
          <w:szCs w:val="20"/>
        </w:rPr>
        <w:t xml:space="preserve">The </w:t>
      </w:r>
      <w:r w:rsidR="00447168" w:rsidRPr="00EE2527">
        <w:rPr>
          <w:rFonts w:cs="Arial"/>
          <w:szCs w:val="20"/>
        </w:rPr>
        <w:t xml:space="preserve">Schedule or the Certificate of Insurance will specify which of the </w:t>
      </w:r>
      <w:r w:rsidR="00F74D4D" w:rsidRPr="00EE2527">
        <w:rPr>
          <w:rFonts w:cs="Arial"/>
          <w:szCs w:val="20"/>
        </w:rPr>
        <w:t>b</w:t>
      </w:r>
      <w:r w:rsidR="00447168" w:rsidRPr="00EE2527">
        <w:rPr>
          <w:rFonts w:cs="Arial"/>
          <w:szCs w:val="20"/>
        </w:rPr>
        <w:t xml:space="preserve">enefits are in force and available for the Insured Persons under the Policy. </w:t>
      </w:r>
    </w:p>
    <w:p w14:paraId="5B75D1E2" w14:textId="77777777" w:rsidR="00447168" w:rsidRPr="00EE2527" w:rsidRDefault="00447168" w:rsidP="00FD72D5">
      <w:pPr>
        <w:jc w:val="both"/>
        <w:rPr>
          <w:rFonts w:cs="Arial"/>
          <w:szCs w:val="20"/>
        </w:rPr>
      </w:pPr>
    </w:p>
    <w:p w14:paraId="5201BD11" w14:textId="77777777" w:rsidR="00447168" w:rsidRPr="00EE2527" w:rsidRDefault="005F5218" w:rsidP="00FD72D5">
      <w:pPr>
        <w:jc w:val="both"/>
        <w:rPr>
          <w:rFonts w:cs="Arial"/>
          <w:szCs w:val="20"/>
        </w:rPr>
      </w:pPr>
      <w:r w:rsidRPr="00EE2527">
        <w:rPr>
          <w:rFonts w:cs="Arial"/>
          <w:szCs w:val="20"/>
        </w:rPr>
        <w:t>Claims made in respect of an Insured Person for t</w:t>
      </w:r>
      <w:r w:rsidR="00447168" w:rsidRPr="00EE2527">
        <w:rPr>
          <w:rFonts w:cs="Arial"/>
          <w:szCs w:val="20"/>
        </w:rPr>
        <w:t xml:space="preserve">he </w:t>
      </w:r>
      <w:r w:rsidR="00F74D4D" w:rsidRPr="00EE2527">
        <w:rPr>
          <w:rFonts w:cs="Arial"/>
          <w:szCs w:val="20"/>
        </w:rPr>
        <w:t>b</w:t>
      </w:r>
      <w:r w:rsidR="00447168" w:rsidRPr="00EE2527">
        <w:rPr>
          <w:rFonts w:cs="Arial"/>
          <w:szCs w:val="20"/>
        </w:rPr>
        <w:t>enefit</w:t>
      </w:r>
      <w:r w:rsidR="00BD52CD" w:rsidRPr="00EE2527">
        <w:rPr>
          <w:rFonts w:cs="Arial"/>
          <w:szCs w:val="20"/>
        </w:rPr>
        <w:t>s</w:t>
      </w:r>
      <w:r w:rsidR="00447168" w:rsidRPr="00EE2527">
        <w:rPr>
          <w:rFonts w:cs="Arial"/>
          <w:szCs w:val="20"/>
        </w:rPr>
        <w:t xml:space="preserve"> listed below </w:t>
      </w:r>
      <w:r w:rsidRPr="00EE2527">
        <w:rPr>
          <w:rFonts w:cs="Arial"/>
          <w:szCs w:val="20"/>
        </w:rPr>
        <w:t xml:space="preserve">shall be </w:t>
      </w:r>
      <w:r w:rsidR="00447168" w:rsidRPr="00EE2527">
        <w:rPr>
          <w:rFonts w:cs="Arial"/>
          <w:szCs w:val="20"/>
        </w:rPr>
        <w:t xml:space="preserve">subject to the </w:t>
      </w:r>
      <w:r w:rsidRPr="00EE2527">
        <w:rPr>
          <w:rFonts w:cs="Arial"/>
          <w:szCs w:val="20"/>
        </w:rPr>
        <w:t>availability of the Sum Insured</w:t>
      </w:r>
      <w:r w:rsidR="00CF256A">
        <w:rPr>
          <w:rFonts w:cs="Arial"/>
          <w:szCs w:val="20"/>
        </w:rPr>
        <w:t xml:space="preserve"> specified against such benefit</w:t>
      </w:r>
      <w:r w:rsidRPr="00EE2527">
        <w:rPr>
          <w:rFonts w:cs="Arial"/>
          <w:szCs w:val="20"/>
        </w:rPr>
        <w:t>, applicable sub-limits</w:t>
      </w:r>
      <w:r w:rsidR="00F31C58">
        <w:rPr>
          <w:rFonts w:cs="Arial"/>
          <w:szCs w:val="20"/>
        </w:rPr>
        <w:t>/</w:t>
      </w:r>
      <w:r w:rsidR="00E9439F">
        <w:rPr>
          <w:rFonts w:cs="Arial"/>
          <w:szCs w:val="20"/>
        </w:rPr>
        <w:t>D</w:t>
      </w:r>
      <w:r w:rsidR="00F31C58">
        <w:rPr>
          <w:rFonts w:cs="Arial"/>
          <w:szCs w:val="20"/>
        </w:rPr>
        <w:t>eductibles</w:t>
      </w:r>
      <w:r w:rsidRPr="00EE2527">
        <w:rPr>
          <w:rFonts w:cs="Arial"/>
          <w:szCs w:val="20"/>
        </w:rPr>
        <w:t xml:space="preserve"> for the </w:t>
      </w:r>
      <w:r w:rsidR="00F74D4D" w:rsidRPr="00EE2527">
        <w:rPr>
          <w:rFonts w:cs="Arial"/>
          <w:szCs w:val="20"/>
        </w:rPr>
        <w:t>b</w:t>
      </w:r>
      <w:r w:rsidRPr="00EE2527">
        <w:rPr>
          <w:rFonts w:cs="Arial"/>
          <w:szCs w:val="20"/>
        </w:rPr>
        <w:t>enefit</w:t>
      </w:r>
      <w:r w:rsidR="00EE6D94" w:rsidRPr="00EE2527">
        <w:rPr>
          <w:rFonts w:cs="Arial"/>
          <w:szCs w:val="20"/>
        </w:rPr>
        <w:t>s</w:t>
      </w:r>
      <w:r w:rsidRPr="00EE2527">
        <w:rPr>
          <w:rFonts w:cs="Arial"/>
          <w:szCs w:val="20"/>
        </w:rPr>
        <w:t xml:space="preserve"> claimed and the terms, </w:t>
      </w:r>
      <w:r w:rsidR="00447168" w:rsidRPr="00EE2527">
        <w:rPr>
          <w:rFonts w:cs="Arial"/>
          <w:szCs w:val="20"/>
        </w:rPr>
        <w:t xml:space="preserve">conditions and exclusions of this Policy. </w:t>
      </w:r>
    </w:p>
    <w:p w14:paraId="27BF1995" w14:textId="77777777" w:rsidR="005F5218" w:rsidRPr="00EE2527" w:rsidRDefault="005F5218" w:rsidP="00FD72D5">
      <w:pPr>
        <w:jc w:val="both"/>
        <w:rPr>
          <w:rFonts w:cs="Arial"/>
          <w:szCs w:val="20"/>
        </w:rPr>
      </w:pPr>
    </w:p>
    <w:p w14:paraId="69452BE3" w14:textId="77777777" w:rsidR="005A5ABD" w:rsidRPr="00EE2527" w:rsidRDefault="005F5218" w:rsidP="00FD72D5">
      <w:pPr>
        <w:jc w:val="both"/>
        <w:rPr>
          <w:rFonts w:cs="Arial"/>
          <w:color w:val="7030A0"/>
          <w:szCs w:val="20"/>
        </w:rPr>
      </w:pPr>
      <w:r w:rsidRPr="00EE2527">
        <w:rPr>
          <w:rFonts w:cs="Arial"/>
          <w:szCs w:val="20"/>
        </w:rPr>
        <w:t xml:space="preserve">All claims must be made in accordance with the procedure set out in </w:t>
      </w:r>
      <w:r w:rsidRPr="00EE2527">
        <w:rPr>
          <w:rFonts w:cs="Arial"/>
          <w:szCs w:val="20"/>
          <w:lang w:val="en-IN"/>
        </w:rPr>
        <w:t xml:space="preserve">Section </w:t>
      </w:r>
      <w:r w:rsidR="00F93B44">
        <w:rPr>
          <w:rFonts w:cs="Arial"/>
          <w:szCs w:val="20"/>
          <w:lang w:val="en-IN"/>
        </w:rPr>
        <w:t>3</w:t>
      </w:r>
      <w:r w:rsidRPr="00EE2527">
        <w:rPr>
          <w:rFonts w:cs="Arial"/>
          <w:szCs w:val="20"/>
          <w:lang w:val="en-IN"/>
        </w:rPr>
        <w:t>.</w:t>
      </w:r>
    </w:p>
    <w:p w14:paraId="1DB19D9A" w14:textId="77777777" w:rsidR="004813AF" w:rsidRPr="0040093B" w:rsidRDefault="004813AF" w:rsidP="00E9439F">
      <w:pPr>
        <w:jc w:val="both"/>
        <w:rPr>
          <w:rFonts w:cs="Arial"/>
          <w:szCs w:val="20"/>
        </w:rPr>
      </w:pPr>
    </w:p>
    <w:p w14:paraId="41F7D345" w14:textId="77777777" w:rsidR="00A3591C" w:rsidRPr="00754DB5" w:rsidRDefault="00A3591C" w:rsidP="00F34009">
      <w:pPr>
        <w:pStyle w:val="Heading2"/>
      </w:pPr>
      <w:r w:rsidRPr="00EE2527">
        <w:t>Hospital Daily Allowance</w:t>
      </w:r>
      <w:r w:rsidR="00A43B0E">
        <w:t xml:space="preserve"> </w:t>
      </w:r>
    </w:p>
    <w:p w14:paraId="5B70CBFE" w14:textId="77777777" w:rsidR="000C4CFE" w:rsidRDefault="00A3591C" w:rsidP="00947D04">
      <w:pPr>
        <w:jc w:val="both"/>
        <w:rPr>
          <w:rFonts w:cs="Arial"/>
          <w:szCs w:val="20"/>
        </w:rPr>
      </w:pPr>
      <w:bookmarkStart w:id="0" w:name="_Hlk525835078"/>
      <w:r w:rsidRPr="0032010D">
        <w:rPr>
          <w:rFonts w:cs="Arial"/>
          <w:szCs w:val="20"/>
        </w:rPr>
        <w:t xml:space="preserve">If </w:t>
      </w:r>
      <w:r w:rsidR="00A43B0E" w:rsidRPr="00EE2527">
        <w:rPr>
          <w:rFonts w:cs="Arial"/>
          <w:szCs w:val="20"/>
        </w:rPr>
        <w:t xml:space="preserve">an Insured Person </w:t>
      </w:r>
      <w:r w:rsidRPr="00EE2527">
        <w:rPr>
          <w:rFonts w:cs="Arial"/>
          <w:szCs w:val="20"/>
          <w:lang w:val="en-IN"/>
        </w:rPr>
        <w:t xml:space="preserve">requires </w:t>
      </w:r>
      <w:r w:rsidR="004E64FE" w:rsidRPr="00EE2527">
        <w:rPr>
          <w:rFonts w:cs="Arial"/>
          <w:szCs w:val="20"/>
          <w:lang w:val="en-IN"/>
        </w:rPr>
        <w:t>Hospitaliz</w:t>
      </w:r>
      <w:r w:rsidR="004E64FE">
        <w:rPr>
          <w:rFonts w:cs="Arial"/>
          <w:szCs w:val="20"/>
          <w:lang w:val="en-IN"/>
        </w:rPr>
        <w:t>ation due to an Injury or Illness suffered or contracted during the Coverage Period</w:t>
      </w:r>
      <w:r w:rsidR="003D4A97">
        <w:rPr>
          <w:rFonts w:cs="Arial"/>
          <w:szCs w:val="20"/>
          <w:lang w:val="en-IN"/>
        </w:rPr>
        <w:t xml:space="preserve">, </w:t>
      </w:r>
      <w:r w:rsidRPr="00EE2527">
        <w:rPr>
          <w:rFonts w:cs="Arial"/>
          <w:szCs w:val="20"/>
          <w:lang w:val="en-IN"/>
        </w:rPr>
        <w:t>then We will</w:t>
      </w:r>
      <w:r w:rsidRPr="00EE2527">
        <w:rPr>
          <w:rFonts w:cs="Arial"/>
          <w:b/>
          <w:szCs w:val="20"/>
        </w:rPr>
        <w:t xml:space="preserve"> </w:t>
      </w:r>
      <w:r w:rsidRPr="00EE2527">
        <w:rPr>
          <w:rFonts w:cs="Arial"/>
          <w:szCs w:val="20"/>
        </w:rPr>
        <w:t>pay</w:t>
      </w:r>
      <w:r w:rsidR="00947D04">
        <w:rPr>
          <w:rFonts w:cs="Arial"/>
          <w:szCs w:val="20"/>
        </w:rPr>
        <w:t xml:space="preserve"> </w:t>
      </w:r>
      <w:r w:rsidRPr="00947D04">
        <w:rPr>
          <w:rFonts w:cs="Arial"/>
          <w:szCs w:val="20"/>
        </w:rPr>
        <w:t xml:space="preserve">the daily allowance amount </w:t>
      </w:r>
      <w:r w:rsidRPr="00F5717E">
        <w:rPr>
          <w:rFonts w:cs="Arial"/>
          <w:szCs w:val="20"/>
        </w:rPr>
        <w:t xml:space="preserve">specified </w:t>
      </w:r>
      <w:r w:rsidR="00146BDC">
        <w:rPr>
          <w:rFonts w:cs="Arial"/>
          <w:szCs w:val="20"/>
        </w:rPr>
        <w:t xml:space="preserve">against this Benefit </w:t>
      </w:r>
      <w:r w:rsidRPr="00F5717E">
        <w:rPr>
          <w:rFonts w:cs="Arial"/>
          <w:szCs w:val="20"/>
        </w:rPr>
        <w:t xml:space="preserve">in the </w:t>
      </w:r>
      <w:r w:rsidRPr="00F5717E">
        <w:rPr>
          <w:rFonts w:cs="Arial"/>
          <w:szCs w:val="20"/>
          <w:lang w:val="en-IN"/>
        </w:rPr>
        <w:t>Certificate of Insurance</w:t>
      </w:r>
      <w:r w:rsidRPr="00F5717E">
        <w:rPr>
          <w:rFonts w:cs="Arial"/>
          <w:szCs w:val="20"/>
        </w:rPr>
        <w:t>, for each continuous and completed period of 24 hours of Hospitalisation</w:t>
      </w:r>
      <w:r w:rsidR="000C4CFE" w:rsidRPr="00947D04">
        <w:rPr>
          <w:rFonts w:cs="Arial"/>
          <w:szCs w:val="20"/>
        </w:rPr>
        <w:t>;</w:t>
      </w:r>
    </w:p>
    <w:bookmarkEnd w:id="0"/>
    <w:p w14:paraId="114EA585" w14:textId="77777777" w:rsidR="00A3591C" w:rsidRPr="00EE2527" w:rsidRDefault="00EB3FC4" w:rsidP="00EB3FC4">
      <w:pPr>
        <w:tabs>
          <w:tab w:val="left" w:pos="3180"/>
          <w:tab w:val="center" w:pos="4513"/>
        </w:tabs>
        <w:jc w:val="both"/>
        <w:rPr>
          <w:rFonts w:cs="Arial"/>
          <w:szCs w:val="20"/>
        </w:rPr>
      </w:pPr>
      <w:r>
        <w:rPr>
          <w:rFonts w:cs="Arial"/>
          <w:szCs w:val="20"/>
        </w:rPr>
        <w:tab/>
      </w:r>
      <w:r>
        <w:rPr>
          <w:rFonts w:cs="Arial"/>
          <w:szCs w:val="20"/>
        </w:rPr>
        <w:tab/>
      </w:r>
    </w:p>
    <w:p w14:paraId="1130956B" w14:textId="77777777" w:rsidR="00A3591C" w:rsidRPr="00EE2527" w:rsidRDefault="00A3591C" w:rsidP="00A3591C">
      <w:pPr>
        <w:jc w:val="both"/>
        <w:rPr>
          <w:rFonts w:cs="Arial"/>
          <w:bCs/>
          <w:szCs w:val="20"/>
          <w:lang w:val="en-US"/>
        </w:rPr>
      </w:pPr>
      <w:r w:rsidRPr="00EE2527">
        <w:rPr>
          <w:rFonts w:cs="Arial"/>
          <w:bCs/>
          <w:szCs w:val="20"/>
          <w:lang w:val="en-US"/>
        </w:rPr>
        <w:t xml:space="preserve">This </w:t>
      </w:r>
      <w:r w:rsidR="00A15A24" w:rsidRPr="00EE2527">
        <w:rPr>
          <w:rFonts w:cs="Arial"/>
          <w:bCs/>
          <w:szCs w:val="20"/>
          <w:lang w:val="en-US"/>
        </w:rPr>
        <w:t>b</w:t>
      </w:r>
      <w:r w:rsidRPr="00EE2527">
        <w:rPr>
          <w:rFonts w:cs="Arial"/>
          <w:bCs/>
          <w:szCs w:val="20"/>
          <w:lang w:val="en-US"/>
        </w:rPr>
        <w:t>enefit will be payable provided that:</w:t>
      </w:r>
    </w:p>
    <w:p w14:paraId="0FE0E2E5" w14:textId="77777777" w:rsidR="00A3591C" w:rsidRPr="00EE2527" w:rsidRDefault="00EB3FC4" w:rsidP="00EB3FC4">
      <w:pPr>
        <w:tabs>
          <w:tab w:val="left" w:pos="2520"/>
          <w:tab w:val="left" w:pos="3345"/>
        </w:tabs>
        <w:jc w:val="both"/>
        <w:rPr>
          <w:rFonts w:cs="Arial"/>
          <w:szCs w:val="20"/>
        </w:rPr>
      </w:pPr>
      <w:r>
        <w:rPr>
          <w:rFonts w:cs="Arial"/>
          <w:szCs w:val="20"/>
        </w:rPr>
        <w:tab/>
      </w:r>
      <w:r>
        <w:rPr>
          <w:rFonts w:cs="Arial"/>
          <w:szCs w:val="20"/>
        </w:rPr>
        <w:tab/>
      </w:r>
    </w:p>
    <w:p w14:paraId="416D276F" w14:textId="77777777" w:rsidR="00CD6BD6" w:rsidRPr="003D4A97" w:rsidRDefault="00CD6BD6" w:rsidP="002D7B3D">
      <w:pPr>
        <w:widowControl w:val="0"/>
        <w:numPr>
          <w:ilvl w:val="0"/>
          <w:numId w:val="13"/>
        </w:numPr>
        <w:jc w:val="both"/>
        <w:rPr>
          <w:rFonts w:cs="Arial"/>
          <w:szCs w:val="20"/>
          <w:lang w:val="en-IN"/>
        </w:rPr>
      </w:pPr>
      <w:r w:rsidRPr="00EE2527">
        <w:rPr>
          <w:rFonts w:cs="Arial"/>
          <w:szCs w:val="20"/>
        </w:rPr>
        <w:t xml:space="preserve">Our </w:t>
      </w:r>
      <w:r w:rsidRPr="00EE2527">
        <w:rPr>
          <w:rFonts w:cs="Arial"/>
          <w:szCs w:val="20"/>
          <w:lang w:val="en-US"/>
        </w:rPr>
        <w:t xml:space="preserve">liability to make any payment under this benefit shall commence only after a </w:t>
      </w:r>
      <w:r w:rsidRPr="00EE2527">
        <w:rPr>
          <w:rFonts w:cs="Arial"/>
          <w:szCs w:val="20"/>
          <w:lang w:val="en-IN"/>
        </w:rPr>
        <w:t>continuous and completed 24 hours of Hospitalization of the Insured Person for each claim.</w:t>
      </w:r>
      <w:r w:rsidRPr="00EE2527">
        <w:rPr>
          <w:rFonts w:cs="Arial"/>
          <w:szCs w:val="20"/>
          <w:lang w:val="en-US"/>
        </w:rPr>
        <w:t xml:space="preserve"> </w:t>
      </w:r>
    </w:p>
    <w:p w14:paraId="138EA8AA" w14:textId="77777777" w:rsidR="003D4A97" w:rsidRPr="00EE2527" w:rsidRDefault="004E64FE" w:rsidP="00F933CE">
      <w:pPr>
        <w:widowControl w:val="0"/>
        <w:tabs>
          <w:tab w:val="left" w:pos="2475"/>
          <w:tab w:val="center" w:pos="4693"/>
        </w:tabs>
        <w:ind w:left="360"/>
        <w:jc w:val="both"/>
        <w:rPr>
          <w:rFonts w:cs="Arial"/>
          <w:szCs w:val="20"/>
          <w:lang w:val="en-IN"/>
        </w:rPr>
      </w:pPr>
      <w:r>
        <w:rPr>
          <w:rFonts w:cs="Arial"/>
          <w:szCs w:val="20"/>
          <w:lang w:val="en-IN"/>
        </w:rPr>
        <w:tab/>
      </w:r>
      <w:r>
        <w:rPr>
          <w:rFonts w:cs="Arial"/>
          <w:szCs w:val="20"/>
          <w:lang w:val="en-IN"/>
        </w:rPr>
        <w:tab/>
      </w:r>
    </w:p>
    <w:p w14:paraId="62E94557" w14:textId="77777777" w:rsidR="00A3591C" w:rsidRDefault="00A3591C" w:rsidP="002D7B3D">
      <w:pPr>
        <w:widowControl w:val="0"/>
        <w:numPr>
          <w:ilvl w:val="0"/>
          <w:numId w:val="13"/>
        </w:numPr>
        <w:jc w:val="both"/>
        <w:rPr>
          <w:rFonts w:cs="Arial"/>
          <w:szCs w:val="20"/>
        </w:rPr>
      </w:pPr>
      <w:r w:rsidRPr="00EE2527">
        <w:rPr>
          <w:rFonts w:cs="Arial"/>
          <w:szCs w:val="20"/>
        </w:rPr>
        <w:t>The Hospitalization is for Medically Necessary Treatment and is commenced and continued on the written advice of the treating Medical Practitioner;</w:t>
      </w:r>
    </w:p>
    <w:p w14:paraId="2A1614AA" w14:textId="77777777" w:rsidR="00144830" w:rsidRDefault="00144830" w:rsidP="00F933CE">
      <w:pPr>
        <w:pStyle w:val="ListParagraph"/>
        <w:rPr>
          <w:rFonts w:cs="Arial"/>
          <w:szCs w:val="20"/>
        </w:rPr>
      </w:pPr>
    </w:p>
    <w:p w14:paraId="2C23937A" w14:textId="77777777" w:rsidR="00144830" w:rsidRDefault="00144830" w:rsidP="002D7B3D">
      <w:pPr>
        <w:widowControl w:val="0"/>
        <w:numPr>
          <w:ilvl w:val="0"/>
          <w:numId w:val="13"/>
        </w:numPr>
        <w:jc w:val="both"/>
        <w:rPr>
          <w:rFonts w:cs="Arial"/>
          <w:szCs w:val="20"/>
        </w:rPr>
      </w:pPr>
      <w:r w:rsidRPr="00144830">
        <w:rPr>
          <w:rFonts w:cs="Arial"/>
          <w:szCs w:val="20"/>
          <w:lang w:val="en-US"/>
        </w:rPr>
        <w:t xml:space="preserve">Our liability to make any payment under this benefit shall be in excess of the Deductible </w:t>
      </w:r>
      <w:r>
        <w:rPr>
          <w:rFonts w:cs="Arial"/>
          <w:szCs w:val="20"/>
          <w:lang w:val="en-US"/>
        </w:rPr>
        <w:t xml:space="preserve">of the </w:t>
      </w:r>
      <w:r w:rsidRPr="00D15875">
        <w:rPr>
          <w:rFonts w:cs="Arial"/>
          <w:szCs w:val="20"/>
          <w:lang w:val="en-IN"/>
        </w:rPr>
        <w:t xml:space="preserve">number of days </w:t>
      </w:r>
      <w:r w:rsidRPr="00144830">
        <w:rPr>
          <w:rFonts w:cs="Arial"/>
          <w:szCs w:val="20"/>
          <w:lang w:val="en-IN"/>
        </w:rPr>
        <w:t>specified in the Certificate of Insurance for each claim</w:t>
      </w:r>
      <w:r>
        <w:rPr>
          <w:rFonts w:cs="Arial"/>
          <w:szCs w:val="20"/>
          <w:lang w:val="en-IN"/>
        </w:rPr>
        <w:t>.</w:t>
      </w:r>
    </w:p>
    <w:p w14:paraId="6BDD815D" w14:textId="77777777" w:rsidR="00144830" w:rsidRDefault="00144830" w:rsidP="00F933CE">
      <w:pPr>
        <w:pStyle w:val="ListParagraph"/>
        <w:ind w:left="360"/>
        <w:jc w:val="both"/>
        <w:rPr>
          <w:rFonts w:cs="Arial"/>
          <w:szCs w:val="20"/>
          <w:lang w:val="en-IN"/>
        </w:rPr>
      </w:pPr>
    </w:p>
    <w:p w14:paraId="2BB8C905" w14:textId="77777777" w:rsidR="001849C8" w:rsidRDefault="001849C8" w:rsidP="001849C8">
      <w:pPr>
        <w:pStyle w:val="ListParagraph"/>
        <w:numPr>
          <w:ilvl w:val="0"/>
          <w:numId w:val="13"/>
        </w:numPr>
        <w:jc w:val="both"/>
        <w:rPr>
          <w:rFonts w:cs="Arial"/>
          <w:szCs w:val="20"/>
          <w:lang w:val="en-IN"/>
        </w:rPr>
      </w:pPr>
      <w:r w:rsidRPr="00FB3B64">
        <w:rPr>
          <w:rFonts w:cs="Arial"/>
          <w:szCs w:val="20"/>
          <w:lang w:val="en-IN"/>
        </w:rPr>
        <w:t>This Benefit shall not be payable in respect of the Insured Person for more than the maximum number of days specified in the Certificate of Insurance for each Coverage Period.</w:t>
      </w:r>
    </w:p>
    <w:p w14:paraId="6B047E95" w14:textId="77777777" w:rsidR="009C3E84" w:rsidRPr="009C3E84" w:rsidRDefault="009C3E84" w:rsidP="00F933CE">
      <w:pPr>
        <w:pStyle w:val="ListParagraph"/>
        <w:rPr>
          <w:rFonts w:cs="Arial"/>
          <w:szCs w:val="20"/>
          <w:lang w:val="en-IN"/>
        </w:rPr>
      </w:pPr>
    </w:p>
    <w:p w14:paraId="26791C0E" w14:textId="77777777" w:rsidR="001849C8" w:rsidRDefault="001849C8" w:rsidP="001849C8">
      <w:pPr>
        <w:widowControl w:val="0"/>
        <w:numPr>
          <w:ilvl w:val="0"/>
          <w:numId w:val="13"/>
        </w:numPr>
        <w:jc w:val="both"/>
        <w:rPr>
          <w:rFonts w:cs="Arial"/>
          <w:szCs w:val="20"/>
        </w:rPr>
      </w:pPr>
      <w:r>
        <w:rPr>
          <w:rFonts w:cs="Arial"/>
          <w:szCs w:val="20"/>
        </w:rPr>
        <w:t xml:space="preserve">Only one daily allowance amount is payable for each day of Hospitalization, regardless of number of the </w:t>
      </w:r>
      <w:r w:rsidR="00951D1C">
        <w:rPr>
          <w:rFonts w:cs="Arial"/>
          <w:szCs w:val="20"/>
        </w:rPr>
        <w:t>Illnesses contracted/Injuries sustained.</w:t>
      </w:r>
    </w:p>
    <w:p w14:paraId="0F361DBB" w14:textId="77777777" w:rsidR="00011054" w:rsidRDefault="00011054" w:rsidP="00F933CE">
      <w:pPr>
        <w:pStyle w:val="ListParagraph"/>
        <w:jc w:val="center"/>
        <w:rPr>
          <w:rFonts w:cs="Arial"/>
          <w:szCs w:val="20"/>
        </w:rPr>
      </w:pPr>
    </w:p>
    <w:p w14:paraId="2A1F3DD7" w14:textId="77777777" w:rsidR="00F63440" w:rsidRPr="00F63440" w:rsidRDefault="00F63440" w:rsidP="00F933CE">
      <w:pPr>
        <w:tabs>
          <w:tab w:val="left" w:pos="5310"/>
        </w:tabs>
        <w:jc w:val="both"/>
        <w:rPr>
          <w:rFonts w:cs="Arial"/>
          <w:szCs w:val="20"/>
          <w:u w:val="single"/>
        </w:rPr>
      </w:pPr>
      <w:r w:rsidRPr="00F63440">
        <w:rPr>
          <w:rFonts w:cs="Arial"/>
          <w:b/>
          <w:szCs w:val="20"/>
          <w:u w:val="single"/>
        </w:rPr>
        <w:t>Specific Exclusions</w:t>
      </w:r>
      <w:r w:rsidR="009C3E84">
        <w:rPr>
          <w:rFonts w:cs="Arial"/>
          <w:b/>
          <w:szCs w:val="20"/>
          <w:u w:val="single"/>
        </w:rPr>
        <w:t>:</w:t>
      </w:r>
    </w:p>
    <w:p w14:paraId="0B942FB5" w14:textId="77777777" w:rsidR="00F63440" w:rsidRPr="00F63440" w:rsidRDefault="00F63440" w:rsidP="00F63440">
      <w:pPr>
        <w:jc w:val="both"/>
        <w:rPr>
          <w:rFonts w:cs="Arial"/>
          <w:szCs w:val="20"/>
        </w:rPr>
      </w:pPr>
    </w:p>
    <w:p w14:paraId="4EF6FAFC" w14:textId="77777777" w:rsidR="00F63440" w:rsidRPr="00F63440" w:rsidRDefault="00F63440" w:rsidP="00F63440">
      <w:pPr>
        <w:jc w:val="both"/>
        <w:rPr>
          <w:rFonts w:cs="Arial"/>
          <w:szCs w:val="20"/>
          <w:lang w:val="en-IN"/>
        </w:rPr>
      </w:pPr>
      <w:r w:rsidRPr="00F63440">
        <w:rPr>
          <w:rFonts w:cs="Arial"/>
          <w:szCs w:val="20"/>
          <w:lang w:val="en-IN"/>
        </w:rPr>
        <w:t>We shall not be liable to make any payment for any claim under this benefit in respect of an Insured Person, directly or indirectly for, caused by, arising from or in any way attributable to any of the following:</w:t>
      </w:r>
    </w:p>
    <w:p w14:paraId="74077348" w14:textId="77777777" w:rsidR="00F63440" w:rsidRDefault="00F63440" w:rsidP="00F63440">
      <w:pPr>
        <w:jc w:val="both"/>
        <w:rPr>
          <w:rFonts w:cs="Arial"/>
          <w:szCs w:val="20"/>
          <w:lang w:val="en-IN"/>
        </w:rPr>
      </w:pPr>
    </w:p>
    <w:p w14:paraId="5CDE73E9" w14:textId="3BBDF7B8" w:rsidR="00F63440" w:rsidRPr="00F63440" w:rsidRDefault="0061439C" w:rsidP="00F63440">
      <w:pPr>
        <w:pStyle w:val="ListParagraph"/>
        <w:numPr>
          <w:ilvl w:val="0"/>
          <w:numId w:val="163"/>
        </w:numPr>
        <w:jc w:val="both"/>
        <w:rPr>
          <w:rFonts w:cs="Arial"/>
          <w:szCs w:val="20"/>
          <w:lang w:val="en-IN"/>
        </w:rPr>
      </w:pPr>
      <w:r>
        <w:rPr>
          <w:rFonts w:cs="Arial"/>
          <w:szCs w:val="20"/>
        </w:rPr>
        <w:t>Any</w:t>
      </w:r>
      <w:r w:rsidRPr="00951D1C">
        <w:rPr>
          <w:rFonts w:cs="Arial"/>
          <w:szCs w:val="20"/>
        </w:rPr>
        <w:t xml:space="preserve"> Illness aris</w:t>
      </w:r>
      <w:r>
        <w:rPr>
          <w:rFonts w:cs="Arial"/>
          <w:szCs w:val="20"/>
        </w:rPr>
        <w:t>ing</w:t>
      </w:r>
      <w:r w:rsidRPr="00951D1C">
        <w:rPr>
          <w:rFonts w:cs="Arial"/>
          <w:szCs w:val="20"/>
        </w:rPr>
        <w:t xml:space="preserve"> within first 30 days of the Risk Commencement Date</w:t>
      </w:r>
      <w:r w:rsidR="00F63440" w:rsidRPr="00F63440">
        <w:rPr>
          <w:rFonts w:cs="Arial"/>
          <w:szCs w:val="20"/>
          <w:lang w:val="en-IN"/>
        </w:rPr>
        <w:t>;</w:t>
      </w:r>
    </w:p>
    <w:p w14:paraId="5D119B11" w14:textId="77777777" w:rsidR="00FB3B64" w:rsidRDefault="00FB3B64" w:rsidP="00FB3B64">
      <w:pPr>
        <w:pStyle w:val="ListParagraph"/>
        <w:jc w:val="both"/>
        <w:rPr>
          <w:rFonts w:cs="Arial"/>
          <w:szCs w:val="20"/>
          <w:lang w:val="en-IN"/>
        </w:rPr>
      </w:pPr>
    </w:p>
    <w:p w14:paraId="0776CAD3" w14:textId="77777777" w:rsidR="00F63440" w:rsidRPr="00FB3B64" w:rsidRDefault="00FB3B64" w:rsidP="00FB3B64">
      <w:pPr>
        <w:pStyle w:val="ListParagraph"/>
        <w:numPr>
          <w:ilvl w:val="0"/>
          <w:numId w:val="163"/>
        </w:numPr>
        <w:jc w:val="both"/>
        <w:rPr>
          <w:rFonts w:cs="Arial"/>
          <w:szCs w:val="20"/>
          <w:lang w:val="en-IN"/>
        </w:rPr>
      </w:pPr>
      <w:r w:rsidRPr="00FB3B64">
        <w:rPr>
          <w:rFonts w:cs="Arial"/>
          <w:szCs w:val="20"/>
          <w:lang w:val="en-IN"/>
        </w:rPr>
        <w:t>Day care treatments are excluded from the scope of th</w:t>
      </w:r>
      <w:r>
        <w:rPr>
          <w:rFonts w:cs="Arial"/>
          <w:szCs w:val="20"/>
          <w:lang w:val="en-IN"/>
        </w:rPr>
        <w:t>is Benefit.</w:t>
      </w:r>
    </w:p>
    <w:p w14:paraId="734FA67D" w14:textId="77777777" w:rsidR="00FB3B64" w:rsidRDefault="00FB3B64" w:rsidP="00FB3B64">
      <w:pPr>
        <w:pStyle w:val="ListParagraph"/>
        <w:jc w:val="both"/>
        <w:rPr>
          <w:rFonts w:cs="Arial"/>
          <w:szCs w:val="20"/>
          <w:lang w:val="en-IN"/>
        </w:rPr>
      </w:pPr>
    </w:p>
    <w:p w14:paraId="51B2FF32" w14:textId="77777777" w:rsidR="00DE3852" w:rsidRPr="0097369B" w:rsidRDefault="00DE3852" w:rsidP="0097369B">
      <w:pPr>
        <w:pStyle w:val="ListParagraph"/>
        <w:numPr>
          <w:ilvl w:val="0"/>
          <w:numId w:val="163"/>
        </w:numPr>
        <w:jc w:val="both"/>
        <w:rPr>
          <w:rFonts w:cs="Arial"/>
          <w:szCs w:val="20"/>
          <w:lang w:val="en-IN"/>
        </w:rPr>
      </w:pPr>
      <w:bookmarkStart w:id="1" w:name="_Hlk526172181"/>
      <w:r w:rsidRPr="0097369B">
        <w:rPr>
          <w:rFonts w:cs="Arial"/>
          <w:szCs w:val="20"/>
          <w:lang w:val="en-IN"/>
        </w:rPr>
        <w:t xml:space="preserve">2 years’ Waiting Period: A Waiting Period of 2 years will be applicable for the below Illnesses. However, a 2 year Waiting Period would be considered to have been served if the Insured Person was insured continuously and without interruption for at least 2 years under another </w:t>
      </w:r>
      <w:r w:rsidRPr="0097369B">
        <w:rPr>
          <w:rFonts w:cs="Arial"/>
          <w:szCs w:val="20"/>
          <w:lang w:val="en-IN"/>
        </w:rPr>
        <w:lastRenderedPageBreak/>
        <w:t>Indian insurer’s individual health / Family Health insurance policy for the reimbursement of medical costs for inpatient treatment in a Hospital. In case the Insured Person was insured for 1 year in the previous policy, the below Illnesses would be covered after completion of 1 year of insurance with Us.</w:t>
      </w:r>
    </w:p>
    <w:p w14:paraId="5AF50FAF" w14:textId="77777777" w:rsidR="00DE3852" w:rsidRDefault="00DE3852" w:rsidP="00DE3852">
      <w:pPr>
        <w:pStyle w:val="ListParagraph"/>
        <w:rPr>
          <w:rFonts w:cs="Arial"/>
          <w:szCs w:val="20"/>
        </w:rPr>
      </w:pPr>
    </w:p>
    <w:p w14:paraId="06678358" w14:textId="77777777" w:rsidR="00DE3852" w:rsidRDefault="00DE3852" w:rsidP="0097369B">
      <w:pPr>
        <w:pStyle w:val="ListParagraph"/>
        <w:numPr>
          <w:ilvl w:val="1"/>
          <w:numId w:val="163"/>
        </w:numPr>
        <w:jc w:val="both"/>
        <w:rPr>
          <w:rFonts w:cs="Arial"/>
          <w:szCs w:val="20"/>
        </w:rPr>
      </w:pPr>
      <w:r w:rsidRPr="00ED1BC7">
        <w:rPr>
          <w:rFonts w:cs="Arial"/>
          <w:szCs w:val="20"/>
        </w:rPr>
        <w:t>Congenital Internal</w:t>
      </w:r>
      <w:r w:rsidRPr="00D15875">
        <w:rPr>
          <w:rFonts w:cs="Arial"/>
          <w:szCs w:val="20"/>
        </w:rPr>
        <w:t xml:space="preserve"> </w:t>
      </w:r>
      <w:r w:rsidRPr="00ED1BC7">
        <w:rPr>
          <w:rFonts w:cs="Arial"/>
          <w:szCs w:val="20"/>
        </w:rPr>
        <w:t>Anomaly</w:t>
      </w:r>
    </w:p>
    <w:p w14:paraId="4C26877B" w14:textId="77777777" w:rsidR="00DE3852" w:rsidRDefault="00DE3852" w:rsidP="0097369B">
      <w:pPr>
        <w:pStyle w:val="ListParagraph"/>
        <w:numPr>
          <w:ilvl w:val="1"/>
          <w:numId w:val="163"/>
        </w:numPr>
        <w:jc w:val="both"/>
        <w:rPr>
          <w:rFonts w:cs="Arial"/>
          <w:szCs w:val="20"/>
        </w:rPr>
      </w:pPr>
      <w:r w:rsidRPr="00D15875">
        <w:rPr>
          <w:rFonts w:cs="Arial"/>
          <w:szCs w:val="20"/>
        </w:rPr>
        <w:t>Varicose veins and Varicose Ulcers</w:t>
      </w:r>
    </w:p>
    <w:p w14:paraId="7D286294" w14:textId="77777777" w:rsidR="00DE3852" w:rsidRDefault="00DE3852" w:rsidP="0097369B">
      <w:pPr>
        <w:pStyle w:val="ListParagraph"/>
        <w:numPr>
          <w:ilvl w:val="1"/>
          <w:numId w:val="163"/>
        </w:numPr>
        <w:jc w:val="both"/>
        <w:rPr>
          <w:rFonts w:cs="Arial"/>
          <w:szCs w:val="20"/>
        </w:rPr>
      </w:pPr>
      <w:r w:rsidRPr="00D15875">
        <w:rPr>
          <w:rFonts w:cs="Arial"/>
          <w:szCs w:val="20"/>
        </w:rPr>
        <w:t>Rheumatism and arthritis of</w:t>
      </w:r>
      <w:r>
        <w:rPr>
          <w:rFonts w:cs="Arial"/>
          <w:szCs w:val="20"/>
        </w:rPr>
        <w:t xml:space="preserve"> </w:t>
      </w:r>
      <w:r w:rsidRPr="00D15875">
        <w:rPr>
          <w:rFonts w:cs="Arial"/>
          <w:szCs w:val="20"/>
        </w:rPr>
        <w:t>any kind</w:t>
      </w:r>
    </w:p>
    <w:p w14:paraId="115AD35C" w14:textId="77777777" w:rsidR="00DE3852" w:rsidRDefault="00DE3852" w:rsidP="0097369B">
      <w:pPr>
        <w:pStyle w:val="ListParagraph"/>
        <w:numPr>
          <w:ilvl w:val="1"/>
          <w:numId w:val="163"/>
        </w:numPr>
        <w:jc w:val="both"/>
        <w:rPr>
          <w:rFonts w:cs="Arial"/>
          <w:szCs w:val="20"/>
        </w:rPr>
      </w:pPr>
      <w:r w:rsidRPr="00ED1BC7">
        <w:rPr>
          <w:rFonts w:cs="Arial"/>
          <w:szCs w:val="20"/>
        </w:rPr>
        <w:t>Treatment of diseases on ears/ tonsils /adenoids /paranasal sinuses/ Deviated</w:t>
      </w:r>
      <w:r w:rsidRPr="00D15875">
        <w:rPr>
          <w:rFonts w:cs="Arial"/>
          <w:szCs w:val="20"/>
        </w:rPr>
        <w:t xml:space="preserve"> Nasal Septum</w:t>
      </w:r>
    </w:p>
    <w:p w14:paraId="646B332E" w14:textId="77777777" w:rsidR="00DE3852" w:rsidRDefault="00DE3852" w:rsidP="0097369B">
      <w:pPr>
        <w:pStyle w:val="ListParagraph"/>
        <w:numPr>
          <w:ilvl w:val="1"/>
          <w:numId w:val="163"/>
        </w:numPr>
        <w:jc w:val="both"/>
        <w:rPr>
          <w:rFonts w:cs="Arial"/>
          <w:szCs w:val="20"/>
        </w:rPr>
      </w:pPr>
      <w:r w:rsidRPr="00D15875">
        <w:rPr>
          <w:rFonts w:cs="Arial"/>
          <w:szCs w:val="20"/>
        </w:rPr>
        <w:t xml:space="preserve">Stones in the Urinary and Biliary systems </w:t>
      </w:r>
    </w:p>
    <w:p w14:paraId="7F9765D7" w14:textId="77777777" w:rsidR="00DE3852" w:rsidRDefault="00DE3852" w:rsidP="0097369B">
      <w:pPr>
        <w:pStyle w:val="ListParagraph"/>
        <w:numPr>
          <w:ilvl w:val="1"/>
          <w:numId w:val="163"/>
        </w:numPr>
        <w:jc w:val="both"/>
        <w:rPr>
          <w:rFonts w:cs="Arial"/>
          <w:szCs w:val="20"/>
        </w:rPr>
      </w:pPr>
      <w:r w:rsidRPr="00D15875">
        <w:rPr>
          <w:rFonts w:cs="Arial"/>
          <w:szCs w:val="20"/>
        </w:rPr>
        <w:t>Gastric or Duodenal Ulcer</w:t>
      </w:r>
    </w:p>
    <w:p w14:paraId="6E2AEC27" w14:textId="28816F29" w:rsidR="00DE3852" w:rsidRDefault="00DE3852" w:rsidP="0097369B">
      <w:pPr>
        <w:pStyle w:val="ListParagraph"/>
        <w:numPr>
          <w:ilvl w:val="1"/>
          <w:numId w:val="163"/>
        </w:numPr>
        <w:jc w:val="both"/>
        <w:rPr>
          <w:rFonts w:cs="Arial"/>
          <w:szCs w:val="20"/>
        </w:rPr>
      </w:pPr>
      <w:r w:rsidRPr="00D15875">
        <w:rPr>
          <w:rFonts w:cs="Arial"/>
          <w:szCs w:val="20"/>
        </w:rPr>
        <w:t>Any type of</w:t>
      </w:r>
      <w:r w:rsidR="002A4EB2">
        <w:rPr>
          <w:rFonts w:cs="Arial"/>
          <w:szCs w:val="20"/>
        </w:rPr>
        <w:t xml:space="preserve"> </w:t>
      </w:r>
      <w:r w:rsidRPr="00D15875">
        <w:rPr>
          <w:rFonts w:cs="Arial"/>
          <w:szCs w:val="20"/>
        </w:rPr>
        <w:t>benign Cyst/ Nodules/ Polyps/Tumours/ Breast Lumps</w:t>
      </w:r>
    </w:p>
    <w:p w14:paraId="7FB28887" w14:textId="77777777" w:rsidR="00DE3852" w:rsidRDefault="00DE3852" w:rsidP="0097369B">
      <w:pPr>
        <w:pStyle w:val="ListParagraph"/>
        <w:numPr>
          <w:ilvl w:val="1"/>
          <w:numId w:val="163"/>
        </w:numPr>
        <w:jc w:val="both"/>
        <w:rPr>
          <w:rFonts w:cs="Arial"/>
          <w:szCs w:val="20"/>
        </w:rPr>
      </w:pPr>
      <w:proofErr w:type="spellStart"/>
      <w:r w:rsidRPr="00ED1BC7">
        <w:rPr>
          <w:rFonts w:cs="Arial"/>
          <w:szCs w:val="20"/>
        </w:rPr>
        <w:t>lntervertebral</w:t>
      </w:r>
      <w:proofErr w:type="spellEnd"/>
      <w:r w:rsidRPr="00ED1BC7">
        <w:rPr>
          <w:rFonts w:cs="Arial"/>
          <w:szCs w:val="20"/>
        </w:rPr>
        <w:t xml:space="preserve"> Disc Prolapse, and Degenerative Disc/vertebral Disorders</w:t>
      </w:r>
    </w:p>
    <w:p w14:paraId="7F2CA6B0" w14:textId="77777777" w:rsidR="00DE3852" w:rsidRDefault="00DE3852" w:rsidP="0097369B">
      <w:pPr>
        <w:pStyle w:val="ListParagraph"/>
        <w:numPr>
          <w:ilvl w:val="1"/>
          <w:numId w:val="163"/>
        </w:numPr>
        <w:jc w:val="both"/>
        <w:rPr>
          <w:rFonts w:cs="Arial"/>
          <w:szCs w:val="20"/>
        </w:rPr>
      </w:pPr>
      <w:r w:rsidRPr="00D15875">
        <w:rPr>
          <w:rFonts w:cs="Arial"/>
          <w:szCs w:val="20"/>
        </w:rPr>
        <w:t>Cataract</w:t>
      </w:r>
    </w:p>
    <w:p w14:paraId="6F03B3AF" w14:textId="77777777" w:rsidR="00DE3852" w:rsidRDefault="00DE3852" w:rsidP="0097369B">
      <w:pPr>
        <w:pStyle w:val="ListParagraph"/>
        <w:numPr>
          <w:ilvl w:val="1"/>
          <w:numId w:val="163"/>
        </w:numPr>
        <w:jc w:val="both"/>
        <w:rPr>
          <w:rFonts w:cs="Arial"/>
          <w:szCs w:val="20"/>
        </w:rPr>
      </w:pPr>
      <w:r w:rsidRPr="00D15875">
        <w:rPr>
          <w:rFonts w:cs="Arial"/>
          <w:szCs w:val="20"/>
        </w:rPr>
        <w:t>Benign Prostatic Hypertrophy</w:t>
      </w:r>
    </w:p>
    <w:p w14:paraId="7C112340" w14:textId="77777777" w:rsidR="00DE3852" w:rsidRDefault="00DE3852" w:rsidP="0097369B">
      <w:pPr>
        <w:pStyle w:val="ListParagraph"/>
        <w:numPr>
          <w:ilvl w:val="1"/>
          <w:numId w:val="163"/>
        </w:numPr>
        <w:jc w:val="both"/>
        <w:rPr>
          <w:rFonts w:cs="Arial"/>
          <w:szCs w:val="20"/>
        </w:rPr>
      </w:pPr>
      <w:r w:rsidRPr="00D15875">
        <w:rPr>
          <w:rFonts w:cs="Arial"/>
          <w:szCs w:val="20"/>
        </w:rPr>
        <w:t>Myomectomy, Hysterectomy unless because of malignancy</w:t>
      </w:r>
    </w:p>
    <w:p w14:paraId="388256FF" w14:textId="77777777" w:rsidR="00DE3852" w:rsidRDefault="00DE3852" w:rsidP="0097369B">
      <w:pPr>
        <w:pStyle w:val="ListParagraph"/>
        <w:numPr>
          <w:ilvl w:val="1"/>
          <w:numId w:val="163"/>
        </w:numPr>
        <w:jc w:val="both"/>
        <w:rPr>
          <w:rFonts w:cs="Arial"/>
          <w:szCs w:val="20"/>
        </w:rPr>
      </w:pPr>
      <w:r w:rsidRPr="00D15875">
        <w:rPr>
          <w:rFonts w:cs="Arial"/>
          <w:szCs w:val="20"/>
        </w:rPr>
        <w:t>Dilatation and curettage (D&amp;C)</w:t>
      </w:r>
    </w:p>
    <w:p w14:paraId="7B503B24" w14:textId="77777777" w:rsidR="00DE3852" w:rsidRDefault="00DE3852" w:rsidP="0097369B">
      <w:pPr>
        <w:pStyle w:val="ListParagraph"/>
        <w:numPr>
          <w:ilvl w:val="1"/>
          <w:numId w:val="163"/>
        </w:numPr>
        <w:jc w:val="both"/>
        <w:rPr>
          <w:rFonts w:cs="Arial"/>
          <w:szCs w:val="20"/>
        </w:rPr>
      </w:pPr>
      <w:r w:rsidRPr="00D15875">
        <w:rPr>
          <w:rFonts w:cs="Arial"/>
          <w:szCs w:val="20"/>
        </w:rPr>
        <w:t>Anal Fistula, Fissure and Piles</w:t>
      </w:r>
    </w:p>
    <w:p w14:paraId="4FF9D15C" w14:textId="77777777" w:rsidR="00DE3852" w:rsidRDefault="00DE3852" w:rsidP="0097369B">
      <w:pPr>
        <w:pStyle w:val="ListParagraph"/>
        <w:numPr>
          <w:ilvl w:val="1"/>
          <w:numId w:val="163"/>
        </w:numPr>
        <w:jc w:val="both"/>
        <w:rPr>
          <w:rFonts w:cs="Arial"/>
          <w:szCs w:val="20"/>
        </w:rPr>
      </w:pPr>
      <w:r w:rsidRPr="00D15875">
        <w:rPr>
          <w:rFonts w:cs="Arial"/>
          <w:szCs w:val="20"/>
        </w:rPr>
        <w:t>All types of Hernia</w:t>
      </w:r>
      <w:r>
        <w:rPr>
          <w:rFonts w:cs="Arial"/>
          <w:szCs w:val="20"/>
        </w:rPr>
        <w:t xml:space="preserve"> </w:t>
      </w:r>
    </w:p>
    <w:p w14:paraId="3DE184DF" w14:textId="77777777" w:rsidR="00DE3852" w:rsidRDefault="00DE3852" w:rsidP="0097369B">
      <w:pPr>
        <w:pStyle w:val="ListParagraph"/>
        <w:numPr>
          <w:ilvl w:val="1"/>
          <w:numId w:val="163"/>
        </w:numPr>
        <w:jc w:val="both"/>
        <w:rPr>
          <w:rFonts w:cs="Arial"/>
          <w:szCs w:val="20"/>
        </w:rPr>
      </w:pPr>
      <w:r w:rsidRPr="00D15875">
        <w:rPr>
          <w:rFonts w:cs="Arial"/>
          <w:szCs w:val="20"/>
        </w:rPr>
        <w:t>Hydrocele</w:t>
      </w:r>
    </w:p>
    <w:p w14:paraId="0FB33FAC" w14:textId="77777777" w:rsidR="00DE3852" w:rsidRDefault="00DE3852" w:rsidP="0097369B">
      <w:pPr>
        <w:pStyle w:val="ListParagraph"/>
        <w:numPr>
          <w:ilvl w:val="1"/>
          <w:numId w:val="163"/>
        </w:numPr>
        <w:jc w:val="both"/>
        <w:rPr>
          <w:rFonts w:cs="Arial"/>
          <w:szCs w:val="20"/>
        </w:rPr>
      </w:pPr>
      <w:r w:rsidRPr="00D15875">
        <w:rPr>
          <w:rFonts w:cs="Arial"/>
          <w:szCs w:val="20"/>
        </w:rPr>
        <w:t>Chronic Renal Failure</w:t>
      </w:r>
    </w:p>
    <w:p w14:paraId="6A9E6919" w14:textId="77777777" w:rsidR="00DE3852" w:rsidRDefault="00DE3852" w:rsidP="0097369B">
      <w:pPr>
        <w:pStyle w:val="ListParagraph"/>
        <w:numPr>
          <w:ilvl w:val="1"/>
          <w:numId w:val="163"/>
        </w:numPr>
        <w:jc w:val="both"/>
        <w:rPr>
          <w:rFonts w:cs="Arial"/>
          <w:szCs w:val="20"/>
        </w:rPr>
      </w:pPr>
      <w:r w:rsidRPr="00D15875">
        <w:rPr>
          <w:rFonts w:cs="Arial"/>
          <w:szCs w:val="20"/>
        </w:rPr>
        <w:t>Joint replacement Surgery unless because of</w:t>
      </w:r>
      <w:r>
        <w:rPr>
          <w:rFonts w:cs="Arial"/>
          <w:szCs w:val="20"/>
        </w:rPr>
        <w:t xml:space="preserve"> </w:t>
      </w:r>
      <w:r w:rsidRPr="00D15875">
        <w:rPr>
          <w:rFonts w:cs="Arial"/>
          <w:szCs w:val="20"/>
        </w:rPr>
        <w:t>accident</w:t>
      </w:r>
    </w:p>
    <w:bookmarkEnd w:id="1"/>
    <w:p w14:paraId="5A32C616" w14:textId="77777777" w:rsidR="00F06919" w:rsidRPr="00F06919" w:rsidRDefault="00F06919" w:rsidP="00F06919">
      <w:pPr>
        <w:pStyle w:val="ListParagraph"/>
        <w:rPr>
          <w:rFonts w:cs="Arial"/>
          <w:szCs w:val="20"/>
          <w:lang w:val="en-IN"/>
        </w:rPr>
      </w:pPr>
    </w:p>
    <w:p w14:paraId="68E62A4F" w14:textId="77777777" w:rsidR="00892B64" w:rsidRPr="00754DB5" w:rsidRDefault="00892B64" w:rsidP="00F34009">
      <w:pPr>
        <w:pStyle w:val="Heading2"/>
      </w:pPr>
      <w:r w:rsidRPr="00EE2527">
        <w:t xml:space="preserve">Loss of </w:t>
      </w:r>
      <w:r w:rsidR="00F062EE">
        <w:t>Job</w:t>
      </w:r>
    </w:p>
    <w:p w14:paraId="60F1FD40" w14:textId="77777777" w:rsidR="00892B64" w:rsidRPr="00EE2527" w:rsidRDefault="00892B64" w:rsidP="00892B64">
      <w:pPr>
        <w:jc w:val="both"/>
        <w:rPr>
          <w:rFonts w:cs="Arial"/>
          <w:szCs w:val="20"/>
          <w:lang w:val="en-IN"/>
        </w:rPr>
      </w:pPr>
      <w:bookmarkStart w:id="2" w:name="_Hlk525835128"/>
      <w:bookmarkStart w:id="3" w:name="_Hlk525835051"/>
      <w:r w:rsidRPr="00EE2527">
        <w:rPr>
          <w:rFonts w:cs="Arial"/>
          <w:szCs w:val="20"/>
          <w:lang w:val="en-IN"/>
        </w:rPr>
        <w:t xml:space="preserve">If an Insured Person suffers an Involuntary Unemployment during the Coverage Period resulting in loss of Income, then We will pay the monthly </w:t>
      </w:r>
      <w:r w:rsidR="00A47473">
        <w:rPr>
          <w:rFonts w:cs="Arial"/>
          <w:szCs w:val="20"/>
          <w:lang w:val="en-IN"/>
        </w:rPr>
        <w:t xml:space="preserve">amount </w:t>
      </w:r>
      <w:r w:rsidRPr="00EE2527">
        <w:rPr>
          <w:rFonts w:cs="Arial"/>
          <w:szCs w:val="20"/>
          <w:lang w:val="en-IN"/>
        </w:rPr>
        <w:t xml:space="preserve">specified in the Certificate of Insurance against this </w:t>
      </w:r>
      <w:r w:rsidR="00146BDC">
        <w:rPr>
          <w:rFonts w:cs="Arial"/>
          <w:szCs w:val="20"/>
          <w:lang w:val="en-IN"/>
        </w:rPr>
        <w:t>B</w:t>
      </w:r>
      <w:r w:rsidRPr="00EE2527">
        <w:rPr>
          <w:rFonts w:cs="Arial"/>
          <w:szCs w:val="20"/>
          <w:lang w:val="en-IN"/>
        </w:rPr>
        <w:t>enefit</w:t>
      </w:r>
      <w:r w:rsidR="00F062EE">
        <w:rPr>
          <w:rFonts w:cs="Arial"/>
          <w:szCs w:val="20"/>
          <w:lang w:val="en-IN"/>
        </w:rPr>
        <w:t xml:space="preserve">, or the </w:t>
      </w:r>
      <w:r w:rsidR="00F062EE" w:rsidRPr="00EE2527">
        <w:rPr>
          <w:rFonts w:cs="Arial"/>
          <w:szCs w:val="20"/>
        </w:rPr>
        <w:t xml:space="preserve">number of EMI Amount(s) as specified in the Certificate of Insurance falling due in respect of the Loan Account Number </w:t>
      </w:r>
      <w:r w:rsidR="00F062EE">
        <w:rPr>
          <w:rFonts w:cs="Arial"/>
          <w:szCs w:val="20"/>
        </w:rPr>
        <w:t>specified</w:t>
      </w:r>
      <w:r w:rsidR="00F062EE" w:rsidRPr="00EE2527">
        <w:rPr>
          <w:rFonts w:cs="Arial"/>
          <w:szCs w:val="20"/>
        </w:rPr>
        <w:t xml:space="preserve"> </w:t>
      </w:r>
      <w:r w:rsidR="00F062EE">
        <w:rPr>
          <w:rFonts w:cs="Arial"/>
          <w:szCs w:val="20"/>
        </w:rPr>
        <w:t xml:space="preserve">against this benefit </w:t>
      </w:r>
      <w:r w:rsidR="00F062EE" w:rsidRPr="0044393F">
        <w:rPr>
          <w:rFonts w:cs="Arial"/>
          <w:szCs w:val="20"/>
        </w:rPr>
        <w:t>in the Certificate of Insurance</w:t>
      </w:r>
      <w:r w:rsidR="003A46A9">
        <w:rPr>
          <w:rFonts w:cs="Arial"/>
          <w:szCs w:val="20"/>
        </w:rPr>
        <w:t>, as applicable,</w:t>
      </w:r>
      <w:r w:rsidRPr="00EE2527">
        <w:rPr>
          <w:rFonts w:cs="Arial"/>
          <w:szCs w:val="20"/>
          <w:lang w:val="en-IN"/>
        </w:rPr>
        <w:t xml:space="preserve"> for each continuous and completed month</w:t>
      </w:r>
      <w:r>
        <w:rPr>
          <w:rFonts w:cs="Arial"/>
          <w:szCs w:val="20"/>
          <w:lang w:val="en-IN"/>
        </w:rPr>
        <w:t xml:space="preserve"> </w:t>
      </w:r>
      <w:r w:rsidR="00A47473">
        <w:rPr>
          <w:rFonts w:cs="Arial"/>
          <w:szCs w:val="20"/>
          <w:lang w:val="en-IN"/>
        </w:rPr>
        <w:t xml:space="preserve">specified in the Certificate of Insurance </w:t>
      </w:r>
      <w:r>
        <w:rPr>
          <w:rFonts w:cs="Arial"/>
          <w:szCs w:val="20"/>
          <w:lang w:val="en-IN"/>
        </w:rPr>
        <w:t>from the date of such Involuntary Unemployment</w:t>
      </w:r>
      <w:r w:rsidRPr="00EE2527">
        <w:rPr>
          <w:rFonts w:cs="Arial"/>
          <w:szCs w:val="20"/>
          <w:lang w:val="en-IN"/>
        </w:rPr>
        <w:t>.</w:t>
      </w:r>
      <w:bookmarkEnd w:id="2"/>
    </w:p>
    <w:bookmarkEnd w:id="3"/>
    <w:p w14:paraId="3E8D7750" w14:textId="77777777" w:rsidR="00892B64" w:rsidRPr="00EE2527" w:rsidRDefault="00892B64" w:rsidP="00892B64">
      <w:pPr>
        <w:ind w:left="426"/>
        <w:jc w:val="both"/>
        <w:rPr>
          <w:rFonts w:cs="Arial"/>
          <w:szCs w:val="20"/>
          <w:lang w:val="en-IN"/>
        </w:rPr>
      </w:pPr>
    </w:p>
    <w:p w14:paraId="54270397" w14:textId="77777777" w:rsidR="00892B64" w:rsidRPr="00EE2527" w:rsidRDefault="00892B64" w:rsidP="00892B64">
      <w:pPr>
        <w:jc w:val="both"/>
        <w:rPr>
          <w:rFonts w:cs="Arial"/>
          <w:szCs w:val="20"/>
          <w:lang w:val="en-IN"/>
        </w:rPr>
      </w:pPr>
      <w:r w:rsidRPr="00EE2527">
        <w:rPr>
          <w:rFonts w:cs="Arial"/>
          <w:szCs w:val="20"/>
          <w:lang w:val="en-IN"/>
        </w:rPr>
        <w:t>This benefit shall be payable subject to the following:</w:t>
      </w:r>
    </w:p>
    <w:p w14:paraId="77C1954A" w14:textId="77777777" w:rsidR="00892B64" w:rsidRPr="00EE2527" w:rsidRDefault="00892B64" w:rsidP="00892B64">
      <w:pPr>
        <w:ind w:left="426"/>
        <w:jc w:val="both"/>
        <w:rPr>
          <w:rFonts w:cs="Arial"/>
          <w:szCs w:val="20"/>
          <w:lang w:val="en-IN"/>
        </w:rPr>
      </w:pPr>
    </w:p>
    <w:p w14:paraId="58892521" w14:textId="77777777" w:rsidR="00892B64" w:rsidRPr="00EE2527" w:rsidRDefault="00892B64" w:rsidP="00892B64">
      <w:pPr>
        <w:numPr>
          <w:ilvl w:val="0"/>
          <w:numId w:val="73"/>
        </w:numPr>
        <w:ind w:left="426"/>
        <w:jc w:val="both"/>
        <w:rPr>
          <w:rFonts w:cs="Arial"/>
          <w:szCs w:val="20"/>
          <w:lang w:val="en-IN"/>
        </w:rPr>
      </w:pPr>
      <w:r w:rsidRPr="00EE2527">
        <w:rPr>
          <w:rFonts w:cs="Arial"/>
          <w:szCs w:val="20"/>
          <w:lang w:val="en-IN"/>
        </w:rPr>
        <w:t xml:space="preserve">Salaried </w:t>
      </w:r>
      <w:r w:rsidR="00F00C58">
        <w:rPr>
          <w:rFonts w:cs="Arial"/>
          <w:szCs w:val="20"/>
          <w:lang w:val="en-IN"/>
        </w:rPr>
        <w:t>I</w:t>
      </w:r>
      <w:r w:rsidRPr="00EE2527">
        <w:rPr>
          <w:rFonts w:cs="Arial"/>
          <w:szCs w:val="20"/>
          <w:lang w:val="en-IN"/>
        </w:rPr>
        <w:t xml:space="preserve">ndividuals are eligible for cover under </w:t>
      </w:r>
      <w:r w:rsidRPr="00C97D25">
        <w:rPr>
          <w:rFonts w:cs="Arial"/>
          <w:szCs w:val="20"/>
          <w:lang w:val="en-IN"/>
        </w:rPr>
        <w:t xml:space="preserve">this benefit, where such primary occupation is evidenced by their ITR (Income Tax Return) for the </w:t>
      </w:r>
      <w:r w:rsidR="00C97D25">
        <w:rPr>
          <w:rFonts w:cs="Arial"/>
          <w:szCs w:val="20"/>
          <w:lang w:val="en-IN"/>
        </w:rPr>
        <w:t>number of</w:t>
      </w:r>
      <w:r w:rsidR="00C97D25" w:rsidRPr="00C97D25">
        <w:rPr>
          <w:rFonts w:cs="Arial"/>
          <w:szCs w:val="20"/>
          <w:lang w:val="en-IN"/>
        </w:rPr>
        <w:t xml:space="preserve"> </w:t>
      </w:r>
      <w:r w:rsidRPr="00C97D25">
        <w:rPr>
          <w:rFonts w:cs="Arial"/>
          <w:szCs w:val="20"/>
          <w:lang w:val="en-IN"/>
        </w:rPr>
        <w:t xml:space="preserve">years </w:t>
      </w:r>
      <w:r w:rsidR="00C97D25" w:rsidRPr="00EE2527">
        <w:rPr>
          <w:rFonts w:cs="Arial"/>
          <w:szCs w:val="20"/>
        </w:rPr>
        <w:t xml:space="preserve">specified in the Certificate of Insurance </w:t>
      </w:r>
      <w:r w:rsidRPr="00C97D25">
        <w:rPr>
          <w:rFonts w:cs="Arial"/>
          <w:szCs w:val="20"/>
          <w:lang w:val="en-IN"/>
        </w:rPr>
        <w:t>preceding</w:t>
      </w:r>
      <w:r w:rsidRPr="00EE2527">
        <w:rPr>
          <w:rFonts w:cs="Arial"/>
          <w:szCs w:val="20"/>
          <w:lang w:val="en-IN"/>
        </w:rPr>
        <w:t xml:space="preserve"> the date of loss of income.</w:t>
      </w:r>
    </w:p>
    <w:p w14:paraId="20623689" w14:textId="77777777" w:rsidR="00892B64" w:rsidRPr="00EE2527" w:rsidRDefault="00892B64" w:rsidP="00892B64">
      <w:pPr>
        <w:ind w:left="426"/>
        <w:jc w:val="both"/>
        <w:rPr>
          <w:rFonts w:cs="Arial"/>
          <w:szCs w:val="20"/>
          <w:lang w:val="en-IN"/>
        </w:rPr>
      </w:pPr>
    </w:p>
    <w:p w14:paraId="72D2ED8C" w14:textId="77777777" w:rsidR="00892B64" w:rsidRPr="00EE2527" w:rsidRDefault="00892B64" w:rsidP="00892B64">
      <w:pPr>
        <w:numPr>
          <w:ilvl w:val="0"/>
          <w:numId w:val="73"/>
        </w:numPr>
        <w:ind w:left="426"/>
        <w:jc w:val="both"/>
        <w:rPr>
          <w:rFonts w:cs="Arial"/>
          <w:szCs w:val="20"/>
          <w:lang w:val="en-IN"/>
        </w:rPr>
      </w:pPr>
      <w:r w:rsidRPr="00EE2527">
        <w:rPr>
          <w:rFonts w:cs="Arial"/>
          <w:szCs w:val="20"/>
          <w:lang w:val="en-IN"/>
        </w:rPr>
        <w:t xml:space="preserve">The Insured Person is employed </w:t>
      </w:r>
      <w:r w:rsidRPr="00EE2527">
        <w:rPr>
          <w:rFonts w:cs="Arial"/>
          <w:bCs/>
          <w:szCs w:val="20"/>
          <w:lang w:val="en-IN"/>
        </w:rPr>
        <w:t xml:space="preserve">on the direct payroll of an organization or entity having a registered office in India </w:t>
      </w:r>
      <w:r w:rsidRPr="00EE2527">
        <w:rPr>
          <w:rFonts w:cs="Arial"/>
          <w:szCs w:val="20"/>
          <w:lang w:val="en-IN"/>
        </w:rPr>
        <w:t xml:space="preserve">for a minimum of six continuous months before the Risk Commencement Date, or of </w:t>
      </w:r>
      <w:r w:rsidRPr="00EE2527">
        <w:rPr>
          <w:rFonts w:cs="Arial"/>
          <w:bCs/>
          <w:szCs w:val="20"/>
          <w:lang w:val="en-IN"/>
        </w:rPr>
        <w:t>an Indian branch of such organization or entity</w:t>
      </w:r>
      <w:r w:rsidRPr="00EE2527">
        <w:rPr>
          <w:rFonts w:cs="Arial"/>
          <w:szCs w:val="20"/>
          <w:lang w:val="en-IN"/>
        </w:rPr>
        <w:t>.</w:t>
      </w:r>
    </w:p>
    <w:p w14:paraId="20F01483" w14:textId="77777777" w:rsidR="00892B64" w:rsidRPr="00EE2527" w:rsidRDefault="00892B64" w:rsidP="00892B64">
      <w:pPr>
        <w:ind w:left="426"/>
        <w:jc w:val="both"/>
        <w:rPr>
          <w:rFonts w:cs="Arial"/>
          <w:szCs w:val="20"/>
          <w:lang w:val="en-IN"/>
        </w:rPr>
      </w:pPr>
    </w:p>
    <w:p w14:paraId="354FBAC9" w14:textId="77777777" w:rsidR="00892B64" w:rsidRPr="00EE2527" w:rsidRDefault="00892B64" w:rsidP="00892B64">
      <w:pPr>
        <w:numPr>
          <w:ilvl w:val="0"/>
          <w:numId w:val="73"/>
        </w:numPr>
        <w:ind w:left="426"/>
        <w:jc w:val="both"/>
        <w:rPr>
          <w:rFonts w:cs="Arial"/>
          <w:szCs w:val="20"/>
          <w:lang w:val="en-IN"/>
        </w:rPr>
      </w:pPr>
      <w:r w:rsidRPr="00EE2527">
        <w:rPr>
          <w:rFonts w:cs="Arial"/>
          <w:szCs w:val="20"/>
          <w:lang w:val="en-IN"/>
        </w:rPr>
        <w:t>Such dismissal/termination/retrenchment of the Insured Person by his/her employer should be affected in compliance with his/her employer’s internal rules/regulations/policies, and any laws or any directives issued by a public authority and in force.</w:t>
      </w:r>
    </w:p>
    <w:p w14:paraId="4EBD78A7" w14:textId="77777777" w:rsidR="00892B64" w:rsidRPr="00EE2527" w:rsidRDefault="00892B64" w:rsidP="00892B64">
      <w:pPr>
        <w:ind w:left="426"/>
        <w:jc w:val="both"/>
        <w:rPr>
          <w:rFonts w:cs="Arial"/>
          <w:szCs w:val="20"/>
          <w:lang w:val="en-IN"/>
        </w:rPr>
      </w:pPr>
    </w:p>
    <w:p w14:paraId="55CA6B05" w14:textId="77777777" w:rsidR="00F062EE" w:rsidRDefault="00892B64" w:rsidP="00892B64">
      <w:pPr>
        <w:numPr>
          <w:ilvl w:val="0"/>
          <w:numId w:val="73"/>
        </w:numPr>
        <w:ind w:left="426"/>
        <w:jc w:val="both"/>
        <w:rPr>
          <w:rFonts w:cs="Arial"/>
          <w:szCs w:val="20"/>
          <w:lang w:val="en-IN"/>
        </w:rPr>
      </w:pPr>
      <w:r w:rsidRPr="00EE2527">
        <w:rPr>
          <w:rFonts w:cs="Arial"/>
          <w:szCs w:val="20"/>
          <w:lang w:val="en-US"/>
        </w:rPr>
        <w:t xml:space="preserve">Our liability to make any payment under this benefit shall be in excess of </w:t>
      </w:r>
      <w:r>
        <w:rPr>
          <w:rFonts w:cs="Arial"/>
          <w:szCs w:val="20"/>
          <w:lang w:val="en-US"/>
        </w:rPr>
        <w:t>the</w:t>
      </w:r>
      <w:r w:rsidRPr="00EE2527">
        <w:rPr>
          <w:rFonts w:cs="Arial"/>
          <w:szCs w:val="20"/>
          <w:lang w:val="en-US"/>
        </w:rPr>
        <w:t xml:space="preserve"> Deductible </w:t>
      </w:r>
      <w:r w:rsidRPr="00EE2527">
        <w:rPr>
          <w:rFonts w:cs="Arial"/>
          <w:szCs w:val="20"/>
          <w:lang w:val="en-IN"/>
        </w:rPr>
        <w:t xml:space="preserve">specified in the Certificate of Insurance for each claim and </w:t>
      </w:r>
      <w:r>
        <w:rPr>
          <w:rFonts w:cs="Arial"/>
          <w:szCs w:val="20"/>
          <w:lang w:val="en-IN"/>
        </w:rPr>
        <w:t>shall be payable for</w:t>
      </w:r>
      <w:r w:rsidRPr="00EE2527">
        <w:rPr>
          <w:rFonts w:cs="Arial"/>
          <w:szCs w:val="20"/>
          <w:lang w:val="en-IN"/>
        </w:rPr>
        <w:t xml:space="preserve"> the maximum </w:t>
      </w:r>
      <w:r>
        <w:rPr>
          <w:rFonts w:cs="Arial"/>
          <w:szCs w:val="20"/>
          <w:lang w:val="en-IN"/>
        </w:rPr>
        <w:t>number of months</w:t>
      </w:r>
      <w:r w:rsidRPr="00EE2527">
        <w:rPr>
          <w:rFonts w:cs="Arial"/>
          <w:szCs w:val="20"/>
          <w:lang w:val="en-IN"/>
        </w:rPr>
        <w:t xml:space="preserve"> specified in the Certificate of Insurance against this benefi</w:t>
      </w:r>
      <w:r>
        <w:rPr>
          <w:rFonts w:cs="Arial"/>
          <w:szCs w:val="20"/>
          <w:lang w:val="en-IN"/>
        </w:rPr>
        <w:t xml:space="preserve">t, </w:t>
      </w:r>
      <w:r w:rsidRPr="005519E2">
        <w:rPr>
          <w:rFonts w:cs="Arial"/>
          <w:szCs w:val="20"/>
          <w:lang w:val="en-IN"/>
        </w:rPr>
        <w:t>until reinstatement of employment with the same or any other employer, whether confirmed or on probation.</w:t>
      </w:r>
    </w:p>
    <w:p w14:paraId="51787C2D" w14:textId="77777777" w:rsidR="00F062EE" w:rsidRDefault="00F062EE" w:rsidP="00A43B0E">
      <w:pPr>
        <w:pStyle w:val="ListParagraph"/>
        <w:rPr>
          <w:rFonts w:cs="Arial"/>
          <w:szCs w:val="20"/>
          <w:lang w:val="en-IN"/>
        </w:rPr>
      </w:pPr>
    </w:p>
    <w:p w14:paraId="1640B0A1" w14:textId="77777777" w:rsidR="00892B64" w:rsidRPr="00F062EE" w:rsidRDefault="00F062EE" w:rsidP="00F062EE">
      <w:pPr>
        <w:numPr>
          <w:ilvl w:val="0"/>
          <w:numId w:val="73"/>
        </w:numPr>
        <w:ind w:left="426"/>
        <w:jc w:val="both"/>
        <w:rPr>
          <w:rFonts w:cs="Arial"/>
          <w:szCs w:val="20"/>
          <w:lang w:val="en-IN"/>
        </w:rPr>
      </w:pPr>
      <w:r>
        <w:rPr>
          <w:rFonts w:cs="Arial"/>
          <w:szCs w:val="20"/>
          <w:lang w:val="en-IN"/>
        </w:rPr>
        <w:t xml:space="preserve">Where the EMI Option is opted for and specified as such in the </w:t>
      </w:r>
      <w:r w:rsidRPr="00EE2527">
        <w:rPr>
          <w:rFonts w:cs="Arial"/>
          <w:szCs w:val="20"/>
          <w:lang w:val="en-IN"/>
        </w:rPr>
        <w:t>Certificate of Insurance</w:t>
      </w:r>
      <w:r>
        <w:rPr>
          <w:rFonts w:cs="Arial"/>
          <w:szCs w:val="20"/>
          <w:lang w:val="en-IN"/>
        </w:rPr>
        <w:t>,</w:t>
      </w:r>
      <w:r w:rsidRPr="00F062EE">
        <w:rPr>
          <w:rFonts w:cs="Arial"/>
          <w:szCs w:val="20"/>
        </w:rPr>
        <w:t xml:space="preserve"> </w:t>
      </w:r>
      <w:r>
        <w:rPr>
          <w:rFonts w:cs="Arial"/>
          <w:szCs w:val="20"/>
        </w:rPr>
        <w:t>a</w:t>
      </w:r>
      <w:r w:rsidRPr="00F062EE">
        <w:rPr>
          <w:rFonts w:cs="Arial"/>
          <w:szCs w:val="20"/>
        </w:rPr>
        <w:t>ny payments that are overdue and unpaid by the Insured Person prior to the occurrence of the event giving rise to a claim under this benefit will not be considered for the purpose of this benefit and shall be deemed as paid by the Insured Person.</w:t>
      </w:r>
      <w:r w:rsidR="00892B64" w:rsidRPr="00F062EE">
        <w:rPr>
          <w:rFonts w:cs="Arial"/>
          <w:szCs w:val="20"/>
          <w:lang w:val="en-IN"/>
        </w:rPr>
        <w:t xml:space="preserve"> </w:t>
      </w:r>
    </w:p>
    <w:p w14:paraId="4AC4C1A4" w14:textId="77777777" w:rsidR="00892B64" w:rsidRPr="00EE2527" w:rsidRDefault="00892B64" w:rsidP="00892B64">
      <w:pPr>
        <w:ind w:left="426"/>
        <w:jc w:val="both"/>
        <w:rPr>
          <w:rFonts w:cs="Arial"/>
          <w:szCs w:val="20"/>
          <w:lang w:val="en-IN"/>
        </w:rPr>
      </w:pPr>
    </w:p>
    <w:p w14:paraId="79459069" w14:textId="77777777" w:rsidR="00892B64" w:rsidRPr="00EE2527" w:rsidRDefault="00892B64" w:rsidP="00892B64">
      <w:pPr>
        <w:numPr>
          <w:ilvl w:val="0"/>
          <w:numId w:val="73"/>
        </w:numPr>
        <w:ind w:left="426"/>
        <w:jc w:val="both"/>
        <w:rPr>
          <w:rFonts w:cs="Arial"/>
          <w:szCs w:val="20"/>
          <w:lang w:val="en-IN"/>
        </w:rPr>
      </w:pPr>
      <w:r w:rsidRPr="00EE2527">
        <w:rPr>
          <w:rFonts w:cs="Arial"/>
          <w:szCs w:val="20"/>
          <w:lang w:val="en-IN"/>
        </w:rPr>
        <w:t xml:space="preserve">Any monthly amounts being paid under an admitted claim under this benefit will be discontinued if We reasonably believe that the Insured Person is demonstrably not taking any measures, deemed </w:t>
      </w:r>
      <w:r w:rsidRPr="00EE2527">
        <w:rPr>
          <w:rFonts w:cs="Arial"/>
          <w:szCs w:val="20"/>
          <w:lang w:val="en-IN"/>
        </w:rPr>
        <w:lastRenderedPageBreak/>
        <w:t>reasonable and necessary as advised by Us, that can assist in reinstatement of</w:t>
      </w:r>
      <w:r>
        <w:rPr>
          <w:rFonts w:cs="Arial"/>
          <w:szCs w:val="20"/>
          <w:lang w:val="en-IN"/>
        </w:rPr>
        <w:t xml:space="preserve"> </w:t>
      </w:r>
      <w:r w:rsidRPr="00EE2527">
        <w:rPr>
          <w:rFonts w:cs="Arial"/>
          <w:szCs w:val="20"/>
          <w:lang w:val="en-IN"/>
        </w:rPr>
        <w:t>employment in his/her primary occupation, or any occupation of similar nature.</w:t>
      </w:r>
    </w:p>
    <w:p w14:paraId="7CC1F232" w14:textId="77777777" w:rsidR="00892B64" w:rsidRPr="00FC41F0" w:rsidRDefault="00892B64" w:rsidP="00892B64">
      <w:pPr>
        <w:ind w:left="426"/>
        <w:jc w:val="both"/>
        <w:rPr>
          <w:rFonts w:cs="Arial"/>
          <w:b/>
          <w:color w:val="7030A0"/>
          <w:szCs w:val="20"/>
        </w:rPr>
      </w:pPr>
    </w:p>
    <w:p w14:paraId="3775514A" w14:textId="77777777" w:rsidR="00892B64" w:rsidRPr="00FC41F0" w:rsidRDefault="00892B64" w:rsidP="00892B64">
      <w:pPr>
        <w:jc w:val="both"/>
        <w:rPr>
          <w:rFonts w:cs="Arial"/>
          <w:szCs w:val="20"/>
          <w:u w:val="single"/>
        </w:rPr>
      </w:pPr>
      <w:r>
        <w:rPr>
          <w:rFonts w:cs="Arial"/>
          <w:b/>
          <w:szCs w:val="20"/>
          <w:u w:val="single"/>
        </w:rPr>
        <w:t xml:space="preserve">Specific </w:t>
      </w:r>
      <w:r w:rsidRPr="00FC41F0">
        <w:rPr>
          <w:rFonts w:cs="Arial"/>
          <w:b/>
          <w:szCs w:val="20"/>
          <w:u w:val="single"/>
        </w:rPr>
        <w:t>Exclusions</w:t>
      </w:r>
    </w:p>
    <w:p w14:paraId="2ABC57BB" w14:textId="77777777" w:rsidR="00892B64" w:rsidRPr="00EE2527" w:rsidRDefault="00892B64" w:rsidP="00892B64">
      <w:pPr>
        <w:jc w:val="both"/>
        <w:rPr>
          <w:rFonts w:cs="Arial"/>
          <w:szCs w:val="20"/>
        </w:rPr>
      </w:pPr>
    </w:p>
    <w:p w14:paraId="167E5E3A" w14:textId="77777777" w:rsidR="00892B64" w:rsidRPr="00EE2527" w:rsidRDefault="00892B64" w:rsidP="00892B64">
      <w:pPr>
        <w:jc w:val="both"/>
        <w:rPr>
          <w:rFonts w:cs="Arial"/>
          <w:szCs w:val="20"/>
          <w:lang w:val="en-IN"/>
        </w:rPr>
      </w:pPr>
      <w:r w:rsidRPr="00EE2527">
        <w:rPr>
          <w:rFonts w:cs="Arial"/>
          <w:szCs w:val="20"/>
          <w:lang w:val="en-IN"/>
        </w:rPr>
        <w:t>We shall not be liable to make any payment for any claim under this benefit in respect of an Insured Person, directly or indirectly for, caused by, arising from or in any way attributable to any of the following:</w:t>
      </w:r>
    </w:p>
    <w:p w14:paraId="08F1A0E1" w14:textId="77777777" w:rsidR="00892B64" w:rsidRPr="00EE2527" w:rsidRDefault="00892B64" w:rsidP="00892B64">
      <w:pPr>
        <w:jc w:val="both"/>
        <w:rPr>
          <w:rFonts w:cs="Arial"/>
          <w:szCs w:val="20"/>
          <w:lang w:val="en-IN"/>
        </w:rPr>
      </w:pPr>
    </w:p>
    <w:p w14:paraId="38B587FE"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Any Involuntary Unemployment of the Insured Person that is attributed to any dishonesty, misconduct or fraud, or any wilful violation by the Insured Person of any internal rules/regulations/policies, or any laws or any directives issued by a public authority and in force,</w:t>
      </w:r>
      <w:r w:rsidRPr="00EE2527" w:rsidDel="00592F84">
        <w:rPr>
          <w:rFonts w:cs="Arial"/>
          <w:szCs w:val="20"/>
          <w:lang w:val="en-IN"/>
        </w:rPr>
        <w:t xml:space="preserve"> </w:t>
      </w:r>
      <w:r w:rsidRPr="00EE2527">
        <w:rPr>
          <w:rFonts w:cs="Arial"/>
          <w:szCs w:val="20"/>
          <w:lang w:val="en-IN"/>
        </w:rPr>
        <w:t>or any disciplinary action initiated against the Insured Person by his/her employer.</w:t>
      </w:r>
    </w:p>
    <w:p w14:paraId="272EF437" w14:textId="77777777" w:rsidR="00892B64" w:rsidRPr="00EE2527" w:rsidRDefault="00892B64" w:rsidP="00892B64">
      <w:pPr>
        <w:jc w:val="both"/>
        <w:rPr>
          <w:rFonts w:cs="Arial"/>
          <w:szCs w:val="20"/>
          <w:lang w:val="en-IN"/>
        </w:rPr>
      </w:pPr>
    </w:p>
    <w:p w14:paraId="4F5BACC2"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 xml:space="preserve">Unemployment from any occupation or job which is </w:t>
      </w:r>
      <w:r>
        <w:rPr>
          <w:rFonts w:cs="Arial"/>
          <w:szCs w:val="20"/>
          <w:lang w:val="en-IN"/>
        </w:rPr>
        <w:t xml:space="preserve">a </w:t>
      </w:r>
      <w:r w:rsidRPr="00EE2527">
        <w:rPr>
          <w:rFonts w:cs="Arial"/>
          <w:szCs w:val="20"/>
          <w:lang w:val="en-IN"/>
        </w:rPr>
        <w:t>Temporary or Seasonal Job, or where the Insured Person is not on the direct payroll of the employer.</w:t>
      </w:r>
    </w:p>
    <w:p w14:paraId="0AFF72F5" w14:textId="77777777" w:rsidR="00892B64" w:rsidRPr="00EE2527" w:rsidRDefault="00892B64" w:rsidP="00892B64">
      <w:pPr>
        <w:jc w:val="both"/>
        <w:rPr>
          <w:rFonts w:cs="Arial"/>
          <w:szCs w:val="20"/>
          <w:lang w:val="en-IN"/>
        </w:rPr>
      </w:pPr>
    </w:p>
    <w:p w14:paraId="04E9EABD"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Any voluntary unemployment, self-resignation, or voluntary retirement.</w:t>
      </w:r>
    </w:p>
    <w:p w14:paraId="1CDEFDF3" w14:textId="77777777" w:rsidR="00892B64" w:rsidRPr="00EE2527" w:rsidRDefault="00892B64" w:rsidP="00892B64">
      <w:pPr>
        <w:jc w:val="both"/>
        <w:rPr>
          <w:rFonts w:cs="Arial"/>
          <w:szCs w:val="20"/>
          <w:lang w:val="en-IN"/>
        </w:rPr>
      </w:pPr>
    </w:p>
    <w:p w14:paraId="31C109FA"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Any Involuntary Unemployment or suspension of the Insured Person at his/her primary occupation, which is temporary in nature.</w:t>
      </w:r>
    </w:p>
    <w:p w14:paraId="55A88639" w14:textId="77777777" w:rsidR="00892B64" w:rsidRPr="00EE2527" w:rsidRDefault="00892B64" w:rsidP="00892B64">
      <w:pPr>
        <w:jc w:val="both"/>
        <w:rPr>
          <w:rFonts w:cs="Arial"/>
          <w:szCs w:val="20"/>
          <w:lang w:val="en-IN"/>
        </w:rPr>
      </w:pPr>
    </w:p>
    <w:p w14:paraId="3D3220B5"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Any unemployment from any occupation or job in which no salary was ever provided to the Insured Person.</w:t>
      </w:r>
    </w:p>
    <w:p w14:paraId="471D9E17" w14:textId="77777777" w:rsidR="00892B64" w:rsidRPr="00EE2527" w:rsidRDefault="00892B64" w:rsidP="00892B64">
      <w:pPr>
        <w:jc w:val="both"/>
        <w:rPr>
          <w:rFonts w:cs="Arial"/>
          <w:szCs w:val="20"/>
          <w:lang w:val="en-IN"/>
        </w:rPr>
      </w:pPr>
    </w:p>
    <w:p w14:paraId="5646A621"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 xml:space="preserve">Any </w:t>
      </w:r>
      <w:r w:rsidRPr="00FC41F0">
        <w:rPr>
          <w:rFonts w:cs="Arial"/>
          <w:spacing w:val="-3"/>
          <w:szCs w:val="20"/>
        </w:rPr>
        <w:t>unemployment</w:t>
      </w:r>
      <w:r w:rsidRPr="00EE2527">
        <w:rPr>
          <w:rFonts w:cs="Arial"/>
          <w:szCs w:val="20"/>
          <w:lang w:val="en-IN"/>
        </w:rPr>
        <w:t xml:space="preserve"> occurring while the Insured Person, who is a Salaried Individual, is still under his/her probation, including any unemployment resulting from non-confirmation of his/her employment by the employer during or after the period on probation.</w:t>
      </w:r>
    </w:p>
    <w:p w14:paraId="6F602EA8" w14:textId="77777777" w:rsidR="00892B64" w:rsidRPr="00EE2527" w:rsidRDefault="00892B64" w:rsidP="00892B64">
      <w:pPr>
        <w:jc w:val="both"/>
        <w:rPr>
          <w:rFonts w:cs="Arial"/>
          <w:szCs w:val="20"/>
          <w:lang w:val="en-IN"/>
        </w:rPr>
      </w:pPr>
    </w:p>
    <w:p w14:paraId="57EAC7BC"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 xml:space="preserve">Any suspension of the Insured Person from his/her primary occupation on account of any </w:t>
      </w:r>
      <w:r w:rsidRPr="00FC41F0">
        <w:rPr>
          <w:rFonts w:cs="Arial"/>
          <w:spacing w:val="-3"/>
          <w:szCs w:val="20"/>
        </w:rPr>
        <w:t>pending</w:t>
      </w:r>
      <w:r w:rsidRPr="00EE2527">
        <w:rPr>
          <w:rFonts w:cs="Arial"/>
          <w:szCs w:val="20"/>
          <w:lang w:val="en-IN"/>
        </w:rPr>
        <w:t xml:space="preserve"> enquiry being conducted by the employer or a public authority.</w:t>
      </w:r>
    </w:p>
    <w:p w14:paraId="64FD55EE" w14:textId="77777777" w:rsidR="00892B64" w:rsidRPr="00EE2527" w:rsidRDefault="00892B64" w:rsidP="00892B64">
      <w:pPr>
        <w:jc w:val="both"/>
        <w:rPr>
          <w:rFonts w:cs="Arial"/>
          <w:szCs w:val="20"/>
          <w:lang w:val="en-IN"/>
        </w:rPr>
      </w:pPr>
    </w:p>
    <w:p w14:paraId="65D6751C" w14:textId="77777777" w:rsidR="00892B64" w:rsidRPr="00EE2527" w:rsidRDefault="00892B64" w:rsidP="00892B64">
      <w:pPr>
        <w:numPr>
          <w:ilvl w:val="1"/>
          <w:numId w:val="41"/>
        </w:numPr>
        <w:ind w:left="851"/>
        <w:jc w:val="both"/>
        <w:rPr>
          <w:rFonts w:cs="Arial"/>
          <w:szCs w:val="20"/>
          <w:lang w:val="en-IN"/>
        </w:rPr>
      </w:pPr>
      <w:r w:rsidRPr="00EE2527">
        <w:rPr>
          <w:rFonts w:cs="Arial"/>
          <w:szCs w:val="20"/>
          <w:lang w:val="en-IN"/>
        </w:rPr>
        <w:t xml:space="preserve">Any </w:t>
      </w:r>
      <w:r w:rsidRPr="00FC41F0">
        <w:rPr>
          <w:rFonts w:cs="Arial"/>
          <w:spacing w:val="-3"/>
          <w:szCs w:val="20"/>
        </w:rPr>
        <w:t>unemployment</w:t>
      </w:r>
      <w:r w:rsidRPr="00EE2527">
        <w:rPr>
          <w:rFonts w:cs="Arial"/>
          <w:szCs w:val="20"/>
          <w:lang w:val="en-IN"/>
        </w:rPr>
        <w:t xml:space="preserve"> if it arises as a result of the place of employment or part thereof being temporary closed down for a period not exceeding </w:t>
      </w:r>
      <w:r w:rsidR="00A47473">
        <w:rPr>
          <w:rFonts w:cs="Arial"/>
          <w:szCs w:val="20"/>
          <w:lang w:val="en-IN"/>
        </w:rPr>
        <w:t>the</w:t>
      </w:r>
      <w:r w:rsidR="00A47473" w:rsidRPr="00EE2527">
        <w:rPr>
          <w:rFonts w:cs="Arial"/>
          <w:szCs w:val="20"/>
          <w:lang w:val="en-IN"/>
        </w:rPr>
        <w:t xml:space="preserve"> </w:t>
      </w:r>
      <w:r w:rsidR="00A47473">
        <w:rPr>
          <w:rFonts w:cs="Arial"/>
          <w:szCs w:val="20"/>
          <w:lang w:val="en-IN"/>
        </w:rPr>
        <w:t xml:space="preserve">minimum number of </w:t>
      </w:r>
      <w:r w:rsidRPr="00EE2527">
        <w:rPr>
          <w:rFonts w:cs="Arial"/>
          <w:szCs w:val="20"/>
          <w:lang w:val="en-IN"/>
        </w:rPr>
        <w:t xml:space="preserve">days </w:t>
      </w:r>
      <w:r w:rsidR="00A47473">
        <w:rPr>
          <w:rFonts w:cs="Arial"/>
          <w:szCs w:val="20"/>
          <w:lang w:val="en-IN"/>
        </w:rPr>
        <w:t>specified in Certificate of Insurance</w:t>
      </w:r>
      <w:r w:rsidR="00DE3852">
        <w:rPr>
          <w:rFonts w:cs="Arial"/>
          <w:szCs w:val="20"/>
          <w:lang w:val="en-IN"/>
        </w:rPr>
        <w:t>/Schedule</w:t>
      </w:r>
      <w:r w:rsidR="00A47473">
        <w:rPr>
          <w:rFonts w:cs="Arial"/>
          <w:szCs w:val="20"/>
          <w:lang w:val="en-IN"/>
        </w:rPr>
        <w:t xml:space="preserve"> </w:t>
      </w:r>
      <w:r w:rsidRPr="00EE2527">
        <w:rPr>
          <w:rFonts w:cs="Arial"/>
          <w:szCs w:val="20"/>
          <w:lang w:val="en-IN"/>
        </w:rPr>
        <w:t xml:space="preserve">due to lay off, lockout, strike or any other reason. </w:t>
      </w:r>
    </w:p>
    <w:p w14:paraId="6F57915B" w14:textId="77777777" w:rsidR="00892B64" w:rsidRPr="00EE2527" w:rsidRDefault="00892B64" w:rsidP="00892B64">
      <w:pPr>
        <w:pStyle w:val="ListParagraph"/>
        <w:rPr>
          <w:rFonts w:cs="Arial"/>
          <w:bCs/>
          <w:szCs w:val="20"/>
          <w:lang w:val="en-IN"/>
        </w:rPr>
      </w:pPr>
    </w:p>
    <w:p w14:paraId="0D703644" w14:textId="77777777" w:rsidR="00892B64" w:rsidRPr="00EE2527" w:rsidRDefault="00892B64" w:rsidP="00892B64">
      <w:pPr>
        <w:numPr>
          <w:ilvl w:val="1"/>
          <w:numId w:val="41"/>
        </w:numPr>
        <w:ind w:left="851"/>
        <w:jc w:val="both"/>
        <w:rPr>
          <w:rFonts w:cs="Arial"/>
          <w:szCs w:val="20"/>
          <w:lang w:val="en-IN"/>
        </w:rPr>
      </w:pPr>
      <w:r w:rsidRPr="00EE2527">
        <w:rPr>
          <w:rFonts w:cs="Arial"/>
          <w:bCs/>
          <w:szCs w:val="20"/>
          <w:lang w:val="en-IN"/>
        </w:rPr>
        <w:t xml:space="preserve">Any </w:t>
      </w:r>
      <w:r w:rsidRPr="00FC41F0">
        <w:rPr>
          <w:rFonts w:cs="Arial"/>
          <w:spacing w:val="-3"/>
          <w:szCs w:val="20"/>
        </w:rPr>
        <w:t>unemployment</w:t>
      </w:r>
      <w:r w:rsidRPr="00EE2527">
        <w:rPr>
          <w:rFonts w:cs="Arial"/>
          <w:bCs/>
          <w:szCs w:val="20"/>
          <w:lang w:val="en-IN"/>
        </w:rPr>
        <w:t xml:space="preserve"> due to non-extension of a maternity/paternity leave, either as per the Maternity Benefit Act 1961, as amended from time to time, or as per the employer’s internal regulation/policy in force at the time of </w:t>
      </w:r>
      <w:r w:rsidRPr="00EE2527">
        <w:rPr>
          <w:rFonts w:cs="Arial"/>
          <w:bCs/>
          <w:szCs w:val="20"/>
        </w:rPr>
        <w:t>any event or occurrence that may give rise to a claim</w:t>
      </w:r>
      <w:r w:rsidRPr="00EE2527">
        <w:rPr>
          <w:rFonts w:cs="Arial"/>
          <w:bCs/>
          <w:szCs w:val="20"/>
          <w:lang w:val="en-IN"/>
        </w:rPr>
        <w:t>.</w:t>
      </w:r>
    </w:p>
    <w:p w14:paraId="24DE78E4" w14:textId="77777777" w:rsidR="00892B64" w:rsidRPr="00EE2527" w:rsidRDefault="00892B64" w:rsidP="00892B64">
      <w:pPr>
        <w:jc w:val="both"/>
        <w:rPr>
          <w:rFonts w:cs="Arial"/>
          <w:szCs w:val="20"/>
          <w:lang w:val="en-IN"/>
        </w:rPr>
      </w:pPr>
    </w:p>
    <w:p w14:paraId="05D0806C" w14:textId="77777777" w:rsidR="00892B64" w:rsidRPr="00FC41F0" w:rsidRDefault="00892B64" w:rsidP="00892B64">
      <w:pPr>
        <w:numPr>
          <w:ilvl w:val="1"/>
          <w:numId w:val="41"/>
        </w:numPr>
        <w:ind w:left="851"/>
        <w:jc w:val="both"/>
        <w:rPr>
          <w:rFonts w:cs="Arial"/>
          <w:spacing w:val="-3"/>
          <w:szCs w:val="20"/>
        </w:rPr>
      </w:pPr>
      <w:r w:rsidRPr="00FC41F0">
        <w:rPr>
          <w:rFonts w:cs="Arial"/>
          <w:spacing w:val="-3"/>
          <w:szCs w:val="20"/>
        </w:rPr>
        <w:t>Any unemployment due to any strike or labour disturbance in which the Insured Person is directly or indirectly involved.</w:t>
      </w:r>
    </w:p>
    <w:p w14:paraId="2ADB6E8D" w14:textId="77777777" w:rsidR="00892B64" w:rsidRPr="00FC41F0" w:rsidRDefault="00892B64" w:rsidP="00892B64">
      <w:pPr>
        <w:ind w:left="851"/>
        <w:jc w:val="both"/>
        <w:rPr>
          <w:rFonts w:cs="Arial"/>
          <w:spacing w:val="-3"/>
          <w:szCs w:val="20"/>
        </w:rPr>
      </w:pPr>
    </w:p>
    <w:p w14:paraId="3F2CDD5B" w14:textId="77777777" w:rsidR="00892B64" w:rsidRPr="00FC41F0" w:rsidRDefault="00892B64" w:rsidP="00892B64">
      <w:pPr>
        <w:numPr>
          <w:ilvl w:val="1"/>
          <w:numId w:val="41"/>
        </w:numPr>
        <w:ind w:left="851"/>
        <w:jc w:val="both"/>
        <w:rPr>
          <w:rFonts w:cs="Arial"/>
          <w:spacing w:val="-3"/>
          <w:szCs w:val="20"/>
        </w:rPr>
      </w:pPr>
      <w:r w:rsidRPr="00FC41F0">
        <w:rPr>
          <w:rFonts w:cs="Arial"/>
          <w:spacing w:val="-3"/>
          <w:szCs w:val="20"/>
        </w:rPr>
        <w:t>Any reasonable belief that the Insured Person was aware that such loss of Income was likely to happen, whether or not any official communication was provided, at the time of Risk Commencement Date.</w:t>
      </w:r>
    </w:p>
    <w:p w14:paraId="3734C67F" w14:textId="77777777" w:rsidR="00892B64" w:rsidRPr="00FC41F0" w:rsidRDefault="00892B64" w:rsidP="00892B64">
      <w:pPr>
        <w:ind w:left="851"/>
        <w:jc w:val="both"/>
        <w:rPr>
          <w:rFonts w:cs="Arial"/>
          <w:spacing w:val="-3"/>
          <w:szCs w:val="20"/>
        </w:rPr>
      </w:pPr>
    </w:p>
    <w:p w14:paraId="7EAFD930" w14:textId="77777777" w:rsidR="00892B64" w:rsidRPr="00FC41F0" w:rsidRDefault="00892B64" w:rsidP="00892B64">
      <w:pPr>
        <w:numPr>
          <w:ilvl w:val="1"/>
          <w:numId w:val="41"/>
        </w:numPr>
        <w:ind w:left="851"/>
        <w:jc w:val="both"/>
        <w:rPr>
          <w:rFonts w:cs="Arial"/>
          <w:spacing w:val="-3"/>
          <w:szCs w:val="20"/>
        </w:rPr>
      </w:pPr>
      <w:r w:rsidRPr="00FC41F0">
        <w:rPr>
          <w:rFonts w:cs="Arial"/>
          <w:spacing w:val="-3"/>
          <w:szCs w:val="20"/>
        </w:rPr>
        <w:t>Withdrawal of offer of employment by an employer.</w:t>
      </w:r>
    </w:p>
    <w:p w14:paraId="3B2C0B96" w14:textId="77777777" w:rsidR="00892B64" w:rsidRPr="00EE2527" w:rsidRDefault="00892B64" w:rsidP="00892B64">
      <w:pPr>
        <w:ind w:left="1440"/>
        <w:jc w:val="both"/>
        <w:rPr>
          <w:rFonts w:cs="Arial"/>
          <w:szCs w:val="20"/>
          <w:lang w:val="en-IN"/>
        </w:rPr>
      </w:pPr>
    </w:p>
    <w:p w14:paraId="23C54ACB" w14:textId="77777777" w:rsidR="00892B64" w:rsidRPr="00FC41F0" w:rsidRDefault="00892B64" w:rsidP="00892B64">
      <w:pPr>
        <w:numPr>
          <w:ilvl w:val="1"/>
          <w:numId w:val="41"/>
        </w:numPr>
        <w:ind w:left="851"/>
        <w:jc w:val="both"/>
        <w:rPr>
          <w:rFonts w:cs="Arial"/>
          <w:szCs w:val="20"/>
          <w:lang w:val="en-IN"/>
        </w:rPr>
      </w:pPr>
      <w:r w:rsidRPr="00FC41F0">
        <w:rPr>
          <w:rFonts w:cs="Arial"/>
          <w:szCs w:val="20"/>
          <w:lang w:val="en-IN"/>
        </w:rPr>
        <w:t xml:space="preserve">Medical exclusions </w:t>
      </w:r>
    </w:p>
    <w:p w14:paraId="62D3044B" w14:textId="77777777" w:rsidR="00892B64" w:rsidRDefault="00892B64" w:rsidP="00892B64">
      <w:pPr>
        <w:pStyle w:val="ListParagraph"/>
        <w:numPr>
          <w:ilvl w:val="0"/>
          <w:numId w:val="74"/>
        </w:numPr>
        <w:ind w:left="1560" w:hanging="284"/>
        <w:jc w:val="both"/>
        <w:rPr>
          <w:rFonts w:cs="Arial"/>
          <w:szCs w:val="20"/>
          <w:lang w:val="en-US"/>
        </w:rPr>
      </w:pPr>
      <w:r w:rsidRPr="00FC41F0">
        <w:rPr>
          <w:rFonts w:cs="Arial"/>
          <w:szCs w:val="20"/>
          <w:lang w:val="en-US"/>
        </w:rPr>
        <w:t>Any unemployment if it arises as a result of intentional self-inflicted injuries.</w:t>
      </w:r>
    </w:p>
    <w:p w14:paraId="54589413" w14:textId="77777777" w:rsidR="00892B64" w:rsidRPr="00FC41F0" w:rsidRDefault="00892B64" w:rsidP="00892B64">
      <w:pPr>
        <w:pStyle w:val="ListParagraph"/>
        <w:numPr>
          <w:ilvl w:val="0"/>
          <w:numId w:val="74"/>
        </w:numPr>
        <w:ind w:left="1560" w:hanging="284"/>
        <w:jc w:val="both"/>
        <w:rPr>
          <w:rFonts w:cs="Arial"/>
          <w:szCs w:val="20"/>
          <w:lang w:val="en-US"/>
        </w:rPr>
      </w:pPr>
      <w:r w:rsidRPr="00FC41F0">
        <w:rPr>
          <w:rFonts w:cs="Arial"/>
          <w:szCs w:val="20"/>
          <w:lang w:val="en-US"/>
        </w:rPr>
        <w:t>Any unemployment if it arises as a result of termination of service on the grounds of a Pre-Existing Diseases. </w:t>
      </w:r>
    </w:p>
    <w:p w14:paraId="65358D25" w14:textId="77777777" w:rsidR="00892B64" w:rsidRPr="00FC41F0" w:rsidRDefault="00892B64" w:rsidP="00892B64">
      <w:pPr>
        <w:pStyle w:val="ListParagraph"/>
        <w:numPr>
          <w:ilvl w:val="0"/>
          <w:numId w:val="74"/>
        </w:numPr>
        <w:ind w:left="1560" w:hanging="317"/>
        <w:jc w:val="both"/>
        <w:rPr>
          <w:rFonts w:cs="Arial"/>
          <w:szCs w:val="20"/>
          <w:lang w:val="en-US"/>
        </w:rPr>
      </w:pPr>
      <w:r w:rsidRPr="00FC41F0">
        <w:rPr>
          <w:rFonts w:cs="Arial"/>
          <w:szCs w:val="20"/>
          <w:lang w:val="en-US"/>
        </w:rPr>
        <w:t>Any unemployment if it arises as a result of intake of alcohol or drugs</w:t>
      </w:r>
      <w:r>
        <w:rPr>
          <w:rFonts w:cs="Arial"/>
          <w:szCs w:val="20"/>
          <w:lang w:val="en-US"/>
        </w:rPr>
        <w:t xml:space="preserve"> by the Insured Person</w:t>
      </w:r>
      <w:r w:rsidRPr="00FC41F0">
        <w:rPr>
          <w:rFonts w:cs="Arial"/>
          <w:szCs w:val="20"/>
          <w:lang w:val="en-US"/>
        </w:rPr>
        <w:t>.  </w:t>
      </w:r>
    </w:p>
    <w:p w14:paraId="5274A207" w14:textId="77777777" w:rsidR="00892B64" w:rsidRPr="00FC41F0" w:rsidRDefault="00892B64" w:rsidP="00892B64">
      <w:pPr>
        <w:pStyle w:val="ListParagraph"/>
        <w:numPr>
          <w:ilvl w:val="0"/>
          <w:numId w:val="74"/>
        </w:numPr>
        <w:ind w:left="1560" w:hanging="317"/>
        <w:jc w:val="both"/>
        <w:rPr>
          <w:rFonts w:cs="Arial"/>
          <w:szCs w:val="20"/>
          <w:lang w:val="en-US"/>
        </w:rPr>
      </w:pPr>
      <w:r w:rsidRPr="00FC41F0">
        <w:rPr>
          <w:rFonts w:cs="Arial"/>
          <w:szCs w:val="20"/>
          <w:lang w:val="en-US"/>
        </w:rPr>
        <w:t>Any unemployment if it arises as a result of insured person being on family leave or sick leave due to childbirth or pregnancy.  </w:t>
      </w:r>
    </w:p>
    <w:p w14:paraId="5F78BB5C" w14:textId="77777777" w:rsidR="00892B64" w:rsidRPr="00EE2527" w:rsidRDefault="00892B64" w:rsidP="00892B64">
      <w:pPr>
        <w:ind w:left="1440"/>
        <w:jc w:val="both"/>
        <w:rPr>
          <w:rFonts w:cs="Arial"/>
          <w:szCs w:val="20"/>
          <w:lang w:val="en-IN"/>
        </w:rPr>
      </w:pPr>
    </w:p>
    <w:p w14:paraId="35B8A9F0" w14:textId="77777777" w:rsidR="004D7FA7" w:rsidRPr="00754DB5" w:rsidRDefault="004D7FA7" w:rsidP="00F34009">
      <w:pPr>
        <w:pStyle w:val="Heading2"/>
      </w:pPr>
      <w:r w:rsidRPr="00FF6F62">
        <w:lastRenderedPageBreak/>
        <w:t>Critical Illness Benefit</w:t>
      </w:r>
    </w:p>
    <w:p w14:paraId="085C3D26" w14:textId="15BAE32C" w:rsidR="004D7FA7" w:rsidRPr="00FF6F62" w:rsidRDefault="004D7FA7" w:rsidP="00A43B0E">
      <w:pPr>
        <w:jc w:val="both"/>
        <w:rPr>
          <w:rFonts w:cs="Arial"/>
          <w:szCs w:val="20"/>
        </w:rPr>
      </w:pPr>
      <w:bookmarkStart w:id="4" w:name="_Hlk525835152"/>
      <w:bookmarkStart w:id="5" w:name="_Hlk525835030"/>
      <w:r w:rsidRPr="00EE2527">
        <w:rPr>
          <w:rFonts w:cs="Arial"/>
          <w:szCs w:val="20"/>
        </w:rPr>
        <w:t xml:space="preserve">If an Insured Person is </w:t>
      </w:r>
      <w:r>
        <w:rPr>
          <w:rFonts w:cs="Arial"/>
          <w:szCs w:val="20"/>
        </w:rPr>
        <w:t>First D</w:t>
      </w:r>
      <w:r w:rsidRPr="00EE2527">
        <w:rPr>
          <w:rFonts w:cs="Arial"/>
          <w:szCs w:val="20"/>
        </w:rPr>
        <w:t xml:space="preserve">iagnosed to be suffering from a Critical Illness of the nature specified in </w:t>
      </w:r>
      <w:r w:rsidRPr="00EE2527">
        <w:rPr>
          <w:rFonts w:cs="Arial"/>
          <w:szCs w:val="20"/>
          <w:lang w:val="en-US"/>
        </w:rPr>
        <w:t>Annexure A of the Policy</w:t>
      </w:r>
      <w:r w:rsidRPr="00EE2527">
        <w:rPr>
          <w:rFonts w:cs="Arial"/>
          <w:szCs w:val="20"/>
        </w:rPr>
        <w:t xml:space="preserve">, during the Coverage Period, </w:t>
      </w:r>
      <w:r>
        <w:rPr>
          <w:rFonts w:cs="Arial"/>
          <w:szCs w:val="20"/>
        </w:rPr>
        <w:t xml:space="preserve">then </w:t>
      </w:r>
      <w:r w:rsidRPr="00EE2527">
        <w:rPr>
          <w:rFonts w:cs="Arial"/>
          <w:szCs w:val="20"/>
        </w:rPr>
        <w:t xml:space="preserve">We will </w:t>
      </w:r>
      <w:r w:rsidR="00AF45EE">
        <w:rPr>
          <w:rFonts w:cs="Arial"/>
          <w:szCs w:val="20"/>
        </w:rPr>
        <w:t xml:space="preserve">pay </w:t>
      </w:r>
      <w:r>
        <w:rPr>
          <w:rFonts w:cs="Arial"/>
          <w:szCs w:val="20"/>
        </w:rPr>
        <w:t xml:space="preserve">the </w:t>
      </w:r>
      <w:r w:rsidRPr="00FF6F62">
        <w:rPr>
          <w:rFonts w:cs="Arial"/>
          <w:szCs w:val="20"/>
        </w:rPr>
        <w:t xml:space="preserve">Sum Insured </w:t>
      </w:r>
      <w:r w:rsidR="00AF45EE">
        <w:rPr>
          <w:rFonts w:cs="Arial"/>
          <w:szCs w:val="20"/>
        </w:rPr>
        <w:t xml:space="preserve">under </w:t>
      </w:r>
      <w:r w:rsidRPr="00FF6F62">
        <w:rPr>
          <w:rFonts w:cs="Arial"/>
          <w:szCs w:val="20"/>
        </w:rPr>
        <w:t>th</w:t>
      </w:r>
      <w:r w:rsidR="009C2BA2">
        <w:rPr>
          <w:rFonts w:cs="Arial"/>
          <w:szCs w:val="20"/>
        </w:rPr>
        <w:t>is Benefit</w:t>
      </w:r>
      <w:r w:rsidR="00C430D6">
        <w:rPr>
          <w:rFonts w:cs="Arial"/>
          <w:szCs w:val="20"/>
        </w:rPr>
        <w:t xml:space="preserve"> as specified</w:t>
      </w:r>
      <w:r w:rsidR="009C2BA2">
        <w:rPr>
          <w:rFonts w:cs="Arial"/>
          <w:szCs w:val="20"/>
        </w:rPr>
        <w:t xml:space="preserve"> </w:t>
      </w:r>
      <w:r w:rsidRPr="00FF6F62">
        <w:rPr>
          <w:rFonts w:cs="Arial"/>
          <w:szCs w:val="20"/>
        </w:rPr>
        <w:t>in the Certificate of Insurance.</w:t>
      </w:r>
      <w:bookmarkEnd w:id="4"/>
    </w:p>
    <w:bookmarkEnd w:id="5"/>
    <w:p w14:paraId="55A28FEE" w14:textId="77777777" w:rsidR="004D7FA7" w:rsidRPr="00EE2527" w:rsidRDefault="004D7FA7" w:rsidP="004D7FA7">
      <w:pPr>
        <w:jc w:val="both"/>
        <w:rPr>
          <w:rFonts w:cs="Arial"/>
          <w:szCs w:val="20"/>
        </w:rPr>
      </w:pPr>
    </w:p>
    <w:p w14:paraId="58786EFB" w14:textId="77777777" w:rsidR="004D7FA7" w:rsidRPr="00EE2527" w:rsidRDefault="004D7FA7" w:rsidP="004D7FA7">
      <w:pPr>
        <w:jc w:val="both"/>
        <w:rPr>
          <w:rFonts w:cs="Arial"/>
          <w:szCs w:val="20"/>
        </w:rPr>
      </w:pPr>
      <w:r w:rsidRPr="00EE2527">
        <w:rPr>
          <w:rFonts w:cs="Arial"/>
          <w:szCs w:val="20"/>
        </w:rPr>
        <w:t>This benefit is payable provided that:</w:t>
      </w:r>
    </w:p>
    <w:p w14:paraId="1F468501" w14:textId="77777777" w:rsidR="004D7FA7" w:rsidRPr="00EE2527" w:rsidRDefault="004D7FA7" w:rsidP="004D7FA7">
      <w:pPr>
        <w:jc w:val="both"/>
        <w:rPr>
          <w:rFonts w:cs="Arial"/>
          <w:szCs w:val="20"/>
        </w:rPr>
      </w:pPr>
    </w:p>
    <w:p w14:paraId="6F692777" w14:textId="77777777" w:rsidR="004D7FA7" w:rsidRPr="00EE2527" w:rsidRDefault="004D7FA7" w:rsidP="004D7FA7">
      <w:pPr>
        <w:pStyle w:val="ListParagraph"/>
        <w:numPr>
          <w:ilvl w:val="0"/>
          <w:numId w:val="79"/>
        </w:numPr>
        <w:ind w:left="426" w:hanging="426"/>
        <w:jc w:val="both"/>
        <w:rPr>
          <w:rFonts w:cs="Arial"/>
          <w:szCs w:val="20"/>
        </w:rPr>
      </w:pPr>
      <w:r w:rsidRPr="00EE2527">
        <w:rPr>
          <w:rFonts w:cs="Arial"/>
          <w:szCs w:val="20"/>
        </w:rPr>
        <w:t>the Critical Illness is covered under the Policy for the Insured Person as stated in the Certificate of Insurance;</w:t>
      </w:r>
    </w:p>
    <w:p w14:paraId="301BF199" w14:textId="77777777" w:rsidR="004D7FA7" w:rsidRPr="00EE2527" w:rsidRDefault="004D7FA7" w:rsidP="004D7FA7">
      <w:pPr>
        <w:pStyle w:val="ListParagraph"/>
        <w:ind w:left="426"/>
        <w:jc w:val="both"/>
        <w:rPr>
          <w:rFonts w:cs="Arial"/>
          <w:szCs w:val="20"/>
        </w:rPr>
      </w:pPr>
    </w:p>
    <w:p w14:paraId="3B104DAE" w14:textId="77777777" w:rsidR="004D7FA7" w:rsidRPr="00EE2527" w:rsidRDefault="004D7FA7" w:rsidP="004D7FA7">
      <w:pPr>
        <w:pStyle w:val="ListParagraph"/>
        <w:numPr>
          <w:ilvl w:val="0"/>
          <w:numId w:val="79"/>
        </w:numPr>
        <w:ind w:left="426" w:hanging="426"/>
        <w:jc w:val="both"/>
        <w:rPr>
          <w:rFonts w:cs="Arial"/>
          <w:szCs w:val="20"/>
        </w:rPr>
      </w:pPr>
      <w:r w:rsidRPr="00EE2527">
        <w:rPr>
          <w:rFonts w:cs="Arial"/>
          <w:szCs w:val="20"/>
        </w:rPr>
        <w:t>the Critical Illness first occurs or first manifests itself during the Coverage Period as a first incidence;</w:t>
      </w:r>
    </w:p>
    <w:p w14:paraId="7B80D08B" w14:textId="77777777" w:rsidR="004D7FA7" w:rsidRPr="004E7607" w:rsidRDefault="004D7FA7" w:rsidP="004D7FA7">
      <w:pPr>
        <w:pStyle w:val="ListParagraph"/>
        <w:rPr>
          <w:rFonts w:cs="Arial"/>
          <w:szCs w:val="20"/>
        </w:rPr>
      </w:pPr>
    </w:p>
    <w:p w14:paraId="17CD5784" w14:textId="77777777" w:rsidR="004D7FA7" w:rsidRPr="004E7607" w:rsidRDefault="004D7FA7" w:rsidP="004D7FA7">
      <w:pPr>
        <w:pStyle w:val="ListParagraph"/>
        <w:numPr>
          <w:ilvl w:val="0"/>
          <w:numId w:val="79"/>
        </w:numPr>
        <w:ind w:left="426" w:hanging="426"/>
        <w:jc w:val="both"/>
        <w:rPr>
          <w:rFonts w:cs="Arial"/>
          <w:szCs w:val="20"/>
        </w:rPr>
      </w:pPr>
      <w:r w:rsidRPr="004E7607">
        <w:rPr>
          <w:rFonts w:cs="Arial"/>
          <w:szCs w:val="20"/>
          <w:lang w:val="en-US"/>
        </w:rPr>
        <w:t xml:space="preserve">First Diagnosis of </w:t>
      </w:r>
      <w:r w:rsidRPr="004E7607">
        <w:rPr>
          <w:rFonts w:cs="Arial"/>
          <w:bCs/>
          <w:szCs w:val="20"/>
        </w:rPr>
        <w:t xml:space="preserve">the Critical Illness </w:t>
      </w:r>
      <w:r w:rsidRPr="004E7607">
        <w:rPr>
          <w:rFonts w:cs="Arial"/>
          <w:szCs w:val="20"/>
          <w:lang w:val="en-US"/>
        </w:rPr>
        <w:t>should have occurred during the Insured Person’s life-time</w:t>
      </w:r>
      <w:r w:rsidR="00FF68BC">
        <w:rPr>
          <w:rFonts w:cs="Arial"/>
          <w:szCs w:val="20"/>
          <w:lang w:val="en-US"/>
        </w:rPr>
        <w:t xml:space="preserve">, </w:t>
      </w:r>
      <w:proofErr w:type="spellStart"/>
      <w:r w:rsidR="00FF68BC">
        <w:rPr>
          <w:rFonts w:cs="Arial"/>
          <w:szCs w:val="20"/>
          <w:lang w:val="en-US"/>
        </w:rPr>
        <w:t>i</w:t>
      </w:r>
      <w:r w:rsidRPr="004E7607">
        <w:rPr>
          <w:rFonts w:cs="Arial"/>
          <w:szCs w:val="20"/>
          <w:lang w:val="en-US"/>
        </w:rPr>
        <w:t>.</w:t>
      </w:r>
      <w:r w:rsidR="00FF68BC">
        <w:rPr>
          <w:rFonts w:cs="Arial"/>
          <w:szCs w:val="20"/>
          <w:lang w:val="en-US"/>
        </w:rPr>
        <w:t>e</w:t>
      </w:r>
      <w:proofErr w:type="spellEnd"/>
      <w:r w:rsidR="00FF68BC">
        <w:rPr>
          <w:rFonts w:cs="Arial"/>
          <w:szCs w:val="20"/>
          <w:lang w:val="en-US"/>
        </w:rPr>
        <w:t>,</w:t>
      </w:r>
      <w:r w:rsidRPr="004E7607">
        <w:rPr>
          <w:rFonts w:cs="Arial"/>
          <w:szCs w:val="20"/>
          <w:lang w:val="en-US"/>
        </w:rPr>
        <w:t xml:space="preserve"> </w:t>
      </w:r>
      <w:r w:rsidR="00FF68BC">
        <w:rPr>
          <w:rFonts w:cs="Arial"/>
          <w:szCs w:val="20"/>
          <w:lang w:val="en-US"/>
        </w:rPr>
        <w:t>n</w:t>
      </w:r>
      <w:r w:rsidR="00FF68BC" w:rsidRPr="004E7607">
        <w:rPr>
          <w:rFonts w:cs="Arial"/>
          <w:szCs w:val="20"/>
          <w:lang w:val="en-US"/>
        </w:rPr>
        <w:t xml:space="preserve">o </w:t>
      </w:r>
      <w:r w:rsidRPr="004E7607">
        <w:rPr>
          <w:rFonts w:cs="Arial"/>
          <w:szCs w:val="20"/>
          <w:lang w:val="en-US"/>
        </w:rPr>
        <w:t xml:space="preserve">payment under any benefit shall be made if such First Diagnosis of the Critical Illness is made post-mortem. </w:t>
      </w:r>
    </w:p>
    <w:p w14:paraId="3BA30F89" w14:textId="77777777" w:rsidR="004D7FA7" w:rsidRDefault="004D7FA7" w:rsidP="004D7FA7">
      <w:pPr>
        <w:pStyle w:val="ListParagraph"/>
        <w:ind w:left="426"/>
        <w:jc w:val="both"/>
        <w:rPr>
          <w:rFonts w:cs="Arial"/>
          <w:szCs w:val="20"/>
        </w:rPr>
      </w:pPr>
    </w:p>
    <w:p w14:paraId="7997D787" w14:textId="77777777" w:rsidR="006E6C47" w:rsidRPr="004E7607" w:rsidRDefault="006E6C47" w:rsidP="006E6C47">
      <w:pPr>
        <w:pStyle w:val="ListParagraph"/>
        <w:numPr>
          <w:ilvl w:val="0"/>
          <w:numId w:val="79"/>
        </w:numPr>
        <w:ind w:left="426" w:hanging="426"/>
        <w:jc w:val="both"/>
        <w:rPr>
          <w:rFonts w:cs="Arial"/>
          <w:szCs w:val="20"/>
        </w:rPr>
      </w:pPr>
      <w:r w:rsidRPr="004E7607">
        <w:rPr>
          <w:rFonts w:cs="Arial"/>
          <w:szCs w:val="20"/>
          <w:lang w:val="en-US"/>
        </w:rPr>
        <w:t xml:space="preserve">All the tests reports and medical reports required to support </w:t>
      </w:r>
      <w:r>
        <w:rPr>
          <w:rFonts w:cs="Arial"/>
          <w:szCs w:val="20"/>
          <w:lang w:val="en-US"/>
        </w:rPr>
        <w:t xml:space="preserve">the </w:t>
      </w:r>
      <w:r w:rsidRPr="004E7607">
        <w:rPr>
          <w:rFonts w:cs="Arial"/>
          <w:szCs w:val="20"/>
          <w:lang w:val="en-US"/>
        </w:rPr>
        <w:t>diagnosis</w:t>
      </w:r>
      <w:r>
        <w:rPr>
          <w:rFonts w:cs="Arial"/>
          <w:szCs w:val="20"/>
          <w:lang w:val="en-US"/>
        </w:rPr>
        <w:t xml:space="preserve"> of the Critical Illness, the stage and form of such Critical Illness</w:t>
      </w:r>
      <w:r w:rsidRPr="004E7607">
        <w:rPr>
          <w:rFonts w:cs="Arial"/>
          <w:szCs w:val="20"/>
          <w:lang w:val="en-US"/>
        </w:rPr>
        <w:t xml:space="preserve">, and for Us to make a claims assessment, including any claim documentation required under Section </w:t>
      </w:r>
      <w:r>
        <w:rPr>
          <w:rFonts w:cs="Arial"/>
          <w:szCs w:val="20"/>
          <w:lang w:val="en-US"/>
        </w:rPr>
        <w:t>3</w:t>
      </w:r>
      <w:r w:rsidRPr="004E7607">
        <w:rPr>
          <w:rFonts w:cs="Arial"/>
          <w:szCs w:val="20"/>
          <w:lang w:val="en-US"/>
        </w:rPr>
        <w:t xml:space="preserve"> (c) of the Policy, should be available before the death of the Insured Person and in a form suitable for sharing with Us. </w:t>
      </w:r>
    </w:p>
    <w:p w14:paraId="5134514D" w14:textId="77777777" w:rsidR="006E6C47" w:rsidRDefault="006E6C47" w:rsidP="006E6C47">
      <w:pPr>
        <w:pStyle w:val="ListParagraph"/>
        <w:ind w:left="426"/>
        <w:jc w:val="both"/>
        <w:rPr>
          <w:rFonts w:cs="Arial"/>
          <w:szCs w:val="20"/>
        </w:rPr>
      </w:pPr>
    </w:p>
    <w:p w14:paraId="5F1FC92B" w14:textId="77777777" w:rsidR="004D7FA7" w:rsidRDefault="004D7FA7" w:rsidP="004D7FA7">
      <w:pPr>
        <w:pStyle w:val="ListParagraph"/>
        <w:numPr>
          <w:ilvl w:val="0"/>
          <w:numId w:val="79"/>
        </w:numPr>
        <w:ind w:left="426" w:hanging="426"/>
        <w:jc w:val="both"/>
        <w:rPr>
          <w:rFonts w:cs="Arial"/>
          <w:szCs w:val="20"/>
        </w:rPr>
      </w:pPr>
      <w:r>
        <w:rPr>
          <w:rFonts w:cs="Arial"/>
          <w:szCs w:val="20"/>
        </w:rPr>
        <w:t>T</w:t>
      </w:r>
      <w:r w:rsidRPr="00EE2527">
        <w:rPr>
          <w:rFonts w:cs="Arial"/>
          <w:szCs w:val="20"/>
        </w:rPr>
        <w:t xml:space="preserve">he Insured Person survives the </w:t>
      </w:r>
      <w:r>
        <w:rPr>
          <w:rFonts w:cs="Arial"/>
          <w:szCs w:val="20"/>
        </w:rPr>
        <w:t xml:space="preserve">applicable </w:t>
      </w:r>
      <w:r w:rsidRPr="00EE2527">
        <w:rPr>
          <w:rFonts w:cs="Arial"/>
          <w:szCs w:val="20"/>
        </w:rPr>
        <w:t>Survival Period</w:t>
      </w:r>
      <w:r>
        <w:rPr>
          <w:rFonts w:cs="Arial"/>
          <w:szCs w:val="20"/>
        </w:rPr>
        <w:t xml:space="preserve"> specified in the Certificate of Insurance</w:t>
      </w:r>
      <w:r w:rsidRPr="00EE2527">
        <w:rPr>
          <w:rFonts w:cs="Arial"/>
          <w:szCs w:val="20"/>
        </w:rPr>
        <w:t>.</w:t>
      </w:r>
    </w:p>
    <w:p w14:paraId="61755A6D" w14:textId="77777777" w:rsidR="004D7FA7" w:rsidRPr="00C758D0" w:rsidRDefault="004D7FA7" w:rsidP="004D7FA7">
      <w:pPr>
        <w:pStyle w:val="ListParagraph"/>
        <w:rPr>
          <w:rFonts w:cs="Arial"/>
          <w:szCs w:val="20"/>
        </w:rPr>
      </w:pPr>
    </w:p>
    <w:p w14:paraId="6E1ADF56" w14:textId="77777777" w:rsidR="004D7FA7" w:rsidRPr="00C758D0" w:rsidRDefault="004D7FA7" w:rsidP="004D7FA7">
      <w:pPr>
        <w:pStyle w:val="ListParagraph"/>
        <w:numPr>
          <w:ilvl w:val="0"/>
          <w:numId w:val="79"/>
        </w:numPr>
        <w:ind w:left="426" w:hanging="426"/>
        <w:jc w:val="both"/>
        <w:rPr>
          <w:rFonts w:cs="Arial"/>
          <w:szCs w:val="20"/>
          <w:lang w:val="en-IN"/>
        </w:rPr>
      </w:pPr>
      <w:r>
        <w:rPr>
          <w:rFonts w:cs="Arial"/>
          <w:szCs w:val="20"/>
          <w:lang w:val="en-IN"/>
        </w:rPr>
        <w:t>The Critical</w:t>
      </w:r>
      <w:r w:rsidRPr="00C758D0">
        <w:rPr>
          <w:rFonts w:cs="Arial"/>
          <w:szCs w:val="20"/>
          <w:lang w:val="en-IN"/>
        </w:rPr>
        <w:t xml:space="preserve"> Illness contracted has </w:t>
      </w:r>
      <w:r>
        <w:rPr>
          <w:rFonts w:cs="Arial"/>
          <w:szCs w:val="20"/>
          <w:lang w:val="en-IN"/>
        </w:rPr>
        <w:t xml:space="preserve">not </w:t>
      </w:r>
      <w:r w:rsidRPr="00C758D0">
        <w:rPr>
          <w:rFonts w:cs="Arial"/>
          <w:szCs w:val="20"/>
          <w:lang w:val="en-IN"/>
        </w:rPr>
        <w:t xml:space="preserve">arisen within </w:t>
      </w:r>
      <w:r>
        <w:rPr>
          <w:rFonts w:cs="Arial"/>
          <w:szCs w:val="20"/>
          <w:lang w:val="en-IN"/>
        </w:rPr>
        <w:t>the applicable Waiting Period, specified in the Certificate of Insurance against this benefit or a specified Critical Illness, from</w:t>
      </w:r>
      <w:r w:rsidRPr="00C758D0">
        <w:rPr>
          <w:rFonts w:cs="Arial"/>
          <w:szCs w:val="20"/>
          <w:lang w:val="en-IN"/>
        </w:rPr>
        <w:t xml:space="preserve"> the </w:t>
      </w:r>
      <w:r>
        <w:rPr>
          <w:rFonts w:cs="Arial"/>
          <w:szCs w:val="20"/>
          <w:lang w:val="en-IN"/>
        </w:rPr>
        <w:t xml:space="preserve">Risk </w:t>
      </w:r>
      <w:r w:rsidRPr="00C758D0">
        <w:rPr>
          <w:rFonts w:cs="Arial"/>
          <w:szCs w:val="20"/>
          <w:lang w:val="en-IN"/>
        </w:rPr>
        <w:t>Co</w:t>
      </w:r>
      <w:r>
        <w:rPr>
          <w:rFonts w:cs="Arial"/>
          <w:szCs w:val="20"/>
          <w:lang w:val="en-IN"/>
        </w:rPr>
        <w:t>mmencement</w:t>
      </w:r>
      <w:r w:rsidRPr="00C758D0">
        <w:rPr>
          <w:rFonts w:cs="Arial"/>
          <w:szCs w:val="20"/>
          <w:lang w:val="en-IN"/>
        </w:rPr>
        <w:t xml:space="preserve"> </w:t>
      </w:r>
      <w:r>
        <w:rPr>
          <w:rFonts w:cs="Arial"/>
          <w:szCs w:val="20"/>
          <w:lang w:val="en-IN"/>
        </w:rPr>
        <w:t>Date;</w:t>
      </w:r>
    </w:p>
    <w:p w14:paraId="17F6DAFC" w14:textId="77777777" w:rsidR="004D7FA7" w:rsidRPr="00C758D0" w:rsidRDefault="004D7FA7" w:rsidP="004D7FA7">
      <w:pPr>
        <w:jc w:val="both"/>
        <w:rPr>
          <w:rFonts w:cs="Arial"/>
          <w:szCs w:val="20"/>
        </w:rPr>
      </w:pPr>
    </w:p>
    <w:p w14:paraId="743BA905" w14:textId="77777777" w:rsidR="004D7FA7" w:rsidRPr="004E7607" w:rsidRDefault="004D7FA7" w:rsidP="004D7FA7">
      <w:pPr>
        <w:pStyle w:val="ListParagraph"/>
        <w:numPr>
          <w:ilvl w:val="0"/>
          <w:numId w:val="79"/>
        </w:numPr>
        <w:ind w:left="426" w:hanging="426"/>
        <w:jc w:val="both"/>
        <w:rPr>
          <w:rFonts w:cs="Arial"/>
          <w:szCs w:val="20"/>
        </w:rPr>
      </w:pPr>
      <w:r w:rsidRPr="004E7607">
        <w:rPr>
          <w:rFonts w:cs="Arial"/>
          <w:szCs w:val="20"/>
          <w:lang w:val="en-IN"/>
        </w:rPr>
        <w:t xml:space="preserve">If a claim is accepted under this </w:t>
      </w:r>
      <w:r w:rsidR="001C59ED">
        <w:rPr>
          <w:rFonts w:cs="Arial"/>
          <w:szCs w:val="20"/>
          <w:lang w:val="en-IN"/>
        </w:rPr>
        <w:t>B</w:t>
      </w:r>
      <w:r w:rsidRPr="004E7607">
        <w:rPr>
          <w:rFonts w:cs="Arial"/>
          <w:szCs w:val="20"/>
          <w:lang w:val="en-IN"/>
        </w:rPr>
        <w:t>enefit in respect of an Insured Person and the amount due under this Benefit and claims already admitted under th</w:t>
      </w:r>
      <w:r>
        <w:rPr>
          <w:rFonts w:cs="Arial"/>
          <w:szCs w:val="20"/>
          <w:lang w:val="en-IN"/>
        </w:rPr>
        <w:t>is Benefit</w:t>
      </w:r>
      <w:r w:rsidRPr="004E7607">
        <w:rPr>
          <w:rFonts w:cs="Arial"/>
          <w:szCs w:val="20"/>
          <w:lang w:val="en-IN"/>
        </w:rPr>
        <w:t xml:space="preserve"> in respect of the Insured Person will cumulatively exceed the Sum Insured </w:t>
      </w:r>
      <w:r>
        <w:rPr>
          <w:rFonts w:cs="Arial"/>
          <w:szCs w:val="20"/>
          <w:lang w:val="en-IN"/>
        </w:rPr>
        <w:t xml:space="preserve">specified against this Benefit in the Certificate of Insurance, </w:t>
      </w:r>
      <w:r w:rsidRPr="004E7607">
        <w:rPr>
          <w:rFonts w:cs="Arial"/>
          <w:szCs w:val="20"/>
          <w:lang w:val="en-IN"/>
        </w:rPr>
        <w:t>then Our maximum, total and cumulative liability under any and all such claims will be limited to the Sum Insured specified against this benefit in the Certificate of Insurance.</w:t>
      </w:r>
    </w:p>
    <w:p w14:paraId="2FD01CDA" w14:textId="77777777" w:rsidR="00754DB5" w:rsidRDefault="00754DB5">
      <w:pPr>
        <w:spacing w:after="160" w:line="259" w:lineRule="auto"/>
        <w:rPr>
          <w:rFonts w:cs="Arial"/>
          <w:szCs w:val="20"/>
        </w:rPr>
      </w:pPr>
    </w:p>
    <w:p w14:paraId="5DEFB0BC" w14:textId="77777777" w:rsidR="00AB09EB" w:rsidRPr="00754DB5" w:rsidRDefault="00AB09EB" w:rsidP="00754DB5">
      <w:pPr>
        <w:pStyle w:val="Heading1"/>
      </w:pPr>
      <w:r w:rsidRPr="00754DB5">
        <w:t>General Exclusions</w:t>
      </w:r>
    </w:p>
    <w:p w14:paraId="4F5BF875" w14:textId="77777777" w:rsidR="00AB09EB" w:rsidRPr="00EE2527" w:rsidRDefault="00AB09EB" w:rsidP="00FD72D5">
      <w:pPr>
        <w:jc w:val="both"/>
        <w:rPr>
          <w:rFonts w:cs="Arial"/>
          <w:szCs w:val="20"/>
        </w:rPr>
      </w:pPr>
      <w:r w:rsidRPr="00EE2527">
        <w:rPr>
          <w:rFonts w:cs="Arial"/>
          <w:szCs w:val="20"/>
        </w:rPr>
        <w:t>We shall not be liable to make any payment for any claim under the Policy in respect of an Insured Person, directly or indirectly for, caused by, arising from or in any way attributable to any of the following:</w:t>
      </w:r>
    </w:p>
    <w:p w14:paraId="16578A61" w14:textId="77777777" w:rsidR="00AB09EB" w:rsidRPr="00EE2527" w:rsidRDefault="00AB09EB" w:rsidP="00F933CE">
      <w:pPr>
        <w:pStyle w:val="ListParagraph"/>
        <w:ind w:left="426"/>
        <w:jc w:val="both"/>
        <w:rPr>
          <w:rFonts w:cs="Arial"/>
          <w:szCs w:val="20"/>
        </w:rPr>
      </w:pPr>
    </w:p>
    <w:p w14:paraId="376477F7" w14:textId="77777777" w:rsidR="00A47473" w:rsidRDefault="00951D1C">
      <w:pPr>
        <w:pStyle w:val="ListParagraph"/>
        <w:numPr>
          <w:ilvl w:val="1"/>
          <w:numId w:val="6"/>
        </w:numPr>
        <w:ind w:left="426" w:hanging="426"/>
        <w:jc w:val="both"/>
        <w:rPr>
          <w:rFonts w:cs="Arial"/>
          <w:szCs w:val="20"/>
        </w:rPr>
      </w:pPr>
      <w:bookmarkStart w:id="6" w:name="_Hlk526099070"/>
      <w:bookmarkStart w:id="7" w:name="_Hlk526172005"/>
      <w:r>
        <w:rPr>
          <w:rFonts w:cs="Arial"/>
          <w:szCs w:val="20"/>
        </w:rPr>
        <w:t>Any</w:t>
      </w:r>
      <w:r w:rsidRPr="00951D1C">
        <w:rPr>
          <w:rFonts w:cs="Arial"/>
          <w:szCs w:val="20"/>
        </w:rPr>
        <w:t xml:space="preserve"> Illness </w:t>
      </w:r>
      <w:r>
        <w:rPr>
          <w:rFonts w:cs="Arial"/>
          <w:szCs w:val="20"/>
        </w:rPr>
        <w:t>or Critical Illness</w:t>
      </w:r>
      <w:r w:rsidRPr="00951D1C">
        <w:rPr>
          <w:rFonts w:cs="Arial"/>
          <w:szCs w:val="20"/>
        </w:rPr>
        <w:t xml:space="preserve"> aris</w:t>
      </w:r>
      <w:r>
        <w:rPr>
          <w:rFonts w:cs="Arial"/>
          <w:szCs w:val="20"/>
        </w:rPr>
        <w:t>ing</w:t>
      </w:r>
      <w:r w:rsidRPr="00951D1C">
        <w:rPr>
          <w:rFonts w:cs="Arial"/>
          <w:szCs w:val="20"/>
        </w:rPr>
        <w:t xml:space="preserve"> within first 30 days of the Risk Commencement Date</w:t>
      </w:r>
      <w:r w:rsidR="000419F7">
        <w:rPr>
          <w:rFonts w:cs="Arial"/>
          <w:szCs w:val="20"/>
        </w:rPr>
        <w:t>.</w:t>
      </w:r>
    </w:p>
    <w:p w14:paraId="245B1892" w14:textId="536AF4E3" w:rsidR="00951D1C" w:rsidRDefault="00A47473" w:rsidP="00FA4483">
      <w:pPr>
        <w:pStyle w:val="ListParagraph"/>
        <w:numPr>
          <w:ilvl w:val="1"/>
          <w:numId w:val="6"/>
        </w:numPr>
        <w:ind w:left="426" w:hanging="426"/>
        <w:jc w:val="both"/>
        <w:rPr>
          <w:rFonts w:cs="Arial"/>
          <w:szCs w:val="20"/>
        </w:rPr>
      </w:pPr>
      <w:r w:rsidRPr="000419F7">
        <w:rPr>
          <w:rFonts w:cs="Arial"/>
          <w:szCs w:val="20"/>
        </w:rPr>
        <w:t xml:space="preserve">Any Illness or Critical Illness arising within </w:t>
      </w:r>
      <w:r w:rsidR="00951D1C" w:rsidRPr="000419F7">
        <w:rPr>
          <w:rFonts w:cs="Arial"/>
          <w:szCs w:val="20"/>
        </w:rPr>
        <w:t>the Waiting Period</w:t>
      </w:r>
      <w:r w:rsidR="004F49B6" w:rsidRPr="000419F7">
        <w:rPr>
          <w:rFonts w:cs="Arial"/>
          <w:szCs w:val="20"/>
        </w:rPr>
        <w:t>(s)</w:t>
      </w:r>
      <w:r w:rsidR="00951D1C" w:rsidRPr="000419F7">
        <w:rPr>
          <w:rFonts w:cs="Arial"/>
          <w:szCs w:val="20"/>
        </w:rPr>
        <w:t xml:space="preserve"> specified in the Schedule or Certificate of Insurance. </w:t>
      </w:r>
      <w:r w:rsidRPr="000419F7">
        <w:rPr>
          <w:rFonts w:cs="Arial"/>
          <w:szCs w:val="20"/>
        </w:rPr>
        <w:t xml:space="preserve">This </w:t>
      </w:r>
      <w:r w:rsidR="00F933CE" w:rsidRPr="000419F7">
        <w:rPr>
          <w:rFonts w:cs="Arial"/>
          <w:szCs w:val="20"/>
        </w:rPr>
        <w:t>W</w:t>
      </w:r>
      <w:r w:rsidRPr="000419F7">
        <w:rPr>
          <w:rFonts w:cs="Arial"/>
          <w:szCs w:val="20"/>
        </w:rPr>
        <w:t xml:space="preserve">aiting </w:t>
      </w:r>
      <w:r w:rsidR="00F933CE" w:rsidRPr="000419F7">
        <w:rPr>
          <w:rFonts w:cs="Arial"/>
          <w:szCs w:val="20"/>
        </w:rPr>
        <w:t>P</w:t>
      </w:r>
      <w:r w:rsidRPr="000419F7">
        <w:rPr>
          <w:rFonts w:cs="Arial"/>
          <w:szCs w:val="20"/>
        </w:rPr>
        <w:t xml:space="preserve">eriod </w:t>
      </w:r>
      <w:r w:rsidR="00F933CE" w:rsidRPr="000419F7">
        <w:rPr>
          <w:rFonts w:cs="Arial"/>
          <w:szCs w:val="20"/>
        </w:rPr>
        <w:t xml:space="preserve">commences </w:t>
      </w:r>
      <w:r w:rsidR="002D50FE" w:rsidRPr="000419F7">
        <w:rPr>
          <w:rFonts w:cs="Arial"/>
          <w:szCs w:val="20"/>
        </w:rPr>
        <w:t xml:space="preserve">at the Risk Commencement Date and </w:t>
      </w:r>
      <w:r w:rsidR="00F933CE" w:rsidRPr="000419F7">
        <w:rPr>
          <w:rFonts w:cs="Arial"/>
          <w:szCs w:val="20"/>
        </w:rPr>
        <w:t>concurrently with</w:t>
      </w:r>
      <w:r w:rsidRPr="000419F7">
        <w:rPr>
          <w:rFonts w:cs="Arial"/>
          <w:szCs w:val="20"/>
        </w:rPr>
        <w:t xml:space="preserve"> the first 30 days of the Risk Commencement Date specified in </w:t>
      </w:r>
      <w:r w:rsidR="002D50FE" w:rsidRPr="000419F7">
        <w:rPr>
          <w:rFonts w:cs="Arial"/>
          <w:szCs w:val="20"/>
        </w:rPr>
        <w:t>Exclusion</w:t>
      </w:r>
      <w:r w:rsidRPr="000419F7">
        <w:rPr>
          <w:rFonts w:cs="Arial"/>
          <w:szCs w:val="20"/>
        </w:rPr>
        <w:t xml:space="preserve"> </w:t>
      </w:r>
      <w:r w:rsidR="002D50FE" w:rsidRPr="000419F7">
        <w:rPr>
          <w:rFonts w:cs="Arial"/>
          <w:szCs w:val="20"/>
        </w:rPr>
        <w:t>(</w:t>
      </w:r>
      <w:r w:rsidRPr="000419F7">
        <w:rPr>
          <w:rFonts w:cs="Arial"/>
          <w:szCs w:val="20"/>
        </w:rPr>
        <w:t>a</w:t>
      </w:r>
      <w:r w:rsidR="002D50FE" w:rsidRPr="000419F7">
        <w:rPr>
          <w:rFonts w:cs="Arial"/>
          <w:szCs w:val="20"/>
        </w:rPr>
        <w:t>)</w:t>
      </w:r>
      <w:r w:rsidRPr="000419F7">
        <w:rPr>
          <w:rFonts w:cs="Arial"/>
          <w:szCs w:val="20"/>
        </w:rPr>
        <w:t xml:space="preserve"> of this Section. </w:t>
      </w:r>
      <w:bookmarkEnd w:id="6"/>
    </w:p>
    <w:p w14:paraId="55CA6AB6" w14:textId="77777777" w:rsidR="00711990" w:rsidRDefault="000419F7" w:rsidP="00464991">
      <w:pPr>
        <w:pStyle w:val="ListParagraph"/>
        <w:numPr>
          <w:ilvl w:val="1"/>
          <w:numId w:val="6"/>
        </w:numPr>
        <w:ind w:left="426" w:hanging="426"/>
        <w:jc w:val="both"/>
        <w:rPr>
          <w:rFonts w:cs="Arial"/>
          <w:szCs w:val="20"/>
        </w:rPr>
      </w:pPr>
      <w:r>
        <w:rPr>
          <w:rFonts w:cs="Arial"/>
          <w:szCs w:val="20"/>
        </w:rPr>
        <w:t>T</w:t>
      </w:r>
      <w:r w:rsidR="002D50FE">
        <w:rPr>
          <w:rFonts w:cs="Arial"/>
          <w:szCs w:val="20"/>
        </w:rPr>
        <w:t xml:space="preserve">he above </w:t>
      </w:r>
      <w:r w:rsidR="002D50FE" w:rsidRPr="00951D1C">
        <w:rPr>
          <w:rFonts w:cs="Arial"/>
          <w:szCs w:val="20"/>
        </w:rPr>
        <w:t>Waiting Period</w:t>
      </w:r>
      <w:r w:rsidR="002D50FE">
        <w:rPr>
          <w:rFonts w:cs="Arial"/>
          <w:szCs w:val="20"/>
        </w:rPr>
        <w:t>s in Exclusions (a)</w:t>
      </w:r>
      <w:r>
        <w:rPr>
          <w:rFonts w:cs="Arial"/>
          <w:szCs w:val="20"/>
        </w:rPr>
        <w:t xml:space="preserve"> and </w:t>
      </w:r>
      <w:r w:rsidR="002D50FE">
        <w:rPr>
          <w:rFonts w:cs="Arial"/>
          <w:szCs w:val="20"/>
        </w:rPr>
        <w:t xml:space="preserve">(b) </w:t>
      </w:r>
      <w:r w:rsidR="00711990">
        <w:rPr>
          <w:rFonts w:cs="Arial"/>
          <w:szCs w:val="20"/>
        </w:rPr>
        <w:t xml:space="preserve">and the Specific Exclusions to Benefit 1.1 (Hospital Daily Allowance) </w:t>
      </w:r>
      <w:r w:rsidR="002D50FE" w:rsidRPr="00951D1C">
        <w:rPr>
          <w:rFonts w:cs="Arial"/>
          <w:szCs w:val="20"/>
        </w:rPr>
        <w:t xml:space="preserve">would be considered to have been served if </w:t>
      </w:r>
      <w:r w:rsidR="002D50FE">
        <w:rPr>
          <w:rFonts w:cs="Arial"/>
          <w:szCs w:val="20"/>
        </w:rPr>
        <w:t>the Insured Person</w:t>
      </w:r>
      <w:r w:rsidR="002D50FE" w:rsidRPr="00951D1C">
        <w:rPr>
          <w:rFonts w:cs="Arial"/>
          <w:szCs w:val="20"/>
        </w:rPr>
        <w:t xml:space="preserve"> </w:t>
      </w:r>
      <w:r w:rsidR="002D50FE">
        <w:rPr>
          <w:rFonts w:cs="Arial"/>
          <w:szCs w:val="20"/>
        </w:rPr>
        <w:t>was</w:t>
      </w:r>
      <w:r w:rsidR="002D50FE" w:rsidRPr="00951D1C">
        <w:rPr>
          <w:rFonts w:cs="Arial"/>
          <w:szCs w:val="20"/>
        </w:rPr>
        <w:t xml:space="preserve"> insured continuously and without interruption for at least 1 year under another Indian insurer’s individual health / Family Health insurance policy for the reimbursement of medical costs for inpatient treatment in a Hospital.</w:t>
      </w:r>
      <w:r w:rsidR="002D50FE">
        <w:rPr>
          <w:rFonts w:cs="Arial"/>
          <w:szCs w:val="20"/>
        </w:rPr>
        <w:t xml:space="preserve"> </w:t>
      </w:r>
    </w:p>
    <w:p w14:paraId="516CA182" w14:textId="77777777" w:rsidR="00C332CE" w:rsidRPr="00EE2527" w:rsidRDefault="00AB09EB" w:rsidP="00464991">
      <w:pPr>
        <w:pStyle w:val="ListParagraph"/>
        <w:numPr>
          <w:ilvl w:val="1"/>
          <w:numId w:val="6"/>
        </w:numPr>
        <w:ind w:left="426" w:hanging="426"/>
        <w:jc w:val="both"/>
        <w:rPr>
          <w:rFonts w:cs="Arial"/>
          <w:szCs w:val="20"/>
        </w:rPr>
      </w:pPr>
      <w:r w:rsidRPr="00EE2527">
        <w:rPr>
          <w:rFonts w:cs="Arial"/>
          <w:szCs w:val="20"/>
        </w:rPr>
        <w:t>Any Pre-Existing Disease</w:t>
      </w:r>
      <w:r w:rsidR="00940223">
        <w:rPr>
          <w:rFonts w:cs="Arial"/>
          <w:szCs w:val="20"/>
        </w:rPr>
        <w:t>,</w:t>
      </w:r>
      <w:r w:rsidRPr="00EE2527">
        <w:rPr>
          <w:rFonts w:cs="Arial"/>
          <w:szCs w:val="20"/>
        </w:rPr>
        <w:t xml:space="preserve"> or any Injury or </w:t>
      </w:r>
      <w:r w:rsidR="001B1DEA">
        <w:rPr>
          <w:rFonts w:cs="Arial"/>
          <w:szCs w:val="20"/>
        </w:rPr>
        <w:t>condition</w:t>
      </w:r>
      <w:r w:rsidRPr="00EE2527">
        <w:rPr>
          <w:rFonts w:cs="Arial"/>
          <w:szCs w:val="20"/>
        </w:rPr>
        <w:t xml:space="preserve"> arising out of a Pre-Existing Disease</w:t>
      </w:r>
      <w:r w:rsidR="00940223">
        <w:rPr>
          <w:rFonts w:cs="Arial"/>
          <w:szCs w:val="20"/>
        </w:rPr>
        <w:t>,</w:t>
      </w:r>
      <w:r w:rsidRPr="00EE2527">
        <w:rPr>
          <w:rFonts w:cs="Arial"/>
          <w:szCs w:val="20"/>
        </w:rPr>
        <w:t xml:space="preserve"> or any complication arising </w:t>
      </w:r>
      <w:r w:rsidR="00E16405" w:rsidRPr="00EE2527">
        <w:rPr>
          <w:rFonts w:cs="Arial"/>
          <w:szCs w:val="20"/>
        </w:rPr>
        <w:t>therefrom.</w:t>
      </w:r>
    </w:p>
    <w:p w14:paraId="4F7CC673" w14:textId="77777777" w:rsidR="00AB09EB" w:rsidRPr="00EE2527" w:rsidRDefault="00AB09EB" w:rsidP="00464991">
      <w:pPr>
        <w:pStyle w:val="ListParagraph"/>
        <w:numPr>
          <w:ilvl w:val="1"/>
          <w:numId w:val="6"/>
        </w:numPr>
        <w:ind w:left="426" w:hanging="426"/>
        <w:jc w:val="both"/>
        <w:rPr>
          <w:rFonts w:cs="Arial"/>
          <w:szCs w:val="20"/>
        </w:rPr>
      </w:pPr>
      <w:r w:rsidRPr="00EE2527">
        <w:rPr>
          <w:rFonts w:cs="Arial"/>
          <w:bCs/>
          <w:szCs w:val="20"/>
          <w:lang w:val="en-IN"/>
        </w:rPr>
        <w:t>Suicide or attempted suicide, intentional self-inflicted I</w:t>
      </w:r>
      <w:r w:rsidR="00E16405" w:rsidRPr="00EE2527">
        <w:rPr>
          <w:rFonts w:cs="Arial"/>
          <w:bCs/>
          <w:szCs w:val="20"/>
          <w:lang w:val="en-IN"/>
        </w:rPr>
        <w:t>njury or</w:t>
      </w:r>
      <w:r w:rsidRPr="00EE2527">
        <w:rPr>
          <w:rFonts w:cs="Arial"/>
          <w:bCs/>
          <w:szCs w:val="20"/>
          <w:lang w:val="en-IN"/>
        </w:rPr>
        <w:t xml:space="preserve"> acts of self-destruction</w:t>
      </w:r>
      <w:r w:rsidR="00E16405" w:rsidRPr="00EE2527">
        <w:rPr>
          <w:rFonts w:cs="Arial"/>
          <w:bCs/>
          <w:szCs w:val="20"/>
          <w:lang w:val="en-IN"/>
        </w:rPr>
        <w:t>,</w:t>
      </w:r>
      <w:r w:rsidRPr="00EE2527">
        <w:rPr>
          <w:rFonts w:cs="Arial"/>
          <w:bCs/>
          <w:szCs w:val="20"/>
          <w:lang w:val="en-IN"/>
        </w:rPr>
        <w:t xml:space="preserve"> whether the Insured Person is medically sane or insane.</w:t>
      </w:r>
    </w:p>
    <w:p w14:paraId="00D61BE6" w14:textId="77777777" w:rsidR="008424BE" w:rsidRPr="00EE2527" w:rsidRDefault="008424BE" w:rsidP="00464991">
      <w:pPr>
        <w:pStyle w:val="ListParagraph"/>
        <w:numPr>
          <w:ilvl w:val="1"/>
          <w:numId w:val="6"/>
        </w:numPr>
        <w:ind w:left="426" w:hanging="426"/>
        <w:jc w:val="both"/>
        <w:rPr>
          <w:rFonts w:cs="Arial"/>
          <w:szCs w:val="20"/>
        </w:rPr>
      </w:pPr>
      <w:r w:rsidRPr="00EE2527">
        <w:rPr>
          <w:rFonts w:cs="Arial"/>
          <w:bCs/>
          <w:szCs w:val="20"/>
          <w:lang w:val="en-IN"/>
        </w:rPr>
        <w:t xml:space="preserve">Any change of profession after inception of the Policy which results in the enhancement of Our risk under the Policy, if not accepted and endorsed by Us on the </w:t>
      </w:r>
      <w:r w:rsidRPr="00EE2527">
        <w:rPr>
          <w:rFonts w:cs="Arial"/>
          <w:szCs w:val="20"/>
          <w:lang w:val="en-IN"/>
        </w:rPr>
        <w:t>Certificate of Insurance</w:t>
      </w:r>
      <w:r w:rsidR="002543DF" w:rsidRPr="00EE2527">
        <w:rPr>
          <w:rFonts w:cs="Arial"/>
          <w:bCs/>
          <w:szCs w:val="20"/>
          <w:lang w:val="en-IN"/>
        </w:rPr>
        <w:t>.</w:t>
      </w:r>
    </w:p>
    <w:p w14:paraId="30F8EC2C" w14:textId="77777777" w:rsidR="00E16405" w:rsidRPr="00EE2527" w:rsidRDefault="003B29DD" w:rsidP="00464991">
      <w:pPr>
        <w:pStyle w:val="ListParagraph"/>
        <w:numPr>
          <w:ilvl w:val="1"/>
          <w:numId w:val="6"/>
        </w:numPr>
        <w:ind w:left="426" w:hanging="426"/>
        <w:jc w:val="both"/>
        <w:rPr>
          <w:rFonts w:cs="Arial"/>
          <w:szCs w:val="20"/>
        </w:rPr>
      </w:pPr>
      <w:r>
        <w:rPr>
          <w:rFonts w:cs="Arial"/>
          <w:bCs/>
          <w:szCs w:val="20"/>
          <w:lang w:val="en-IN"/>
        </w:rPr>
        <w:t xml:space="preserve">Any External </w:t>
      </w:r>
      <w:r w:rsidR="00AB09EB" w:rsidRPr="00EE2527">
        <w:rPr>
          <w:rFonts w:cs="Arial"/>
          <w:bCs/>
          <w:szCs w:val="20"/>
          <w:lang w:val="en-IN"/>
        </w:rPr>
        <w:t xml:space="preserve">Congenital </w:t>
      </w:r>
      <w:r w:rsidR="00E16405" w:rsidRPr="00EE2527">
        <w:rPr>
          <w:rFonts w:cs="Arial"/>
          <w:bCs/>
          <w:szCs w:val="20"/>
          <w:lang w:val="en-IN"/>
        </w:rPr>
        <w:t>A</w:t>
      </w:r>
      <w:r w:rsidR="00AB09EB" w:rsidRPr="00EE2527">
        <w:rPr>
          <w:rFonts w:cs="Arial"/>
          <w:bCs/>
          <w:szCs w:val="20"/>
          <w:lang w:val="en-IN"/>
        </w:rPr>
        <w:t xml:space="preserve">nomalies or in consequence thereof. </w:t>
      </w:r>
    </w:p>
    <w:p w14:paraId="58890E81" w14:textId="77777777" w:rsidR="00E45455" w:rsidRPr="00EE2527" w:rsidRDefault="001B1DEA" w:rsidP="00464991">
      <w:pPr>
        <w:pStyle w:val="ListParagraph"/>
        <w:numPr>
          <w:ilvl w:val="1"/>
          <w:numId w:val="6"/>
        </w:numPr>
        <w:ind w:left="426" w:hanging="426"/>
        <w:jc w:val="both"/>
        <w:rPr>
          <w:rFonts w:cs="Arial"/>
          <w:szCs w:val="20"/>
        </w:rPr>
      </w:pPr>
      <w:r>
        <w:rPr>
          <w:rFonts w:cs="Arial"/>
          <w:bCs/>
          <w:szCs w:val="20"/>
          <w:lang w:val="en-IN"/>
        </w:rPr>
        <w:lastRenderedPageBreak/>
        <w:t>Any c</w:t>
      </w:r>
      <w:r w:rsidR="00E45455" w:rsidRPr="00EE2527">
        <w:rPr>
          <w:rFonts w:cs="Arial"/>
          <w:bCs/>
          <w:szCs w:val="20"/>
          <w:lang w:val="en-IN"/>
        </w:rPr>
        <w:t xml:space="preserve">ertification </w:t>
      </w:r>
      <w:r>
        <w:rPr>
          <w:rFonts w:cs="Arial"/>
          <w:bCs/>
          <w:szCs w:val="20"/>
          <w:lang w:val="en-IN"/>
        </w:rPr>
        <w:t xml:space="preserve">provided </w:t>
      </w:r>
      <w:r w:rsidR="00E45455" w:rsidRPr="00EE2527">
        <w:rPr>
          <w:rFonts w:cs="Arial"/>
          <w:bCs/>
          <w:szCs w:val="20"/>
          <w:lang w:val="en-IN"/>
        </w:rPr>
        <w:t>by a Medical Practitioner who shares the same residence as the Insured Person or who is a member of the Insured Person’s family.</w:t>
      </w:r>
    </w:p>
    <w:p w14:paraId="1CFE4AE3" w14:textId="77777777" w:rsidR="003F340C" w:rsidRPr="00EE2527" w:rsidRDefault="001B1DEA" w:rsidP="00464991">
      <w:pPr>
        <w:pStyle w:val="ListParagraph"/>
        <w:numPr>
          <w:ilvl w:val="1"/>
          <w:numId w:val="6"/>
        </w:numPr>
        <w:ind w:left="426" w:hanging="426"/>
        <w:jc w:val="both"/>
        <w:rPr>
          <w:rFonts w:cs="Arial"/>
          <w:szCs w:val="20"/>
        </w:rPr>
      </w:pPr>
      <w:r>
        <w:rPr>
          <w:rFonts w:cs="Arial"/>
          <w:bCs/>
          <w:szCs w:val="20"/>
          <w:lang w:val="en-IN"/>
        </w:rPr>
        <w:t>Any claim</w:t>
      </w:r>
      <w:r w:rsidR="003F340C" w:rsidRPr="00EE2527">
        <w:rPr>
          <w:rFonts w:cs="Arial"/>
          <w:bCs/>
          <w:szCs w:val="20"/>
          <w:lang w:val="en-IN"/>
        </w:rPr>
        <w:t xml:space="preserve"> directly or indirectly caused by or associated with any venereal disease or sexually transmitted disease.</w:t>
      </w:r>
    </w:p>
    <w:p w14:paraId="628BA45B" w14:textId="77777777" w:rsidR="003F340C" w:rsidRPr="00F933CE" w:rsidRDefault="001B1DEA" w:rsidP="00464991">
      <w:pPr>
        <w:pStyle w:val="ListParagraph"/>
        <w:numPr>
          <w:ilvl w:val="1"/>
          <w:numId w:val="6"/>
        </w:numPr>
        <w:ind w:left="426" w:hanging="426"/>
        <w:jc w:val="both"/>
        <w:rPr>
          <w:rFonts w:cs="Arial"/>
          <w:bCs/>
          <w:szCs w:val="20"/>
          <w:lang w:val="en-IN"/>
        </w:rPr>
      </w:pPr>
      <w:r>
        <w:rPr>
          <w:rFonts w:cs="Arial"/>
          <w:bCs/>
          <w:szCs w:val="20"/>
          <w:lang w:val="en-IN"/>
        </w:rPr>
        <w:t>Any claim</w:t>
      </w:r>
      <w:r w:rsidR="003F340C" w:rsidRPr="00EE2527">
        <w:rPr>
          <w:rFonts w:cs="Arial"/>
          <w:bCs/>
          <w:szCs w:val="20"/>
          <w:lang w:val="en-IN"/>
        </w:rPr>
        <w:t xml:space="preserve"> directly or indirectly caused due to or associated with human T-call Lymph tropic virus type III (HTLV-III or IITLB-III) or </w:t>
      </w:r>
      <w:proofErr w:type="spellStart"/>
      <w:r w:rsidR="003F340C" w:rsidRPr="00EE2527">
        <w:rPr>
          <w:rFonts w:cs="Arial"/>
          <w:bCs/>
          <w:szCs w:val="20"/>
          <w:lang w:val="en-IN"/>
        </w:rPr>
        <w:t>Lymphadinopathy</w:t>
      </w:r>
      <w:proofErr w:type="spellEnd"/>
      <w:r w:rsidR="003F340C" w:rsidRPr="00EE2527">
        <w:rPr>
          <w:rFonts w:cs="Arial"/>
          <w:bCs/>
          <w:szCs w:val="20"/>
          <w:lang w:val="en-IN"/>
        </w:rPr>
        <w:t xml:space="preserve"> Associated Virus (LAV) and its variants or mutants, Acquired Immune Deficiency Syndrome (AIDS) whether or not arising out of HIV, AIDS related complex syndrome (ARCS) and any injury caused by and/or related to HIV.</w:t>
      </w:r>
    </w:p>
    <w:p w14:paraId="222D1240" w14:textId="77777777" w:rsidR="00FC49C5" w:rsidRDefault="00FC49C5" w:rsidP="00F933CE">
      <w:pPr>
        <w:pStyle w:val="ListParagraph"/>
        <w:numPr>
          <w:ilvl w:val="1"/>
          <w:numId w:val="6"/>
        </w:numPr>
        <w:ind w:left="426" w:hanging="426"/>
        <w:jc w:val="both"/>
        <w:rPr>
          <w:rFonts w:cs="Arial"/>
          <w:bCs/>
          <w:szCs w:val="20"/>
          <w:lang w:val="en-IN"/>
        </w:rPr>
      </w:pPr>
      <w:r>
        <w:rPr>
          <w:rFonts w:cs="Arial"/>
          <w:bCs/>
          <w:szCs w:val="20"/>
          <w:lang w:val="en-IN"/>
        </w:rPr>
        <w:t>Hospitalization, if applicable, for the following treatments:</w:t>
      </w:r>
    </w:p>
    <w:p w14:paraId="3621D6E6" w14:textId="77777777" w:rsidR="003B29DD" w:rsidRPr="00F933CE" w:rsidRDefault="003B29DD" w:rsidP="00F933CE">
      <w:pPr>
        <w:pStyle w:val="ListParagraph"/>
        <w:numPr>
          <w:ilvl w:val="2"/>
          <w:numId w:val="6"/>
        </w:numPr>
        <w:jc w:val="both"/>
        <w:rPr>
          <w:rFonts w:cs="Arial"/>
          <w:bCs/>
          <w:szCs w:val="20"/>
          <w:lang w:val="en-IN"/>
        </w:rPr>
      </w:pPr>
      <w:r w:rsidRPr="00F933CE">
        <w:rPr>
          <w:rFonts w:cs="Arial"/>
          <w:bCs/>
          <w:szCs w:val="20"/>
          <w:lang w:val="en-IN"/>
        </w:rPr>
        <w:t>Laser treatment for correction of eye due to refractive error</w:t>
      </w:r>
      <w:r>
        <w:rPr>
          <w:rFonts w:cs="Arial"/>
          <w:bCs/>
          <w:szCs w:val="20"/>
          <w:lang w:val="en-IN"/>
        </w:rPr>
        <w:t>;</w:t>
      </w:r>
    </w:p>
    <w:p w14:paraId="4B3E117E" w14:textId="77777777" w:rsidR="003B29DD" w:rsidRPr="00F933CE" w:rsidRDefault="003B29DD" w:rsidP="00F933CE">
      <w:pPr>
        <w:pStyle w:val="ListParagraph"/>
        <w:numPr>
          <w:ilvl w:val="2"/>
          <w:numId w:val="6"/>
        </w:numPr>
        <w:jc w:val="both"/>
        <w:rPr>
          <w:rFonts w:cs="Arial"/>
          <w:bCs/>
          <w:szCs w:val="20"/>
          <w:lang w:val="en-IN"/>
        </w:rPr>
      </w:pPr>
      <w:r w:rsidRPr="00F933CE">
        <w:rPr>
          <w:rFonts w:cs="Arial"/>
          <w:bCs/>
          <w:szCs w:val="20"/>
          <w:lang w:val="en-IN"/>
        </w:rPr>
        <w:t>Aesthetic or change</w:t>
      </w:r>
      <w:r>
        <w:rPr>
          <w:rFonts w:cs="Arial"/>
          <w:bCs/>
          <w:szCs w:val="20"/>
          <w:lang w:val="en-IN"/>
        </w:rPr>
        <w:t>-</w:t>
      </w:r>
      <w:r w:rsidRPr="00F933CE">
        <w:rPr>
          <w:rFonts w:cs="Arial"/>
          <w:bCs/>
          <w:szCs w:val="20"/>
          <w:lang w:val="en-IN"/>
        </w:rPr>
        <w:t>of</w:t>
      </w:r>
      <w:r>
        <w:rPr>
          <w:rFonts w:cs="Arial"/>
          <w:bCs/>
          <w:szCs w:val="20"/>
          <w:lang w:val="en-IN"/>
        </w:rPr>
        <w:t>-</w:t>
      </w:r>
      <w:r w:rsidRPr="00F933CE">
        <w:rPr>
          <w:rFonts w:cs="Arial"/>
          <w:bCs/>
          <w:szCs w:val="20"/>
          <w:lang w:val="en-IN"/>
        </w:rPr>
        <w:t>life treatments of any description such as sex transformat</w:t>
      </w:r>
      <w:r w:rsidR="00FC49C5" w:rsidRPr="00FC49C5">
        <w:rPr>
          <w:rFonts w:cs="Arial"/>
          <w:bCs/>
          <w:szCs w:val="20"/>
          <w:lang w:val="en-IN"/>
        </w:rPr>
        <w:t>ion operations, treatment to</w:t>
      </w:r>
      <w:r w:rsidR="00FC49C5">
        <w:rPr>
          <w:rFonts w:cs="Arial"/>
          <w:bCs/>
          <w:szCs w:val="20"/>
          <w:lang w:val="en-IN"/>
        </w:rPr>
        <w:t>wards</w:t>
      </w:r>
      <w:r w:rsidR="00FC49C5" w:rsidRPr="00FC49C5">
        <w:rPr>
          <w:rFonts w:cs="Arial"/>
          <w:bCs/>
          <w:szCs w:val="20"/>
          <w:lang w:val="en-IN"/>
        </w:rPr>
        <w:t xml:space="preserve"> </w:t>
      </w:r>
      <w:r w:rsidRPr="00F933CE">
        <w:rPr>
          <w:rFonts w:cs="Arial"/>
          <w:bCs/>
          <w:szCs w:val="20"/>
          <w:lang w:val="en-IN"/>
        </w:rPr>
        <w:t>changes in appearance or any procedure which is aimed to improve physical appearance</w:t>
      </w:r>
      <w:r w:rsidR="00FC49C5">
        <w:rPr>
          <w:rFonts w:cs="Arial"/>
          <w:bCs/>
          <w:szCs w:val="20"/>
          <w:lang w:val="en-IN"/>
        </w:rPr>
        <w:t>;</w:t>
      </w:r>
    </w:p>
    <w:p w14:paraId="2731E3BE" w14:textId="77777777" w:rsidR="003B29DD" w:rsidRPr="00F933CE" w:rsidRDefault="003B29DD" w:rsidP="00F933CE">
      <w:pPr>
        <w:pStyle w:val="ListParagraph"/>
        <w:numPr>
          <w:ilvl w:val="2"/>
          <w:numId w:val="6"/>
        </w:numPr>
        <w:jc w:val="both"/>
        <w:rPr>
          <w:rFonts w:cs="Arial"/>
          <w:bCs/>
          <w:szCs w:val="20"/>
          <w:lang w:val="en-IN"/>
        </w:rPr>
      </w:pPr>
      <w:r w:rsidRPr="00F933CE">
        <w:rPr>
          <w:rFonts w:cs="Arial"/>
          <w:bCs/>
          <w:szCs w:val="20"/>
          <w:lang w:val="en-IN"/>
        </w:rPr>
        <w:t xml:space="preserve">Cosmetic treatments (including any complications arising out of cosmetic treatments) unless necessitated by traumatic </w:t>
      </w:r>
      <w:r w:rsidR="00FC49C5">
        <w:rPr>
          <w:rFonts w:cs="Arial"/>
          <w:bCs/>
          <w:szCs w:val="20"/>
          <w:lang w:val="en-IN"/>
        </w:rPr>
        <w:t>I</w:t>
      </w:r>
      <w:r w:rsidRPr="00F933CE">
        <w:rPr>
          <w:rFonts w:cs="Arial"/>
          <w:bCs/>
          <w:szCs w:val="20"/>
          <w:lang w:val="en-IN"/>
        </w:rPr>
        <w:t xml:space="preserve">njury, </w:t>
      </w:r>
      <w:r w:rsidR="00FC49C5">
        <w:rPr>
          <w:rFonts w:cs="Arial"/>
          <w:bCs/>
          <w:szCs w:val="20"/>
          <w:lang w:val="en-IN"/>
        </w:rPr>
        <w:t>or Illness;</w:t>
      </w:r>
    </w:p>
    <w:p w14:paraId="3FFAC91D" w14:textId="77777777" w:rsidR="003B29DD" w:rsidRDefault="003B29DD" w:rsidP="00F933CE">
      <w:pPr>
        <w:pStyle w:val="ListParagraph"/>
        <w:numPr>
          <w:ilvl w:val="2"/>
          <w:numId w:val="6"/>
        </w:numPr>
        <w:jc w:val="both"/>
        <w:rPr>
          <w:rFonts w:cs="Arial"/>
          <w:bCs/>
          <w:szCs w:val="20"/>
          <w:lang w:val="en-IN"/>
        </w:rPr>
      </w:pPr>
      <w:r w:rsidRPr="00F933CE">
        <w:rPr>
          <w:rFonts w:cs="Arial"/>
          <w:bCs/>
          <w:szCs w:val="20"/>
          <w:lang w:val="en-IN"/>
        </w:rPr>
        <w:t>Vaccination or inoculatio</w:t>
      </w:r>
      <w:r w:rsidR="00FC49C5" w:rsidRPr="00FC49C5">
        <w:rPr>
          <w:rFonts w:cs="Arial"/>
          <w:bCs/>
          <w:szCs w:val="20"/>
          <w:lang w:val="en-IN"/>
        </w:rPr>
        <w:t>n unless forming a part of post-</w:t>
      </w:r>
      <w:r w:rsidRPr="00F933CE">
        <w:rPr>
          <w:rFonts w:cs="Arial"/>
          <w:bCs/>
          <w:szCs w:val="20"/>
          <w:lang w:val="en-IN"/>
        </w:rPr>
        <w:t>animal bite treatment</w:t>
      </w:r>
      <w:r w:rsidR="00FC49C5">
        <w:rPr>
          <w:rFonts w:cs="Arial"/>
          <w:bCs/>
          <w:szCs w:val="20"/>
          <w:lang w:val="en-IN"/>
        </w:rPr>
        <w:t>;</w:t>
      </w:r>
    </w:p>
    <w:p w14:paraId="13023641" w14:textId="77777777" w:rsidR="00FC49C5" w:rsidRPr="00F933CE" w:rsidRDefault="00FC49C5" w:rsidP="00F933CE">
      <w:pPr>
        <w:pStyle w:val="ListParagraph"/>
        <w:numPr>
          <w:ilvl w:val="2"/>
          <w:numId w:val="6"/>
        </w:numPr>
        <w:jc w:val="both"/>
        <w:rPr>
          <w:rFonts w:cs="Arial"/>
          <w:szCs w:val="20"/>
        </w:rPr>
      </w:pPr>
      <w:r w:rsidRPr="00FC49C5">
        <w:rPr>
          <w:rFonts w:cs="Arial"/>
          <w:szCs w:val="20"/>
        </w:rPr>
        <w:t xml:space="preserve">Treatment of obesity (including morbid obesity) and any other weight control program, general debility, convalescence, run—down conditions, rest cure, treatment of sleep </w:t>
      </w:r>
      <w:proofErr w:type="spellStart"/>
      <w:r w:rsidRPr="00FC49C5">
        <w:rPr>
          <w:rFonts w:cs="Arial"/>
          <w:szCs w:val="20"/>
        </w:rPr>
        <w:t>apnea</w:t>
      </w:r>
      <w:proofErr w:type="spellEnd"/>
      <w:r w:rsidRPr="00FC49C5">
        <w:rPr>
          <w:rFonts w:cs="Arial"/>
          <w:szCs w:val="20"/>
        </w:rPr>
        <w:t>.</w:t>
      </w:r>
    </w:p>
    <w:p w14:paraId="56E8117C" w14:textId="77777777" w:rsidR="00FC49C5" w:rsidRPr="00F933CE" w:rsidRDefault="00FC49C5" w:rsidP="00F933CE">
      <w:pPr>
        <w:pStyle w:val="ListParagraph"/>
        <w:numPr>
          <w:ilvl w:val="2"/>
          <w:numId w:val="6"/>
        </w:numPr>
        <w:jc w:val="both"/>
        <w:rPr>
          <w:rFonts w:cs="Arial"/>
          <w:bCs/>
          <w:szCs w:val="20"/>
          <w:lang w:val="en-IN"/>
        </w:rPr>
      </w:pPr>
      <w:r w:rsidRPr="00D15875">
        <w:rPr>
          <w:rFonts w:cs="Arial"/>
          <w:szCs w:val="20"/>
        </w:rPr>
        <w:t>Naturopathy Treatments</w:t>
      </w:r>
      <w:r>
        <w:rPr>
          <w:rFonts w:cs="Arial"/>
          <w:bCs/>
          <w:szCs w:val="20"/>
          <w:lang w:val="en-IN"/>
        </w:rPr>
        <w:t>.</w:t>
      </w:r>
      <w:r w:rsidRPr="00FC49C5">
        <w:rPr>
          <w:rFonts w:cs="Arial"/>
          <w:szCs w:val="20"/>
        </w:rPr>
        <w:t xml:space="preserve"> </w:t>
      </w:r>
    </w:p>
    <w:p w14:paraId="1FF3B2E4" w14:textId="77777777" w:rsidR="00FC49C5" w:rsidRPr="004F376D" w:rsidRDefault="00FC49C5" w:rsidP="00F933CE">
      <w:pPr>
        <w:pStyle w:val="ListParagraph"/>
        <w:numPr>
          <w:ilvl w:val="2"/>
          <w:numId w:val="6"/>
        </w:numPr>
        <w:jc w:val="both"/>
        <w:rPr>
          <w:rFonts w:cs="Arial"/>
          <w:bCs/>
          <w:szCs w:val="20"/>
          <w:lang w:val="en-IN"/>
        </w:rPr>
      </w:pPr>
      <w:r w:rsidRPr="00D15875">
        <w:rPr>
          <w:rFonts w:cs="Arial"/>
          <w:szCs w:val="20"/>
        </w:rPr>
        <w:t xml:space="preserve">Sterility, treatment whether to effect or to treat infertility; any fertility, sub—fertility or assisted conception procedure; surrogate or vicarious pregnancy; birth control, </w:t>
      </w:r>
      <w:r w:rsidRPr="00FC49C5">
        <w:rPr>
          <w:rFonts w:cs="Arial"/>
          <w:szCs w:val="20"/>
        </w:rPr>
        <w:t xml:space="preserve">contraceptive supplies or services </w:t>
      </w:r>
      <w:r w:rsidRPr="004F376D">
        <w:rPr>
          <w:rFonts w:cs="Arial"/>
          <w:bCs/>
          <w:szCs w:val="20"/>
          <w:lang w:val="en-IN"/>
        </w:rPr>
        <w:t>including complications arising due to supplying services;</w:t>
      </w:r>
    </w:p>
    <w:p w14:paraId="63229D6F" w14:textId="77777777" w:rsidR="00FC49C5" w:rsidRPr="00EE2527" w:rsidRDefault="00FC49C5" w:rsidP="00F933CE">
      <w:pPr>
        <w:pStyle w:val="ListParagraph"/>
        <w:numPr>
          <w:ilvl w:val="2"/>
          <w:numId w:val="6"/>
        </w:numPr>
        <w:jc w:val="both"/>
        <w:rPr>
          <w:rFonts w:cs="Arial"/>
          <w:szCs w:val="20"/>
        </w:rPr>
      </w:pPr>
      <w:r w:rsidRPr="00EE2527">
        <w:rPr>
          <w:rFonts w:cs="Arial"/>
          <w:bCs/>
          <w:szCs w:val="20"/>
          <w:lang w:val="en-IN"/>
        </w:rPr>
        <w:t xml:space="preserve">Mental Illness including psychiatric conditions, mental disorders, disturbances of consciousness, strokes, fits or convulsions which affect the entire body and </w:t>
      </w:r>
      <w:r w:rsidRPr="00C23295">
        <w:rPr>
          <w:rFonts w:cs="Arial"/>
          <w:bCs/>
          <w:szCs w:val="20"/>
          <w:lang w:val="en-IN"/>
        </w:rPr>
        <w:t>pathological disturbances caused by mental reaction to the same, unless expressly specified to be covered in the Certificate of Insurance.</w:t>
      </w:r>
    </w:p>
    <w:p w14:paraId="41FE858A" w14:textId="77777777" w:rsidR="00FC49C5" w:rsidRPr="004F376D" w:rsidRDefault="00FC49C5" w:rsidP="00F933CE">
      <w:pPr>
        <w:pStyle w:val="ListParagraph"/>
        <w:numPr>
          <w:ilvl w:val="2"/>
          <w:numId w:val="6"/>
        </w:numPr>
        <w:jc w:val="both"/>
        <w:rPr>
          <w:rFonts w:cs="Arial"/>
          <w:szCs w:val="20"/>
        </w:rPr>
      </w:pPr>
      <w:r w:rsidRPr="00FC49C5">
        <w:rPr>
          <w:rFonts w:cs="Arial"/>
          <w:szCs w:val="20"/>
        </w:rPr>
        <w:t>A</w:t>
      </w:r>
      <w:r w:rsidRPr="004F376D">
        <w:rPr>
          <w:rFonts w:cs="Arial"/>
          <w:szCs w:val="20"/>
        </w:rPr>
        <w:t xml:space="preserve">ny dental treatment or Surgery of a corrective, cosmetic or aesthetic nature unless carried out under general </w:t>
      </w:r>
      <w:r w:rsidR="00B16ADB" w:rsidRPr="004F376D">
        <w:rPr>
          <w:rFonts w:cs="Arial"/>
          <w:szCs w:val="20"/>
        </w:rPr>
        <w:t>anaesthesia</w:t>
      </w:r>
      <w:r w:rsidRPr="004F376D">
        <w:rPr>
          <w:rFonts w:cs="Arial"/>
          <w:szCs w:val="20"/>
        </w:rPr>
        <w:t xml:space="preserve"> and is necessitated by Illness or Injury during the Coverage Period</w:t>
      </w:r>
      <w:r w:rsidRPr="00FC49C5">
        <w:rPr>
          <w:rFonts w:cs="Arial"/>
          <w:szCs w:val="20"/>
        </w:rPr>
        <w:t>.</w:t>
      </w:r>
    </w:p>
    <w:p w14:paraId="5C55CD48" w14:textId="77777777" w:rsidR="00E45455" w:rsidRPr="00FC49C5" w:rsidRDefault="001B1DEA" w:rsidP="00FC49C5">
      <w:pPr>
        <w:pStyle w:val="ListParagraph"/>
        <w:numPr>
          <w:ilvl w:val="1"/>
          <w:numId w:val="6"/>
        </w:numPr>
        <w:ind w:left="426" w:hanging="426"/>
        <w:jc w:val="both"/>
        <w:rPr>
          <w:rFonts w:cs="Arial"/>
          <w:szCs w:val="20"/>
        </w:rPr>
      </w:pPr>
      <w:r w:rsidRPr="00FC49C5">
        <w:rPr>
          <w:rFonts w:cs="Arial"/>
          <w:bCs/>
          <w:szCs w:val="20"/>
          <w:lang w:val="en-IN"/>
        </w:rPr>
        <w:t>Any claim</w:t>
      </w:r>
      <w:r w:rsidR="00E45455" w:rsidRPr="00FC49C5">
        <w:rPr>
          <w:rFonts w:cs="Arial"/>
          <w:bCs/>
          <w:szCs w:val="20"/>
          <w:lang w:val="en-IN"/>
        </w:rPr>
        <w:t xml:space="preserve"> arising from or caused due to use, abuse or a consequence or influence of an abuse of any substance, intoxicant, drug, alcohol or hallucinogen.</w:t>
      </w:r>
    </w:p>
    <w:p w14:paraId="62B12E4D" w14:textId="77777777" w:rsidR="00E16405" w:rsidRPr="00EE2527" w:rsidRDefault="001B1DEA" w:rsidP="00464991">
      <w:pPr>
        <w:pStyle w:val="ListParagraph"/>
        <w:numPr>
          <w:ilvl w:val="1"/>
          <w:numId w:val="6"/>
        </w:numPr>
        <w:ind w:left="426" w:hanging="426"/>
        <w:jc w:val="both"/>
        <w:rPr>
          <w:rFonts w:cs="Arial"/>
          <w:szCs w:val="20"/>
        </w:rPr>
      </w:pPr>
      <w:r>
        <w:rPr>
          <w:rFonts w:cs="Arial"/>
          <w:bCs/>
          <w:szCs w:val="20"/>
          <w:lang w:val="en-IN"/>
        </w:rPr>
        <w:t>Any claim</w:t>
      </w:r>
      <w:r w:rsidR="00AB09EB" w:rsidRPr="00EE2527">
        <w:rPr>
          <w:rFonts w:cs="Arial"/>
          <w:bCs/>
          <w:szCs w:val="20"/>
          <w:lang w:val="en-IN"/>
        </w:rPr>
        <w:t xml:space="preserve"> arising or resulting from the Insured Person committing any breach of law or participating in an actual or attempted felony, riot, crime, misdemeanour or civil commotion with criminal intent.</w:t>
      </w:r>
    </w:p>
    <w:p w14:paraId="424A366F" w14:textId="77777777" w:rsidR="00536A8E" w:rsidRPr="00EE2527" w:rsidRDefault="001B1DEA" w:rsidP="00464991">
      <w:pPr>
        <w:pStyle w:val="ListParagraph"/>
        <w:numPr>
          <w:ilvl w:val="1"/>
          <w:numId w:val="6"/>
        </w:numPr>
        <w:ind w:left="426" w:hanging="426"/>
        <w:jc w:val="both"/>
        <w:rPr>
          <w:rFonts w:cs="Arial"/>
          <w:szCs w:val="20"/>
        </w:rPr>
      </w:pPr>
      <w:r>
        <w:rPr>
          <w:rFonts w:cs="Arial"/>
          <w:bCs/>
          <w:szCs w:val="20"/>
          <w:lang w:val="en-IN"/>
        </w:rPr>
        <w:t>Any claim</w:t>
      </w:r>
      <w:r w:rsidR="00AB09EB" w:rsidRPr="00EE2527">
        <w:rPr>
          <w:rFonts w:cs="Arial"/>
          <w:bCs/>
          <w:szCs w:val="20"/>
          <w:lang w:val="en-IN"/>
        </w:rPr>
        <w:t xml:space="preserve"> caused by participation of the Insured Person in any flying activity, except as a bona fide, fare-paying passenger of a recognized airline on regular routes and on a scheduled timetable.</w:t>
      </w:r>
    </w:p>
    <w:p w14:paraId="341720D5" w14:textId="77777777" w:rsidR="003F340C" w:rsidRPr="001B1DEA" w:rsidRDefault="001B1DEA" w:rsidP="00464991">
      <w:pPr>
        <w:pStyle w:val="ListParagraph"/>
        <w:numPr>
          <w:ilvl w:val="1"/>
          <w:numId w:val="6"/>
        </w:numPr>
        <w:ind w:left="426" w:hanging="426"/>
        <w:jc w:val="both"/>
        <w:rPr>
          <w:rFonts w:cs="Arial"/>
          <w:szCs w:val="20"/>
        </w:rPr>
      </w:pPr>
      <w:r>
        <w:rPr>
          <w:rFonts w:cs="Arial"/>
          <w:bCs/>
          <w:szCs w:val="20"/>
          <w:lang w:val="en-IN"/>
        </w:rPr>
        <w:t>Any claim</w:t>
      </w:r>
      <w:r w:rsidR="003F340C" w:rsidRPr="00EE2527">
        <w:rPr>
          <w:rFonts w:cs="Arial"/>
          <w:bCs/>
          <w:szCs w:val="20"/>
          <w:lang w:val="en-IN"/>
        </w:rPr>
        <w:t xml:space="preserve"> arising out of or attributable to foreign invasion, act of foreign enemies, hostilities, warlike operations (whether war be declared or not or while performing duties in the armed forces of any country during war or at peace time), participation in any naval, military or air-force operation, civil war, public defence, rebellion, revolution, insurrection, military or usurped power.</w:t>
      </w:r>
    </w:p>
    <w:p w14:paraId="7653636B" w14:textId="77777777" w:rsidR="00536A8E" w:rsidRPr="00EE2527" w:rsidRDefault="001B1DEA" w:rsidP="00464991">
      <w:pPr>
        <w:pStyle w:val="ListParagraph"/>
        <w:numPr>
          <w:ilvl w:val="1"/>
          <w:numId w:val="6"/>
        </w:numPr>
        <w:ind w:left="426" w:hanging="426"/>
        <w:jc w:val="both"/>
        <w:rPr>
          <w:rFonts w:cs="Arial"/>
          <w:szCs w:val="20"/>
        </w:rPr>
      </w:pPr>
      <w:r>
        <w:rPr>
          <w:rFonts w:cs="Arial"/>
          <w:bCs/>
          <w:szCs w:val="20"/>
          <w:lang w:val="en-IN"/>
        </w:rPr>
        <w:t>Any claim</w:t>
      </w:r>
      <w:r w:rsidR="00AB09EB" w:rsidRPr="00EE2527">
        <w:rPr>
          <w:rFonts w:cs="Arial"/>
          <w:bCs/>
          <w:szCs w:val="20"/>
          <w:lang w:val="en-IN"/>
        </w:rPr>
        <w:t xml:space="preserve"> arising from or caused by ionizing radiation or contamination by radioactivity from any nuclear fuel (explosive or hazardous form) or resulting from or from any other cause or event contributing concurrently or in any other sequence to the loss, claim or expense from any nuclear waste from the combustion of nuclear fuel, nuclear, chemical or biological attack.</w:t>
      </w:r>
    </w:p>
    <w:p w14:paraId="7819EA1E" w14:textId="77777777" w:rsidR="00536A8E" w:rsidRPr="00EE2527" w:rsidRDefault="00AB09EB" w:rsidP="00464991">
      <w:pPr>
        <w:pStyle w:val="ListParagraph"/>
        <w:numPr>
          <w:ilvl w:val="1"/>
          <w:numId w:val="6"/>
        </w:numPr>
        <w:ind w:left="426" w:hanging="426"/>
        <w:jc w:val="both"/>
        <w:rPr>
          <w:rFonts w:cs="Arial"/>
          <w:szCs w:val="20"/>
        </w:rPr>
      </w:pPr>
      <w:r w:rsidRPr="00EE2527">
        <w:rPr>
          <w:rFonts w:cs="Arial"/>
          <w:bCs/>
          <w:szCs w:val="20"/>
          <w:lang w:val="en-IN"/>
        </w:rPr>
        <w:t xml:space="preserve">Chemical attack or weapons means the emission, discharge, dispersal, release or escape of any solid, liquid or gaseous chemical compound which, when suitably distributed, is capable of causing any Illness, incapacitating </w:t>
      </w:r>
      <w:r w:rsidR="00731D55" w:rsidRPr="00EE2527">
        <w:rPr>
          <w:rFonts w:cs="Arial"/>
          <w:bCs/>
          <w:szCs w:val="20"/>
          <w:lang w:val="en-IN"/>
        </w:rPr>
        <w:t>disability</w:t>
      </w:r>
      <w:r w:rsidRPr="00EE2527">
        <w:rPr>
          <w:rFonts w:cs="Arial"/>
          <w:bCs/>
          <w:szCs w:val="20"/>
          <w:lang w:val="en-IN"/>
        </w:rPr>
        <w:t xml:space="preserve"> or death.</w:t>
      </w:r>
    </w:p>
    <w:p w14:paraId="1537709F" w14:textId="77777777" w:rsidR="00536A8E" w:rsidRPr="00EE2527" w:rsidRDefault="00AB09EB" w:rsidP="00464991">
      <w:pPr>
        <w:pStyle w:val="ListParagraph"/>
        <w:numPr>
          <w:ilvl w:val="1"/>
          <w:numId w:val="6"/>
        </w:numPr>
        <w:ind w:left="426" w:hanging="426"/>
        <w:jc w:val="both"/>
        <w:rPr>
          <w:rFonts w:cs="Arial"/>
          <w:szCs w:val="20"/>
        </w:rPr>
      </w:pPr>
      <w:r w:rsidRPr="00EE2527">
        <w:rPr>
          <w:rFonts w:cs="Arial"/>
          <w:bCs/>
          <w:szCs w:val="20"/>
          <w:lang w:val="en-IN"/>
        </w:rPr>
        <w:t xml:space="preserve">Biological attack or weapons means the emission, discharge, dispersal, release or escape of any pathogenic (disease producing) microorganisms and/or biologically produced toxins (including genetically modified organisms and chemically synthesized toxins) which are capable of causing any Illness, incapacitating </w:t>
      </w:r>
      <w:r w:rsidR="00731D55" w:rsidRPr="00EE2527">
        <w:rPr>
          <w:rFonts w:cs="Arial"/>
          <w:bCs/>
          <w:szCs w:val="20"/>
          <w:lang w:val="en-IN"/>
        </w:rPr>
        <w:t>disability</w:t>
      </w:r>
      <w:r w:rsidRPr="00EE2527">
        <w:rPr>
          <w:rFonts w:cs="Arial"/>
          <w:bCs/>
          <w:szCs w:val="20"/>
          <w:lang w:val="en-IN"/>
        </w:rPr>
        <w:t xml:space="preserve"> or death.</w:t>
      </w:r>
      <w:bookmarkEnd w:id="7"/>
    </w:p>
    <w:p w14:paraId="0AE830A6" w14:textId="77777777" w:rsidR="00536A8E" w:rsidRPr="00EE2527" w:rsidRDefault="00536A8E" w:rsidP="00FD72D5">
      <w:pPr>
        <w:pStyle w:val="ListParagraph"/>
        <w:ind w:left="426"/>
        <w:jc w:val="both"/>
        <w:rPr>
          <w:rFonts w:cs="Arial"/>
          <w:szCs w:val="20"/>
        </w:rPr>
      </w:pPr>
    </w:p>
    <w:p w14:paraId="089EFC37" w14:textId="77777777" w:rsidR="00C50183" w:rsidRPr="00754DB5" w:rsidRDefault="00C50183" w:rsidP="00754DB5">
      <w:pPr>
        <w:pStyle w:val="Heading1"/>
      </w:pPr>
      <w:r w:rsidRPr="00EE2527">
        <w:t>Claims Procedure &amp; Requirements</w:t>
      </w:r>
    </w:p>
    <w:p w14:paraId="563E8E64" w14:textId="77777777" w:rsidR="00E835EB" w:rsidRPr="00EE2527" w:rsidRDefault="00E835EB" w:rsidP="00FD72D5">
      <w:pPr>
        <w:jc w:val="both"/>
        <w:rPr>
          <w:rFonts w:cs="Arial"/>
          <w:szCs w:val="20"/>
          <w:lang w:val="en-US"/>
        </w:rPr>
      </w:pPr>
      <w:r w:rsidRPr="00EE2527">
        <w:rPr>
          <w:rFonts w:cs="Arial"/>
          <w:szCs w:val="20"/>
          <w:lang w:val="en-US"/>
        </w:rPr>
        <w:t>The fulfillment of the terms and conditions of this Policy (including payment of premium by the due dates mentioned in the Schedule</w:t>
      </w:r>
      <w:r w:rsidR="00313256" w:rsidRPr="00EE2527">
        <w:rPr>
          <w:rFonts w:cs="Arial"/>
          <w:szCs w:val="20"/>
          <w:lang w:val="en-US"/>
        </w:rPr>
        <w:t xml:space="preserve"> or Certificate of Insurance</w:t>
      </w:r>
      <w:r w:rsidRPr="00EE2527">
        <w:rPr>
          <w:rFonts w:cs="Arial"/>
          <w:szCs w:val="20"/>
          <w:lang w:val="en-US"/>
        </w:rPr>
        <w:t xml:space="preserve">) insofar as they relate to anything to be done or complied with by You or any Insured Person, including complying with the </w:t>
      </w:r>
      <w:r w:rsidR="005209F2" w:rsidRPr="00EE2527">
        <w:rPr>
          <w:rFonts w:cs="Arial"/>
          <w:szCs w:val="20"/>
          <w:lang w:val="en-US"/>
        </w:rPr>
        <w:t xml:space="preserve">procedures and requirements </w:t>
      </w:r>
      <w:r w:rsidRPr="00EE2527">
        <w:rPr>
          <w:rFonts w:cs="Arial"/>
          <w:szCs w:val="20"/>
          <w:lang w:val="en-US"/>
        </w:rPr>
        <w:t xml:space="preserve">in relation to claims, shall be </w:t>
      </w:r>
      <w:r w:rsidR="003E1037" w:rsidRPr="00EE2527">
        <w:rPr>
          <w:rFonts w:cs="Arial"/>
          <w:szCs w:val="20"/>
          <w:lang w:val="en-US"/>
        </w:rPr>
        <w:t>C</w:t>
      </w:r>
      <w:r w:rsidRPr="00EE2527">
        <w:rPr>
          <w:rFonts w:cs="Arial"/>
          <w:szCs w:val="20"/>
          <w:lang w:val="en-US"/>
        </w:rPr>
        <w:t xml:space="preserve">onditions </w:t>
      </w:r>
      <w:r w:rsidR="003E1037" w:rsidRPr="00EE2527">
        <w:rPr>
          <w:rFonts w:cs="Arial"/>
          <w:szCs w:val="20"/>
          <w:lang w:val="en-US"/>
        </w:rPr>
        <w:t>P</w:t>
      </w:r>
      <w:r w:rsidRPr="00EE2527">
        <w:rPr>
          <w:rFonts w:cs="Arial"/>
          <w:szCs w:val="20"/>
          <w:lang w:val="en-US"/>
        </w:rPr>
        <w:t>recedent to Our liability</w:t>
      </w:r>
      <w:r w:rsidR="005209F2" w:rsidRPr="00EE2527">
        <w:rPr>
          <w:rFonts w:cs="Arial"/>
          <w:szCs w:val="20"/>
          <w:lang w:val="en-US"/>
        </w:rPr>
        <w:t xml:space="preserve"> under this Policy.</w:t>
      </w:r>
    </w:p>
    <w:p w14:paraId="38E965F3" w14:textId="77777777" w:rsidR="003222D7" w:rsidRPr="00EE2527" w:rsidRDefault="003222D7" w:rsidP="00FD72D5">
      <w:pPr>
        <w:jc w:val="both"/>
        <w:rPr>
          <w:rFonts w:cs="Arial"/>
          <w:szCs w:val="20"/>
          <w:lang w:val="en-US"/>
        </w:rPr>
      </w:pPr>
    </w:p>
    <w:p w14:paraId="6CF8EA06" w14:textId="77777777" w:rsidR="003222D7" w:rsidRPr="00EE2527" w:rsidRDefault="003222D7" w:rsidP="00FD72D5">
      <w:pPr>
        <w:jc w:val="both"/>
        <w:rPr>
          <w:rFonts w:cs="Arial"/>
          <w:szCs w:val="20"/>
          <w:lang w:val="en-US"/>
        </w:rPr>
      </w:pPr>
      <w:r w:rsidRPr="00EE2527">
        <w:rPr>
          <w:rFonts w:cs="Arial"/>
          <w:szCs w:val="20"/>
          <w:lang w:val="en-US"/>
        </w:rPr>
        <w:lastRenderedPageBreak/>
        <w:t xml:space="preserve">For details on the claims procedures and requirements or any assistance during the process, We may be contacted at </w:t>
      </w:r>
      <w:r w:rsidRPr="00EE2527">
        <w:rPr>
          <w:rFonts w:cs="Arial"/>
          <w:szCs w:val="20"/>
          <w:lang w:val="en-IN"/>
        </w:rPr>
        <w:t xml:space="preserve">Our call centre on the toll free number specified in the Schedule </w:t>
      </w:r>
      <w:r w:rsidRPr="00EE2527">
        <w:rPr>
          <w:rFonts w:cs="Arial"/>
          <w:szCs w:val="20"/>
          <w:lang w:val="en-US"/>
        </w:rPr>
        <w:t>or through Our website.</w:t>
      </w:r>
    </w:p>
    <w:p w14:paraId="2436E4B6" w14:textId="77777777" w:rsidR="00E835EB" w:rsidRPr="00EE2527" w:rsidRDefault="00E835EB" w:rsidP="00FD72D5">
      <w:pPr>
        <w:jc w:val="both"/>
        <w:rPr>
          <w:rFonts w:cs="Arial"/>
          <w:szCs w:val="20"/>
          <w:lang w:val="en-US"/>
        </w:rPr>
      </w:pPr>
    </w:p>
    <w:p w14:paraId="68F0EFC2" w14:textId="6DAD299E" w:rsidR="001C55BC" w:rsidRDefault="005209F2" w:rsidP="00FD27A9">
      <w:pPr>
        <w:pStyle w:val="ListParagraph"/>
        <w:numPr>
          <w:ilvl w:val="0"/>
          <w:numId w:val="122"/>
        </w:numPr>
        <w:jc w:val="both"/>
        <w:rPr>
          <w:rFonts w:cs="Arial"/>
          <w:szCs w:val="20"/>
          <w:lang w:val="en-US"/>
        </w:rPr>
      </w:pPr>
      <w:r w:rsidRPr="00FD27A9">
        <w:rPr>
          <w:rFonts w:cs="Arial"/>
          <w:b/>
          <w:szCs w:val="20"/>
          <w:lang w:val="en-US"/>
        </w:rPr>
        <w:t>Claims Procedure</w:t>
      </w:r>
      <w:r w:rsidRPr="00FD27A9">
        <w:rPr>
          <w:rFonts w:cs="Arial"/>
          <w:szCs w:val="20"/>
          <w:lang w:val="en-US"/>
        </w:rPr>
        <w:t xml:space="preserve">: On the occurrence of or discovery of any </w:t>
      </w:r>
      <w:r w:rsidR="0097369B">
        <w:rPr>
          <w:rFonts w:cs="Arial"/>
          <w:szCs w:val="20"/>
          <w:lang w:val="en-US"/>
        </w:rPr>
        <w:t>e</w:t>
      </w:r>
      <w:r w:rsidR="00002ACD">
        <w:rPr>
          <w:rFonts w:cs="Arial"/>
          <w:szCs w:val="20"/>
          <w:lang w:val="en-US"/>
        </w:rPr>
        <w:t>vent</w:t>
      </w:r>
      <w:r w:rsidR="002A4EB2">
        <w:rPr>
          <w:rFonts w:cs="Arial"/>
          <w:szCs w:val="20"/>
          <w:lang w:val="en-US"/>
        </w:rPr>
        <w:t xml:space="preserve"> </w:t>
      </w:r>
      <w:r w:rsidRPr="00FD27A9">
        <w:rPr>
          <w:rFonts w:cs="Arial"/>
          <w:szCs w:val="20"/>
          <w:lang w:val="en-US"/>
        </w:rPr>
        <w:t>which may give rise to a claim under this Policy, We shall be provided with the following necessary informat</w:t>
      </w:r>
      <w:r w:rsidRPr="004F49B6">
        <w:rPr>
          <w:rFonts w:cs="Arial"/>
          <w:szCs w:val="20"/>
          <w:lang w:val="en-US"/>
        </w:rPr>
        <w:t>ion and documentation in respect of the claim within</w:t>
      </w:r>
      <w:r w:rsidR="006C0FA4" w:rsidRPr="004F49B6">
        <w:rPr>
          <w:rFonts w:cs="Arial"/>
          <w:szCs w:val="20"/>
          <w:lang w:val="en-US"/>
        </w:rPr>
        <w:t xml:space="preserve"> 30 days</w:t>
      </w:r>
      <w:r w:rsidR="00D610AF" w:rsidRPr="004F49B6">
        <w:rPr>
          <w:rFonts w:cs="Arial"/>
          <w:szCs w:val="20"/>
          <w:lang w:val="en-US"/>
        </w:rPr>
        <w:t xml:space="preserve"> </w:t>
      </w:r>
      <w:r w:rsidRPr="004F49B6">
        <w:rPr>
          <w:rFonts w:cs="Arial"/>
          <w:szCs w:val="20"/>
          <w:lang w:val="en-US"/>
        </w:rPr>
        <w:t>of the occurrence of the Insured Person’s Injury</w:t>
      </w:r>
      <w:r w:rsidR="00FD27A9" w:rsidRPr="004F49B6">
        <w:rPr>
          <w:rFonts w:cs="Arial"/>
          <w:szCs w:val="20"/>
          <w:lang w:val="en-US"/>
        </w:rPr>
        <w:t>, including but not limited to</w:t>
      </w:r>
      <w:r w:rsidRPr="004F49B6">
        <w:rPr>
          <w:rFonts w:cs="Arial"/>
          <w:szCs w:val="20"/>
          <w:lang w:val="en-US"/>
        </w:rPr>
        <w:t>:</w:t>
      </w:r>
      <w:r w:rsidR="008351A9" w:rsidRPr="004F49B6">
        <w:rPr>
          <w:rFonts w:cs="Arial"/>
          <w:szCs w:val="20"/>
          <w:lang w:val="en-US"/>
        </w:rPr>
        <w:t xml:space="preserve"> </w:t>
      </w:r>
    </w:p>
    <w:p w14:paraId="7E2AD6EA" w14:textId="77777777" w:rsidR="00712D51" w:rsidRDefault="00712D51" w:rsidP="00712D51">
      <w:pPr>
        <w:pStyle w:val="ListParagraph"/>
        <w:ind w:left="360"/>
        <w:jc w:val="both"/>
        <w:rPr>
          <w:rFonts w:cs="Arial"/>
          <w:szCs w:val="20"/>
          <w:lang w:val="en-US"/>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233"/>
      </w:tblGrid>
      <w:tr w:rsidR="002B2FA4" w:rsidRPr="008A3C94" w14:paraId="3D26CFED" w14:textId="77777777" w:rsidTr="00712D51">
        <w:trPr>
          <w:trHeight w:val="315"/>
          <w:tblHeader/>
        </w:trPr>
        <w:tc>
          <w:tcPr>
            <w:tcW w:w="989" w:type="pct"/>
            <w:shd w:val="clear" w:color="auto" w:fill="auto"/>
            <w:vAlign w:val="center"/>
            <w:hideMark/>
          </w:tcPr>
          <w:p w14:paraId="4C83CF5C" w14:textId="77777777" w:rsidR="002B2FA4" w:rsidRPr="00E0241D" w:rsidRDefault="002B2FA4" w:rsidP="0097369B">
            <w:pPr>
              <w:jc w:val="center"/>
              <w:rPr>
                <w:rFonts w:eastAsia="Times New Roman" w:cs="Arial"/>
                <w:b/>
                <w:bCs/>
                <w:szCs w:val="20"/>
                <w:lang w:val="en-IN" w:eastAsia="en-IN"/>
              </w:rPr>
            </w:pPr>
            <w:r w:rsidRPr="00E0241D">
              <w:rPr>
                <w:rFonts w:eastAsia="Times New Roman" w:cs="Arial"/>
                <w:b/>
                <w:bCs/>
                <w:szCs w:val="20"/>
                <w:lang w:val="en-IN" w:eastAsia="en-IN"/>
              </w:rPr>
              <w:t>Name of Benefit</w:t>
            </w:r>
          </w:p>
        </w:tc>
        <w:tc>
          <w:tcPr>
            <w:tcW w:w="4011" w:type="pct"/>
            <w:shd w:val="clear" w:color="auto" w:fill="auto"/>
            <w:vAlign w:val="center"/>
            <w:hideMark/>
          </w:tcPr>
          <w:p w14:paraId="77B6DC1A" w14:textId="77777777" w:rsidR="002B2FA4" w:rsidRPr="00E0241D" w:rsidRDefault="002B2FA4" w:rsidP="0097369B">
            <w:pPr>
              <w:jc w:val="both"/>
              <w:rPr>
                <w:rFonts w:eastAsia="Times New Roman" w:cs="Arial"/>
                <w:b/>
                <w:bCs/>
                <w:szCs w:val="20"/>
                <w:lang w:val="en-IN" w:eastAsia="en-IN"/>
              </w:rPr>
            </w:pPr>
            <w:r w:rsidRPr="00E0241D">
              <w:rPr>
                <w:rFonts w:eastAsia="Times New Roman" w:cs="Arial"/>
                <w:b/>
                <w:bCs/>
                <w:szCs w:val="20"/>
                <w:lang w:val="en-IN" w:eastAsia="en-IN"/>
              </w:rPr>
              <w:t>Documents required</w:t>
            </w:r>
          </w:p>
        </w:tc>
      </w:tr>
      <w:tr w:rsidR="002B2FA4" w:rsidRPr="008A3C94" w14:paraId="53551DE7" w14:textId="77777777" w:rsidTr="00712D51">
        <w:trPr>
          <w:trHeight w:val="315"/>
        </w:trPr>
        <w:tc>
          <w:tcPr>
            <w:tcW w:w="989" w:type="pct"/>
            <w:shd w:val="clear" w:color="auto" w:fill="auto"/>
            <w:vAlign w:val="center"/>
          </w:tcPr>
          <w:p w14:paraId="150381F4" w14:textId="77777777" w:rsidR="002B2FA4" w:rsidRPr="00E0241D" w:rsidRDefault="002B2FA4" w:rsidP="00712D51">
            <w:pPr>
              <w:jc w:val="both"/>
              <w:rPr>
                <w:rFonts w:eastAsia="Times New Roman" w:cs="Arial"/>
                <w:b/>
                <w:bCs/>
                <w:szCs w:val="20"/>
                <w:lang w:val="en-IN" w:eastAsia="en-IN"/>
              </w:rPr>
            </w:pPr>
            <w:r w:rsidRPr="00712D51">
              <w:rPr>
                <w:rFonts w:eastAsia="Times New Roman" w:cs="Arial"/>
                <w:szCs w:val="20"/>
                <w:lang w:val="en-IN" w:eastAsia="en-IN"/>
              </w:rPr>
              <w:t>Common Documents</w:t>
            </w:r>
          </w:p>
        </w:tc>
        <w:tc>
          <w:tcPr>
            <w:tcW w:w="4011" w:type="pct"/>
            <w:shd w:val="clear" w:color="auto" w:fill="auto"/>
            <w:vAlign w:val="center"/>
          </w:tcPr>
          <w:p w14:paraId="429D32BA" w14:textId="77777777" w:rsidR="002B2FA4" w:rsidRPr="00712D51" w:rsidRDefault="002B2FA4" w:rsidP="00712D51">
            <w:pPr>
              <w:pStyle w:val="ListParagraph"/>
              <w:numPr>
                <w:ilvl w:val="0"/>
                <w:numId w:val="165"/>
              </w:numPr>
              <w:contextualSpacing w:val="0"/>
              <w:jc w:val="both"/>
              <w:rPr>
                <w:rFonts w:eastAsia="Times New Roman" w:cs="Arial"/>
                <w:szCs w:val="20"/>
                <w:lang w:val="en-IN" w:eastAsia="en-IN"/>
              </w:rPr>
            </w:pPr>
            <w:r w:rsidRPr="00712D51">
              <w:rPr>
                <w:rFonts w:eastAsia="Times New Roman" w:cs="Arial"/>
                <w:szCs w:val="20"/>
                <w:lang w:val="en-IN" w:eastAsia="en-IN"/>
              </w:rPr>
              <w:t>Our claim form duly completed and signed;</w:t>
            </w:r>
          </w:p>
          <w:p w14:paraId="23AFCF2E" w14:textId="77777777" w:rsidR="002B2FA4" w:rsidRPr="00712D51" w:rsidRDefault="002B2FA4" w:rsidP="00712D51">
            <w:pPr>
              <w:pStyle w:val="ListParagraph"/>
              <w:numPr>
                <w:ilvl w:val="0"/>
                <w:numId w:val="165"/>
              </w:numPr>
              <w:contextualSpacing w:val="0"/>
              <w:jc w:val="both"/>
              <w:rPr>
                <w:rFonts w:eastAsia="Times New Roman" w:cs="Arial"/>
                <w:szCs w:val="20"/>
                <w:lang w:val="en-IN" w:eastAsia="en-IN"/>
              </w:rPr>
            </w:pPr>
            <w:r w:rsidRPr="00712D51">
              <w:rPr>
                <w:rFonts w:eastAsia="Times New Roman" w:cs="Arial"/>
                <w:szCs w:val="20"/>
                <w:lang w:val="en-IN" w:eastAsia="en-IN"/>
              </w:rPr>
              <w:t>Name and address of the Insured Person in respect of whom the claim is being made;</w:t>
            </w:r>
          </w:p>
          <w:p w14:paraId="2AABE7BC" w14:textId="77777777" w:rsidR="002B2FA4" w:rsidRPr="00712D51" w:rsidRDefault="002B2FA4" w:rsidP="00712D51">
            <w:pPr>
              <w:pStyle w:val="ListParagraph"/>
              <w:numPr>
                <w:ilvl w:val="0"/>
                <w:numId w:val="165"/>
              </w:numPr>
              <w:contextualSpacing w:val="0"/>
              <w:jc w:val="both"/>
              <w:rPr>
                <w:rFonts w:eastAsia="Times New Roman" w:cs="Arial"/>
                <w:szCs w:val="20"/>
                <w:lang w:val="en-IN" w:eastAsia="en-IN"/>
              </w:rPr>
            </w:pPr>
            <w:r w:rsidRPr="00712D51">
              <w:rPr>
                <w:rFonts w:eastAsia="Times New Roman" w:cs="Arial"/>
                <w:szCs w:val="20"/>
                <w:lang w:val="en-IN" w:eastAsia="en-IN"/>
              </w:rPr>
              <w:t>Copies of valid KYC documents of the Nominee/claimant, any other regulatory requirements, as amended from time to time;</w:t>
            </w:r>
          </w:p>
          <w:p w14:paraId="1FE5F0D7" w14:textId="77777777" w:rsidR="002B2FA4" w:rsidRPr="00E0241D" w:rsidRDefault="002B2FA4" w:rsidP="0097369B">
            <w:pPr>
              <w:jc w:val="both"/>
              <w:rPr>
                <w:rFonts w:eastAsia="Times New Roman" w:cs="Arial"/>
                <w:b/>
                <w:bCs/>
                <w:szCs w:val="20"/>
                <w:lang w:val="en-IN" w:eastAsia="en-IN"/>
              </w:rPr>
            </w:pPr>
          </w:p>
        </w:tc>
      </w:tr>
      <w:tr w:rsidR="002B2FA4" w:rsidRPr="008A3C94" w14:paraId="4184803C" w14:textId="77777777" w:rsidTr="00712D51">
        <w:trPr>
          <w:trHeight w:val="1384"/>
        </w:trPr>
        <w:tc>
          <w:tcPr>
            <w:tcW w:w="989" w:type="pct"/>
            <w:shd w:val="clear" w:color="auto" w:fill="auto"/>
            <w:vAlign w:val="center"/>
            <w:hideMark/>
          </w:tcPr>
          <w:p w14:paraId="036910CC" w14:textId="77777777" w:rsidR="002B2FA4" w:rsidRPr="006E7BE7" w:rsidRDefault="002B2FA4" w:rsidP="0097369B">
            <w:pPr>
              <w:jc w:val="both"/>
              <w:rPr>
                <w:rFonts w:eastAsia="Times New Roman" w:cs="Arial"/>
                <w:szCs w:val="20"/>
                <w:lang w:val="en-IN" w:eastAsia="en-IN"/>
              </w:rPr>
            </w:pPr>
            <w:r w:rsidRPr="006E7BE7">
              <w:rPr>
                <w:rFonts w:eastAsia="Times New Roman" w:cs="Arial"/>
                <w:szCs w:val="20"/>
                <w:lang w:val="en-IN" w:eastAsia="en-IN"/>
              </w:rPr>
              <w:t>Hospital Daily Allowance</w:t>
            </w:r>
          </w:p>
        </w:tc>
        <w:tc>
          <w:tcPr>
            <w:tcW w:w="4011" w:type="pct"/>
            <w:shd w:val="clear" w:color="auto" w:fill="auto"/>
            <w:vAlign w:val="center"/>
            <w:hideMark/>
          </w:tcPr>
          <w:p w14:paraId="70B60878"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Final Hospital Discharge Summary in original / self-attested copies if the originals are submitted with another insurer.</w:t>
            </w:r>
          </w:p>
          <w:p w14:paraId="126FE3CD"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Final Hospital Bill in original / self-attested copies if the originals are submitted with another insurer.</w:t>
            </w:r>
          </w:p>
          <w:p w14:paraId="6982DADB"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Original doctor consultation notes and Indoor Case Paper (ICD)/ or medical investigation reports from outside the hospital prior to hospitalization</w:t>
            </w:r>
          </w:p>
          <w:p w14:paraId="5C12E3EA"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 xml:space="preserve">Copy of First Information Report (FIR) / </w:t>
            </w:r>
            <w:proofErr w:type="spellStart"/>
            <w:r w:rsidRPr="007E6645">
              <w:rPr>
                <w:rFonts w:eastAsia="Times New Roman" w:cs="Arial"/>
                <w:szCs w:val="20"/>
                <w:lang w:val="en-IN" w:eastAsia="en-IN"/>
              </w:rPr>
              <w:t>Panchnama</w:t>
            </w:r>
            <w:proofErr w:type="spellEnd"/>
            <w:r w:rsidRPr="007E6645">
              <w:rPr>
                <w:rFonts w:eastAsia="Times New Roman" w:cs="Arial"/>
                <w:szCs w:val="20"/>
                <w:lang w:val="en-IN" w:eastAsia="en-IN"/>
              </w:rPr>
              <w:t xml:space="preserve"> duly attested by the concerned police station. (if this cover being claimed for is admissible in event of an accident)</w:t>
            </w:r>
          </w:p>
          <w:p w14:paraId="5BBE7879"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Copy of Medico Legal Certificate (MLC) duly attested by the concerned hospital. (if Hospital Cash being claimed for is admissible in event of an accident)</w:t>
            </w:r>
          </w:p>
          <w:p w14:paraId="3520AC73" w14:textId="77777777" w:rsidR="002B2FA4" w:rsidRPr="00712D51" w:rsidRDefault="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Legal heir certificate &amp; NOC from any other legal heir(s) if so exists (in absence nomination)</w:t>
            </w:r>
          </w:p>
        </w:tc>
      </w:tr>
      <w:tr w:rsidR="002B2FA4" w:rsidRPr="008A3C94" w14:paraId="73835537" w14:textId="77777777" w:rsidTr="00712D51">
        <w:trPr>
          <w:trHeight w:val="1384"/>
        </w:trPr>
        <w:tc>
          <w:tcPr>
            <w:tcW w:w="989" w:type="pct"/>
            <w:shd w:val="clear" w:color="auto" w:fill="auto"/>
            <w:vAlign w:val="center"/>
          </w:tcPr>
          <w:p w14:paraId="13384A14" w14:textId="77777777" w:rsidR="002B2FA4" w:rsidRPr="006E7BE7" w:rsidRDefault="002B2FA4" w:rsidP="0097369B">
            <w:pPr>
              <w:jc w:val="both"/>
              <w:rPr>
                <w:rFonts w:eastAsia="Times New Roman" w:cs="Arial"/>
                <w:szCs w:val="20"/>
                <w:lang w:val="en-IN" w:eastAsia="en-IN"/>
              </w:rPr>
            </w:pPr>
            <w:r>
              <w:rPr>
                <w:rFonts w:eastAsia="Times New Roman" w:cs="Arial"/>
                <w:szCs w:val="20"/>
                <w:lang w:val="en-IN" w:eastAsia="en-IN"/>
              </w:rPr>
              <w:t>Loss of Job</w:t>
            </w:r>
          </w:p>
        </w:tc>
        <w:tc>
          <w:tcPr>
            <w:tcW w:w="4011" w:type="pct"/>
            <w:shd w:val="clear" w:color="auto" w:fill="auto"/>
            <w:vAlign w:val="center"/>
          </w:tcPr>
          <w:p w14:paraId="717E914B"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Income Tax Return (ITR) for number of years specified in Certificate of Insurance</w:t>
            </w:r>
          </w:p>
          <w:p w14:paraId="1F98D4A6"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Proof of Employment (Appointment Letter)</w:t>
            </w:r>
          </w:p>
          <w:p w14:paraId="45229515"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Latest copy of Salary Revision (if any)</w:t>
            </w:r>
          </w:p>
          <w:p w14:paraId="5ABE29FC"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Salary slip for last 3 months</w:t>
            </w:r>
          </w:p>
          <w:p w14:paraId="4C5D7CD7"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Form 16 (if applicable)</w:t>
            </w:r>
          </w:p>
          <w:p w14:paraId="398B2B35"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Contact details of Employer</w:t>
            </w:r>
          </w:p>
          <w:p w14:paraId="2B0567B2" w14:textId="77777777" w:rsidR="002B2FA4"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Proof of Loan taken and EMIs due (in cases where EMI is Sum Insured) from bank/financial institution where such loan has been taken</w:t>
            </w:r>
          </w:p>
          <w:p w14:paraId="0967F088" w14:textId="77777777" w:rsidR="002B2FA4" w:rsidRPr="006E7BE7" w:rsidRDefault="002B2FA4" w:rsidP="002B2FA4">
            <w:pPr>
              <w:pStyle w:val="ListParagraph"/>
              <w:numPr>
                <w:ilvl w:val="0"/>
                <w:numId w:val="165"/>
              </w:numPr>
              <w:contextualSpacing w:val="0"/>
              <w:jc w:val="both"/>
              <w:rPr>
                <w:rFonts w:eastAsia="Times New Roman" w:cs="Arial"/>
                <w:szCs w:val="20"/>
                <w:lang w:val="en-IN" w:eastAsia="en-IN"/>
              </w:rPr>
            </w:pPr>
            <w:r>
              <w:rPr>
                <w:rFonts w:eastAsia="Times New Roman" w:cs="Arial"/>
                <w:szCs w:val="20"/>
                <w:lang w:val="en-IN" w:eastAsia="en-IN"/>
              </w:rPr>
              <w:t>Reason for Retrenchment mentioned in the Relieving Letter</w:t>
            </w:r>
          </w:p>
        </w:tc>
      </w:tr>
      <w:tr w:rsidR="002B2FA4" w:rsidRPr="008A3C94" w14:paraId="6565767B" w14:textId="77777777" w:rsidTr="00712D51">
        <w:trPr>
          <w:trHeight w:val="713"/>
        </w:trPr>
        <w:tc>
          <w:tcPr>
            <w:tcW w:w="989" w:type="pct"/>
            <w:shd w:val="clear" w:color="auto" w:fill="auto"/>
            <w:vAlign w:val="center"/>
          </w:tcPr>
          <w:p w14:paraId="10690795" w14:textId="77777777" w:rsidR="002B2FA4" w:rsidRPr="00CA372D" w:rsidRDefault="002B2FA4" w:rsidP="0097369B">
            <w:pPr>
              <w:jc w:val="both"/>
              <w:rPr>
                <w:rFonts w:eastAsia="Times New Roman" w:cs="Arial"/>
                <w:szCs w:val="20"/>
                <w:lang w:val="en-IN" w:eastAsia="en-IN"/>
              </w:rPr>
            </w:pPr>
            <w:r>
              <w:rPr>
                <w:rFonts w:eastAsia="Times New Roman" w:cs="Arial"/>
                <w:szCs w:val="20"/>
                <w:lang w:val="en-IN" w:eastAsia="en-IN"/>
              </w:rPr>
              <w:t xml:space="preserve">Critical </w:t>
            </w:r>
            <w:r w:rsidRPr="00CA372D">
              <w:rPr>
                <w:rFonts w:eastAsia="Times New Roman" w:cs="Arial"/>
                <w:szCs w:val="20"/>
                <w:lang w:val="en-IN" w:eastAsia="en-IN"/>
              </w:rPr>
              <w:t>Illness Cover</w:t>
            </w:r>
          </w:p>
        </w:tc>
        <w:tc>
          <w:tcPr>
            <w:tcW w:w="4011" w:type="pct"/>
            <w:shd w:val="clear" w:color="auto" w:fill="auto"/>
          </w:tcPr>
          <w:p w14:paraId="2854A87C"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Nature of Critical Illness</w:t>
            </w:r>
          </w:p>
          <w:p w14:paraId="52D07037"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Medical Certificate from treating Doctor</w:t>
            </w:r>
          </w:p>
          <w:p w14:paraId="216DDFA6"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Details of any other related document Medical Bills with Prescription</w:t>
            </w:r>
          </w:p>
          <w:p w14:paraId="0F29ABD7"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Medical reports, case histories, investigation reports, treatment papers as applicable</w:t>
            </w:r>
          </w:p>
          <w:p w14:paraId="4CB203FD" w14:textId="77777777" w:rsidR="002B2FA4" w:rsidRPr="007E6645" w:rsidRDefault="002B2FA4" w:rsidP="002B2FA4">
            <w:pPr>
              <w:pStyle w:val="ListParagraph"/>
              <w:numPr>
                <w:ilvl w:val="0"/>
                <w:numId w:val="165"/>
              </w:numPr>
              <w:contextualSpacing w:val="0"/>
              <w:jc w:val="both"/>
              <w:rPr>
                <w:rFonts w:eastAsia="Times New Roman" w:cs="Arial"/>
                <w:szCs w:val="20"/>
                <w:lang w:val="en-IN" w:eastAsia="en-IN"/>
              </w:rPr>
            </w:pPr>
            <w:r w:rsidRPr="007E6645">
              <w:rPr>
                <w:rFonts w:eastAsia="Times New Roman" w:cs="Arial"/>
                <w:szCs w:val="20"/>
                <w:lang w:val="en-IN" w:eastAsia="en-IN"/>
              </w:rPr>
              <w:t>Medical Investigations report with prescription First Consultation and subsequent prescription</w:t>
            </w:r>
          </w:p>
          <w:p w14:paraId="644FD32E" w14:textId="77777777" w:rsidR="002B2FA4" w:rsidRPr="00C01F35" w:rsidRDefault="002B2FA4" w:rsidP="002B2FA4">
            <w:pPr>
              <w:pStyle w:val="ListParagraph"/>
              <w:numPr>
                <w:ilvl w:val="0"/>
                <w:numId w:val="165"/>
              </w:numPr>
              <w:contextualSpacing w:val="0"/>
              <w:jc w:val="both"/>
              <w:rPr>
                <w:rFonts w:eastAsia="Times New Roman" w:cs="Arial"/>
                <w:sz w:val="18"/>
                <w:lang w:val="en-IN" w:eastAsia="en-IN"/>
              </w:rPr>
            </w:pPr>
            <w:r w:rsidRPr="007E6645">
              <w:rPr>
                <w:rFonts w:eastAsia="Times New Roman" w:cs="Arial"/>
                <w:szCs w:val="20"/>
                <w:lang w:val="en-IN" w:eastAsia="en-IN"/>
              </w:rPr>
              <w:t>Discharge summary</w:t>
            </w:r>
          </w:p>
        </w:tc>
      </w:tr>
    </w:tbl>
    <w:p w14:paraId="007F46AC" w14:textId="77777777" w:rsidR="001C55BC" w:rsidRPr="00EE2527" w:rsidRDefault="001C55BC" w:rsidP="001C55BC">
      <w:pPr>
        <w:pStyle w:val="ListParagraph"/>
        <w:ind w:left="0"/>
        <w:jc w:val="both"/>
        <w:rPr>
          <w:rFonts w:cs="Arial"/>
          <w:szCs w:val="20"/>
          <w:lang w:val="en-US"/>
        </w:rPr>
      </w:pPr>
    </w:p>
    <w:p w14:paraId="2DC6DCDF" w14:textId="77777777" w:rsidR="00F06919" w:rsidRPr="00FD27A9" w:rsidRDefault="00F06919" w:rsidP="00F06919">
      <w:pPr>
        <w:contextualSpacing/>
        <w:jc w:val="both"/>
        <w:rPr>
          <w:rFonts w:eastAsia="Times New Roman" w:cstheme="minorHAnsi"/>
          <w:color w:val="222222"/>
          <w:szCs w:val="20"/>
          <w:lang w:eastAsia="en-IN"/>
        </w:rPr>
      </w:pPr>
    </w:p>
    <w:p w14:paraId="41142D2E" w14:textId="77777777" w:rsidR="00F06919" w:rsidRPr="0094776A" w:rsidRDefault="00F06919" w:rsidP="00F06919">
      <w:pPr>
        <w:contextualSpacing/>
        <w:jc w:val="both"/>
        <w:rPr>
          <w:rFonts w:eastAsia="Times New Roman" w:cstheme="minorHAnsi"/>
          <w:color w:val="222222"/>
          <w:szCs w:val="20"/>
          <w:lang w:eastAsia="en-IN"/>
        </w:rPr>
      </w:pPr>
      <w:r w:rsidRPr="00FD27A9">
        <w:rPr>
          <w:rFonts w:eastAsia="Times New Roman" w:cstheme="minorHAnsi"/>
          <w:color w:val="222222"/>
          <w:szCs w:val="20"/>
          <w:lang w:eastAsia="en-IN"/>
        </w:rPr>
        <w:t>Acko reserve</w:t>
      </w:r>
      <w:r w:rsidR="00B16ADB">
        <w:rPr>
          <w:rFonts w:eastAsia="Times New Roman" w:cstheme="minorHAnsi"/>
          <w:color w:val="222222"/>
          <w:szCs w:val="20"/>
          <w:lang w:eastAsia="en-IN"/>
        </w:rPr>
        <w:t>s</w:t>
      </w:r>
      <w:r w:rsidRPr="00FD27A9">
        <w:rPr>
          <w:rFonts w:eastAsia="Times New Roman" w:cstheme="minorHAnsi"/>
          <w:color w:val="222222"/>
          <w:szCs w:val="20"/>
          <w:lang w:eastAsia="en-IN"/>
        </w:rPr>
        <w:t xml:space="preserve"> the rights to investigate any suspicious </w:t>
      </w:r>
      <w:r w:rsidRPr="00F933CE">
        <w:rPr>
          <w:rFonts w:eastAsia="Times New Roman" w:cstheme="minorHAnsi"/>
          <w:color w:val="222222"/>
          <w:szCs w:val="20"/>
          <w:lang w:eastAsia="en-IN"/>
        </w:rPr>
        <w:t>claims whenever necessary &amp; expect full co-operation from its partner/</w:t>
      </w:r>
      <w:r w:rsidR="007B7C6D" w:rsidRPr="00F933CE">
        <w:rPr>
          <w:rFonts w:eastAsia="Times New Roman" w:cstheme="minorHAnsi"/>
          <w:color w:val="222222"/>
          <w:szCs w:val="20"/>
          <w:lang w:eastAsia="en-IN"/>
        </w:rPr>
        <w:t>You</w:t>
      </w:r>
      <w:r w:rsidRPr="00F933CE">
        <w:rPr>
          <w:rFonts w:eastAsia="Times New Roman" w:cstheme="minorHAnsi"/>
          <w:color w:val="222222"/>
          <w:szCs w:val="20"/>
          <w:lang w:eastAsia="en-IN"/>
        </w:rPr>
        <w:t xml:space="preserve">/claimant for a speedy </w:t>
      </w:r>
      <w:r w:rsidR="00FF68BC" w:rsidRPr="00F933CE">
        <w:rPr>
          <w:rFonts w:eastAsia="Times New Roman" w:cstheme="minorHAnsi"/>
          <w:color w:val="222222"/>
          <w:szCs w:val="20"/>
          <w:lang w:eastAsia="en-IN"/>
        </w:rPr>
        <w:t>closure</w:t>
      </w:r>
      <w:r w:rsidRPr="00F933CE">
        <w:rPr>
          <w:rFonts w:eastAsia="Times New Roman" w:cstheme="minorHAnsi"/>
          <w:color w:val="222222"/>
          <w:szCs w:val="20"/>
          <w:lang w:eastAsia="en-IN"/>
        </w:rPr>
        <w:t>.</w:t>
      </w:r>
    </w:p>
    <w:p w14:paraId="3E161EB5" w14:textId="77777777" w:rsidR="00F06919" w:rsidRPr="00EE2527" w:rsidRDefault="00F06919" w:rsidP="00F06919">
      <w:pPr>
        <w:jc w:val="both"/>
        <w:rPr>
          <w:rFonts w:cs="Arial"/>
          <w:szCs w:val="20"/>
          <w:lang w:val="en-US"/>
        </w:rPr>
      </w:pPr>
    </w:p>
    <w:p w14:paraId="5B091413" w14:textId="77777777" w:rsidR="00AE7C2A" w:rsidRPr="00EE2527" w:rsidRDefault="00AE7C2A" w:rsidP="00FD72D5">
      <w:pPr>
        <w:ind w:left="567"/>
        <w:jc w:val="both"/>
        <w:rPr>
          <w:rFonts w:cs="Arial"/>
          <w:szCs w:val="20"/>
          <w:lang w:val="en-US"/>
        </w:rPr>
      </w:pPr>
    </w:p>
    <w:p w14:paraId="0653F9BE" w14:textId="77777777" w:rsidR="005209F2" w:rsidRPr="00EE2527" w:rsidRDefault="00AE7C2A" w:rsidP="00754DB5">
      <w:pPr>
        <w:pStyle w:val="ListParagraph"/>
        <w:numPr>
          <w:ilvl w:val="0"/>
          <w:numId w:val="122"/>
        </w:numPr>
        <w:jc w:val="both"/>
        <w:rPr>
          <w:rFonts w:cs="Arial"/>
          <w:color w:val="7030A0"/>
          <w:szCs w:val="20"/>
          <w:lang w:val="en-US"/>
        </w:rPr>
      </w:pPr>
      <w:r w:rsidRPr="00EE2527">
        <w:rPr>
          <w:rFonts w:cs="Arial"/>
          <w:b/>
          <w:color w:val="7030A0"/>
          <w:szCs w:val="20"/>
          <w:lang w:val="en-US"/>
        </w:rPr>
        <w:t>Other Claims Requirements</w:t>
      </w:r>
      <w:r w:rsidRPr="00EE2527">
        <w:rPr>
          <w:rFonts w:cs="Arial"/>
          <w:color w:val="7030A0"/>
          <w:szCs w:val="20"/>
          <w:lang w:val="en-US"/>
        </w:rPr>
        <w:t>:</w:t>
      </w:r>
    </w:p>
    <w:p w14:paraId="5EA0A385" w14:textId="77777777" w:rsidR="00AE7C2A" w:rsidRPr="00EE2527" w:rsidRDefault="00AE7C2A" w:rsidP="00FD72D5">
      <w:pPr>
        <w:pStyle w:val="ListParagraph"/>
        <w:ind w:left="426"/>
        <w:jc w:val="both"/>
        <w:rPr>
          <w:rFonts w:cs="Arial"/>
          <w:szCs w:val="20"/>
          <w:lang w:val="en-US"/>
        </w:rPr>
      </w:pPr>
    </w:p>
    <w:p w14:paraId="53AE19AE" w14:textId="77777777" w:rsidR="00AE7C2A" w:rsidRPr="00EE2527" w:rsidRDefault="002E564F" w:rsidP="00F31A9F">
      <w:pPr>
        <w:pStyle w:val="ListParagraph"/>
        <w:numPr>
          <w:ilvl w:val="0"/>
          <w:numId w:val="133"/>
        </w:numPr>
        <w:jc w:val="both"/>
        <w:rPr>
          <w:rFonts w:cs="Arial"/>
          <w:szCs w:val="20"/>
          <w:lang w:val="en-US"/>
        </w:rPr>
      </w:pPr>
      <w:r w:rsidRPr="00EE2527">
        <w:rPr>
          <w:rFonts w:cs="Arial"/>
          <w:szCs w:val="20"/>
          <w:lang w:val="en-US"/>
        </w:rPr>
        <w:t xml:space="preserve">If any claim is not made within the time period </w:t>
      </w:r>
      <w:r w:rsidR="00002ACD">
        <w:rPr>
          <w:rFonts w:cs="Arial"/>
          <w:szCs w:val="20"/>
          <w:lang w:val="en-US"/>
        </w:rPr>
        <w:t>of 30 Days</w:t>
      </w:r>
      <w:r w:rsidRPr="00EE2527">
        <w:rPr>
          <w:rFonts w:cs="Arial"/>
          <w:szCs w:val="20"/>
          <w:lang w:val="en-US"/>
        </w:rPr>
        <w:t>, then We will condone such delay on merits only where the delay has been proved to be for reasons beyond the claimant’s control.</w:t>
      </w:r>
    </w:p>
    <w:p w14:paraId="591C056C" w14:textId="77777777" w:rsidR="002E564F" w:rsidRPr="00EE2527" w:rsidRDefault="002E564F" w:rsidP="00FD72D5">
      <w:pPr>
        <w:pStyle w:val="ListParagraph"/>
        <w:ind w:left="993"/>
        <w:jc w:val="both"/>
        <w:rPr>
          <w:rFonts w:cs="Arial"/>
          <w:szCs w:val="20"/>
          <w:lang w:val="en-US"/>
        </w:rPr>
      </w:pPr>
    </w:p>
    <w:p w14:paraId="2308D894" w14:textId="77777777" w:rsidR="002E564F" w:rsidRPr="00EE2527" w:rsidRDefault="002E564F" w:rsidP="00F31A9F">
      <w:pPr>
        <w:pStyle w:val="ListParagraph"/>
        <w:numPr>
          <w:ilvl w:val="0"/>
          <w:numId w:val="133"/>
        </w:numPr>
        <w:jc w:val="both"/>
        <w:rPr>
          <w:rFonts w:cs="Arial"/>
          <w:szCs w:val="20"/>
          <w:lang w:val="en-US"/>
        </w:rPr>
      </w:pPr>
      <w:r w:rsidRPr="00EE2527">
        <w:rPr>
          <w:rFonts w:cs="Arial"/>
          <w:szCs w:val="20"/>
          <w:lang w:val="en-US"/>
        </w:rPr>
        <w:lastRenderedPageBreak/>
        <w:t>We/Our representatives must be given all reasonable co-operation in investigating the claim in order to assess Our liability and quantum in respect of such claim.</w:t>
      </w:r>
    </w:p>
    <w:p w14:paraId="25695F2A" w14:textId="77777777" w:rsidR="002E564F" w:rsidRPr="00EE2527" w:rsidRDefault="002E564F" w:rsidP="00FD72D5">
      <w:pPr>
        <w:pStyle w:val="ListParagraph"/>
        <w:jc w:val="both"/>
        <w:rPr>
          <w:rFonts w:cs="Arial"/>
          <w:szCs w:val="20"/>
          <w:lang w:val="en-US"/>
        </w:rPr>
      </w:pPr>
    </w:p>
    <w:p w14:paraId="567486FA" w14:textId="77777777" w:rsidR="002E564F" w:rsidRPr="00EE2527" w:rsidRDefault="002E564F" w:rsidP="00F31A9F">
      <w:pPr>
        <w:pStyle w:val="ListParagraph"/>
        <w:numPr>
          <w:ilvl w:val="0"/>
          <w:numId w:val="133"/>
        </w:numPr>
        <w:jc w:val="both"/>
        <w:rPr>
          <w:rFonts w:cs="Arial"/>
          <w:szCs w:val="20"/>
          <w:lang w:val="en-US"/>
        </w:rPr>
      </w:pPr>
      <w:r w:rsidRPr="00EE2527">
        <w:rPr>
          <w:rFonts w:cs="Arial"/>
          <w:szCs w:val="20"/>
          <w:lang w:val="en-US"/>
        </w:rPr>
        <w:t xml:space="preserve">If requested by Us and at Our cost, the Insured Person must submit to medical examination by </w:t>
      </w:r>
      <w:r w:rsidR="003F0543">
        <w:rPr>
          <w:rFonts w:cs="Arial"/>
          <w:szCs w:val="20"/>
          <w:lang w:val="en-US"/>
        </w:rPr>
        <w:t>the Independent</w:t>
      </w:r>
      <w:r w:rsidRPr="00EE2527">
        <w:rPr>
          <w:rFonts w:cs="Arial"/>
          <w:szCs w:val="20"/>
          <w:lang w:val="en-US"/>
        </w:rPr>
        <w:t xml:space="preserve"> nominated Medical Practitioner as often as We consider reasonable and necessary and We/Our representatives must be permitted to inspect the medical and Hospitalization records pertaining to the Insured Person’s Injury and treatment and to investigate the facts surrounding the claim.</w:t>
      </w:r>
    </w:p>
    <w:p w14:paraId="4F6B11EA" w14:textId="77777777" w:rsidR="002E564F" w:rsidRPr="00EE2527" w:rsidRDefault="002E564F" w:rsidP="00FD72D5">
      <w:pPr>
        <w:pStyle w:val="ListParagraph"/>
        <w:jc w:val="both"/>
        <w:rPr>
          <w:rFonts w:cs="Arial"/>
          <w:szCs w:val="20"/>
          <w:lang w:val="en-US"/>
        </w:rPr>
      </w:pPr>
    </w:p>
    <w:p w14:paraId="599B29D4" w14:textId="77777777" w:rsidR="002E564F" w:rsidRPr="00EE2527" w:rsidRDefault="002E564F" w:rsidP="00F31A9F">
      <w:pPr>
        <w:pStyle w:val="ListParagraph"/>
        <w:numPr>
          <w:ilvl w:val="0"/>
          <w:numId w:val="133"/>
        </w:numPr>
        <w:jc w:val="both"/>
        <w:rPr>
          <w:rFonts w:cs="Arial"/>
          <w:szCs w:val="20"/>
          <w:lang w:val="en-US"/>
        </w:rPr>
      </w:pPr>
      <w:r w:rsidRPr="00EE2527">
        <w:rPr>
          <w:rFonts w:cs="Arial"/>
          <w:szCs w:val="20"/>
          <w:lang w:val="en-US"/>
        </w:rPr>
        <w:t>The directions, advice and guidance of the treating Medical Practitioner shall be strictly followed. We shall not be obliged to make any payments that are brought about or contributed to as a consequence or failure to follow such directions, advice or guidance.</w:t>
      </w:r>
    </w:p>
    <w:p w14:paraId="30A09278" w14:textId="77777777" w:rsidR="002E564F" w:rsidRPr="00EE2527" w:rsidRDefault="002E564F" w:rsidP="00FD72D5">
      <w:pPr>
        <w:pStyle w:val="ListParagraph"/>
        <w:jc w:val="both"/>
        <w:rPr>
          <w:rFonts w:cs="Arial"/>
          <w:szCs w:val="20"/>
          <w:lang w:val="en-US"/>
        </w:rPr>
      </w:pPr>
    </w:p>
    <w:p w14:paraId="1B1FC104" w14:textId="77777777" w:rsidR="002E564F" w:rsidRPr="00EE2527" w:rsidRDefault="002E564F" w:rsidP="00754DB5">
      <w:pPr>
        <w:pStyle w:val="ListParagraph"/>
        <w:numPr>
          <w:ilvl w:val="0"/>
          <w:numId w:val="122"/>
        </w:numPr>
        <w:jc w:val="both"/>
        <w:rPr>
          <w:rFonts w:cs="Arial"/>
          <w:color w:val="7030A0"/>
          <w:szCs w:val="20"/>
          <w:lang w:val="en-US"/>
        </w:rPr>
      </w:pPr>
      <w:r w:rsidRPr="00EE2527">
        <w:rPr>
          <w:rFonts w:cs="Arial"/>
          <w:b/>
          <w:color w:val="7030A0"/>
          <w:szCs w:val="20"/>
          <w:lang w:val="en-US"/>
        </w:rPr>
        <w:t>Claims Payment</w:t>
      </w:r>
      <w:r w:rsidRPr="00EE2527">
        <w:rPr>
          <w:rFonts w:cs="Arial"/>
          <w:color w:val="7030A0"/>
          <w:szCs w:val="20"/>
          <w:lang w:val="en-US"/>
        </w:rPr>
        <w:t>:</w:t>
      </w:r>
    </w:p>
    <w:p w14:paraId="2C3C6B81" w14:textId="77777777" w:rsidR="002E564F" w:rsidRPr="00EE2527" w:rsidRDefault="002E564F" w:rsidP="00FD72D5">
      <w:pPr>
        <w:pStyle w:val="ListParagraph"/>
        <w:ind w:left="426"/>
        <w:jc w:val="both"/>
        <w:rPr>
          <w:rFonts w:cs="Arial"/>
          <w:szCs w:val="20"/>
          <w:lang w:val="en-US"/>
        </w:rPr>
      </w:pPr>
    </w:p>
    <w:p w14:paraId="24F4FE6B" w14:textId="77777777" w:rsidR="002E564F" w:rsidRPr="00EE2527" w:rsidRDefault="00AE7C2A" w:rsidP="00F31A9F">
      <w:pPr>
        <w:pStyle w:val="ListParagraph"/>
        <w:numPr>
          <w:ilvl w:val="0"/>
          <w:numId w:val="134"/>
        </w:numPr>
        <w:jc w:val="both"/>
        <w:rPr>
          <w:rFonts w:cs="Arial"/>
          <w:szCs w:val="20"/>
          <w:lang w:val="en-US"/>
        </w:rPr>
      </w:pPr>
      <w:r w:rsidRPr="00EE2527">
        <w:rPr>
          <w:rFonts w:cs="Arial"/>
          <w:bCs/>
          <w:szCs w:val="20"/>
        </w:rPr>
        <w:t xml:space="preserve">We </w:t>
      </w:r>
      <w:r w:rsidR="002E564F" w:rsidRPr="00EE2527">
        <w:rPr>
          <w:rFonts w:cs="Arial"/>
          <w:bCs/>
          <w:szCs w:val="20"/>
        </w:rPr>
        <w:t xml:space="preserve">shall </w:t>
      </w:r>
      <w:r w:rsidRPr="00EE2527">
        <w:rPr>
          <w:rFonts w:cs="Arial"/>
          <w:bCs/>
          <w:szCs w:val="20"/>
        </w:rPr>
        <w:t>be under no obligation to make any payment under</w:t>
      </w:r>
      <w:r w:rsidRPr="00EE2527">
        <w:rPr>
          <w:rFonts w:cs="Arial"/>
          <w:szCs w:val="20"/>
        </w:rPr>
        <w:t xml:space="preserve"> this Policy unless We have received all premium payments in full </w:t>
      </w:r>
      <w:r w:rsidR="002E564F" w:rsidRPr="00EE2527">
        <w:rPr>
          <w:rFonts w:cs="Arial"/>
          <w:szCs w:val="20"/>
        </w:rPr>
        <w:t xml:space="preserve">and on </w:t>
      </w:r>
      <w:r w:rsidRPr="00EE2527">
        <w:rPr>
          <w:rFonts w:cs="Arial"/>
          <w:szCs w:val="20"/>
        </w:rPr>
        <w:t>time</w:t>
      </w:r>
      <w:r w:rsidR="004A6BCB" w:rsidRPr="00EE2527">
        <w:rPr>
          <w:rFonts w:cs="Arial"/>
          <w:szCs w:val="20"/>
        </w:rPr>
        <w:t>,</w:t>
      </w:r>
      <w:r w:rsidR="00E2389F" w:rsidRPr="00EE2527">
        <w:rPr>
          <w:rFonts w:cs="Arial"/>
          <w:szCs w:val="20"/>
        </w:rPr>
        <w:t xml:space="preserve"> and all payments have been realised and We have been provided with the documentation and information We have requested to establish the circumstances of the claim, its quantum or Our liability for it, and unless the Insured Person has complied with hi</w:t>
      </w:r>
      <w:r w:rsidR="004A6BCB" w:rsidRPr="00EE2527">
        <w:rPr>
          <w:rFonts w:cs="Arial"/>
          <w:szCs w:val="20"/>
        </w:rPr>
        <w:t>s obligations under this Policy</w:t>
      </w:r>
      <w:r w:rsidR="002E564F" w:rsidRPr="00EE2527">
        <w:rPr>
          <w:rFonts w:cs="Arial"/>
          <w:szCs w:val="20"/>
        </w:rPr>
        <w:t>.</w:t>
      </w:r>
    </w:p>
    <w:p w14:paraId="65D11E71" w14:textId="77777777" w:rsidR="002E564F" w:rsidRPr="00EE2527" w:rsidRDefault="002E564F" w:rsidP="00FD72D5">
      <w:pPr>
        <w:pStyle w:val="ListParagraph"/>
        <w:ind w:left="993"/>
        <w:jc w:val="both"/>
        <w:rPr>
          <w:rFonts w:cs="Arial"/>
          <w:szCs w:val="20"/>
          <w:lang w:val="en-US"/>
        </w:rPr>
      </w:pPr>
    </w:p>
    <w:p w14:paraId="2289D182" w14:textId="0E33A2D6" w:rsidR="00B80878" w:rsidRPr="00EE2527" w:rsidRDefault="00AE7C2A" w:rsidP="00290ABA">
      <w:pPr>
        <w:pStyle w:val="ListParagraph"/>
        <w:numPr>
          <w:ilvl w:val="0"/>
          <w:numId w:val="134"/>
        </w:numPr>
        <w:rPr>
          <w:rFonts w:cs="Arial"/>
          <w:szCs w:val="20"/>
        </w:rPr>
      </w:pPr>
      <w:r w:rsidRPr="00EE2527">
        <w:rPr>
          <w:rFonts w:cs="Arial"/>
          <w:szCs w:val="20"/>
        </w:rPr>
        <w:t xml:space="preserve">We shall make the payment of claim that has been admitted as payable by Us under the Policy within 30 days of submission of all necessary documents </w:t>
      </w:r>
      <w:r w:rsidR="006A67FE" w:rsidRPr="00EE2527">
        <w:rPr>
          <w:rFonts w:cs="Arial"/>
          <w:szCs w:val="20"/>
        </w:rPr>
        <w:t xml:space="preserve">and </w:t>
      </w:r>
      <w:r w:rsidRPr="00EE2527">
        <w:rPr>
          <w:rFonts w:cs="Arial"/>
          <w:szCs w:val="20"/>
        </w:rPr>
        <w:t xml:space="preserve">information and any other additional information required for the settlement of the claim. </w:t>
      </w:r>
      <w:r w:rsidR="00B80878" w:rsidRPr="00EE2527">
        <w:rPr>
          <w:rFonts w:cs="Arial"/>
          <w:bCs/>
          <w:szCs w:val="20"/>
          <w:lang w:val="en-US"/>
        </w:rPr>
        <w:t xml:space="preserve">Where the circumstances of a claim warrant an investigation in Our opinion, We shall initiate and complete such investigation at the earliest, in any case not later than 30 days from the date of receipt of last necessary document. In such cases, We shall settle the claim within </w:t>
      </w:r>
      <w:r w:rsidR="00290ABA">
        <w:rPr>
          <w:rFonts w:cs="Arial"/>
          <w:bCs/>
          <w:szCs w:val="20"/>
          <w:lang w:val="en-US"/>
        </w:rPr>
        <w:t>30</w:t>
      </w:r>
      <w:r w:rsidR="00B80878" w:rsidRPr="00EE2527">
        <w:rPr>
          <w:rFonts w:cs="Arial"/>
          <w:bCs/>
          <w:szCs w:val="20"/>
          <w:lang w:val="en-US"/>
        </w:rPr>
        <w:t xml:space="preserve"> days from the date of receipt of last necessary document.</w:t>
      </w:r>
    </w:p>
    <w:p w14:paraId="1C3736C1" w14:textId="77777777" w:rsidR="006A67FE" w:rsidRPr="00EE2527" w:rsidRDefault="006A67FE" w:rsidP="00FD72D5">
      <w:pPr>
        <w:pStyle w:val="ListParagraph"/>
        <w:jc w:val="both"/>
        <w:rPr>
          <w:rFonts w:cs="Arial"/>
          <w:szCs w:val="20"/>
        </w:rPr>
      </w:pPr>
    </w:p>
    <w:p w14:paraId="0D3C4B61" w14:textId="77777777" w:rsidR="004A6BCB" w:rsidRPr="00EE2527" w:rsidRDefault="004A6BCB" w:rsidP="00F31A9F">
      <w:pPr>
        <w:pStyle w:val="ListParagraph"/>
        <w:numPr>
          <w:ilvl w:val="0"/>
          <w:numId w:val="134"/>
        </w:numPr>
        <w:rPr>
          <w:rFonts w:cs="Arial"/>
          <w:szCs w:val="20"/>
        </w:rPr>
      </w:pPr>
      <w:r w:rsidRPr="00EE2527">
        <w:rPr>
          <w:rFonts w:cs="Arial"/>
          <w:szCs w:val="20"/>
        </w:rPr>
        <w:t>We will only make payment to You under this Policy</w:t>
      </w:r>
      <w:r w:rsidR="00E740BD">
        <w:rPr>
          <w:rFonts w:cs="Arial"/>
          <w:szCs w:val="20"/>
        </w:rPr>
        <w:t>, or as per any applicable assignment under this Policy and such</w:t>
      </w:r>
      <w:r w:rsidRPr="00EE2527">
        <w:rPr>
          <w:rFonts w:cs="Arial"/>
          <w:szCs w:val="20"/>
        </w:rPr>
        <w:t xml:space="preserve"> receipt shall be considered as the complete discharge of Our liability against any claim under this Policy. </w:t>
      </w:r>
      <w:r w:rsidR="00E740BD">
        <w:rPr>
          <w:rFonts w:cs="Arial"/>
          <w:szCs w:val="20"/>
        </w:rPr>
        <w:t xml:space="preserve">Where no assignment of benefits is applicable, </w:t>
      </w:r>
      <w:r w:rsidRPr="00EE2527">
        <w:rPr>
          <w:rFonts w:cs="Arial"/>
          <w:szCs w:val="20"/>
        </w:rPr>
        <w:t xml:space="preserve">We will make payment to the Nominee (as named in the </w:t>
      </w:r>
      <w:r w:rsidR="00E740BD">
        <w:rPr>
          <w:rFonts w:cs="Arial"/>
          <w:szCs w:val="20"/>
        </w:rPr>
        <w:t>Certificate of Insurance</w:t>
      </w:r>
      <w:r w:rsidRPr="00EE2527">
        <w:rPr>
          <w:rFonts w:cs="Arial"/>
          <w:szCs w:val="20"/>
        </w:rPr>
        <w:t xml:space="preserve">) </w:t>
      </w:r>
      <w:r w:rsidR="00E740BD">
        <w:rPr>
          <w:rFonts w:cs="Arial"/>
          <w:szCs w:val="20"/>
        </w:rPr>
        <w:t>i</w:t>
      </w:r>
      <w:r w:rsidR="00E740BD" w:rsidRPr="00EE2527">
        <w:rPr>
          <w:rFonts w:cs="Arial"/>
          <w:szCs w:val="20"/>
        </w:rPr>
        <w:t>n the event of the death of the Insured Person</w:t>
      </w:r>
      <w:r w:rsidRPr="00EE2527">
        <w:rPr>
          <w:rFonts w:cs="Arial"/>
          <w:szCs w:val="20"/>
        </w:rPr>
        <w:t>.</w:t>
      </w:r>
    </w:p>
    <w:p w14:paraId="5D2483BB" w14:textId="77777777" w:rsidR="008351A9" w:rsidRPr="00E740BD" w:rsidRDefault="008351A9" w:rsidP="00E740BD">
      <w:pPr>
        <w:pStyle w:val="ListParagraph"/>
        <w:rPr>
          <w:rFonts w:cs="Arial"/>
          <w:szCs w:val="20"/>
        </w:rPr>
      </w:pPr>
    </w:p>
    <w:p w14:paraId="5CDE7F50" w14:textId="77777777" w:rsidR="006A67FE" w:rsidRPr="00EE2527" w:rsidRDefault="00AE7C2A" w:rsidP="00F31A9F">
      <w:pPr>
        <w:pStyle w:val="ListParagraph"/>
        <w:numPr>
          <w:ilvl w:val="0"/>
          <w:numId w:val="134"/>
        </w:numPr>
        <w:jc w:val="both"/>
        <w:rPr>
          <w:rFonts w:cs="Arial"/>
          <w:szCs w:val="20"/>
        </w:rPr>
      </w:pPr>
      <w:r w:rsidRPr="00EE2527">
        <w:rPr>
          <w:rFonts w:cs="Arial"/>
          <w:szCs w:val="20"/>
        </w:rPr>
        <w:t xml:space="preserve">All claims will be investigated (as required) and settled in accordance with the applicable regulatory guidelines, including </w:t>
      </w:r>
      <w:r w:rsidR="006A67FE" w:rsidRPr="00EE2527">
        <w:rPr>
          <w:rFonts w:cs="Arial"/>
          <w:szCs w:val="20"/>
        </w:rPr>
        <w:t xml:space="preserve">the </w:t>
      </w:r>
      <w:r w:rsidRPr="00EE2527">
        <w:rPr>
          <w:rFonts w:cs="Arial"/>
          <w:szCs w:val="20"/>
        </w:rPr>
        <w:t xml:space="preserve">IRDAI (Protection of Policyholders </w:t>
      </w:r>
      <w:r w:rsidR="006A67FE" w:rsidRPr="00EE2527">
        <w:rPr>
          <w:rFonts w:cs="Arial"/>
          <w:szCs w:val="20"/>
        </w:rPr>
        <w:t xml:space="preserve">Interests) Regulations, </w:t>
      </w:r>
      <w:r w:rsidRPr="00EE2527">
        <w:rPr>
          <w:rFonts w:cs="Arial"/>
          <w:szCs w:val="20"/>
        </w:rPr>
        <w:t xml:space="preserve">2017. </w:t>
      </w:r>
    </w:p>
    <w:p w14:paraId="5EC70CDB" w14:textId="77777777" w:rsidR="006A67FE" w:rsidRPr="00EE2527" w:rsidRDefault="006A67FE" w:rsidP="00FD72D5">
      <w:pPr>
        <w:pStyle w:val="ListParagraph"/>
        <w:jc w:val="both"/>
        <w:rPr>
          <w:rFonts w:cs="Arial"/>
          <w:szCs w:val="20"/>
        </w:rPr>
      </w:pPr>
    </w:p>
    <w:p w14:paraId="154523E0" w14:textId="77777777" w:rsidR="00147E21" w:rsidRPr="00C758D0" w:rsidRDefault="00AE7C2A" w:rsidP="00F31A9F">
      <w:pPr>
        <w:pStyle w:val="ListParagraph"/>
        <w:numPr>
          <w:ilvl w:val="0"/>
          <w:numId w:val="134"/>
        </w:numPr>
        <w:jc w:val="both"/>
        <w:rPr>
          <w:rFonts w:cs="Arial"/>
          <w:color w:val="7030A0"/>
          <w:szCs w:val="20"/>
        </w:rPr>
      </w:pPr>
      <w:r w:rsidRPr="00EE2527">
        <w:rPr>
          <w:rFonts w:cs="Arial"/>
          <w:szCs w:val="20"/>
        </w:rPr>
        <w:t xml:space="preserve">In case of delay in payment of any claim that has been admitted as payable by Us under the Policy, beyond the time period as prescribed under </w:t>
      </w:r>
      <w:r w:rsidR="006A67FE" w:rsidRPr="00EE2527">
        <w:rPr>
          <w:rFonts w:cs="Arial"/>
          <w:szCs w:val="20"/>
        </w:rPr>
        <w:t>IRDAI (Protection of Policyholders Interests) Regulations, 2017</w:t>
      </w:r>
      <w:r w:rsidRPr="00EE2527">
        <w:rPr>
          <w:rFonts w:cs="Arial"/>
          <w:szCs w:val="20"/>
        </w:rPr>
        <w:t xml:space="preserve">, </w:t>
      </w:r>
      <w:r w:rsidR="00277278" w:rsidRPr="00EE2527">
        <w:rPr>
          <w:rFonts w:cs="Arial"/>
          <w:szCs w:val="20"/>
        </w:rPr>
        <w:t>W</w:t>
      </w:r>
      <w:r w:rsidRPr="00EE2527">
        <w:rPr>
          <w:rFonts w:cs="Arial"/>
          <w:szCs w:val="20"/>
        </w:rPr>
        <w:t>e shall pay interest at a rate which is 2% above the bank rate</w:t>
      </w:r>
      <w:r w:rsidR="006A67FE" w:rsidRPr="00EE2527">
        <w:rPr>
          <w:rFonts w:cs="Arial"/>
          <w:szCs w:val="20"/>
        </w:rPr>
        <w:t xml:space="preserve"> where “</w:t>
      </w:r>
      <w:r w:rsidRPr="00EE2527">
        <w:rPr>
          <w:rFonts w:cs="Arial"/>
          <w:szCs w:val="20"/>
        </w:rPr>
        <w:t>bank rate</w:t>
      </w:r>
      <w:r w:rsidR="006A67FE" w:rsidRPr="00EE2527">
        <w:rPr>
          <w:rFonts w:cs="Arial"/>
          <w:szCs w:val="20"/>
        </w:rPr>
        <w:t>”</w:t>
      </w:r>
      <w:r w:rsidRPr="00EE2527">
        <w:rPr>
          <w:rFonts w:cs="Arial"/>
          <w:szCs w:val="20"/>
        </w:rPr>
        <w:t xml:space="preserve"> shall mean the b</w:t>
      </w:r>
      <w:proofErr w:type="spellStart"/>
      <w:r w:rsidRPr="00EE2527">
        <w:rPr>
          <w:rFonts w:cs="Arial"/>
          <w:szCs w:val="20"/>
          <w:lang w:val="en-US"/>
        </w:rPr>
        <w:t>ank</w:t>
      </w:r>
      <w:proofErr w:type="spellEnd"/>
      <w:r w:rsidRPr="00EE2527">
        <w:rPr>
          <w:rFonts w:cs="Arial"/>
          <w:szCs w:val="20"/>
          <w:lang w:val="en-US"/>
        </w:rPr>
        <w:t xml:space="preserve"> rate fixed by the Reserve Bank of India at the beginning of the financial year in which claim has fallen due</w:t>
      </w:r>
      <w:r w:rsidRPr="00EE2527">
        <w:rPr>
          <w:rFonts w:cs="Arial"/>
          <w:szCs w:val="20"/>
        </w:rPr>
        <w:t>.</w:t>
      </w:r>
    </w:p>
    <w:p w14:paraId="187DF496" w14:textId="77777777" w:rsidR="00C758D0" w:rsidRPr="00C758D0" w:rsidRDefault="00C758D0" w:rsidP="00C758D0">
      <w:pPr>
        <w:pStyle w:val="ListParagraph"/>
        <w:rPr>
          <w:rFonts w:cs="Arial"/>
          <w:color w:val="7030A0"/>
          <w:szCs w:val="20"/>
        </w:rPr>
      </w:pPr>
    </w:p>
    <w:p w14:paraId="331CD86A" w14:textId="77777777" w:rsidR="00C758D0" w:rsidRPr="00EE2527" w:rsidRDefault="00C758D0" w:rsidP="00C758D0">
      <w:pPr>
        <w:pStyle w:val="ListParagraph"/>
        <w:ind w:left="993"/>
        <w:jc w:val="both"/>
        <w:rPr>
          <w:rFonts w:cs="Arial"/>
          <w:color w:val="7030A0"/>
          <w:szCs w:val="20"/>
        </w:rPr>
      </w:pPr>
    </w:p>
    <w:p w14:paraId="74A71DA4" w14:textId="77777777" w:rsidR="00105552" w:rsidRPr="00754DB5" w:rsidRDefault="00105552" w:rsidP="00754DB5">
      <w:pPr>
        <w:pStyle w:val="Heading1"/>
      </w:pPr>
      <w:r w:rsidRPr="00EE2527">
        <w:t>General Terms &amp; Conditions</w:t>
      </w:r>
    </w:p>
    <w:p w14:paraId="4A291330" w14:textId="77777777" w:rsidR="00105552" w:rsidRPr="00EE2527" w:rsidRDefault="00C61353" w:rsidP="00754DB5">
      <w:pPr>
        <w:pStyle w:val="ListParagraph"/>
        <w:numPr>
          <w:ilvl w:val="0"/>
          <w:numId w:val="123"/>
        </w:numPr>
        <w:jc w:val="both"/>
        <w:rPr>
          <w:rFonts w:cs="Arial"/>
          <w:szCs w:val="20"/>
        </w:rPr>
      </w:pPr>
      <w:r w:rsidRPr="00EE2527">
        <w:rPr>
          <w:rFonts w:cs="Arial"/>
          <w:b/>
          <w:szCs w:val="20"/>
        </w:rPr>
        <w:t>Disclosure to Information Norm</w:t>
      </w:r>
      <w:r w:rsidRPr="00EE2527">
        <w:rPr>
          <w:rFonts w:cs="Arial"/>
          <w:szCs w:val="20"/>
        </w:rPr>
        <w:t>: This Policy has been issued on the basis of the Disclosure to Information Norm, including the information provided in respect of the Insured Persons in the Proposal Form, personal statement and any other details submitted in relation to the Proposal Form/personal statement. If at the time of issuance of Policy or during continuation of the Policy, any material fact in the information provided to Us in the Proposal Form or otherwise, by You or the Insured Person, or anyone acting on behalf of You or an Insured Person is found to be incorrect, incomplete, suppressed or not disclosed, wilfully or otherwise, the Policy/Certificate of Insurance shall be void and no benefit will be payable thereunder</w:t>
      </w:r>
      <w:r w:rsidRPr="00EE2527">
        <w:rPr>
          <w:rFonts w:cs="Arial"/>
          <w:bCs/>
          <w:szCs w:val="20"/>
        </w:rPr>
        <w:t>.</w:t>
      </w:r>
    </w:p>
    <w:p w14:paraId="24D206F5" w14:textId="77777777" w:rsidR="00C61353" w:rsidRPr="00EE2527" w:rsidRDefault="00C61353" w:rsidP="00FD72D5">
      <w:pPr>
        <w:pStyle w:val="ListParagraph"/>
        <w:ind w:left="426"/>
        <w:jc w:val="both"/>
        <w:rPr>
          <w:rFonts w:cs="Arial"/>
          <w:szCs w:val="20"/>
        </w:rPr>
      </w:pPr>
    </w:p>
    <w:p w14:paraId="2861BBC6" w14:textId="77777777" w:rsidR="00C61353" w:rsidRPr="00EE2527" w:rsidRDefault="00B7783E" w:rsidP="00754DB5">
      <w:pPr>
        <w:pStyle w:val="ListParagraph"/>
        <w:numPr>
          <w:ilvl w:val="0"/>
          <w:numId w:val="123"/>
        </w:numPr>
        <w:jc w:val="both"/>
        <w:rPr>
          <w:rFonts w:cs="Arial"/>
          <w:szCs w:val="20"/>
        </w:rPr>
      </w:pPr>
      <w:r w:rsidRPr="00EE2527">
        <w:rPr>
          <w:rFonts w:cs="Arial"/>
          <w:b/>
          <w:szCs w:val="20"/>
        </w:rPr>
        <w:t xml:space="preserve">Dishonest &amp; </w:t>
      </w:r>
      <w:r w:rsidR="00C61353" w:rsidRPr="00EE2527">
        <w:rPr>
          <w:rFonts w:cs="Arial"/>
          <w:b/>
          <w:szCs w:val="20"/>
        </w:rPr>
        <w:t>Fraud</w:t>
      </w:r>
      <w:r w:rsidRPr="00EE2527">
        <w:rPr>
          <w:rFonts w:cs="Arial"/>
          <w:b/>
          <w:szCs w:val="20"/>
        </w:rPr>
        <w:t>ulent Claims</w:t>
      </w:r>
      <w:r w:rsidRPr="00EE2527">
        <w:rPr>
          <w:rFonts w:cs="Arial"/>
          <w:szCs w:val="20"/>
        </w:rPr>
        <w:t xml:space="preserve">: If any claim is in any manner dishonest or fraudulent, or is supported by any dishonest or fraudulent means or devices, whether by You or any Insured Person </w:t>
      </w:r>
      <w:r w:rsidRPr="00EE2527">
        <w:rPr>
          <w:rFonts w:cs="Arial"/>
          <w:szCs w:val="20"/>
        </w:rPr>
        <w:lastRenderedPageBreak/>
        <w:t>or anyone acting on behalf of You or an Insured Person, then this Policy/Certificate of Insurance will be void and all benefits otherwise payable under it will be forfeited.</w:t>
      </w:r>
    </w:p>
    <w:p w14:paraId="486D5B71" w14:textId="77777777" w:rsidR="00C61353" w:rsidRPr="00EE2527" w:rsidRDefault="00C61353" w:rsidP="00FD72D5">
      <w:pPr>
        <w:pStyle w:val="ListParagraph"/>
        <w:ind w:left="426"/>
        <w:jc w:val="both"/>
        <w:rPr>
          <w:rFonts w:cs="Arial"/>
          <w:szCs w:val="20"/>
        </w:rPr>
      </w:pPr>
    </w:p>
    <w:p w14:paraId="2659E6F4" w14:textId="77777777" w:rsidR="009750C8" w:rsidRPr="00B76F43" w:rsidRDefault="009750C8" w:rsidP="00B66159">
      <w:pPr>
        <w:pStyle w:val="ListParagraph"/>
        <w:numPr>
          <w:ilvl w:val="0"/>
          <w:numId w:val="123"/>
        </w:numPr>
        <w:jc w:val="both"/>
        <w:rPr>
          <w:rFonts w:cs="Arial"/>
          <w:b/>
          <w:szCs w:val="20"/>
        </w:rPr>
      </w:pPr>
      <w:r w:rsidRPr="00B76F43">
        <w:rPr>
          <w:rFonts w:cs="Arial"/>
          <w:b/>
          <w:szCs w:val="20"/>
        </w:rPr>
        <w:t xml:space="preserve">Condition Precedent &amp; Premium Payments: </w:t>
      </w:r>
      <w:r w:rsidRPr="00B76F43">
        <w:rPr>
          <w:rFonts w:cs="Arial"/>
          <w:szCs w:val="20"/>
        </w:rPr>
        <w:t>The fulfilment of the terms and conditions of this Policy including the payment of premium by the due dates mentioned in the Schedule or the Certificate of Insurance and the correct disclosures in a complete manner in the proposal form insofar as they relate to a</w:t>
      </w:r>
      <w:r w:rsidRPr="00414894">
        <w:rPr>
          <w:rFonts w:cs="Arial"/>
          <w:szCs w:val="20"/>
        </w:rPr>
        <w:t xml:space="preserve">nything to be done or complied with by You or any Insured Person shall be Conditions Precedent to Our liability. </w:t>
      </w:r>
    </w:p>
    <w:p w14:paraId="61FDDD81" w14:textId="77777777" w:rsidR="00B66159" w:rsidRPr="00B66159" w:rsidRDefault="00B66159" w:rsidP="00B66159">
      <w:pPr>
        <w:pStyle w:val="ListParagraph"/>
        <w:ind w:left="360"/>
        <w:jc w:val="both"/>
        <w:rPr>
          <w:rFonts w:cs="Arial"/>
          <w:szCs w:val="20"/>
          <w:lang w:val="en-IN"/>
        </w:rPr>
      </w:pPr>
    </w:p>
    <w:p w14:paraId="632786E9" w14:textId="77777777" w:rsidR="00C51E88" w:rsidRPr="00EE2527" w:rsidRDefault="00817CD2" w:rsidP="00754DB5">
      <w:pPr>
        <w:pStyle w:val="ListParagraph"/>
        <w:numPr>
          <w:ilvl w:val="0"/>
          <w:numId w:val="123"/>
        </w:numPr>
        <w:jc w:val="both"/>
        <w:rPr>
          <w:rFonts w:cs="Arial"/>
          <w:szCs w:val="20"/>
          <w:lang w:val="en-IN"/>
        </w:rPr>
      </w:pPr>
      <w:r w:rsidRPr="00EE2527">
        <w:rPr>
          <w:rFonts w:cs="Arial"/>
          <w:b/>
          <w:szCs w:val="20"/>
        </w:rPr>
        <w:t>Material Information</w:t>
      </w:r>
      <w:r w:rsidRPr="00EE2527">
        <w:rPr>
          <w:rFonts w:cs="Arial"/>
          <w:szCs w:val="20"/>
        </w:rPr>
        <w:t xml:space="preserve">: </w:t>
      </w:r>
      <w:r w:rsidRPr="00EE2527">
        <w:rPr>
          <w:rFonts w:cs="Arial"/>
          <w:szCs w:val="20"/>
          <w:lang w:val="en-IN"/>
        </w:rPr>
        <w:t>Material information to be disclosed includes every matter that You are aware of, or could reasonably be expected to know, that relates to questions in the Proposal Form/personal statement and which is relevant to Us in order to accept the risk of insurance. You must exercise the same duty to disclose those matters to Us before the Renewal, extension, variation, endorsement of the contract</w:t>
      </w:r>
      <w:r w:rsidR="00C51E88" w:rsidRPr="00EE2527">
        <w:rPr>
          <w:rFonts w:cs="Arial"/>
          <w:szCs w:val="20"/>
          <w:lang w:val="en-IN"/>
        </w:rPr>
        <w:t xml:space="preserve"> We may, adjust the scope of cover and / or premium, if necessary, accordingly.</w:t>
      </w:r>
      <w:bookmarkStart w:id="8" w:name="_Toc361833574"/>
    </w:p>
    <w:p w14:paraId="7E6F8BCE" w14:textId="77777777" w:rsidR="00C51E88" w:rsidRPr="00EE2527" w:rsidRDefault="00C51E88" w:rsidP="00FD72D5">
      <w:pPr>
        <w:pStyle w:val="ListParagraph"/>
        <w:jc w:val="both"/>
        <w:rPr>
          <w:rFonts w:cs="Arial"/>
          <w:szCs w:val="20"/>
        </w:rPr>
      </w:pPr>
    </w:p>
    <w:p w14:paraId="18536502" w14:textId="77777777" w:rsidR="00817CD2" w:rsidRPr="00EE2527" w:rsidRDefault="00817CD2" w:rsidP="00754DB5">
      <w:pPr>
        <w:pStyle w:val="ListParagraph"/>
        <w:numPr>
          <w:ilvl w:val="0"/>
          <w:numId w:val="123"/>
        </w:numPr>
        <w:jc w:val="both"/>
        <w:rPr>
          <w:rFonts w:cs="Arial"/>
          <w:b/>
          <w:szCs w:val="20"/>
          <w:lang w:val="en-IN"/>
        </w:rPr>
      </w:pPr>
      <w:r w:rsidRPr="00EE2527">
        <w:rPr>
          <w:rFonts w:cs="Arial"/>
          <w:b/>
          <w:szCs w:val="20"/>
        </w:rPr>
        <w:t>Alterations in the Policy</w:t>
      </w:r>
      <w:bookmarkEnd w:id="8"/>
      <w:r w:rsidR="00C51E88" w:rsidRPr="00EE2527">
        <w:rPr>
          <w:rFonts w:cs="Arial"/>
          <w:b/>
          <w:szCs w:val="20"/>
        </w:rPr>
        <w:t xml:space="preserve">: </w:t>
      </w:r>
      <w:r w:rsidRPr="00EE2527">
        <w:rPr>
          <w:rFonts w:cs="Arial"/>
          <w:szCs w:val="20"/>
          <w:lang w:val="en-US"/>
        </w:rPr>
        <w:t xml:space="preserve">This Policy constitutes the complete contract of insurance. </w:t>
      </w:r>
      <w:r w:rsidRPr="00EE2527">
        <w:rPr>
          <w:rFonts w:cs="Arial"/>
          <w:szCs w:val="20"/>
          <w:lang w:val="en-IN"/>
        </w:rPr>
        <w:t xml:space="preserve">No change or alteration will be effective or valid unless approved in writing which will be evidenced by a written endorsement, signed and stamped by Us. </w:t>
      </w:r>
    </w:p>
    <w:p w14:paraId="5256CB47" w14:textId="77777777" w:rsidR="00817CD2" w:rsidRPr="00EE2527" w:rsidRDefault="00817CD2" w:rsidP="00FD72D5">
      <w:pPr>
        <w:pStyle w:val="ListParagraph"/>
        <w:ind w:left="426"/>
        <w:jc w:val="both"/>
        <w:rPr>
          <w:rFonts w:cs="Arial"/>
          <w:b/>
          <w:szCs w:val="20"/>
        </w:rPr>
      </w:pPr>
    </w:p>
    <w:p w14:paraId="66C13C8E" w14:textId="77777777" w:rsidR="00C51E88" w:rsidRPr="00EE2527" w:rsidRDefault="00C51E88" w:rsidP="00754DB5">
      <w:pPr>
        <w:pStyle w:val="ListParagraph"/>
        <w:numPr>
          <w:ilvl w:val="0"/>
          <w:numId w:val="123"/>
        </w:numPr>
        <w:jc w:val="both"/>
        <w:rPr>
          <w:rFonts w:cs="Arial"/>
          <w:szCs w:val="20"/>
          <w:lang w:val="en-IN"/>
        </w:rPr>
      </w:pPr>
      <w:bookmarkStart w:id="9" w:name="_Toc400796215"/>
      <w:r w:rsidRPr="00EE2527">
        <w:rPr>
          <w:rFonts w:cs="Arial"/>
          <w:b/>
          <w:szCs w:val="20"/>
        </w:rPr>
        <w:t>Geography</w:t>
      </w:r>
      <w:bookmarkEnd w:id="9"/>
      <w:r w:rsidRPr="00EE2527">
        <w:rPr>
          <w:rFonts w:cs="Arial"/>
          <w:b/>
          <w:szCs w:val="20"/>
        </w:rPr>
        <w:t xml:space="preserve"> &amp; Policy Currency: </w:t>
      </w:r>
      <w:r w:rsidRPr="00EE2527">
        <w:rPr>
          <w:rFonts w:cs="Arial"/>
          <w:szCs w:val="20"/>
          <w:lang w:val="en-IN"/>
        </w:rPr>
        <w:t xml:space="preserve">This Policy applies to events or occurrences taking place </w:t>
      </w:r>
      <w:r w:rsidR="00731D55" w:rsidRPr="00EE2527">
        <w:rPr>
          <w:rFonts w:cs="Arial"/>
          <w:szCs w:val="20"/>
          <w:lang w:val="en-IN"/>
        </w:rPr>
        <w:t xml:space="preserve">in India only, unless specified </w:t>
      </w:r>
      <w:r w:rsidR="001C55BC" w:rsidRPr="00EE2527">
        <w:rPr>
          <w:rFonts w:cs="Arial"/>
          <w:szCs w:val="20"/>
          <w:lang w:val="en-IN"/>
        </w:rPr>
        <w:t xml:space="preserve">otherwise </w:t>
      </w:r>
      <w:r w:rsidR="00731D55" w:rsidRPr="00EE2527">
        <w:rPr>
          <w:rFonts w:cs="Arial"/>
          <w:szCs w:val="20"/>
          <w:lang w:val="en-IN"/>
        </w:rPr>
        <w:t>in the Certificate of Insurance.</w:t>
      </w:r>
      <w:r w:rsidRPr="00EE2527">
        <w:rPr>
          <w:rFonts w:cs="Arial"/>
          <w:szCs w:val="20"/>
          <w:lang w:val="en-IN"/>
        </w:rPr>
        <w:t xml:space="preserve"> </w:t>
      </w:r>
      <w:r w:rsidRPr="00EE2527">
        <w:rPr>
          <w:rFonts w:cs="Arial"/>
          <w:szCs w:val="20"/>
        </w:rPr>
        <w:t xml:space="preserve">All payments under this Policy will only be made in the currency specified in the Schedule. </w:t>
      </w:r>
    </w:p>
    <w:p w14:paraId="1E3D04A8" w14:textId="77777777" w:rsidR="00C51E88" w:rsidRPr="00EE2527" w:rsidRDefault="00C51E88" w:rsidP="00FD72D5">
      <w:pPr>
        <w:pStyle w:val="ListParagraph"/>
        <w:jc w:val="both"/>
        <w:rPr>
          <w:rFonts w:cs="Arial"/>
          <w:szCs w:val="20"/>
          <w:lang w:val="en-IN"/>
        </w:rPr>
      </w:pPr>
    </w:p>
    <w:p w14:paraId="25E8582E" w14:textId="77777777" w:rsidR="00E94949" w:rsidRPr="00EE2527" w:rsidRDefault="00E94949" w:rsidP="00754DB5">
      <w:pPr>
        <w:pStyle w:val="ListParagraph"/>
        <w:numPr>
          <w:ilvl w:val="0"/>
          <w:numId w:val="123"/>
        </w:numPr>
        <w:jc w:val="both"/>
        <w:rPr>
          <w:rFonts w:cs="Arial"/>
          <w:szCs w:val="20"/>
          <w:lang w:val="en-IN"/>
        </w:rPr>
      </w:pPr>
      <w:r w:rsidRPr="00EE2527">
        <w:rPr>
          <w:rFonts w:cs="Arial"/>
          <w:b/>
          <w:szCs w:val="20"/>
          <w:lang w:val="en-IN"/>
        </w:rPr>
        <w:t>Grace Period &amp; Renewal</w:t>
      </w:r>
      <w:r w:rsidRPr="00EE2527">
        <w:rPr>
          <w:rFonts w:cs="Arial"/>
          <w:szCs w:val="20"/>
          <w:lang w:val="en-IN"/>
        </w:rPr>
        <w:t xml:space="preserve">: </w:t>
      </w:r>
      <w:r w:rsidRPr="00EE2527">
        <w:rPr>
          <w:rFonts w:cs="Arial"/>
          <w:color w:val="231F20"/>
          <w:szCs w:val="20"/>
          <w:lang w:eastAsia="en-GB"/>
        </w:rPr>
        <w:t xml:space="preserve">The Policy may be renewed by mutual consent and in such event the Renewal premium should be paid to Us on or before the date of expiry of the Policy and in no case later than the Grace Period of 30 days from the expiry of the Policy. We will not be liable to pay for any claim arising out of an Injury or Accident that occurred during the Grace Period. </w:t>
      </w:r>
      <w:r w:rsidRPr="00EE2527">
        <w:rPr>
          <w:rFonts w:cs="Arial"/>
          <w:color w:val="231F20"/>
          <w:szCs w:val="20"/>
          <w:lang w:val="en-US" w:eastAsia="en-GB"/>
        </w:rPr>
        <w:t xml:space="preserve">Renewals will not be denied except on grounds of misrepresentation, moral hazard, fraud, non-disclosure of material facts or non-co-operation by the Insured Person. We may, revise the Renewal premium payable under the Policy or the terms of cover, provided that all such changes are approved in accordance with the IRDAI rules and regulations as applicable from time to time. Renewal premium will not alter based on individual claims experience. We will intimate You of any such changes at least 3 months prior to date of such revision or modification. </w:t>
      </w:r>
    </w:p>
    <w:p w14:paraId="5D8BAA8F" w14:textId="77777777" w:rsidR="00E94949" w:rsidRPr="00EE2527" w:rsidRDefault="00E94949" w:rsidP="00FD72D5">
      <w:pPr>
        <w:pStyle w:val="ListParagraph"/>
        <w:jc w:val="both"/>
        <w:rPr>
          <w:rFonts w:cs="Arial"/>
          <w:b/>
          <w:szCs w:val="20"/>
          <w:lang w:val="en-IN"/>
        </w:rPr>
      </w:pPr>
    </w:p>
    <w:p w14:paraId="521B2596" w14:textId="77777777" w:rsidR="004469AE" w:rsidRPr="00EE2527" w:rsidRDefault="004469AE" w:rsidP="00754DB5">
      <w:pPr>
        <w:pStyle w:val="ListParagraph"/>
        <w:numPr>
          <w:ilvl w:val="0"/>
          <w:numId w:val="123"/>
        </w:numPr>
        <w:jc w:val="both"/>
        <w:rPr>
          <w:rFonts w:cs="Arial"/>
          <w:szCs w:val="20"/>
        </w:rPr>
      </w:pPr>
      <w:r w:rsidRPr="00EE2527">
        <w:rPr>
          <w:rFonts w:cs="Arial"/>
          <w:b/>
          <w:szCs w:val="20"/>
        </w:rPr>
        <w:t xml:space="preserve">Portability: </w:t>
      </w:r>
      <w:r w:rsidRPr="00EE2527">
        <w:rPr>
          <w:rFonts w:cs="Arial"/>
          <w:szCs w:val="20"/>
        </w:rPr>
        <w:t>Upon the Insured Person ceasing to be an employee/member of the group administrator/Master Policyholder, such Insured Person shall have the option to migrate to an approved retail health insurance policy available with Us, provided that:</w:t>
      </w:r>
    </w:p>
    <w:p w14:paraId="767DCC12" w14:textId="77777777" w:rsidR="004469AE" w:rsidRPr="00EE2527" w:rsidRDefault="004469AE" w:rsidP="004469AE">
      <w:pPr>
        <w:pStyle w:val="ListParagraph"/>
        <w:ind w:left="360"/>
        <w:jc w:val="both"/>
        <w:rPr>
          <w:rFonts w:cs="Arial"/>
          <w:szCs w:val="20"/>
        </w:rPr>
      </w:pPr>
    </w:p>
    <w:p w14:paraId="530AD3E9" w14:textId="77777777" w:rsidR="004469AE" w:rsidRPr="00EE2527" w:rsidRDefault="004469AE" w:rsidP="002D7B3D">
      <w:pPr>
        <w:pStyle w:val="ListParagraph"/>
        <w:numPr>
          <w:ilvl w:val="0"/>
          <w:numId w:val="78"/>
        </w:numPr>
        <w:jc w:val="both"/>
        <w:rPr>
          <w:rFonts w:cs="Arial"/>
          <w:szCs w:val="20"/>
        </w:rPr>
      </w:pPr>
      <w:r w:rsidRPr="00EE2527">
        <w:rPr>
          <w:rFonts w:cs="Arial"/>
          <w:szCs w:val="20"/>
        </w:rPr>
        <w:t>Continuity of benefits will be provided for the period based on the number of years of continuous coverage under this Policy with Us.</w:t>
      </w:r>
    </w:p>
    <w:p w14:paraId="617077C5" w14:textId="77777777" w:rsidR="004469AE" w:rsidRPr="00EE2527" w:rsidRDefault="004469AE" w:rsidP="004469AE">
      <w:pPr>
        <w:pStyle w:val="ListParagraph"/>
        <w:ind w:left="1080"/>
        <w:jc w:val="both"/>
        <w:rPr>
          <w:rFonts w:cs="Arial"/>
          <w:szCs w:val="20"/>
        </w:rPr>
      </w:pPr>
    </w:p>
    <w:p w14:paraId="32AFB083" w14:textId="77777777" w:rsidR="004469AE" w:rsidRPr="00EE2527" w:rsidRDefault="004469AE" w:rsidP="002D7B3D">
      <w:pPr>
        <w:pStyle w:val="ListParagraph"/>
        <w:numPr>
          <w:ilvl w:val="0"/>
          <w:numId w:val="78"/>
        </w:numPr>
        <w:jc w:val="both"/>
        <w:rPr>
          <w:rFonts w:cs="Arial"/>
          <w:szCs w:val="20"/>
        </w:rPr>
      </w:pPr>
      <w:r w:rsidRPr="00EE2527">
        <w:rPr>
          <w:rFonts w:cs="Arial"/>
          <w:szCs w:val="20"/>
        </w:rPr>
        <w:t>We should have received the application for Portability with complete documentation at least 45 days before ceasing to be a</w:t>
      </w:r>
      <w:r w:rsidR="00E11349" w:rsidRPr="00EE2527">
        <w:rPr>
          <w:rFonts w:cs="Arial"/>
          <w:szCs w:val="20"/>
        </w:rPr>
        <w:t xml:space="preserve"> member </w:t>
      </w:r>
      <w:r w:rsidRPr="00EE2527">
        <w:rPr>
          <w:rFonts w:cs="Arial"/>
          <w:szCs w:val="20"/>
        </w:rPr>
        <w:t>of the group administrator/Master Policyholder.</w:t>
      </w:r>
    </w:p>
    <w:p w14:paraId="1913534E" w14:textId="77777777" w:rsidR="004469AE" w:rsidRPr="00EE2527" w:rsidRDefault="004469AE" w:rsidP="004469AE">
      <w:pPr>
        <w:pStyle w:val="ListParagraph"/>
        <w:ind w:left="1080"/>
        <w:jc w:val="both"/>
        <w:rPr>
          <w:rFonts w:cs="Arial"/>
          <w:szCs w:val="20"/>
        </w:rPr>
      </w:pPr>
    </w:p>
    <w:p w14:paraId="156F9647" w14:textId="77777777" w:rsidR="004469AE" w:rsidRPr="00EE2527" w:rsidRDefault="00E11349" w:rsidP="002D7B3D">
      <w:pPr>
        <w:pStyle w:val="ListParagraph"/>
        <w:numPr>
          <w:ilvl w:val="0"/>
          <w:numId w:val="78"/>
        </w:numPr>
        <w:jc w:val="both"/>
        <w:rPr>
          <w:rFonts w:cs="Arial"/>
          <w:szCs w:val="20"/>
        </w:rPr>
      </w:pPr>
      <w:r w:rsidRPr="00EE2527">
        <w:rPr>
          <w:rFonts w:cs="Arial"/>
          <w:szCs w:val="20"/>
        </w:rPr>
        <w:t xml:space="preserve">For porting to another health insurance policy available with Us, </w:t>
      </w:r>
      <w:r w:rsidR="004469AE" w:rsidRPr="00EE2527">
        <w:rPr>
          <w:rFonts w:cs="Arial"/>
          <w:szCs w:val="20"/>
        </w:rPr>
        <w:t>We may subject such proposal to Our medical underwriting and decide the terms and conditions upon which We may offer cover, the decision as to which shall be in Our sole and absolute discretion.</w:t>
      </w:r>
    </w:p>
    <w:p w14:paraId="74E4EB72" w14:textId="77777777" w:rsidR="004469AE" w:rsidRPr="00EE2527" w:rsidRDefault="004469AE" w:rsidP="004469AE">
      <w:pPr>
        <w:pStyle w:val="ListParagraph"/>
        <w:ind w:left="360"/>
        <w:jc w:val="both"/>
        <w:rPr>
          <w:rFonts w:cs="Arial"/>
          <w:szCs w:val="20"/>
        </w:rPr>
      </w:pPr>
    </w:p>
    <w:p w14:paraId="0D296376" w14:textId="77777777" w:rsidR="004469AE" w:rsidRPr="00EE2527" w:rsidRDefault="004469AE" w:rsidP="00EE2527">
      <w:pPr>
        <w:pStyle w:val="ListParagraph"/>
        <w:ind w:left="426"/>
        <w:jc w:val="both"/>
        <w:rPr>
          <w:rFonts w:cs="Arial"/>
          <w:szCs w:val="20"/>
        </w:rPr>
      </w:pPr>
      <w:r w:rsidRPr="00EE2527">
        <w:rPr>
          <w:rFonts w:cs="Arial"/>
          <w:szCs w:val="20"/>
        </w:rPr>
        <w:t>After maintaining the retail health insurance policy with Us, the Insured Person may port the policy to any other retail product offered in the market in accordance with applicable law.</w:t>
      </w:r>
    </w:p>
    <w:p w14:paraId="07D960D7" w14:textId="77777777" w:rsidR="004469AE" w:rsidRPr="00EE2527" w:rsidRDefault="004469AE" w:rsidP="00E11349">
      <w:pPr>
        <w:pStyle w:val="ListParagraph"/>
        <w:rPr>
          <w:rFonts w:cs="Arial"/>
          <w:b/>
          <w:szCs w:val="20"/>
          <w:lang w:val="en-IN"/>
        </w:rPr>
      </w:pPr>
    </w:p>
    <w:p w14:paraId="3964C9B5" w14:textId="77777777" w:rsidR="00147E21" w:rsidRPr="00EE2527" w:rsidRDefault="00262C7B" w:rsidP="00754DB5">
      <w:pPr>
        <w:pStyle w:val="ListParagraph"/>
        <w:numPr>
          <w:ilvl w:val="0"/>
          <w:numId w:val="123"/>
        </w:numPr>
        <w:jc w:val="both"/>
        <w:rPr>
          <w:rFonts w:cs="Arial"/>
          <w:szCs w:val="20"/>
          <w:lang w:val="en-IN"/>
        </w:rPr>
      </w:pPr>
      <w:r w:rsidRPr="00EE2527">
        <w:rPr>
          <w:rFonts w:cs="Arial"/>
          <w:b/>
          <w:szCs w:val="20"/>
          <w:lang w:val="en-IN"/>
        </w:rPr>
        <w:t>Free Look Period</w:t>
      </w:r>
      <w:r w:rsidRPr="00EE2527">
        <w:rPr>
          <w:rFonts w:cs="Arial"/>
          <w:szCs w:val="20"/>
          <w:lang w:val="en-IN"/>
        </w:rPr>
        <w:t xml:space="preserve">: </w:t>
      </w:r>
      <w:r w:rsidRPr="00EE2527">
        <w:rPr>
          <w:rFonts w:cs="Arial"/>
          <w:szCs w:val="20"/>
        </w:rPr>
        <w:t xml:space="preserve">You have a period of 15 days (30 days if the Policy is sold through distance marketing) from the date of receipt of the Policy document to review the terms and conditions of this Policy. If You have any objections to any of the terms and conditions, You have the option of cancelling the Policy stating the reasons for cancellation and You will be refunded the premium paid by You after adjusting the amounts spent on any medical check-up, stamp duty charges and proportionate risk premium. You can cancel Your Policy only if no claims have been made under </w:t>
      </w:r>
      <w:r w:rsidRPr="00EE2527">
        <w:rPr>
          <w:rFonts w:cs="Arial"/>
          <w:szCs w:val="20"/>
        </w:rPr>
        <w:lastRenderedPageBreak/>
        <w:t>the Policy. All Your rights under this Policy will immediately stand extinguished on the free look cancellation of the Policy. Free look provision is not applicable and available at the time of Renewal of the Policy.</w:t>
      </w:r>
    </w:p>
    <w:p w14:paraId="6A9B0808" w14:textId="77777777" w:rsidR="00EE2527" w:rsidRPr="00EE2527" w:rsidRDefault="00EE2527" w:rsidP="00EE2527">
      <w:pPr>
        <w:pStyle w:val="ListParagraph"/>
        <w:ind w:left="426"/>
        <w:jc w:val="both"/>
        <w:rPr>
          <w:rFonts w:cs="Arial"/>
          <w:szCs w:val="20"/>
          <w:lang w:val="en-IN"/>
        </w:rPr>
      </w:pPr>
    </w:p>
    <w:p w14:paraId="58900E98" w14:textId="77777777" w:rsidR="00262C7B" w:rsidRPr="00EE2527" w:rsidRDefault="00262C7B" w:rsidP="00754DB5">
      <w:pPr>
        <w:pStyle w:val="ListParagraph"/>
        <w:numPr>
          <w:ilvl w:val="0"/>
          <w:numId w:val="123"/>
        </w:numPr>
        <w:jc w:val="both"/>
        <w:rPr>
          <w:rFonts w:cs="Arial"/>
          <w:szCs w:val="20"/>
          <w:lang w:val="en-IN"/>
        </w:rPr>
      </w:pPr>
      <w:r w:rsidRPr="00EE2527">
        <w:rPr>
          <w:rFonts w:cs="Arial"/>
          <w:b/>
          <w:szCs w:val="20"/>
          <w:lang w:val="en-IN"/>
        </w:rPr>
        <w:t>Cancellation/Termination of the Policy (other than cancellation in the Free Look Period)</w:t>
      </w:r>
      <w:r w:rsidRPr="00EE2527">
        <w:rPr>
          <w:rFonts w:cs="Arial"/>
          <w:szCs w:val="20"/>
          <w:lang w:val="en-IN"/>
        </w:rPr>
        <w:t xml:space="preserve">: </w:t>
      </w:r>
    </w:p>
    <w:p w14:paraId="298CC871" w14:textId="77777777" w:rsidR="00262C7B" w:rsidRPr="00EE2527" w:rsidRDefault="00262C7B" w:rsidP="00FD72D5">
      <w:pPr>
        <w:pStyle w:val="ListParagraph"/>
        <w:jc w:val="both"/>
        <w:rPr>
          <w:rFonts w:cs="Arial"/>
          <w:szCs w:val="20"/>
          <w:lang w:val="en-IN"/>
        </w:rPr>
      </w:pPr>
    </w:p>
    <w:p w14:paraId="18F26E1F" w14:textId="77777777" w:rsidR="00262C7B" w:rsidRPr="00EE2527" w:rsidRDefault="00262C7B" w:rsidP="00754DB5">
      <w:pPr>
        <w:pStyle w:val="ListParagraph"/>
        <w:numPr>
          <w:ilvl w:val="0"/>
          <w:numId w:val="124"/>
        </w:numPr>
        <w:jc w:val="both"/>
        <w:rPr>
          <w:rFonts w:cs="Arial"/>
          <w:szCs w:val="20"/>
          <w:lang w:val="en-IN"/>
        </w:rPr>
      </w:pPr>
      <w:r w:rsidRPr="00EE2527">
        <w:rPr>
          <w:rFonts w:cs="Arial"/>
          <w:szCs w:val="20"/>
          <w:lang w:val="en-IN"/>
        </w:rPr>
        <w:t>You may terminate this Policy at any time by giving Us written notice, and the Policy will terminate when such written notice is received. If no claim has been made under the Policy, then We will refund premium in accordance with the table below:</w:t>
      </w:r>
    </w:p>
    <w:p w14:paraId="27775149" w14:textId="77777777" w:rsidR="00FD72D5" w:rsidRPr="00EE2527" w:rsidRDefault="00FD72D5" w:rsidP="00FD72D5">
      <w:pPr>
        <w:pStyle w:val="ListParagraph"/>
        <w:ind w:left="993"/>
        <w:jc w:val="both"/>
        <w:rPr>
          <w:rFonts w:cs="Arial"/>
          <w:szCs w:val="20"/>
          <w:lang w:val="en-IN"/>
        </w:rPr>
      </w:pPr>
    </w:p>
    <w:tbl>
      <w:tblPr>
        <w:tblpPr w:leftFromText="180" w:rightFromText="180" w:vertAnchor="text" w:horzAnchor="margin" w:tblpXSpec="center" w:tblpY="42"/>
        <w:tblW w:w="5000" w:type="pct"/>
        <w:shd w:val="clear" w:color="auto" w:fill="E9E6F2"/>
        <w:tblLook w:val="04A0" w:firstRow="1" w:lastRow="0" w:firstColumn="1" w:lastColumn="0" w:noHBand="0" w:noVBand="1"/>
      </w:tblPr>
      <w:tblGrid>
        <w:gridCol w:w="5289"/>
        <w:gridCol w:w="3727"/>
      </w:tblGrid>
      <w:tr w:rsidR="00831A31" w:rsidRPr="00EE2527" w14:paraId="02EF1431" w14:textId="77777777" w:rsidTr="00147E21">
        <w:trPr>
          <w:trHeight w:val="290"/>
        </w:trPr>
        <w:tc>
          <w:tcPr>
            <w:tcW w:w="2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50A1"/>
            <w:noWrap/>
            <w:vAlign w:val="center"/>
            <w:hideMark/>
          </w:tcPr>
          <w:p w14:paraId="277635F0" w14:textId="77777777" w:rsidR="00831A31" w:rsidRPr="00EE2527" w:rsidRDefault="00831A31" w:rsidP="00F062EE">
            <w:pPr>
              <w:pStyle w:val="TableTitle-WC"/>
              <w:rPr>
                <w:rFonts w:eastAsia="Times New Roman"/>
                <w:lang w:val="en-US"/>
              </w:rPr>
            </w:pPr>
            <w:r w:rsidRPr="00EE2527">
              <w:rPr>
                <w:lang w:eastAsia="en-GB"/>
              </w:rPr>
              <w:t>Cancellation Period</w:t>
            </w:r>
          </w:p>
        </w:tc>
        <w:tc>
          <w:tcPr>
            <w:tcW w:w="2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50A1"/>
            <w:noWrap/>
            <w:vAlign w:val="center"/>
            <w:hideMark/>
          </w:tcPr>
          <w:p w14:paraId="7CFFF88C" w14:textId="77777777" w:rsidR="00831A31" w:rsidRPr="00EE2527" w:rsidRDefault="00831A31" w:rsidP="00F062EE">
            <w:pPr>
              <w:pStyle w:val="TableTitle-WC"/>
              <w:rPr>
                <w:rFonts w:eastAsia="Times New Roman"/>
                <w:lang w:val="en-US"/>
              </w:rPr>
            </w:pPr>
            <w:r w:rsidRPr="00EE2527">
              <w:rPr>
                <w:lang w:eastAsia="en-GB"/>
              </w:rPr>
              <w:t xml:space="preserve">% of Premium </w:t>
            </w:r>
          </w:p>
        </w:tc>
      </w:tr>
      <w:tr w:rsidR="00831A31" w:rsidRPr="00EE2527" w14:paraId="2FF2B8BD" w14:textId="77777777" w:rsidTr="00147E21">
        <w:trPr>
          <w:trHeight w:val="290"/>
        </w:trPr>
        <w:tc>
          <w:tcPr>
            <w:tcW w:w="2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28E63CB2" w14:textId="77777777" w:rsidR="00831A31" w:rsidRPr="00EE2527" w:rsidRDefault="00831A31" w:rsidP="00F062EE">
            <w:pPr>
              <w:pStyle w:val="TableTextLeft"/>
              <w:rPr>
                <w:lang w:val="en-US"/>
              </w:rPr>
            </w:pPr>
            <w:r w:rsidRPr="00EE2527">
              <w:t xml:space="preserve">Within 25% of the </w:t>
            </w:r>
            <w:r w:rsidR="00662A58" w:rsidRPr="00EE2527">
              <w:t>Coverage</w:t>
            </w:r>
            <w:r w:rsidRPr="00EE2527">
              <w:t xml:space="preserve"> Period</w:t>
            </w:r>
          </w:p>
        </w:tc>
        <w:tc>
          <w:tcPr>
            <w:tcW w:w="2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23B3488B" w14:textId="77777777" w:rsidR="00831A31" w:rsidRPr="00EE2527" w:rsidRDefault="00831A31" w:rsidP="00F062EE">
            <w:pPr>
              <w:pStyle w:val="TableTextCentered"/>
              <w:rPr>
                <w:rFonts w:eastAsia="Times New Roman"/>
                <w:lang w:val="en-US"/>
              </w:rPr>
            </w:pPr>
            <w:r w:rsidRPr="00EE2527">
              <w:t>60%</w:t>
            </w:r>
          </w:p>
        </w:tc>
      </w:tr>
      <w:tr w:rsidR="00831A31" w:rsidRPr="00EE2527" w14:paraId="1780DB31" w14:textId="77777777" w:rsidTr="00147E21">
        <w:trPr>
          <w:trHeight w:val="290"/>
        </w:trPr>
        <w:tc>
          <w:tcPr>
            <w:tcW w:w="2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0DA60600" w14:textId="77777777" w:rsidR="00831A31" w:rsidRPr="00EE2527" w:rsidRDefault="00831A31" w:rsidP="00F062EE">
            <w:pPr>
              <w:pStyle w:val="TableTextLeft"/>
              <w:rPr>
                <w:lang w:val="en-US"/>
              </w:rPr>
            </w:pPr>
            <w:r w:rsidRPr="00EE2527">
              <w:t xml:space="preserve">25%-50% of the </w:t>
            </w:r>
            <w:r w:rsidR="00662A58" w:rsidRPr="00EE2527">
              <w:t>Coverage</w:t>
            </w:r>
            <w:r w:rsidRPr="00EE2527">
              <w:t xml:space="preserve"> Period</w:t>
            </w:r>
          </w:p>
        </w:tc>
        <w:tc>
          <w:tcPr>
            <w:tcW w:w="2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3540F196" w14:textId="77777777" w:rsidR="00831A31" w:rsidRPr="00EE2527" w:rsidRDefault="00831A31" w:rsidP="00F062EE">
            <w:pPr>
              <w:pStyle w:val="TableTextCentered"/>
              <w:rPr>
                <w:rFonts w:eastAsia="Times New Roman"/>
                <w:lang w:val="en-US"/>
              </w:rPr>
            </w:pPr>
            <w:r w:rsidRPr="00EE2527">
              <w:t>40%</w:t>
            </w:r>
          </w:p>
        </w:tc>
      </w:tr>
      <w:tr w:rsidR="00831A31" w:rsidRPr="00EE2527" w14:paraId="225959A3" w14:textId="77777777" w:rsidTr="00147E21">
        <w:trPr>
          <w:trHeight w:val="290"/>
        </w:trPr>
        <w:tc>
          <w:tcPr>
            <w:tcW w:w="2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45659628" w14:textId="77777777" w:rsidR="00831A31" w:rsidRPr="00EE2527" w:rsidRDefault="00831A31" w:rsidP="00F062EE">
            <w:pPr>
              <w:pStyle w:val="TableTextLeft"/>
              <w:rPr>
                <w:lang w:val="en-US"/>
              </w:rPr>
            </w:pPr>
            <w:r w:rsidRPr="00EE2527">
              <w:t xml:space="preserve">50%-75% of the </w:t>
            </w:r>
            <w:r w:rsidR="00662A58" w:rsidRPr="00EE2527">
              <w:t>Coverage</w:t>
            </w:r>
            <w:r w:rsidRPr="00EE2527">
              <w:t xml:space="preserve"> Period</w:t>
            </w:r>
          </w:p>
        </w:tc>
        <w:tc>
          <w:tcPr>
            <w:tcW w:w="2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653E4E93" w14:textId="77777777" w:rsidR="00831A31" w:rsidRPr="00EE2527" w:rsidRDefault="00831A31" w:rsidP="00F062EE">
            <w:pPr>
              <w:pStyle w:val="TableTextCentered"/>
              <w:rPr>
                <w:rFonts w:eastAsia="Times New Roman"/>
                <w:lang w:val="en-US"/>
              </w:rPr>
            </w:pPr>
            <w:r w:rsidRPr="00EE2527">
              <w:t>20%</w:t>
            </w:r>
          </w:p>
        </w:tc>
      </w:tr>
      <w:tr w:rsidR="00831A31" w:rsidRPr="00EE2527" w14:paraId="0F018CE2" w14:textId="77777777" w:rsidTr="00147E21">
        <w:trPr>
          <w:trHeight w:val="290"/>
        </w:trPr>
        <w:tc>
          <w:tcPr>
            <w:tcW w:w="2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58D07BD5" w14:textId="77777777" w:rsidR="00831A31" w:rsidRPr="00EE2527" w:rsidRDefault="00831A31" w:rsidP="00F062EE">
            <w:pPr>
              <w:pStyle w:val="TableTextLeft"/>
              <w:rPr>
                <w:lang w:val="en-US"/>
              </w:rPr>
            </w:pPr>
            <w:r w:rsidRPr="00EE2527">
              <w:t xml:space="preserve">Exceeding 75% of the </w:t>
            </w:r>
            <w:r w:rsidR="00662A58" w:rsidRPr="00EE2527">
              <w:t>Coverage</w:t>
            </w:r>
            <w:r w:rsidRPr="00EE2527">
              <w:t xml:space="preserve"> Period</w:t>
            </w:r>
          </w:p>
        </w:tc>
        <w:tc>
          <w:tcPr>
            <w:tcW w:w="2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6F2"/>
            <w:noWrap/>
            <w:vAlign w:val="center"/>
            <w:hideMark/>
          </w:tcPr>
          <w:p w14:paraId="512B8E5E" w14:textId="77777777" w:rsidR="00831A31" w:rsidRPr="00EE2527" w:rsidRDefault="00831A31" w:rsidP="00F062EE">
            <w:pPr>
              <w:pStyle w:val="TableTextCentered"/>
              <w:rPr>
                <w:rFonts w:eastAsia="Times New Roman"/>
                <w:lang w:val="en-US"/>
              </w:rPr>
            </w:pPr>
            <w:r w:rsidRPr="00EE2527">
              <w:t>0%</w:t>
            </w:r>
          </w:p>
        </w:tc>
      </w:tr>
    </w:tbl>
    <w:p w14:paraId="498680AF" w14:textId="77777777" w:rsidR="00AA4ECC" w:rsidRPr="00EE2527" w:rsidRDefault="00AA4ECC" w:rsidP="00FD72D5">
      <w:pPr>
        <w:pStyle w:val="ListParagraph"/>
        <w:ind w:left="993"/>
        <w:jc w:val="both"/>
        <w:rPr>
          <w:rFonts w:cs="Arial"/>
          <w:szCs w:val="20"/>
          <w:lang w:val="en-IN"/>
        </w:rPr>
      </w:pPr>
    </w:p>
    <w:p w14:paraId="48039776" w14:textId="77777777" w:rsidR="00262C7B" w:rsidRPr="00EE2527" w:rsidRDefault="00262C7B" w:rsidP="00754DB5">
      <w:pPr>
        <w:pStyle w:val="ListParagraph"/>
        <w:numPr>
          <w:ilvl w:val="0"/>
          <w:numId w:val="124"/>
        </w:numPr>
        <w:jc w:val="both"/>
        <w:rPr>
          <w:rFonts w:cs="Arial"/>
          <w:szCs w:val="20"/>
          <w:lang w:val="en-IN"/>
        </w:rPr>
      </w:pPr>
      <w:r w:rsidRPr="00EE2527">
        <w:rPr>
          <w:rFonts w:cs="Arial"/>
          <w:szCs w:val="20"/>
          <w:lang w:val="en-IN"/>
        </w:rPr>
        <w:t xml:space="preserve">We may at any time terminate this Policy on grounds of misrepresentation, fraud or non-disclosure of material facts by You or any Insured Person upon 30 </w:t>
      </w:r>
      <w:r w:rsidR="00137522" w:rsidRPr="00EE2527">
        <w:rPr>
          <w:rFonts w:cs="Arial"/>
          <w:szCs w:val="20"/>
          <w:lang w:val="en-IN"/>
        </w:rPr>
        <w:t>days’ notice</w:t>
      </w:r>
      <w:r w:rsidRPr="00EE2527">
        <w:rPr>
          <w:rFonts w:cs="Arial"/>
          <w:szCs w:val="20"/>
          <w:lang w:val="en-IN"/>
        </w:rPr>
        <w:t xml:space="preserve"> by sending an endorsement to Your address shown in the Schedule without refund of premium.</w:t>
      </w:r>
    </w:p>
    <w:p w14:paraId="4CD65432" w14:textId="77777777" w:rsidR="00137522" w:rsidRPr="00EE2527" w:rsidRDefault="00137522" w:rsidP="00FD72D5">
      <w:pPr>
        <w:pStyle w:val="ListParagraph"/>
        <w:ind w:left="993"/>
        <w:jc w:val="both"/>
        <w:rPr>
          <w:rFonts w:cs="Arial"/>
          <w:szCs w:val="20"/>
          <w:lang w:val="en-IN"/>
        </w:rPr>
      </w:pPr>
    </w:p>
    <w:p w14:paraId="5568E332" w14:textId="77777777" w:rsidR="00262C7B" w:rsidRPr="00EE2527" w:rsidRDefault="00593DED" w:rsidP="00754DB5">
      <w:pPr>
        <w:pStyle w:val="ListParagraph"/>
        <w:numPr>
          <w:ilvl w:val="0"/>
          <w:numId w:val="123"/>
        </w:numPr>
        <w:jc w:val="both"/>
        <w:rPr>
          <w:rFonts w:cs="Arial"/>
          <w:b/>
          <w:szCs w:val="20"/>
          <w:lang w:val="en-IN"/>
        </w:rPr>
      </w:pPr>
      <w:r w:rsidRPr="00EE2527">
        <w:rPr>
          <w:rFonts w:cs="Arial"/>
          <w:b/>
          <w:szCs w:val="20"/>
          <w:lang w:val="en-IN"/>
        </w:rPr>
        <w:t>Governing Law &amp; Dispute Resolution</w:t>
      </w:r>
      <w:r w:rsidRPr="00EE2527">
        <w:rPr>
          <w:rFonts w:cs="Arial"/>
          <w:szCs w:val="20"/>
          <w:lang w:val="en-IN"/>
        </w:rPr>
        <w:t>:</w:t>
      </w:r>
      <w:r w:rsidRPr="00EE2527">
        <w:rPr>
          <w:rFonts w:cs="Arial"/>
          <w:b/>
          <w:szCs w:val="20"/>
          <w:lang w:val="en-IN"/>
        </w:rPr>
        <w:t xml:space="preserve"> </w:t>
      </w:r>
      <w:r w:rsidRPr="00EE2527">
        <w:rPr>
          <w:rFonts w:cs="Arial"/>
          <w:szCs w:val="20"/>
          <w:lang w:val="en-IN"/>
        </w:rPr>
        <w:t>Any and all disputes or differences under or in relation to this Policy will be determined by the Indian Courts and subject to Indian law.</w:t>
      </w:r>
    </w:p>
    <w:p w14:paraId="33E0D79F" w14:textId="77777777" w:rsidR="00593DED" w:rsidRPr="00EE2527" w:rsidRDefault="00593DED" w:rsidP="00FD72D5">
      <w:pPr>
        <w:pStyle w:val="ListParagraph"/>
        <w:ind w:left="426"/>
        <w:jc w:val="both"/>
        <w:rPr>
          <w:rFonts w:cs="Arial"/>
          <w:b/>
          <w:szCs w:val="20"/>
          <w:lang w:val="en-IN"/>
        </w:rPr>
      </w:pPr>
    </w:p>
    <w:p w14:paraId="53BCBC29" w14:textId="77777777" w:rsidR="00593DED" w:rsidRPr="00EE2527" w:rsidRDefault="00593DED" w:rsidP="00754DB5">
      <w:pPr>
        <w:pStyle w:val="ListParagraph"/>
        <w:numPr>
          <w:ilvl w:val="0"/>
          <w:numId w:val="123"/>
        </w:numPr>
        <w:jc w:val="both"/>
        <w:rPr>
          <w:rFonts w:cs="Arial"/>
          <w:b/>
          <w:szCs w:val="20"/>
          <w:lang w:val="en-IN"/>
        </w:rPr>
      </w:pPr>
      <w:r w:rsidRPr="00EE2527">
        <w:rPr>
          <w:rFonts w:cs="Arial"/>
          <w:b/>
          <w:szCs w:val="20"/>
          <w:lang w:val="en-IN"/>
        </w:rPr>
        <w:t>Notices &amp; Communications</w:t>
      </w:r>
      <w:r w:rsidRPr="00EE2527">
        <w:rPr>
          <w:rFonts w:cs="Arial"/>
          <w:szCs w:val="20"/>
          <w:lang w:val="en-IN"/>
        </w:rPr>
        <w:t xml:space="preserve">: </w:t>
      </w:r>
      <w:r w:rsidRPr="00EE2527">
        <w:rPr>
          <w:rFonts w:cs="Arial"/>
          <w:szCs w:val="20"/>
        </w:rPr>
        <w:t xml:space="preserve">Any notice or communication in relation to this Policy will be in writing and if it is to: </w:t>
      </w:r>
    </w:p>
    <w:p w14:paraId="0A8B6317" w14:textId="77777777" w:rsidR="00593DED" w:rsidRPr="00EE2527" w:rsidRDefault="00593DED" w:rsidP="00FD72D5">
      <w:pPr>
        <w:pStyle w:val="ListParagraph"/>
        <w:jc w:val="both"/>
        <w:rPr>
          <w:rFonts w:cs="Arial"/>
          <w:szCs w:val="20"/>
        </w:rPr>
      </w:pPr>
    </w:p>
    <w:p w14:paraId="206515F1" w14:textId="77777777" w:rsidR="00593DED" w:rsidRPr="00EE2527" w:rsidRDefault="00593DED" w:rsidP="00464991">
      <w:pPr>
        <w:pStyle w:val="ListParagraph"/>
        <w:numPr>
          <w:ilvl w:val="2"/>
          <w:numId w:val="7"/>
        </w:numPr>
        <w:jc w:val="both"/>
        <w:rPr>
          <w:rFonts w:cs="Arial"/>
          <w:szCs w:val="20"/>
        </w:rPr>
      </w:pPr>
      <w:r w:rsidRPr="00EE2527">
        <w:rPr>
          <w:rFonts w:cs="Arial"/>
          <w:szCs w:val="20"/>
        </w:rPr>
        <w:t>You or any Insured Person, then it will be sent to You at Your address specified in the Schedule and You will act for all Insured Persons for these purposes.</w:t>
      </w:r>
    </w:p>
    <w:p w14:paraId="610774F2" w14:textId="77777777" w:rsidR="00593DED" w:rsidRPr="00EE2527" w:rsidRDefault="00593DED" w:rsidP="00FD72D5">
      <w:pPr>
        <w:pStyle w:val="ListParagraph"/>
        <w:jc w:val="both"/>
        <w:rPr>
          <w:rFonts w:cs="Arial"/>
          <w:szCs w:val="20"/>
        </w:rPr>
      </w:pPr>
    </w:p>
    <w:p w14:paraId="761E632B" w14:textId="77777777" w:rsidR="00593DED" w:rsidRPr="00EE2527" w:rsidRDefault="00593DED" w:rsidP="00464991">
      <w:pPr>
        <w:pStyle w:val="ListParagraph"/>
        <w:numPr>
          <w:ilvl w:val="2"/>
          <w:numId w:val="7"/>
        </w:numPr>
        <w:jc w:val="both"/>
        <w:rPr>
          <w:rFonts w:cs="Arial"/>
          <w:szCs w:val="20"/>
        </w:rPr>
      </w:pPr>
      <w:r w:rsidRPr="00EE2527">
        <w:rPr>
          <w:rFonts w:cs="Arial"/>
          <w:szCs w:val="20"/>
        </w:rPr>
        <w:t>Us, it will be delivered to Our address specified in the Schedule. No insurance agents, insurance intermediaries or other person or entity is authorised to receive any notice or communication on Our behalf.</w:t>
      </w:r>
    </w:p>
    <w:p w14:paraId="06CF611C" w14:textId="77777777" w:rsidR="00092D0D" w:rsidRPr="00EE2527" w:rsidRDefault="00092D0D" w:rsidP="00FD72D5">
      <w:pPr>
        <w:pStyle w:val="ListParagraph"/>
        <w:jc w:val="both"/>
        <w:rPr>
          <w:rFonts w:cs="Arial"/>
          <w:szCs w:val="20"/>
        </w:rPr>
      </w:pPr>
    </w:p>
    <w:p w14:paraId="5CCD25A5" w14:textId="77777777" w:rsidR="00092D0D" w:rsidRPr="002F7013" w:rsidRDefault="00092D0D" w:rsidP="00754DB5">
      <w:pPr>
        <w:pStyle w:val="ListParagraph"/>
        <w:numPr>
          <w:ilvl w:val="0"/>
          <w:numId w:val="123"/>
        </w:numPr>
        <w:jc w:val="both"/>
        <w:rPr>
          <w:rFonts w:cs="Arial"/>
          <w:b/>
          <w:szCs w:val="20"/>
          <w:lang w:val="en-IN"/>
        </w:rPr>
      </w:pPr>
      <w:r w:rsidRPr="00EE2527">
        <w:rPr>
          <w:rFonts w:cs="Arial"/>
          <w:b/>
          <w:szCs w:val="20"/>
          <w:lang w:val="en-IN"/>
        </w:rPr>
        <w:t xml:space="preserve">Electronic Transactions: </w:t>
      </w:r>
      <w:r w:rsidRPr="00EE2527">
        <w:rPr>
          <w:rFonts w:cs="Arial"/>
          <w:szCs w:val="20"/>
          <w:lang w:val="en-IN"/>
        </w:rPr>
        <w:t>You agree to comply with all the terms and conditions of electronic transactions as We shall prescribe from time to time, and confirm that all transactions effected facilities for conducting remote transactions such as the Internet, World Wide Web, electronic data interchange, call centres, tele-service operations (whether voice, video, data or combination thereof) or by means of electronic, computer, automated machines network or through other means of telecommunication, in respect of this Policy and claim related details, shall constitute legally binding when done in compliance with Our terms for such facilities.</w:t>
      </w:r>
    </w:p>
    <w:p w14:paraId="5A4D9146" w14:textId="77777777" w:rsidR="002F7013" w:rsidRPr="002F7013" w:rsidRDefault="002F7013" w:rsidP="002F7013">
      <w:pPr>
        <w:pStyle w:val="ListParagraph"/>
        <w:widowControl w:val="0"/>
        <w:autoSpaceDE w:val="0"/>
        <w:autoSpaceDN w:val="0"/>
        <w:ind w:left="360" w:right="476"/>
        <w:jc w:val="both"/>
      </w:pPr>
    </w:p>
    <w:p w14:paraId="645F97CB" w14:textId="1376C7BE" w:rsidR="002F7013" w:rsidRPr="002F7013" w:rsidRDefault="002F7013" w:rsidP="002F7013">
      <w:pPr>
        <w:pStyle w:val="ListParagraph"/>
        <w:widowControl w:val="0"/>
        <w:numPr>
          <w:ilvl w:val="0"/>
          <w:numId w:val="123"/>
        </w:numPr>
        <w:autoSpaceDE w:val="0"/>
        <w:autoSpaceDN w:val="0"/>
        <w:ind w:right="476"/>
        <w:jc w:val="both"/>
      </w:pPr>
      <w:r w:rsidRPr="002F7013">
        <w:rPr>
          <w:rFonts w:cs="Arial"/>
          <w:b/>
          <w:bCs/>
          <w:szCs w:val="20"/>
        </w:rPr>
        <w:t>Arbitration:</w:t>
      </w:r>
      <w:r w:rsidRPr="002F7013">
        <w:rPr>
          <w:rFonts w:cs="Arial"/>
          <w:szCs w:val="20"/>
        </w:rPr>
        <w:t xml:space="preserve"> “The parties to the contract may mutually agree and enter into a separate Arbitration Agreement to settle any and all disputes in relation to this policy. </w:t>
      </w:r>
    </w:p>
    <w:p w14:paraId="4416B550" w14:textId="5297D0C5" w:rsidR="002F7013" w:rsidRPr="002F7013" w:rsidRDefault="002F7013" w:rsidP="002F7013">
      <w:pPr>
        <w:pStyle w:val="ListParagraph"/>
        <w:widowControl w:val="0"/>
        <w:autoSpaceDE w:val="0"/>
        <w:autoSpaceDN w:val="0"/>
        <w:ind w:left="360" w:right="476"/>
        <w:jc w:val="both"/>
      </w:pPr>
      <w:r w:rsidRPr="002F7013">
        <w:rPr>
          <w:rFonts w:cs="Arial"/>
          <w:szCs w:val="20"/>
        </w:rPr>
        <w:t>Arbitration shall be conducted under and in accordance with the provisions of the Arbitration and Conciliation Act, 1996.”</w:t>
      </w:r>
    </w:p>
    <w:p w14:paraId="781960B3" w14:textId="77777777" w:rsidR="002F7013" w:rsidRPr="002F7013" w:rsidRDefault="002F7013" w:rsidP="002F7013">
      <w:pPr>
        <w:rPr>
          <w:rFonts w:cs="Arial"/>
          <w:b/>
          <w:szCs w:val="20"/>
          <w:lang w:val="en-IN"/>
        </w:rPr>
      </w:pPr>
    </w:p>
    <w:p w14:paraId="7853DAD5" w14:textId="67BBA587" w:rsidR="00092D0D" w:rsidRPr="00EE2527" w:rsidRDefault="00092D0D" w:rsidP="00754DB5">
      <w:pPr>
        <w:pStyle w:val="ListParagraph"/>
        <w:numPr>
          <w:ilvl w:val="0"/>
          <w:numId w:val="123"/>
        </w:numPr>
        <w:rPr>
          <w:rFonts w:cs="Arial"/>
          <w:szCs w:val="20"/>
          <w:lang w:val="en-US"/>
        </w:rPr>
      </w:pPr>
      <w:r w:rsidRPr="00EE2527">
        <w:rPr>
          <w:rFonts w:cs="Arial"/>
          <w:b/>
          <w:szCs w:val="20"/>
          <w:lang w:val="en-IN"/>
        </w:rPr>
        <w:t xml:space="preserve">Assignment: </w:t>
      </w:r>
      <w:r w:rsidRPr="00EE2527">
        <w:rPr>
          <w:rFonts w:cs="Arial"/>
          <w:szCs w:val="20"/>
          <w:lang w:val="en-IN"/>
        </w:rPr>
        <w:t>The Policy and the benefits under this Policy can be assigned in only in accordance with applicable law.</w:t>
      </w:r>
      <w:r w:rsidR="00B94296" w:rsidRPr="00EE2527">
        <w:rPr>
          <w:rFonts w:cs="Arial"/>
          <w:szCs w:val="20"/>
          <w:lang w:val="en-IN"/>
        </w:rPr>
        <w:t xml:space="preserve"> </w:t>
      </w:r>
      <w:r w:rsidR="00B94296" w:rsidRPr="00EE2527">
        <w:rPr>
          <w:rFonts w:cs="Arial"/>
          <w:szCs w:val="20"/>
          <w:lang w:val="en-US"/>
        </w:rPr>
        <w:t xml:space="preserve">For </w:t>
      </w:r>
      <w:r w:rsidR="00B66159">
        <w:rPr>
          <w:rFonts w:cs="Arial"/>
          <w:szCs w:val="20"/>
          <w:lang w:val="en-US"/>
        </w:rPr>
        <w:t>L</w:t>
      </w:r>
      <w:r w:rsidR="00B94296" w:rsidRPr="00EE2527">
        <w:rPr>
          <w:rFonts w:cs="Arial"/>
          <w:szCs w:val="20"/>
          <w:lang w:val="en-US"/>
        </w:rPr>
        <w:t>oan</w:t>
      </w:r>
      <w:r w:rsidR="008D1154" w:rsidRPr="00EE2527">
        <w:rPr>
          <w:rFonts w:cs="Arial"/>
          <w:szCs w:val="20"/>
          <w:lang w:val="en-US"/>
        </w:rPr>
        <w:t xml:space="preserve"> linked policies only, if opted, agreed per the applicable </w:t>
      </w:r>
      <w:r w:rsidR="00B66159">
        <w:rPr>
          <w:rFonts w:cs="Arial"/>
          <w:szCs w:val="20"/>
          <w:lang w:val="en-US"/>
        </w:rPr>
        <w:t>L</w:t>
      </w:r>
      <w:r w:rsidR="008D1154" w:rsidRPr="00EE2527">
        <w:rPr>
          <w:rFonts w:cs="Arial"/>
          <w:szCs w:val="20"/>
          <w:lang w:val="en-US"/>
        </w:rPr>
        <w:t xml:space="preserve">oan agreement </w:t>
      </w:r>
      <w:r w:rsidR="00B94296" w:rsidRPr="00EE2527">
        <w:rPr>
          <w:rFonts w:cs="Arial"/>
          <w:szCs w:val="20"/>
          <w:lang w:val="en-US"/>
        </w:rPr>
        <w:t xml:space="preserve">and specified as such in the Certificate of Insurance, it is hereby declared and agreed that: </w:t>
      </w:r>
    </w:p>
    <w:p w14:paraId="43FF20F4" w14:textId="77777777" w:rsidR="00B94296" w:rsidRPr="003A3553" w:rsidRDefault="00B94296" w:rsidP="003A3553">
      <w:pPr>
        <w:pStyle w:val="ListParagraph"/>
        <w:rPr>
          <w:rFonts w:cs="Arial"/>
          <w:szCs w:val="20"/>
          <w:lang w:val="en-US"/>
        </w:rPr>
      </w:pPr>
    </w:p>
    <w:p w14:paraId="2DA008FC" w14:textId="77777777" w:rsidR="00B94296" w:rsidRPr="00EE2527" w:rsidRDefault="00B94296" w:rsidP="00754DB5">
      <w:pPr>
        <w:pStyle w:val="ListParagraph"/>
        <w:numPr>
          <w:ilvl w:val="0"/>
          <w:numId w:val="125"/>
        </w:numPr>
        <w:rPr>
          <w:rFonts w:cs="Arial"/>
          <w:bCs/>
          <w:szCs w:val="20"/>
        </w:rPr>
      </w:pPr>
      <w:r w:rsidRPr="00EE2527">
        <w:rPr>
          <w:rFonts w:cs="Arial"/>
          <w:szCs w:val="20"/>
          <w:lang w:val="en-US"/>
        </w:rPr>
        <w:t xml:space="preserve">From </w:t>
      </w:r>
      <w:r w:rsidRPr="00EE2527">
        <w:rPr>
          <w:rFonts w:cs="Arial"/>
          <w:bCs/>
          <w:szCs w:val="20"/>
        </w:rPr>
        <w:t xml:space="preserve">the commencement of the Coverage Period, any claims payable by Us to the Insured Person, and all rights, titles, benefits and interest of the Insured Person under this Policy stand assigned in favour of the bank/financial institution as specified in the Certificate of Insurance; </w:t>
      </w:r>
    </w:p>
    <w:p w14:paraId="6F8564F0" w14:textId="77777777" w:rsidR="00B94296" w:rsidRPr="00EE2527" w:rsidRDefault="00B94296" w:rsidP="003A3553">
      <w:pPr>
        <w:pStyle w:val="ListParagraph"/>
        <w:ind w:left="1418"/>
        <w:rPr>
          <w:rFonts w:cs="Arial"/>
          <w:bCs/>
          <w:szCs w:val="20"/>
        </w:rPr>
      </w:pPr>
    </w:p>
    <w:p w14:paraId="6B7E50A2" w14:textId="77777777" w:rsidR="00B94296" w:rsidRPr="00EE2527" w:rsidRDefault="00B94296" w:rsidP="00754DB5">
      <w:pPr>
        <w:pStyle w:val="ListParagraph"/>
        <w:numPr>
          <w:ilvl w:val="0"/>
          <w:numId w:val="125"/>
        </w:numPr>
        <w:rPr>
          <w:rFonts w:cs="Arial"/>
          <w:bCs/>
          <w:szCs w:val="20"/>
        </w:rPr>
      </w:pPr>
      <w:r w:rsidRPr="00EE2527">
        <w:rPr>
          <w:rFonts w:cs="Arial"/>
          <w:bCs/>
          <w:szCs w:val="20"/>
        </w:rPr>
        <w:t xml:space="preserve">Upon any claim becoming payable under this Policy, the same shall be paid by Us to the financial institution as specified in the Certificate of Insurance, without any reference/ notice </w:t>
      </w:r>
      <w:r w:rsidRPr="00EE2527">
        <w:rPr>
          <w:rFonts w:cs="Arial"/>
          <w:bCs/>
          <w:szCs w:val="20"/>
        </w:rPr>
        <w:lastRenderedPageBreak/>
        <w:t xml:space="preserve">to the Insured Person, but not exceeding the Principal Outstanding Amount which is due to the financial institution on the date that the claim becomes payable. In the event of any claim amount payable under this Policy exceeding the Principal Outstanding Amount, We shall pay such component of the claim amount as is exceeding the Principal Outstanding Amount to the Insured Person; </w:t>
      </w:r>
    </w:p>
    <w:p w14:paraId="67E84405" w14:textId="77777777" w:rsidR="00B94296" w:rsidRPr="00EE2527" w:rsidRDefault="00B94296" w:rsidP="003A3553">
      <w:pPr>
        <w:pStyle w:val="ListParagraph"/>
        <w:ind w:left="1418"/>
        <w:rPr>
          <w:rFonts w:cs="Arial"/>
          <w:bCs/>
          <w:szCs w:val="20"/>
        </w:rPr>
      </w:pPr>
    </w:p>
    <w:p w14:paraId="61CB973D" w14:textId="29A46DE0" w:rsidR="002F7013" w:rsidRPr="002F7013" w:rsidRDefault="00B94296" w:rsidP="002F7013">
      <w:pPr>
        <w:pStyle w:val="ListParagraph"/>
        <w:numPr>
          <w:ilvl w:val="0"/>
          <w:numId w:val="125"/>
        </w:numPr>
        <w:rPr>
          <w:rFonts w:cs="Arial"/>
          <w:bCs/>
          <w:szCs w:val="20"/>
        </w:rPr>
      </w:pPr>
      <w:r w:rsidRPr="00EE2527">
        <w:rPr>
          <w:rFonts w:cs="Arial"/>
          <w:bCs/>
          <w:szCs w:val="20"/>
        </w:rPr>
        <w:t xml:space="preserve">The receipt of such claim amount in the manner aforesaid by the </w:t>
      </w:r>
      <w:r w:rsidR="00903BA5" w:rsidRPr="00EE2527">
        <w:rPr>
          <w:rFonts w:cs="Arial"/>
          <w:bCs/>
          <w:szCs w:val="20"/>
        </w:rPr>
        <w:t xml:space="preserve">financial institution </w:t>
      </w:r>
      <w:r w:rsidRPr="00EE2527">
        <w:rPr>
          <w:rFonts w:cs="Arial"/>
          <w:bCs/>
          <w:szCs w:val="20"/>
        </w:rPr>
        <w:t xml:space="preserve">specified in the Certificate of Insurance, and/or the Insured Person shall completely discharge Us from all liability under the Policy and shall be binding on the Insured Person and his/her heirs, executors, administrators, successors or legal representatives, as the case may be. </w:t>
      </w:r>
    </w:p>
    <w:p w14:paraId="431E0C82" w14:textId="77777777" w:rsidR="00B94296" w:rsidRPr="003A3553" w:rsidRDefault="00B94296" w:rsidP="003A3553">
      <w:pPr>
        <w:pStyle w:val="ListParagraph"/>
        <w:ind w:left="1418"/>
        <w:rPr>
          <w:rFonts w:cs="Arial"/>
          <w:szCs w:val="20"/>
          <w:lang w:val="en-US"/>
        </w:rPr>
      </w:pPr>
    </w:p>
    <w:p w14:paraId="72D2B542" w14:textId="77777777" w:rsidR="00C51E88" w:rsidRPr="00EE2527" w:rsidRDefault="00C51E88" w:rsidP="00FD72D5">
      <w:pPr>
        <w:pStyle w:val="ListParagraph"/>
        <w:ind w:left="426"/>
        <w:jc w:val="both"/>
        <w:rPr>
          <w:rFonts w:cs="Arial"/>
          <w:szCs w:val="20"/>
        </w:rPr>
      </w:pPr>
    </w:p>
    <w:p w14:paraId="1880A39C" w14:textId="77777777" w:rsidR="00273F7F" w:rsidRPr="00754DB5" w:rsidRDefault="00105552" w:rsidP="00754DB5">
      <w:pPr>
        <w:pStyle w:val="Heading1"/>
      </w:pPr>
      <w:r w:rsidRPr="00EE2527">
        <w:t>Definitions</w:t>
      </w:r>
    </w:p>
    <w:p w14:paraId="1A114A40" w14:textId="77777777" w:rsidR="00273F7F" w:rsidRPr="00EE2527" w:rsidRDefault="00273F7F" w:rsidP="00FD72D5">
      <w:pPr>
        <w:jc w:val="both"/>
        <w:rPr>
          <w:rFonts w:cs="Arial"/>
          <w:szCs w:val="20"/>
        </w:rPr>
      </w:pPr>
      <w:r w:rsidRPr="00EE2527">
        <w:rPr>
          <w:rFonts w:cs="Arial"/>
          <w:szCs w:val="20"/>
        </w:rPr>
        <w:t>The terms defined below have the meanings ascribed to them wherever they appear in this Policy and, where appropriate, references to the singular include references to the plural; references to the male include the female and references to any statutory enactment include subsequent changes to the same:</w:t>
      </w:r>
    </w:p>
    <w:p w14:paraId="245A4408" w14:textId="77777777" w:rsidR="00710C3B" w:rsidRPr="00EE2527" w:rsidRDefault="00710C3B" w:rsidP="00FD72D5">
      <w:pPr>
        <w:jc w:val="both"/>
        <w:rPr>
          <w:rFonts w:cs="Arial"/>
          <w:szCs w:val="20"/>
        </w:rPr>
      </w:pPr>
    </w:p>
    <w:p w14:paraId="35F0A506" w14:textId="77777777" w:rsidR="00710C3B" w:rsidRPr="00EE2527" w:rsidRDefault="00710C3B" w:rsidP="00F93B44">
      <w:pPr>
        <w:pStyle w:val="ListParagraph"/>
        <w:numPr>
          <w:ilvl w:val="0"/>
          <w:numId w:val="126"/>
        </w:numPr>
        <w:jc w:val="both"/>
        <w:rPr>
          <w:rFonts w:cs="Arial"/>
          <w:b/>
          <w:szCs w:val="20"/>
          <w:lang w:val="en-IN"/>
        </w:rPr>
      </w:pPr>
      <w:r w:rsidRPr="00EE2527">
        <w:rPr>
          <w:rFonts w:cs="Arial"/>
          <w:b/>
          <w:szCs w:val="20"/>
        </w:rPr>
        <w:t xml:space="preserve">Accident: </w:t>
      </w:r>
      <w:r w:rsidRPr="00EE2527">
        <w:rPr>
          <w:rFonts w:cs="Arial"/>
          <w:szCs w:val="20"/>
        </w:rPr>
        <w:t>An accident means sudden, unforeseen and involuntary event caused by external, visible and violent means</w:t>
      </w:r>
      <w:r w:rsidR="00091C7D" w:rsidRPr="00EE2527">
        <w:rPr>
          <w:rFonts w:cs="Arial"/>
          <w:szCs w:val="20"/>
        </w:rPr>
        <w:t>.</w:t>
      </w:r>
    </w:p>
    <w:p w14:paraId="6BF7A0E8" w14:textId="77777777" w:rsidR="00731D55" w:rsidRPr="00EE2527" w:rsidRDefault="00731D55" w:rsidP="00FD72D5">
      <w:pPr>
        <w:pStyle w:val="ListParagraph"/>
        <w:ind w:left="426"/>
        <w:jc w:val="both"/>
        <w:rPr>
          <w:rFonts w:cs="Arial"/>
          <w:b/>
          <w:szCs w:val="20"/>
          <w:lang w:val="en-IN"/>
        </w:rPr>
      </w:pPr>
    </w:p>
    <w:p w14:paraId="15E4DA4C" w14:textId="77777777" w:rsidR="00E12A67" w:rsidRPr="00EE2527" w:rsidRDefault="00E12A67" w:rsidP="00F93B44">
      <w:pPr>
        <w:pStyle w:val="ListParagraph"/>
        <w:numPr>
          <w:ilvl w:val="0"/>
          <w:numId w:val="126"/>
        </w:numPr>
        <w:jc w:val="both"/>
        <w:rPr>
          <w:rFonts w:cs="Arial"/>
          <w:szCs w:val="20"/>
        </w:rPr>
      </w:pPr>
      <w:r w:rsidRPr="00EE2527">
        <w:rPr>
          <w:rFonts w:cs="Arial"/>
          <w:b/>
          <w:bCs/>
          <w:szCs w:val="20"/>
        </w:rPr>
        <w:t xml:space="preserve">Age or Aged: </w:t>
      </w:r>
      <w:r w:rsidRPr="00EE2527">
        <w:rPr>
          <w:rFonts w:cs="Arial"/>
          <w:bCs/>
          <w:szCs w:val="20"/>
        </w:rPr>
        <w:t>Age or Aged means completed years as at the Commencement Date.</w:t>
      </w:r>
    </w:p>
    <w:p w14:paraId="07974C63" w14:textId="77777777" w:rsidR="001C63DB" w:rsidRDefault="001C63DB" w:rsidP="001C63DB">
      <w:pPr>
        <w:pStyle w:val="ListParagraph"/>
        <w:ind w:left="360"/>
        <w:jc w:val="both"/>
        <w:rPr>
          <w:rFonts w:cs="Arial"/>
          <w:b/>
          <w:szCs w:val="20"/>
        </w:rPr>
      </w:pPr>
    </w:p>
    <w:p w14:paraId="525A1CF9" w14:textId="77777777" w:rsidR="00631392" w:rsidRPr="00EE2527" w:rsidRDefault="00631392" w:rsidP="00F93B44">
      <w:pPr>
        <w:pStyle w:val="ListParagraph"/>
        <w:numPr>
          <w:ilvl w:val="0"/>
          <w:numId w:val="126"/>
        </w:numPr>
        <w:jc w:val="both"/>
        <w:rPr>
          <w:rFonts w:cs="Arial"/>
          <w:b/>
          <w:szCs w:val="20"/>
        </w:rPr>
      </w:pPr>
      <w:r w:rsidRPr="00EE2527">
        <w:rPr>
          <w:rFonts w:cs="Arial"/>
          <w:b/>
          <w:szCs w:val="20"/>
          <w:lang w:eastAsia="en-IN"/>
        </w:rPr>
        <w:t xml:space="preserve">Certificate of Insurance: </w:t>
      </w:r>
      <w:r w:rsidRPr="00EE2527">
        <w:rPr>
          <w:rFonts w:cs="Arial"/>
          <w:szCs w:val="20"/>
          <w:lang w:eastAsia="en-IN"/>
        </w:rPr>
        <w:t>Certificate of Insurance means the certificate issued to the Insured Person confirming the Insured Person’s cover under the Policy.</w:t>
      </w:r>
    </w:p>
    <w:p w14:paraId="66166056" w14:textId="77777777" w:rsidR="00631392" w:rsidRPr="00EE2527" w:rsidRDefault="00631392" w:rsidP="00FD72D5">
      <w:pPr>
        <w:pStyle w:val="ListParagraph"/>
        <w:jc w:val="both"/>
        <w:rPr>
          <w:rFonts w:cs="Arial"/>
          <w:b/>
          <w:szCs w:val="20"/>
        </w:rPr>
      </w:pPr>
    </w:p>
    <w:p w14:paraId="037AA1F5" w14:textId="77777777" w:rsidR="00E12A67" w:rsidRPr="00EE2527" w:rsidRDefault="00E12A67" w:rsidP="00F93B44">
      <w:pPr>
        <w:pStyle w:val="ListParagraph"/>
        <w:numPr>
          <w:ilvl w:val="0"/>
          <w:numId w:val="126"/>
        </w:numPr>
        <w:jc w:val="both"/>
        <w:rPr>
          <w:rFonts w:cs="Arial"/>
          <w:b/>
          <w:szCs w:val="20"/>
        </w:rPr>
      </w:pPr>
      <w:r w:rsidRPr="00EE2527">
        <w:rPr>
          <w:rFonts w:cs="Arial"/>
          <w:b/>
          <w:szCs w:val="20"/>
        </w:rPr>
        <w:t xml:space="preserve">Commencement Date: </w:t>
      </w:r>
      <w:r w:rsidRPr="00EE2527">
        <w:rPr>
          <w:rFonts w:cs="Arial"/>
          <w:szCs w:val="20"/>
        </w:rPr>
        <w:t>Commencement Date means the start date of the Policy as specified in the Schedule.</w:t>
      </w:r>
    </w:p>
    <w:p w14:paraId="12A3D7E6" w14:textId="77777777" w:rsidR="00E12A67" w:rsidRPr="00EE2527" w:rsidRDefault="00E12A67" w:rsidP="00FD72D5">
      <w:pPr>
        <w:pStyle w:val="ListParagraph"/>
        <w:jc w:val="both"/>
        <w:rPr>
          <w:rFonts w:cs="Arial"/>
          <w:b/>
          <w:szCs w:val="20"/>
        </w:rPr>
      </w:pPr>
    </w:p>
    <w:p w14:paraId="329E4642" w14:textId="77777777" w:rsidR="00091C7D" w:rsidRPr="00EE2527" w:rsidRDefault="00091C7D" w:rsidP="00F93B44">
      <w:pPr>
        <w:pStyle w:val="ListParagraph"/>
        <w:numPr>
          <w:ilvl w:val="0"/>
          <w:numId w:val="126"/>
        </w:numPr>
        <w:jc w:val="both"/>
        <w:rPr>
          <w:rFonts w:cs="Arial"/>
          <w:b/>
          <w:szCs w:val="20"/>
        </w:rPr>
      </w:pPr>
      <w:r w:rsidRPr="00EE2527">
        <w:rPr>
          <w:rFonts w:cs="Arial"/>
          <w:b/>
          <w:szCs w:val="20"/>
        </w:rPr>
        <w:t xml:space="preserve">Condition Precedent: </w:t>
      </w:r>
      <w:r w:rsidRPr="00EE2527">
        <w:rPr>
          <w:rFonts w:cs="Arial"/>
          <w:szCs w:val="20"/>
        </w:rPr>
        <w:t>Condition Precedent means a policy term or condition upon which the Insurer's liability under the policy is conditional upon.</w:t>
      </w:r>
    </w:p>
    <w:p w14:paraId="7CFA1230" w14:textId="77777777" w:rsidR="00091C7D" w:rsidRPr="00EE2527" w:rsidRDefault="00091C7D" w:rsidP="00FD72D5">
      <w:pPr>
        <w:jc w:val="both"/>
        <w:rPr>
          <w:rFonts w:cs="Arial"/>
          <w:b/>
          <w:szCs w:val="20"/>
          <w:lang w:val="en-IN"/>
        </w:rPr>
      </w:pPr>
    </w:p>
    <w:p w14:paraId="2098AED4" w14:textId="77777777" w:rsidR="006D1390" w:rsidRPr="00EE2527" w:rsidRDefault="00091C7D" w:rsidP="00F93B44">
      <w:pPr>
        <w:pStyle w:val="ListParagraph"/>
        <w:numPr>
          <w:ilvl w:val="0"/>
          <w:numId w:val="126"/>
        </w:numPr>
        <w:jc w:val="both"/>
        <w:rPr>
          <w:rFonts w:cs="Arial"/>
          <w:szCs w:val="20"/>
        </w:rPr>
      </w:pPr>
      <w:r w:rsidRPr="00EE2527">
        <w:rPr>
          <w:rFonts w:cs="Arial"/>
          <w:b/>
          <w:szCs w:val="20"/>
        </w:rPr>
        <w:t>Congenital Anomaly:</w:t>
      </w:r>
      <w:r w:rsidR="006D1390" w:rsidRPr="00EE2527">
        <w:rPr>
          <w:rFonts w:cs="Arial"/>
          <w:b/>
          <w:szCs w:val="20"/>
        </w:rPr>
        <w:t xml:space="preserve"> </w:t>
      </w:r>
      <w:r w:rsidR="008E2E55" w:rsidRPr="00EE2527">
        <w:rPr>
          <w:rFonts w:cs="Arial"/>
          <w:szCs w:val="20"/>
        </w:rPr>
        <w:t xml:space="preserve">Congenital Anomaly means a condition which is present since birth, and which is abnormal with reference to form, structure or position. </w:t>
      </w:r>
    </w:p>
    <w:p w14:paraId="1C77CA5E" w14:textId="77777777" w:rsidR="008E2E55" w:rsidRPr="00EE2527" w:rsidRDefault="008E2E55" w:rsidP="00FD72D5">
      <w:pPr>
        <w:pStyle w:val="ListParagraph"/>
        <w:ind w:left="426"/>
        <w:jc w:val="both"/>
        <w:rPr>
          <w:rFonts w:cs="Arial"/>
          <w:szCs w:val="20"/>
        </w:rPr>
      </w:pPr>
    </w:p>
    <w:p w14:paraId="3A9B3956" w14:textId="77777777" w:rsidR="008E2E55" w:rsidRPr="00EE2527" w:rsidRDefault="008E2E55" w:rsidP="00F31A9F">
      <w:pPr>
        <w:pStyle w:val="ListParagraph"/>
        <w:numPr>
          <w:ilvl w:val="0"/>
          <w:numId w:val="134"/>
        </w:numPr>
        <w:jc w:val="both"/>
        <w:rPr>
          <w:rFonts w:cs="Arial"/>
          <w:szCs w:val="20"/>
        </w:rPr>
      </w:pPr>
      <w:r w:rsidRPr="00EE2527">
        <w:rPr>
          <w:rFonts w:cs="Arial"/>
          <w:szCs w:val="20"/>
        </w:rPr>
        <w:t xml:space="preserve">Internal Congenital Anomaly Congenital anomaly which is not in the visible and accessible parts of the body. </w:t>
      </w:r>
    </w:p>
    <w:p w14:paraId="6FF37321" w14:textId="77777777" w:rsidR="006D1390" w:rsidRPr="00EE2527" w:rsidRDefault="006D1390" w:rsidP="00FD72D5">
      <w:pPr>
        <w:pStyle w:val="ListParagraph"/>
        <w:ind w:left="-834"/>
        <w:jc w:val="both"/>
        <w:rPr>
          <w:rFonts w:cs="Arial"/>
          <w:szCs w:val="20"/>
          <w:highlight w:val="cyan"/>
        </w:rPr>
      </w:pPr>
    </w:p>
    <w:p w14:paraId="69949F7D" w14:textId="77777777" w:rsidR="00091C7D" w:rsidRPr="00EE2527" w:rsidRDefault="008E2E55" w:rsidP="00F31A9F">
      <w:pPr>
        <w:pStyle w:val="ListParagraph"/>
        <w:numPr>
          <w:ilvl w:val="0"/>
          <w:numId w:val="134"/>
        </w:numPr>
        <w:jc w:val="both"/>
        <w:rPr>
          <w:rFonts w:cs="Arial"/>
          <w:szCs w:val="20"/>
          <w:lang w:val="en-IN"/>
        </w:rPr>
      </w:pPr>
      <w:r w:rsidRPr="00EE2527">
        <w:rPr>
          <w:rFonts w:cs="Arial"/>
          <w:szCs w:val="20"/>
        </w:rPr>
        <w:t>External Congenital Anomaly Congenital anomaly which is in the visible and accessible parts of the body</w:t>
      </w:r>
      <w:r w:rsidR="006D1390" w:rsidRPr="00EE2527">
        <w:rPr>
          <w:rFonts w:cs="Arial"/>
          <w:szCs w:val="20"/>
        </w:rPr>
        <w:t>.</w:t>
      </w:r>
    </w:p>
    <w:p w14:paraId="05B76AD6" w14:textId="77777777" w:rsidR="00091C7D" w:rsidRPr="00EE2527" w:rsidRDefault="00091C7D" w:rsidP="00FD72D5">
      <w:pPr>
        <w:jc w:val="both"/>
        <w:rPr>
          <w:rFonts w:cs="Arial"/>
          <w:b/>
          <w:szCs w:val="20"/>
          <w:lang w:val="en-IN"/>
        </w:rPr>
      </w:pPr>
    </w:p>
    <w:p w14:paraId="688A40D9" w14:textId="77777777" w:rsidR="00CB76F9" w:rsidRPr="00EE2527" w:rsidRDefault="00CB76F9" w:rsidP="00F93B44">
      <w:pPr>
        <w:pStyle w:val="ListParagraph"/>
        <w:numPr>
          <w:ilvl w:val="0"/>
          <w:numId w:val="126"/>
        </w:numPr>
        <w:jc w:val="both"/>
        <w:rPr>
          <w:rFonts w:cs="Arial"/>
          <w:b/>
          <w:szCs w:val="20"/>
          <w:lang w:val="en-IN"/>
        </w:rPr>
      </w:pPr>
      <w:r w:rsidRPr="00EE2527">
        <w:rPr>
          <w:rFonts w:cs="Arial"/>
          <w:b/>
          <w:szCs w:val="20"/>
          <w:lang w:val="en-IN"/>
        </w:rPr>
        <w:t xml:space="preserve">Coverage Period: </w:t>
      </w:r>
      <w:r w:rsidRPr="00EE2527">
        <w:rPr>
          <w:rFonts w:cs="Arial"/>
          <w:szCs w:val="20"/>
          <w:lang w:val="en-IN"/>
        </w:rPr>
        <w:t xml:space="preserve">Coverage Period means the period specified in the Certificate of Insurance which commences on the coverage commencement date specified in the Certificate of Insurance and ends on the coverage expiry date specified in the Certificate of Insurance. </w:t>
      </w:r>
    </w:p>
    <w:p w14:paraId="1AE6AC03" w14:textId="77777777" w:rsidR="00CB76F9" w:rsidRPr="00EE2527" w:rsidRDefault="00CB76F9" w:rsidP="00C5021A">
      <w:pPr>
        <w:pStyle w:val="ListParagraph"/>
        <w:ind w:left="426"/>
        <w:jc w:val="both"/>
        <w:rPr>
          <w:rFonts w:cs="Arial"/>
          <w:b/>
          <w:szCs w:val="20"/>
          <w:lang w:val="en-IN"/>
        </w:rPr>
      </w:pPr>
    </w:p>
    <w:p w14:paraId="1E61A723" w14:textId="77777777" w:rsidR="004E7607" w:rsidRPr="00B4638F" w:rsidRDefault="00B4638F" w:rsidP="00F93B44">
      <w:pPr>
        <w:pStyle w:val="ListParagraph"/>
        <w:numPr>
          <w:ilvl w:val="0"/>
          <w:numId w:val="126"/>
        </w:numPr>
        <w:jc w:val="both"/>
        <w:rPr>
          <w:rFonts w:cs="Arial"/>
          <w:szCs w:val="20"/>
          <w:lang w:val="en-IN"/>
        </w:rPr>
      </w:pPr>
      <w:r w:rsidRPr="00B4638F">
        <w:rPr>
          <w:rFonts w:cs="Arial"/>
          <w:b/>
          <w:szCs w:val="20"/>
          <w:lang w:val="en-US"/>
        </w:rPr>
        <w:t>Critical Illness</w:t>
      </w:r>
      <w:r>
        <w:rPr>
          <w:rFonts w:cs="Arial"/>
          <w:b/>
          <w:szCs w:val="20"/>
          <w:lang w:val="en-US"/>
        </w:rPr>
        <w:t xml:space="preserve">: </w:t>
      </w:r>
      <w:r w:rsidRPr="00B4638F">
        <w:rPr>
          <w:rFonts w:cs="Arial"/>
          <w:szCs w:val="20"/>
          <w:lang w:val="en-US"/>
        </w:rPr>
        <w:t>Critical Illness mean</w:t>
      </w:r>
      <w:r>
        <w:rPr>
          <w:rFonts w:cs="Arial"/>
          <w:szCs w:val="20"/>
          <w:lang w:val="en-US"/>
        </w:rPr>
        <w:t>s</w:t>
      </w:r>
      <w:r w:rsidRPr="00B4638F">
        <w:rPr>
          <w:rFonts w:cs="Arial"/>
          <w:szCs w:val="20"/>
          <w:lang w:val="en-US"/>
        </w:rPr>
        <w:t xml:space="preserve"> any Illness, medical event or Surgical Procedure as specifically defined in Annexure A</w:t>
      </w:r>
      <w:r w:rsidRPr="00B4638F">
        <w:rPr>
          <w:rFonts w:cs="Arial"/>
          <w:szCs w:val="20"/>
        </w:rPr>
        <w:t xml:space="preserve"> of</w:t>
      </w:r>
      <w:r w:rsidRPr="00B4638F">
        <w:rPr>
          <w:rFonts w:cs="Arial"/>
          <w:szCs w:val="20"/>
          <w:lang w:val="en-US"/>
        </w:rPr>
        <w:t xml:space="preserve"> this Policy.</w:t>
      </w:r>
    </w:p>
    <w:p w14:paraId="2355BE76" w14:textId="77777777" w:rsidR="004E7607" w:rsidRPr="004E7607" w:rsidRDefault="004E7607" w:rsidP="004E7607">
      <w:pPr>
        <w:pStyle w:val="ListParagraph"/>
        <w:rPr>
          <w:rFonts w:cs="Arial"/>
          <w:b/>
          <w:szCs w:val="20"/>
          <w:lang w:val="en-IN"/>
        </w:rPr>
      </w:pPr>
    </w:p>
    <w:p w14:paraId="2B78790E" w14:textId="77777777" w:rsidR="009F4B87" w:rsidRPr="00F34009" w:rsidRDefault="006073A0" w:rsidP="00F34009">
      <w:pPr>
        <w:pStyle w:val="ListParagraph"/>
        <w:numPr>
          <w:ilvl w:val="0"/>
          <w:numId w:val="126"/>
        </w:numPr>
        <w:jc w:val="both"/>
        <w:rPr>
          <w:rFonts w:cs="Arial"/>
          <w:szCs w:val="20"/>
        </w:rPr>
      </w:pPr>
      <w:r w:rsidRPr="009F4B87">
        <w:rPr>
          <w:rFonts w:cs="Arial"/>
          <w:b/>
          <w:szCs w:val="20"/>
        </w:rPr>
        <w:t>Deductible</w:t>
      </w:r>
      <w:r w:rsidRPr="00F34009">
        <w:rPr>
          <w:rFonts w:cs="Arial"/>
          <w:szCs w:val="20"/>
        </w:rPr>
        <w:t xml:space="preserve">: </w:t>
      </w:r>
      <w:r w:rsidRPr="009F4B87">
        <w:rPr>
          <w:rFonts w:cs="Arial"/>
          <w:szCs w:val="20"/>
        </w:rPr>
        <w:t xml:space="preserve">Deductible </w:t>
      </w:r>
      <w:r w:rsidRPr="007D223F">
        <w:rPr>
          <w:rFonts w:cs="Arial"/>
          <w:szCs w:val="20"/>
        </w:rPr>
        <w:t>means a cost sharing requirement under a health insurance policy that provides that the insurer will not be liable for a specified rupee amount in case of indemnity policies and for a specified number of days/hours in case of hospital cash policies which will apply before any benefits are payable by the insurer. A deductible does not reduce the Sum Insured.</w:t>
      </w:r>
    </w:p>
    <w:p w14:paraId="47C8CCCD" w14:textId="77777777" w:rsidR="009F4B87" w:rsidRPr="00A43B0E" w:rsidRDefault="009F4B87" w:rsidP="00A43B0E">
      <w:pPr>
        <w:pStyle w:val="ListParagraph"/>
        <w:ind w:left="360"/>
        <w:jc w:val="both"/>
        <w:rPr>
          <w:rFonts w:cs="Arial"/>
          <w:szCs w:val="20"/>
        </w:rPr>
      </w:pPr>
    </w:p>
    <w:p w14:paraId="7D65AF95" w14:textId="77777777" w:rsidR="009F4B87" w:rsidRPr="009F4B87" w:rsidRDefault="009F4B87" w:rsidP="00A43B0E">
      <w:pPr>
        <w:pStyle w:val="ListParagraph"/>
        <w:numPr>
          <w:ilvl w:val="0"/>
          <w:numId w:val="126"/>
        </w:numPr>
        <w:jc w:val="both"/>
        <w:rPr>
          <w:rFonts w:cs="Arial"/>
          <w:b/>
          <w:szCs w:val="20"/>
          <w:lang w:val="en-IN"/>
        </w:rPr>
      </w:pPr>
      <w:r w:rsidRPr="00A43B0E">
        <w:rPr>
          <w:rFonts w:cs="Arial"/>
          <w:b/>
          <w:szCs w:val="20"/>
        </w:rPr>
        <w:t>Defence Costs</w:t>
      </w:r>
      <w:r w:rsidRPr="00A43B0E">
        <w:rPr>
          <w:rFonts w:cs="Arial"/>
          <w:szCs w:val="20"/>
        </w:rPr>
        <w:t>: Defence Costs are reasonable costs necessarily incurred in defending the Insured Person against any civil proceeding</w:t>
      </w:r>
      <w:r w:rsidRPr="009F4B87">
        <w:rPr>
          <w:rFonts w:cs="Arial"/>
          <w:szCs w:val="20"/>
          <w:lang w:val="en-IN"/>
        </w:rPr>
        <w:t xml:space="preserve"> initiated against him/her during the </w:t>
      </w:r>
      <w:r w:rsidR="00F34009">
        <w:rPr>
          <w:rFonts w:cs="Arial"/>
          <w:szCs w:val="20"/>
          <w:lang w:val="en-IN"/>
        </w:rPr>
        <w:t>Coverage</w:t>
      </w:r>
      <w:r w:rsidRPr="009F4B87">
        <w:rPr>
          <w:rFonts w:cs="Arial"/>
          <w:szCs w:val="20"/>
          <w:lang w:val="en-IN"/>
        </w:rPr>
        <w:t xml:space="preserve"> Period.</w:t>
      </w:r>
    </w:p>
    <w:p w14:paraId="410DE289" w14:textId="77777777" w:rsidR="009F4B87" w:rsidRPr="00A43B0E" w:rsidRDefault="009F4B87" w:rsidP="00A43B0E">
      <w:pPr>
        <w:rPr>
          <w:rFonts w:cs="Arial"/>
          <w:b/>
          <w:szCs w:val="20"/>
        </w:rPr>
      </w:pPr>
    </w:p>
    <w:p w14:paraId="4CB881E7" w14:textId="77777777" w:rsidR="00091C7D" w:rsidRPr="00EE2527" w:rsidRDefault="00091C7D" w:rsidP="00F93B44">
      <w:pPr>
        <w:pStyle w:val="ListParagraph"/>
        <w:numPr>
          <w:ilvl w:val="0"/>
          <w:numId w:val="126"/>
        </w:numPr>
        <w:jc w:val="both"/>
        <w:rPr>
          <w:rFonts w:cs="Arial"/>
          <w:b/>
          <w:szCs w:val="20"/>
          <w:lang w:val="en-IN"/>
        </w:rPr>
      </w:pPr>
      <w:r w:rsidRPr="00EE2527">
        <w:rPr>
          <w:rFonts w:cs="Arial"/>
          <w:b/>
          <w:szCs w:val="20"/>
        </w:rPr>
        <w:t xml:space="preserve">Disclosure to information norm: </w:t>
      </w:r>
      <w:r w:rsidR="006D1390" w:rsidRPr="00EE2527">
        <w:rPr>
          <w:rFonts w:cs="Arial"/>
          <w:szCs w:val="20"/>
        </w:rPr>
        <w:t>The policy shall be void and all premium paid thereon shall be forfeited to the Company in the event of misrepresentation, mis-description or non-disclosure of any material fact.</w:t>
      </w:r>
    </w:p>
    <w:p w14:paraId="5D5C567B" w14:textId="77777777" w:rsidR="00091C7D" w:rsidRPr="00EE2527" w:rsidRDefault="00091C7D" w:rsidP="00FD72D5">
      <w:pPr>
        <w:jc w:val="both"/>
        <w:rPr>
          <w:rFonts w:cs="Arial"/>
          <w:b/>
          <w:szCs w:val="20"/>
          <w:lang w:val="en-IN"/>
        </w:rPr>
      </w:pPr>
    </w:p>
    <w:p w14:paraId="3A6E852D" w14:textId="4C253467" w:rsidR="0008166C" w:rsidRPr="007D223F" w:rsidRDefault="0008166C" w:rsidP="00F93B44">
      <w:pPr>
        <w:pStyle w:val="ListParagraph"/>
        <w:numPr>
          <w:ilvl w:val="0"/>
          <w:numId w:val="126"/>
        </w:numPr>
        <w:jc w:val="both"/>
        <w:rPr>
          <w:rFonts w:cs="Arial"/>
          <w:szCs w:val="20"/>
          <w:lang w:val="en-IN"/>
        </w:rPr>
      </w:pPr>
      <w:r w:rsidRPr="00EE2527">
        <w:rPr>
          <w:rFonts w:cs="Arial"/>
          <w:b/>
          <w:szCs w:val="20"/>
          <w:lang w:val="en-IN"/>
        </w:rPr>
        <w:t xml:space="preserve">Emergency </w:t>
      </w:r>
      <w:r w:rsidRPr="007D223F">
        <w:rPr>
          <w:rFonts w:cs="Arial"/>
          <w:b/>
          <w:szCs w:val="20"/>
          <w:lang w:val="en-IN"/>
        </w:rPr>
        <w:t>C</w:t>
      </w:r>
      <w:r w:rsidRPr="00EE2527">
        <w:rPr>
          <w:rFonts w:cs="Arial"/>
          <w:b/>
          <w:szCs w:val="20"/>
          <w:lang w:val="en-IN"/>
        </w:rPr>
        <w:t>are:</w:t>
      </w:r>
      <w:r w:rsidRPr="00EE2527">
        <w:rPr>
          <w:rFonts w:cs="Arial"/>
          <w:szCs w:val="20"/>
          <w:lang w:val="en-IN"/>
        </w:rPr>
        <w:t xml:space="preserve"> </w:t>
      </w:r>
      <w:r w:rsidR="000829BA" w:rsidRPr="00EE2527">
        <w:rPr>
          <w:rFonts w:cs="Arial"/>
          <w:szCs w:val="20"/>
          <w:lang w:val="en-IN"/>
        </w:rPr>
        <w:t>Emergency c</w:t>
      </w:r>
      <w:r w:rsidRPr="00EE2527">
        <w:rPr>
          <w:rFonts w:cs="Arial"/>
          <w:szCs w:val="20"/>
          <w:lang w:val="en-IN"/>
        </w:rPr>
        <w:t>are</w:t>
      </w:r>
      <w:r w:rsidRPr="007D223F">
        <w:rPr>
          <w:rFonts w:cs="Arial"/>
          <w:szCs w:val="20"/>
          <w:lang w:val="en-IN"/>
        </w:rPr>
        <w:t xml:space="preserve"> means management for an illness or injury which results in symptoms which occur suddenly and unexpectedly</w:t>
      </w:r>
      <w:r w:rsidR="00C23295">
        <w:rPr>
          <w:rFonts w:cs="Arial"/>
          <w:szCs w:val="20"/>
          <w:lang w:val="en-IN"/>
        </w:rPr>
        <w:t xml:space="preserve"> </w:t>
      </w:r>
      <w:r w:rsidRPr="007D223F">
        <w:rPr>
          <w:rFonts w:cs="Arial"/>
          <w:szCs w:val="20"/>
          <w:lang w:val="en-IN"/>
        </w:rPr>
        <w:t xml:space="preserve">and requires immediate care by a </w:t>
      </w:r>
      <w:r w:rsidRPr="007D223F">
        <w:rPr>
          <w:rFonts w:cs="Arial"/>
          <w:i/>
          <w:szCs w:val="20"/>
          <w:lang w:val="en-IN"/>
        </w:rPr>
        <w:t>medical practitioner</w:t>
      </w:r>
      <w:r w:rsidRPr="007D223F">
        <w:rPr>
          <w:rFonts w:cs="Arial"/>
          <w:szCs w:val="20"/>
          <w:lang w:val="en-IN"/>
        </w:rPr>
        <w:t xml:space="preserve"> to prevent death or serious long term impairment of the insured person’s health.</w:t>
      </w:r>
    </w:p>
    <w:p w14:paraId="3CF7D6AE" w14:textId="77777777" w:rsidR="0008166C" w:rsidRPr="007D223F" w:rsidRDefault="0008166C" w:rsidP="007D223F">
      <w:pPr>
        <w:pStyle w:val="ListParagraph"/>
        <w:rPr>
          <w:rFonts w:cs="Arial"/>
          <w:b/>
          <w:szCs w:val="20"/>
        </w:rPr>
      </w:pPr>
    </w:p>
    <w:p w14:paraId="0AF3A80E" w14:textId="73DFDCEE" w:rsidR="00845A16" w:rsidRPr="007D223F" w:rsidRDefault="00845A16" w:rsidP="00F93B44">
      <w:pPr>
        <w:pStyle w:val="ListParagraph"/>
        <w:numPr>
          <w:ilvl w:val="0"/>
          <w:numId w:val="126"/>
        </w:numPr>
        <w:rPr>
          <w:rFonts w:cs="Arial"/>
          <w:bCs/>
          <w:szCs w:val="20"/>
        </w:rPr>
      </w:pPr>
      <w:r w:rsidRPr="007D223F">
        <w:rPr>
          <w:rFonts w:cs="Arial"/>
          <w:b/>
          <w:bCs/>
          <w:szCs w:val="20"/>
        </w:rPr>
        <w:t>EMI</w:t>
      </w:r>
      <w:r w:rsidRPr="00EE2527">
        <w:rPr>
          <w:rFonts w:cs="Arial"/>
          <w:b/>
          <w:bCs/>
          <w:szCs w:val="20"/>
        </w:rPr>
        <w:t>(s)</w:t>
      </w:r>
      <w:r w:rsidRPr="007D223F">
        <w:rPr>
          <w:rFonts w:cs="Arial"/>
          <w:b/>
          <w:bCs/>
          <w:szCs w:val="20"/>
        </w:rPr>
        <w:t xml:space="preserve"> </w:t>
      </w:r>
      <w:r w:rsidRPr="00EE2527">
        <w:rPr>
          <w:rFonts w:cs="Arial"/>
          <w:b/>
          <w:bCs/>
          <w:szCs w:val="20"/>
        </w:rPr>
        <w:t xml:space="preserve">or EMI </w:t>
      </w:r>
      <w:r w:rsidRPr="007D223F">
        <w:rPr>
          <w:rFonts w:cs="Arial"/>
          <w:b/>
          <w:bCs/>
          <w:szCs w:val="20"/>
        </w:rPr>
        <w:t>Amount</w:t>
      </w:r>
      <w:r w:rsidRPr="00EE2527">
        <w:rPr>
          <w:rFonts w:cs="Arial"/>
          <w:b/>
          <w:bCs/>
          <w:szCs w:val="20"/>
        </w:rPr>
        <w:t>(s)</w:t>
      </w:r>
      <w:r w:rsidRPr="007D223F">
        <w:rPr>
          <w:rFonts w:cs="Arial"/>
          <w:b/>
          <w:bCs/>
          <w:szCs w:val="20"/>
        </w:rPr>
        <w:t>:</w:t>
      </w:r>
      <w:r w:rsidRPr="00EE2527">
        <w:rPr>
          <w:rFonts w:cs="Arial"/>
          <w:bCs/>
          <w:szCs w:val="20"/>
        </w:rPr>
        <w:t xml:space="preserve"> </w:t>
      </w:r>
      <w:r w:rsidRPr="00EE2527">
        <w:rPr>
          <w:rFonts w:cs="Arial"/>
          <w:bCs/>
          <w:szCs w:val="20"/>
          <w:lang w:val="en-US"/>
        </w:rPr>
        <w:t xml:space="preserve">EMI(s) or EMI Amount(s) means and includes the amount of monthly payment required to repay the Principal Outstanding Amount and any applicable interest by the Insured Person, as set forth in the amortization chart referred to in the relevant </w:t>
      </w:r>
      <w:r w:rsidR="00B66159">
        <w:rPr>
          <w:rFonts w:cs="Arial"/>
          <w:bCs/>
          <w:szCs w:val="20"/>
          <w:lang w:val="en-US"/>
        </w:rPr>
        <w:t>L</w:t>
      </w:r>
      <w:r w:rsidRPr="00EE2527">
        <w:rPr>
          <w:rFonts w:cs="Arial"/>
          <w:bCs/>
          <w:szCs w:val="20"/>
          <w:lang w:val="en-US"/>
        </w:rPr>
        <w:t>oan agreement (or any amendments thereto) between the bank/financial institution and the Insured Person as on the date of any occurrence or event which gives rise to a claim under this Policy.</w:t>
      </w:r>
    </w:p>
    <w:p w14:paraId="4082E891" w14:textId="77777777" w:rsidR="00845A16" w:rsidRPr="007D223F" w:rsidRDefault="00845A16" w:rsidP="007D223F">
      <w:pPr>
        <w:pStyle w:val="ListParagraph"/>
        <w:rPr>
          <w:rFonts w:cs="Arial"/>
          <w:b/>
          <w:bCs/>
          <w:szCs w:val="20"/>
        </w:rPr>
      </w:pPr>
    </w:p>
    <w:p w14:paraId="7920E773" w14:textId="77777777" w:rsidR="00962DDF" w:rsidRPr="007D223F" w:rsidRDefault="00962DDF" w:rsidP="00F93B44">
      <w:pPr>
        <w:pStyle w:val="ListParagraph"/>
        <w:numPr>
          <w:ilvl w:val="0"/>
          <w:numId w:val="126"/>
        </w:numPr>
        <w:rPr>
          <w:rFonts w:cs="Arial"/>
          <w:bCs/>
          <w:szCs w:val="20"/>
        </w:rPr>
      </w:pPr>
      <w:r w:rsidRPr="007D223F">
        <w:rPr>
          <w:rFonts w:cs="Arial"/>
          <w:b/>
          <w:bCs/>
          <w:szCs w:val="20"/>
        </w:rPr>
        <w:t>First Diagnosis</w:t>
      </w:r>
      <w:r w:rsidRPr="00EE2527">
        <w:rPr>
          <w:rFonts w:cs="Arial"/>
          <w:b/>
          <w:bCs/>
          <w:szCs w:val="20"/>
        </w:rPr>
        <w:t>:</w:t>
      </w:r>
      <w:r w:rsidRPr="007D223F">
        <w:rPr>
          <w:rFonts w:cs="Arial"/>
          <w:bCs/>
          <w:szCs w:val="20"/>
        </w:rPr>
        <w:t xml:space="preserve"> </w:t>
      </w:r>
      <w:r w:rsidRPr="007D223F">
        <w:rPr>
          <w:rFonts w:cs="Arial"/>
          <w:bCs/>
          <w:szCs w:val="20"/>
          <w:lang w:val="en-US"/>
        </w:rPr>
        <w:t>First Diagnosis mean</w:t>
      </w:r>
      <w:r w:rsidRPr="00EE2527">
        <w:rPr>
          <w:rFonts w:cs="Arial"/>
          <w:bCs/>
          <w:szCs w:val="20"/>
          <w:lang w:val="en-US"/>
        </w:rPr>
        <w:t>s</w:t>
      </w:r>
      <w:r w:rsidRPr="007D223F">
        <w:rPr>
          <w:rFonts w:cs="Arial"/>
          <w:bCs/>
          <w:szCs w:val="20"/>
          <w:lang w:val="en-US"/>
        </w:rPr>
        <w:t xml:space="preserve"> the point in time at which the requirements of any Critical Illness under this Policy were first satisfied with respect to the Insured Person, including the availability of all the test reports and medical reports evidencing such diagnosis.</w:t>
      </w:r>
    </w:p>
    <w:p w14:paraId="7E5C32BD" w14:textId="77777777" w:rsidR="00962DDF" w:rsidRPr="007D223F" w:rsidRDefault="00962DDF" w:rsidP="007D223F">
      <w:pPr>
        <w:pStyle w:val="ListParagraph"/>
        <w:rPr>
          <w:rFonts w:cs="Arial"/>
          <w:b/>
          <w:szCs w:val="20"/>
        </w:rPr>
      </w:pPr>
    </w:p>
    <w:p w14:paraId="3213888D" w14:textId="77777777" w:rsidR="00091C7D" w:rsidRPr="00EE2527" w:rsidRDefault="00091C7D" w:rsidP="00F93B44">
      <w:pPr>
        <w:pStyle w:val="ListParagraph"/>
        <w:numPr>
          <w:ilvl w:val="0"/>
          <w:numId w:val="126"/>
        </w:numPr>
        <w:jc w:val="both"/>
        <w:rPr>
          <w:rFonts w:cs="Arial"/>
          <w:b/>
          <w:szCs w:val="20"/>
          <w:lang w:val="en-IN"/>
        </w:rPr>
      </w:pPr>
      <w:r w:rsidRPr="00EE2527">
        <w:rPr>
          <w:rFonts w:cs="Arial"/>
          <w:b/>
          <w:szCs w:val="20"/>
        </w:rPr>
        <w:t xml:space="preserve">Grace Period: </w:t>
      </w:r>
      <w:r w:rsidR="006D1390" w:rsidRPr="00EE2527">
        <w:rPr>
          <w:rFonts w:cs="Arial"/>
          <w:szCs w:val="20"/>
        </w:rPr>
        <w:t>Grace period means the specified period of time immediately following the premium due date during which a payment can be made to renew or continue a policy in force without loss of continuity benefits such as waiting periods and coverage of pre-existing diseases. Coverage is not available for the period for which no premium is received.</w:t>
      </w:r>
    </w:p>
    <w:p w14:paraId="326A67DC" w14:textId="77777777" w:rsidR="00091C7D" w:rsidRPr="00EE2527" w:rsidRDefault="00091C7D" w:rsidP="00FD72D5">
      <w:pPr>
        <w:jc w:val="both"/>
        <w:rPr>
          <w:rFonts w:cs="Arial"/>
          <w:b/>
          <w:szCs w:val="20"/>
          <w:lang w:val="en-IN"/>
        </w:rPr>
      </w:pPr>
    </w:p>
    <w:p w14:paraId="371F2635" w14:textId="77777777" w:rsidR="00462DB1" w:rsidRPr="00EE2527" w:rsidRDefault="00462DB1" w:rsidP="00F93B44">
      <w:pPr>
        <w:pStyle w:val="ListParagraph"/>
        <w:numPr>
          <w:ilvl w:val="0"/>
          <w:numId w:val="126"/>
        </w:numPr>
        <w:jc w:val="both"/>
        <w:rPr>
          <w:rFonts w:cs="Arial"/>
          <w:szCs w:val="20"/>
        </w:rPr>
      </w:pPr>
      <w:r w:rsidRPr="00EE2527">
        <w:rPr>
          <w:rFonts w:cs="Arial"/>
          <w:b/>
          <w:szCs w:val="20"/>
          <w:lang w:val="en-IN"/>
        </w:rPr>
        <w:t xml:space="preserve">Hazardous Activities: </w:t>
      </w:r>
      <w:r w:rsidRPr="00EE2527">
        <w:rPr>
          <w:rFonts w:cs="Arial"/>
          <w:szCs w:val="20"/>
          <w:lang w:val="en-IN"/>
        </w:rPr>
        <w:t xml:space="preserve">Hazardous Activities means any sport or activity, which is potentially dangerous to the Insured Person whether he is trained in such sport or activity or not. Such sport/activity includes without limitation stunt activities of any kind, adventure racing, base jumping, biathlon, big game hunting, black water rafting, BMX stunt/obstacle riding, bobsleighing/using skeletons, bouldering, boxing, canyoning, </w:t>
      </w:r>
      <w:proofErr w:type="spellStart"/>
      <w:r w:rsidRPr="00EE2527">
        <w:rPr>
          <w:rFonts w:cs="Arial"/>
          <w:szCs w:val="20"/>
          <w:lang w:val="en-IN"/>
        </w:rPr>
        <w:t>cavin</w:t>
      </w:r>
      <w:proofErr w:type="spellEnd"/>
      <w:r w:rsidRPr="00EE2527">
        <w:rPr>
          <w:rFonts w:cs="Arial"/>
          <w:szCs w:val="20"/>
          <w:lang w:val="en-IN"/>
        </w:rPr>
        <w:t xml:space="preserve">/pot holing, cave tubing, rock climbing/trekking/mountaineering, cycle racing, </w:t>
      </w:r>
      <w:proofErr w:type="spellStart"/>
      <w:r w:rsidRPr="00EE2527">
        <w:rPr>
          <w:rFonts w:cs="Arial"/>
          <w:szCs w:val="20"/>
          <w:lang w:val="en-IN"/>
        </w:rPr>
        <w:t>cyclo</w:t>
      </w:r>
      <w:proofErr w:type="spellEnd"/>
      <w:r w:rsidRPr="00EE2527">
        <w:rPr>
          <w:rFonts w:cs="Arial"/>
          <w:szCs w:val="20"/>
          <w:lang w:val="en-IN"/>
        </w:rPr>
        <w:t xml:space="preserve"> cross, drag racing, endurance testing, hand gliding, harness racing, hell skiing, high diving (above 5 meters), hunting, ice hockey, ice speedway, jousting, judo, karate, kendo, lugging, risky manual labour, marathon running, martial arts, micro-lighting, modern pentathlon, motor cycle racing, motor rallying, parachuting, paragliding/parapenting, piloting aircraft, polo, power lifting, power boat racing, quad biking, river boarding, scuba diving, river bugging, rodeo, roller hockey, rugby, ski acrobatics, ski doo riding, ski jumping, ski racing, sky diving, small bore target shooting, speed trials/ time trials, triathlon, water ski jumping, weight lifting or wrestling any type.</w:t>
      </w:r>
    </w:p>
    <w:p w14:paraId="41099D70" w14:textId="77777777" w:rsidR="00462DB1" w:rsidRPr="00EE2527" w:rsidRDefault="00462DB1" w:rsidP="00FD72D5">
      <w:pPr>
        <w:pStyle w:val="ListParagraph"/>
        <w:ind w:left="426"/>
        <w:jc w:val="both"/>
        <w:rPr>
          <w:rFonts w:cs="Arial"/>
          <w:szCs w:val="20"/>
        </w:rPr>
      </w:pPr>
    </w:p>
    <w:p w14:paraId="28E9B7E4" w14:textId="77777777" w:rsidR="006D1390" w:rsidRPr="00EE2527" w:rsidRDefault="00091C7D" w:rsidP="00F93B44">
      <w:pPr>
        <w:pStyle w:val="ListParagraph"/>
        <w:numPr>
          <w:ilvl w:val="0"/>
          <w:numId w:val="126"/>
        </w:numPr>
        <w:jc w:val="both"/>
        <w:rPr>
          <w:rFonts w:cs="Arial"/>
          <w:szCs w:val="20"/>
        </w:rPr>
      </w:pPr>
      <w:r w:rsidRPr="00EE2527">
        <w:rPr>
          <w:rFonts w:cs="Arial"/>
          <w:b/>
          <w:szCs w:val="20"/>
        </w:rPr>
        <w:t>Hospital:</w:t>
      </w:r>
      <w:r w:rsidR="006D1390" w:rsidRPr="00EE2527">
        <w:rPr>
          <w:rFonts w:cs="Arial"/>
          <w:b/>
          <w:szCs w:val="20"/>
        </w:rPr>
        <w:t xml:space="preserve"> </w:t>
      </w:r>
      <w:r w:rsidR="008932A7" w:rsidRPr="00EE2527">
        <w:rPr>
          <w:rFonts w:cs="Arial"/>
          <w:szCs w:val="20"/>
        </w:rPr>
        <w:t xml:space="preserve">A hospital means any institution established for in-patient care and day care treatment of illness and/or injuries and which has been registered as a hospital with the local authorities under Clinical Establishments (Registration and Regulation) Act 2010 or under enactments specified under the Schedule of Section 56(1) and the said act Or complies with all minimum criteria as under: </w:t>
      </w:r>
    </w:p>
    <w:p w14:paraId="29407661" w14:textId="77777777" w:rsidR="006D1390" w:rsidRPr="00EE2527" w:rsidRDefault="006D1390" w:rsidP="00FD72D5">
      <w:pPr>
        <w:pStyle w:val="ListParagraph"/>
        <w:ind w:left="426"/>
        <w:jc w:val="both"/>
        <w:rPr>
          <w:rFonts w:cs="Arial"/>
          <w:szCs w:val="20"/>
        </w:rPr>
      </w:pPr>
    </w:p>
    <w:p w14:paraId="290A24D5" w14:textId="77777777" w:rsidR="006D1390" w:rsidRPr="00EE2527" w:rsidRDefault="008932A7" w:rsidP="00F93B44">
      <w:pPr>
        <w:pStyle w:val="ListParagraph"/>
        <w:numPr>
          <w:ilvl w:val="0"/>
          <w:numId w:val="127"/>
        </w:numPr>
        <w:jc w:val="both"/>
        <w:rPr>
          <w:rFonts w:cs="Arial"/>
          <w:szCs w:val="20"/>
        </w:rPr>
      </w:pPr>
      <w:r w:rsidRPr="00EE2527">
        <w:rPr>
          <w:rFonts w:cs="Arial"/>
          <w:szCs w:val="20"/>
        </w:rPr>
        <w:t>has qualified nursing staff under its employment round the clock;</w:t>
      </w:r>
    </w:p>
    <w:p w14:paraId="0533BEB2" w14:textId="77777777" w:rsidR="006D1390" w:rsidRPr="00EE2527" w:rsidRDefault="008932A7" w:rsidP="00F93B44">
      <w:pPr>
        <w:pStyle w:val="ListParagraph"/>
        <w:numPr>
          <w:ilvl w:val="0"/>
          <w:numId w:val="127"/>
        </w:numPr>
        <w:jc w:val="both"/>
        <w:rPr>
          <w:rFonts w:cs="Arial"/>
          <w:szCs w:val="20"/>
        </w:rPr>
      </w:pPr>
      <w:r w:rsidRPr="00EE2527">
        <w:rPr>
          <w:rFonts w:cs="Arial"/>
          <w:szCs w:val="20"/>
        </w:rPr>
        <w:t>has at least 10 in-patient beds in towns having a population of less than 10,00,000 and at least 15 in-pa</w:t>
      </w:r>
      <w:r w:rsidR="006D1390" w:rsidRPr="00EE2527">
        <w:rPr>
          <w:rFonts w:cs="Arial"/>
          <w:szCs w:val="20"/>
        </w:rPr>
        <w:t>tient beds in all other places;</w:t>
      </w:r>
    </w:p>
    <w:p w14:paraId="2D2778CC" w14:textId="77777777" w:rsidR="006D1390" w:rsidRPr="00EE2527" w:rsidRDefault="008932A7" w:rsidP="00F93B44">
      <w:pPr>
        <w:pStyle w:val="ListParagraph"/>
        <w:numPr>
          <w:ilvl w:val="0"/>
          <w:numId w:val="127"/>
        </w:numPr>
        <w:jc w:val="both"/>
        <w:rPr>
          <w:rFonts w:cs="Arial"/>
          <w:szCs w:val="20"/>
        </w:rPr>
      </w:pPr>
      <w:r w:rsidRPr="00EE2527">
        <w:rPr>
          <w:rFonts w:cs="Arial"/>
          <w:szCs w:val="20"/>
        </w:rPr>
        <w:t xml:space="preserve">has qualified medical practitioner(s) in charge round the clock; </w:t>
      </w:r>
    </w:p>
    <w:p w14:paraId="5E52048C" w14:textId="77777777" w:rsidR="006D1390" w:rsidRPr="00EE2527" w:rsidRDefault="008932A7" w:rsidP="00F93B44">
      <w:pPr>
        <w:pStyle w:val="ListParagraph"/>
        <w:numPr>
          <w:ilvl w:val="0"/>
          <w:numId w:val="127"/>
        </w:numPr>
        <w:jc w:val="both"/>
        <w:rPr>
          <w:rFonts w:cs="Arial"/>
          <w:szCs w:val="20"/>
        </w:rPr>
      </w:pPr>
      <w:r w:rsidRPr="00EE2527">
        <w:rPr>
          <w:rFonts w:cs="Arial"/>
          <w:szCs w:val="20"/>
        </w:rPr>
        <w:t xml:space="preserve">has a fully equipped operation theatre of its own where surgical procedures are carried out; </w:t>
      </w:r>
    </w:p>
    <w:p w14:paraId="0B8551EB" w14:textId="77777777" w:rsidR="00091C7D" w:rsidRPr="00EE2527" w:rsidRDefault="008932A7" w:rsidP="00F93B44">
      <w:pPr>
        <w:pStyle w:val="ListParagraph"/>
        <w:numPr>
          <w:ilvl w:val="0"/>
          <w:numId w:val="127"/>
        </w:numPr>
        <w:jc w:val="both"/>
        <w:rPr>
          <w:rFonts w:cs="Arial"/>
          <w:szCs w:val="20"/>
        </w:rPr>
      </w:pPr>
      <w:r w:rsidRPr="00EE2527">
        <w:rPr>
          <w:rFonts w:cs="Arial"/>
          <w:szCs w:val="20"/>
        </w:rPr>
        <w:t>maintains daily records of patients and makes these accessible to the insurance company’s authorized personnel.</w:t>
      </w:r>
    </w:p>
    <w:p w14:paraId="14A45CCC" w14:textId="77777777" w:rsidR="00091C7D" w:rsidRPr="00EE2527" w:rsidRDefault="00091C7D" w:rsidP="00FD72D5">
      <w:pPr>
        <w:jc w:val="both"/>
        <w:rPr>
          <w:rFonts w:cs="Arial"/>
          <w:b/>
          <w:szCs w:val="20"/>
          <w:lang w:val="en-IN"/>
        </w:rPr>
      </w:pPr>
    </w:p>
    <w:p w14:paraId="0088A8F9" w14:textId="77777777" w:rsidR="006D1390" w:rsidRPr="00EE2527" w:rsidRDefault="00091C7D" w:rsidP="00F93B44">
      <w:pPr>
        <w:pStyle w:val="ListParagraph"/>
        <w:numPr>
          <w:ilvl w:val="0"/>
          <w:numId w:val="126"/>
        </w:numPr>
        <w:jc w:val="both"/>
        <w:rPr>
          <w:rFonts w:cs="Arial"/>
          <w:szCs w:val="20"/>
        </w:rPr>
      </w:pPr>
      <w:r w:rsidRPr="00EE2527">
        <w:rPr>
          <w:rFonts w:cs="Arial"/>
          <w:b/>
          <w:szCs w:val="20"/>
        </w:rPr>
        <w:t>Hospitalization:</w:t>
      </w:r>
      <w:r w:rsidR="006D1390" w:rsidRPr="00EE2527">
        <w:rPr>
          <w:rFonts w:cs="Arial"/>
          <w:b/>
          <w:szCs w:val="20"/>
        </w:rPr>
        <w:t xml:space="preserve"> </w:t>
      </w:r>
      <w:r w:rsidR="006D1390" w:rsidRPr="00EE2527">
        <w:rPr>
          <w:rFonts w:cs="Arial"/>
          <w:szCs w:val="20"/>
        </w:rPr>
        <w:t>Hospitalization means admission in a Hospital for a minimum period of 24 consecutive ‘In-patient Care’ hours except for specified procedures/ treatments, where such admission could be for a period of less than 24 consecutive hours.</w:t>
      </w:r>
    </w:p>
    <w:p w14:paraId="15C7080A" w14:textId="77777777" w:rsidR="00091C7D" w:rsidRPr="00EE2527" w:rsidRDefault="00091C7D" w:rsidP="00FD72D5">
      <w:pPr>
        <w:jc w:val="both"/>
        <w:rPr>
          <w:rFonts w:cs="Arial"/>
          <w:b/>
          <w:szCs w:val="20"/>
          <w:lang w:val="en-IN"/>
        </w:rPr>
      </w:pPr>
    </w:p>
    <w:p w14:paraId="0F8C283A" w14:textId="77777777" w:rsidR="006D1390" w:rsidRPr="00EE2527" w:rsidRDefault="00091C7D" w:rsidP="00F93B44">
      <w:pPr>
        <w:pStyle w:val="ListParagraph"/>
        <w:numPr>
          <w:ilvl w:val="0"/>
          <w:numId w:val="126"/>
        </w:numPr>
        <w:jc w:val="both"/>
        <w:rPr>
          <w:rFonts w:cs="Arial"/>
          <w:szCs w:val="20"/>
        </w:rPr>
      </w:pPr>
      <w:r w:rsidRPr="00EE2527">
        <w:rPr>
          <w:rFonts w:cs="Arial"/>
          <w:b/>
          <w:szCs w:val="20"/>
          <w:lang w:val="en-IN"/>
        </w:rPr>
        <w:t>Illness:</w:t>
      </w:r>
      <w:r w:rsidR="006D1390" w:rsidRPr="00EE2527">
        <w:rPr>
          <w:rFonts w:cs="Arial"/>
          <w:b/>
          <w:szCs w:val="20"/>
          <w:lang w:val="en-IN"/>
        </w:rPr>
        <w:t xml:space="preserve"> </w:t>
      </w:r>
      <w:r w:rsidR="008E2E55" w:rsidRPr="00EE2527">
        <w:rPr>
          <w:rFonts w:cs="Arial"/>
          <w:szCs w:val="20"/>
        </w:rPr>
        <w:t>Illness means a sickness or a disease or pathological condition leading to the impairment of normal physiological function and requires medical treatment.</w:t>
      </w:r>
    </w:p>
    <w:p w14:paraId="0EEFE7B7" w14:textId="77777777" w:rsidR="006D1390" w:rsidRPr="00EE2527" w:rsidRDefault="006D1390" w:rsidP="00FD72D5">
      <w:pPr>
        <w:pStyle w:val="ListParagraph"/>
        <w:ind w:left="426"/>
        <w:jc w:val="both"/>
        <w:rPr>
          <w:rFonts w:cs="Arial"/>
          <w:szCs w:val="20"/>
        </w:rPr>
      </w:pPr>
    </w:p>
    <w:p w14:paraId="249920E0" w14:textId="77777777" w:rsidR="006D1390" w:rsidRPr="00EE2527" w:rsidRDefault="008E2E55" w:rsidP="00F93B44">
      <w:pPr>
        <w:pStyle w:val="ListParagraph"/>
        <w:numPr>
          <w:ilvl w:val="0"/>
          <w:numId w:val="128"/>
        </w:numPr>
        <w:jc w:val="both"/>
        <w:rPr>
          <w:rFonts w:cs="Arial"/>
          <w:szCs w:val="20"/>
        </w:rPr>
      </w:pPr>
      <w:r w:rsidRPr="00EE2527">
        <w:rPr>
          <w:rFonts w:cs="Arial"/>
          <w:szCs w:val="20"/>
        </w:rPr>
        <w:t>Acute condition - Acute condition is a disease, illness or injury that is likely to respond quickly to treatment which aims to return the person to his or her state of health immediately before suffering the disease/ illness/ injury which leads to full recovery</w:t>
      </w:r>
      <w:r w:rsidR="009E52EC" w:rsidRPr="00EE2527">
        <w:rPr>
          <w:rFonts w:cs="Arial"/>
          <w:szCs w:val="20"/>
        </w:rPr>
        <w:t>.</w:t>
      </w:r>
    </w:p>
    <w:p w14:paraId="218EF4DA" w14:textId="77777777" w:rsidR="006D1390" w:rsidRPr="00EE2527" w:rsidRDefault="006D1390" w:rsidP="00FD72D5">
      <w:pPr>
        <w:pStyle w:val="ListParagraph"/>
        <w:ind w:left="-834"/>
        <w:jc w:val="both"/>
        <w:rPr>
          <w:rFonts w:cs="Arial"/>
          <w:szCs w:val="20"/>
        </w:rPr>
      </w:pPr>
    </w:p>
    <w:p w14:paraId="04540543" w14:textId="77777777" w:rsidR="006D1390" w:rsidRPr="00EE2527" w:rsidRDefault="008E2E55" w:rsidP="00F93B44">
      <w:pPr>
        <w:pStyle w:val="ListParagraph"/>
        <w:numPr>
          <w:ilvl w:val="0"/>
          <w:numId w:val="128"/>
        </w:numPr>
        <w:jc w:val="both"/>
        <w:rPr>
          <w:rFonts w:cs="Arial"/>
          <w:szCs w:val="20"/>
        </w:rPr>
      </w:pPr>
      <w:r w:rsidRPr="00EE2527">
        <w:rPr>
          <w:rFonts w:cs="Arial"/>
          <w:szCs w:val="20"/>
        </w:rPr>
        <w:t>Chronic condition - A chronic condition is defined as a disease, illness, or injury that has one or more of the following characteristics:</w:t>
      </w:r>
    </w:p>
    <w:p w14:paraId="265A7DB2" w14:textId="77777777" w:rsidR="008E2E55" w:rsidRPr="00EE2527" w:rsidRDefault="008E2E55" w:rsidP="00FD72D5">
      <w:pPr>
        <w:pStyle w:val="ListParagraph"/>
        <w:ind w:left="426"/>
        <w:jc w:val="both"/>
        <w:rPr>
          <w:rFonts w:cs="Arial"/>
          <w:szCs w:val="20"/>
        </w:rPr>
      </w:pPr>
    </w:p>
    <w:p w14:paraId="7894E725" w14:textId="77777777" w:rsidR="006D1390" w:rsidRPr="00EE2527" w:rsidRDefault="008E2E55" w:rsidP="00464991">
      <w:pPr>
        <w:pStyle w:val="ListParagraph"/>
        <w:numPr>
          <w:ilvl w:val="3"/>
          <w:numId w:val="6"/>
        </w:numPr>
        <w:ind w:left="1260"/>
        <w:jc w:val="both"/>
        <w:rPr>
          <w:rFonts w:cs="Arial"/>
          <w:szCs w:val="20"/>
        </w:rPr>
      </w:pPr>
      <w:r w:rsidRPr="00EE2527">
        <w:rPr>
          <w:rFonts w:cs="Arial"/>
          <w:szCs w:val="20"/>
        </w:rPr>
        <w:t>it needs ongoing or long-term monitoring through consultations, examinations, check-ups, and /or tests</w:t>
      </w:r>
    </w:p>
    <w:p w14:paraId="037477F6" w14:textId="77777777" w:rsidR="006D1390" w:rsidRPr="00EE2527" w:rsidRDefault="006D1390" w:rsidP="00FD72D5">
      <w:pPr>
        <w:pStyle w:val="ListParagraph"/>
        <w:ind w:left="-1194"/>
        <w:jc w:val="both"/>
        <w:rPr>
          <w:rFonts w:cs="Arial"/>
          <w:szCs w:val="20"/>
        </w:rPr>
      </w:pPr>
    </w:p>
    <w:p w14:paraId="262AB777" w14:textId="77777777" w:rsidR="006D1390" w:rsidRPr="00EE2527" w:rsidRDefault="008E2E55" w:rsidP="00464991">
      <w:pPr>
        <w:pStyle w:val="ListParagraph"/>
        <w:numPr>
          <w:ilvl w:val="3"/>
          <w:numId w:val="6"/>
        </w:numPr>
        <w:ind w:left="1260"/>
        <w:jc w:val="both"/>
        <w:rPr>
          <w:rFonts w:cs="Arial"/>
          <w:szCs w:val="20"/>
        </w:rPr>
      </w:pPr>
      <w:r w:rsidRPr="00EE2527">
        <w:rPr>
          <w:rFonts w:cs="Arial"/>
          <w:szCs w:val="20"/>
        </w:rPr>
        <w:t>it needs ongoing or long-term control or relief of symptoms</w:t>
      </w:r>
    </w:p>
    <w:p w14:paraId="4FCD1251" w14:textId="77777777" w:rsidR="00710C3B" w:rsidRPr="00EE2527" w:rsidRDefault="00710C3B" w:rsidP="00FD72D5">
      <w:pPr>
        <w:pStyle w:val="ListParagraph"/>
        <w:ind w:left="-1194"/>
        <w:jc w:val="both"/>
        <w:rPr>
          <w:rFonts w:cs="Arial"/>
          <w:szCs w:val="20"/>
        </w:rPr>
      </w:pPr>
    </w:p>
    <w:p w14:paraId="09448F36" w14:textId="77777777" w:rsidR="006D1390" w:rsidRPr="00EE2527" w:rsidRDefault="008E2E55" w:rsidP="00464991">
      <w:pPr>
        <w:pStyle w:val="ListParagraph"/>
        <w:numPr>
          <w:ilvl w:val="3"/>
          <w:numId w:val="6"/>
        </w:numPr>
        <w:ind w:left="1260"/>
        <w:jc w:val="both"/>
        <w:rPr>
          <w:rFonts w:cs="Arial"/>
          <w:szCs w:val="20"/>
        </w:rPr>
      </w:pPr>
      <w:r w:rsidRPr="00EE2527">
        <w:rPr>
          <w:rFonts w:cs="Arial"/>
          <w:szCs w:val="20"/>
        </w:rPr>
        <w:t xml:space="preserve">it requires rehabilitation for the patient or for the patient to be specially </w:t>
      </w:r>
      <w:r w:rsidR="006D1390" w:rsidRPr="00EE2527">
        <w:rPr>
          <w:rFonts w:cs="Arial"/>
          <w:szCs w:val="20"/>
        </w:rPr>
        <w:t>trained to cope with it</w:t>
      </w:r>
    </w:p>
    <w:p w14:paraId="2636BFAB" w14:textId="77777777" w:rsidR="00710C3B" w:rsidRPr="00EE2527" w:rsidRDefault="00710C3B" w:rsidP="00FD72D5">
      <w:pPr>
        <w:pStyle w:val="ListParagraph"/>
        <w:ind w:left="-1194"/>
        <w:jc w:val="both"/>
        <w:rPr>
          <w:rFonts w:cs="Arial"/>
          <w:szCs w:val="20"/>
        </w:rPr>
      </w:pPr>
    </w:p>
    <w:p w14:paraId="1D63CDAD" w14:textId="77777777" w:rsidR="006D1390" w:rsidRPr="00EE2527" w:rsidRDefault="006D1390" w:rsidP="00464991">
      <w:pPr>
        <w:pStyle w:val="ListParagraph"/>
        <w:numPr>
          <w:ilvl w:val="3"/>
          <w:numId w:val="6"/>
        </w:numPr>
        <w:ind w:left="1260"/>
        <w:jc w:val="both"/>
        <w:rPr>
          <w:rFonts w:cs="Arial"/>
          <w:szCs w:val="20"/>
        </w:rPr>
      </w:pPr>
      <w:r w:rsidRPr="00EE2527">
        <w:rPr>
          <w:rFonts w:cs="Arial"/>
          <w:szCs w:val="20"/>
        </w:rPr>
        <w:t>it continues indefinitely</w:t>
      </w:r>
    </w:p>
    <w:p w14:paraId="18D6356D" w14:textId="77777777" w:rsidR="00710C3B" w:rsidRPr="00EE2527" w:rsidRDefault="00710C3B" w:rsidP="00FD72D5">
      <w:pPr>
        <w:pStyle w:val="ListParagraph"/>
        <w:ind w:left="-1194"/>
        <w:jc w:val="both"/>
        <w:rPr>
          <w:rFonts w:cs="Arial"/>
          <w:szCs w:val="20"/>
        </w:rPr>
      </w:pPr>
    </w:p>
    <w:p w14:paraId="6CCC4653" w14:textId="77777777" w:rsidR="00091C7D" w:rsidRPr="00EE2527" w:rsidRDefault="008E2E55" w:rsidP="00464991">
      <w:pPr>
        <w:pStyle w:val="ListParagraph"/>
        <w:numPr>
          <w:ilvl w:val="3"/>
          <w:numId w:val="6"/>
        </w:numPr>
        <w:ind w:left="1260"/>
        <w:jc w:val="both"/>
        <w:rPr>
          <w:rFonts w:cs="Arial"/>
          <w:szCs w:val="20"/>
          <w:lang w:val="en-IN"/>
        </w:rPr>
      </w:pPr>
      <w:r w:rsidRPr="00EE2527">
        <w:rPr>
          <w:rFonts w:cs="Arial"/>
          <w:szCs w:val="20"/>
        </w:rPr>
        <w:t>it recurs or is likely to recur</w:t>
      </w:r>
    </w:p>
    <w:p w14:paraId="73B2D30A" w14:textId="77777777" w:rsidR="00091C7D" w:rsidRPr="00EE2527" w:rsidRDefault="00091C7D" w:rsidP="00FD72D5">
      <w:pPr>
        <w:jc w:val="both"/>
        <w:rPr>
          <w:rFonts w:cs="Arial"/>
          <w:b/>
          <w:szCs w:val="20"/>
          <w:lang w:val="en-IN"/>
        </w:rPr>
      </w:pPr>
    </w:p>
    <w:p w14:paraId="2E570E43" w14:textId="77777777" w:rsidR="00DA0C52" w:rsidRPr="00EE2527" w:rsidRDefault="00DA0C52" w:rsidP="00F93B44">
      <w:pPr>
        <w:pStyle w:val="ListParagraph"/>
        <w:numPr>
          <w:ilvl w:val="0"/>
          <w:numId w:val="126"/>
        </w:numPr>
        <w:jc w:val="both"/>
        <w:rPr>
          <w:rFonts w:cs="Arial"/>
          <w:szCs w:val="20"/>
          <w:lang w:val="en-IN"/>
        </w:rPr>
      </w:pPr>
      <w:r w:rsidRPr="00EE2527">
        <w:rPr>
          <w:rFonts w:cs="Arial"/>
          <w:b/>
          <w:szCs w:val="20"/>
          <w:lang w:val="en-IN"/>
        </w:rPr>
        <w:t xml:space="preserve">Income: </w:t>
      </w:r>
      <w:r w:rsidRPr="00EE2527">
        <w:rPr>
          <w:rFonts w:cs="Arial"/>
          <w:szCs w:val="20"/>
          <w:lang w:val="en-IN"/>
        </w:rPr>
        <w:t xml:space="preserve">Income means and includes the amount that the Insured Person earns each month from his/her </w:t>
      </w:r>
      <w:r w:rsidR="006073A0" w:rsidRPr="00EE2527">
        <w:rPr>
          <w:rFonts w:cs="Arial"/>
          <w:szCs w:val="20"/>
          <w:lang w:val="en-IN"/>
        </w:rPr>
        <w:t>p</w:t>
      </w:r>
      <w:r w:rsidRPr="00EE2527">
        <w:rPr>
          <w:rFonts w:cs="Arial"/>
          <w:szCs w:val="20"/>
          <w:lang w:val="en-IN"/>
        </w:rPr>
        <w:t xml:space="preserve">rimary </w:t>
      </w:r>
      <w:r w:rsidR="006073A0" w:rsidRPr="00EE2527">
        <w:rPr>
          <w:rFonts w:cs="Arial"/>
          <w:szCs w:val="20"/>
          <w:lang w:val="en-IN"/>
        </w:rPr>
        <w:t>o</w:t>
      </w:r>
      <w:r w:rsidRPr="00EE2527">
        <w:rPr>
          <w:rFonts w:cs="Arial"/>
          <w:szCs w:val="20"/>
          <w:lang w:val="en-IN"/>
        </w:rPr>
        <w:t xml:space="preserve">ccupation. </w:t>
      </w:r>
    </w:p>
    <w:p w14:paraId="5CCADBE8" w14:textId="77777777" w:rsidR="00DA0C52" w:rsidRPr="00EE2527" w:rsidRDefault="00DA0C52" w:rsidP="007D223F">
      <w:pPr>
        <w:pStyle w:val="ListParagraph"/>
        <w:ind w:left="426"/>
        <w:rPr>
          <w:rFonts w:cs="Arial"/>
          <w:b/>
          <w:szCs w:val="20"/>
          <w:lang w:val="en-IN"/>
        </w:rPr>
      </w:pPr>
    </w:p>
    <w:p w14:paraId="6D633CA1" w14:textId="77777777" w:rsidR="00DA0C52" w:rsidRPr="00EE2527" w:rsidRDefault="00DA0C52" w:rsidP="002A4EB2">
      <w:pPr>
        <w:pStyle w:val="ListParagraph"/>
        <w:ind w:left="426"/>
        <w:jc w:val="both"/>
        <w:rPr>
          <w:rFonts w:cs="Arial"/>
          <w:szCs w:val="20"/>
          <w:lang w:val="en-IN"/>
        </w:rPr>
      </w:pPr>
      <w:r w:rsidRPr="00EE2527">
        <w:rPr>
          <w:rFonts w:cs="Arial"/>
          <w:szCs w:val="20"/>
          <w:lang w:val="en-IN"/>
        </w:rPr>
        <w:t xml:space="preserve">For Salaried Individuals, this would mean salary including regular bonuses, regular commissions, superannuation contributions or any other allowances, any benefits explicitly mentioned in CTC (Cost to Company) or any compensation structure provided to the Insured Person by his/her employer for the financial year, or as declared in the previous ITR (Income Tax Return) filed by the Insured Person. </w:t>
      </w:r>
    </w:p>
    <w:p w14:paraId="1319D52B" w14:textId="77777777" w:rsidR="00DA0C52" w:rsidRPr="00EE2527" w:rsidRDefault="00DA0C52" w:rsidP="007D223F">
      <w:pPr>
        <w:pStyle w:val="ListParagraph"/>
        <w:ind w:left="426"/>
        <w:rPr>
          <w:rFonts w:cs="Arial"/>
          <w:szCs w:val="20"/>
          <w:lang w:val="en-IN"/>
        </w:rPr>
      </w:pPr>
    </w:p>
    <w:p w14:paraId="61137CA7" w14:textId="77777777" w:rsidR="00091C7D" w:rsidRPr="00EE2527" w:rsidRDefault="00091C7D" w:rsidP="00F93B44">
      <w:pPr>
        <w:pStyle w:val="ListParagraph"/>
        <w:numPr>
          <w:ilvl w:val="0"/>
          <w:numId w:val="126"/>
        </w:numPr>
        <w:jc w:val="both"/>
        <w:rPr>
          <w:rFonts w:cs="Arial"/>
          <w:b/>
          <w:szCs w:val="20"/>
          <w:lang w:val="en-IN"/>
        </w:rPr>
      </w:pPr>
      <w:r w:rsidRPr="00EE2527">
        <w:rPr>
          <w:rFonts w:cs="Arial"/>
          <w:b/>
          <w:szCs w:val="20"/>
          <w:lang w:val="en-IN"/>
        </w:rPr>
        <w:t>Injury:</w:t>
      </w:r>
      <w:r w:rsidR="009E52EC" w:rsidRPr="00EE2527">
        <w:rPr>
          <w:rFonts w:cs="Arial"/>
          <w:b/>
          <w:szCs w:val="20"/>
          <w:lang w:val="en-IN"/>
        </w:rPr>
        <w:t xml:space="preserve"> </w:t>
      </w:r>
      <w:r w:rsidR="009E52EC" w:rsidRPr="00EE2527">
        <w:rPr>
          <w:rFonts w:cs="Arial"/>
          <w:szCs w:val="20"/>
        </w:rPr>
        <w:t>Injury means accidental physical bodily harm excluding illness or disease solely and directly caused by external, violent, visible and evident means which is verified and certified by a Medical Practitioner.</w:t>
      </w:r>
    </w:p>
    <w:p w14:paraId="43A20F0D" w14:textId="77777777" w:rsidR="001747C3" w:rsidRPr="00EE2527" w:rsidRDefault="001747C3" w:rsidP="00FD72D5">
      <w:pPr>
        <w:pStyle w:val="ListParagraph"/>
        <w:ind w:left="426"/>
        <w:jc w:val="both"/>
        <w:rPr>
          <w:rFonts w:cs="Arial"/>
          <w:b/>
          <w:szCs w:val="20"/>
          <w:lang w:val="en-IN"/>
        </w:rPr>
      </w:pPr>
    </w:p>
    <w:p w14:paraId="3B282D48" w14:textId="77777777" w:rsidR="001747C3" w:rsidRPr="00EE2527" w:rsidRDefault="001747C3" w:rsidP="00F93B44">
      <w:pPr>
        <w:pStyle w:val="ListParagraph"/>
        <w:numPr>
          <w:ilvl w:val="0"/>
          <w:numId w:val="126"/>
        </w:numPr>
        <w:jc w:val="both"/>
        <w:rPr>
          <w:rFonts w:cs="Arial"/>
          <w:b/>
          <w:szCs w:val="20"/>
          <w:lang w:val="en-IN"/>
        </w:rPr>
      </w:pPr>
      <w:r w:rsidRPr="00EE2527">
        <w:rPr>
          <w:rFonts w:cs="Arial"/>
          <w:b/>
          <w:szCs w:val="20"/>
          <w:lang w:val="en-IN"/>
        </w:rPr>
        <w:t xml:space="preserve">Insured Person: </w:t>
      </w:r>
      <w:r w:rsidRPr="00EE2527">
        <w:rPr>
          <w:rFonts w:cs="Arial"/>
          <w:szCs w:val="20"/>
          <w:lang w:val="en-IN"/>
        </w:rPr>
        <w:t>Insured Person means the person named in the Certificate of Insurance who is covered under this Policy.</w:t>
      </w:r>
    </w:p>
    <w:p w14:paraId="0F5DE88B" w14:textId="77777777" w:rsidR="00091C7D" w:rsidRPr="00EE2527" w:rsidRDefault="00091C7D" w:rsidP="00FD72D5">
      <w:pPr>
        <w:jc w:val="both"/>
        <w:rPr>
          <w:rFonts w:cs="Arial"/>
          <w:b/>
          <w:szCs w:val="20"/>
          <w:lang w:val="en-IN"/>
        </w:rPr>
      </w:pPr>
    </w:p>
    <w:p w14:paraId="20AED79E" w14:textId="77777777" w:rsidR="00A31094" w:rsidRPr="00EE2527" w:rsidRDefault="00A31094" w:rsidP="002A4EB2">
      <w:pPr>
        <w:pStyle w:val="ListParagraph"/>
        <w:numPr>
          <w:ilvl w:val="0"/>
          <w:numId w:val="126"/>
        </w:numPr>
        <w:jc w:val="both"/>
        <w:rPr>
          <w:rFonts w:cs="Arial"/>
          <w:szCs w:val="20"/>
        </w:rPr>
      </w:pPr>
      <w:r w:rsidRPr="007D223F">
        <w:rPr>
          <w:rFonts w:cs="Arial"/>
          <w:b/>
          <w:szCs w:val="20"/>
        </w:rPr>
        <w:t>Involuntary Unemployment</w:t>
      </w:r>
      <w:r w:rsidRPr="00EE2527">
        <w:rPr>
          <w:rFonts w:cs="Arial"/>
          <w:b/>
          <w:szCs w:val="20"/>
        </w:rPr>
        <w:t xml:space="preserve">: </w:t>
      </w:r>
      <w:r w:rsidRPr="00EE2527">
        <w:rPr>
          <w:rFonts w:cs="Arial"/>
          <w:szCs w:val="20"/>
        </w:rPr>
        <w:t xml:space="preserve">Involuntary Unemployment means a termination, lay off, retrenchment or permanent dismissal of </w:t>
      </w:r>
      <w:r w:rsidR="00B247D9">
        <w:rPr>
          <w:rFonts w:cs="Arial"/>
          <w:szCs w:val="20"/>
        </w:rPr>
        <w:t>an</w:t>
      </w:r>
      <w:r w:rsidRPr="00EE2527">
        <w:rPr>
          <w:rFonts w:cs="Arial"/>
          <w:szCs w:val="20"/>
        </w:rPr>
        <w:t xml:space="preserve"> Insured Person </w:t>
      </w:r>
      <w:r w:rsidR="00B247D9">
        <w:rPr>
          <w:rFonts w:cs="Arial"/>
          <w:szCs w:val="20"/>
        </w:rPr>
        <w:t xml:space="preserve">who is a Salaried Individual </w:t>
      </w:r>
      <w:r w:rsidRPr="00EE2527">
        <w:rPr>
          <w:rFonts w:cs="Arial"/>
          <w:szCs w:val="20"/>
        </w:rPr>
        <w:t xml:space="preserve">from his/her </w:t>
      </w:r>
      <w:r w:rsidR="006073A0" w:rsidRPr="00EE2527">
        <w:rPr>
          <w:rFonts w:cs="Arial"/>
          <w:szCs w:val="20"/>
        </w:rPr>
        <w:t>p</w:t>
      </w:r>
      <w:r w:rsidRPr="00EE2527">
        <w:rPr>
          <w:rFonts w:cs="Arial"/>
          <w:szCs w:val="20"/>
        </w:rPr>
        <w:t xml:space="preserve">rimary </w:t>
      </w:r>
      <w:r w:rsidR="006073A0" w:rsidRPr="00EE2527">
        <w:rPr>
          <w:rFonts w:cs="Arial"/>
          <w:szCs w:val="20"/>
        </w:rPr>
        <w:t>o</w:t>
      </w:r>
      <w:r w:rsidRPr="00EE2527">
        <w:rPr>
          <w:rFonts w:cs="Arial"/>
          <w:szCs w:val="20"/>
        </w:rPr>
        <w:t xml:space="preserve">ccupation due to Injury sustained, Illness contracted, cost cutting, downsizing, closure of unit, company or organization, as the case may be, taking place during the </w:t>
      </w:r>
      <w:r w:rsidR="00DA0C52" w:rsidRPr="00EE2527">
        <w:rPr>
          <w:rFonts w:cs="Arial"/>
          <w:szCs w:val="20"/>
        </w:rPr>
        <w:t>Coverage Period</w:t>
      </w:r>
      <w:r w:rsidRPr="00EE2527">
        <w:rPr>
          <w:rFonts w:cs="Arial"/>
          <w:szCs w:val="20"/>
        </w:rPr>
        <w:t>. For the purpose of this Policy, Involuntary Unemployment does not include any unemployment caused due to or arising from poor performance, dismissal due to a fraudulent act, non-compliance of any company or organization’s internal rules/guidelines, or any disciplinary action</w:t>
      </w:r>
    </w:p>
    <w:p w14:paraId="6E9287EF" w14:textId="77777777" w:rsidR="00A31094" w:rsidRPr="007D223F" w:rsidRDefault="00A31094" w:rsidP="007D223F">
      <w:pPr>
        <w:pStyle w:val="ListParagraph"/>
        <w:rPr>
          <w:rFonts w:cs="Arial"/>
          <w:b/>
          <w:szCs w:val="20"/>
        </w:rPr>
      </w:pPr>
    </w:p>
    <w:p w14:paraId="0675DD3B" w14:textId="77777777" w:rsidR="00462DB1" w:rsidRPr="00EE2527" w:rsidRDefault="00462DB1" w:rsidP="00F93B44">
      <w:pPr>
        <w:pStyle w:val="ListParagraph"/>
        <w:numPr>
          <w:ilvl w:val="0"/>
          <w:numId w:val="126"/>
        </w:numPr>
        <w:jc w:val="both"/>
        <w:rPr>
          <w:rFonts w:cs="Arial"/>
          <w:szCs w:val="20"/>
        </w:rPr>
      </w:pPr>
      <w:r w:rsidRPr="00EE2527">
        <w:rPr>
          <w:rFonts w:cs="Arial"/>
          <w:b/>
          <w:szCs w:val="20"/>
        </w:rPr>
        <w:t xml:space="preserve">Loan: </w:t>
      </w:r>
      <w:r w:rsidRPr="00EE2527">
        <w:rPr>
          <w:rFonts w:cs="Arial"/>
          <w:szCs w:val="20"/>
          <w:lang w:val="en-IN"/>
        </w:rPr>
        <w:t>Loan</w:t>
      </w:r>
      <w:r w:rsidRPr="00EE2527">
        <w:rPr>
          <w:rFonts w:cs="Arial"/>
          <w:szCs w:val="20"/>
          <w:lang w:val="en-US"/>
        </w:rPr>
        <w:t xml:space="preserve"> means the sum of money lent at an interest or otherwise to the Insured Person by any bank/</w:t>
      </w:r>
      <w:r w:rsidR="0078782C" w:rsidRPr="00EE2527">
        <w:rPr>
          <w:rFonts w:cs="Arial"/>
          <w:szCs w:val="20"/>
          <w:lang w:val="en-US"/>
        </w:rPr>
        <w:t>f</w:t>
      </w:r>
      <w:r w:rsidRPr="00EE2527">
        <w:rPr>
          <w:rFonts w:cs="Arial"/>
          <w:szCs w:val="20"/>
          <w:lang w:val="en-US"/>
        </w:rPr>
        <w:t xml:space="preserve">inancial </w:t>
      </w:r>
      <w:r w:rsidR="0078782C" w:rsidRPr="00EE2527">
        <w:rPr>
          <w:rFonts w:cs="Arial"/>
          <w:szCs w:val="20"/>
          <w:lang w:val="en-US"/>
        </w:rPr>
        <w:t>i</w:t>
      </w:r>
      <w:r w:rsidRPr="00EE2527">
        <w:rPr>
          <w:rFonts w:cs="Arial"/>
          <w:szCs w:val="20"/>
          <w:lang w:val="en-US"/>
        </w:rPr>
        <w:t>nstitution as identified by the Loan Account Number specified in the Certificate of Insurance</w:t>
      </w:r>
      <w:r w:rsidR="0078782C" w:rsidRPr="00EE2527">
        <w:rPr>
          <w:rFonts w:cs="Arial"/>
          <w:szCs w:val="20"/>
          <w:lang w:val="en-US"/>
        </w:rPr>
        <w:t xml:space="preserve"> or certified in writing by the bank/financial </w:t>
      </w:r>
      <w:r w:rsidR="009524CF" w:rsidRPr="00EE2527">
        <w:rPr>
          <w:rFonts w:cs="Arial"/>
          <w:szCs w:val="20"/>
          <w:lang w:val="en-US"/>
        </w:rPr>
        <w:t>institution</w:t>
      </w:r>
      <w:r w:rsidRPr="00EE2527">
        <w:rPr>
          <w:rFonts w:cs="Arial"/>
          <w:szCs w:val="20"/>
          <w:lang w:val="en-US"/>
        </w:rPr>
        <w:t>.</w:t>
      </w:r>
    </w:p>
    <w:p w14:paraId="72B4C838" w14:textId="77777777" w:rsidR="00EC4638" w:rsidRPr="00EE2527" w:rsidRDefault="00EC4638" w:rsidP="00FD72D5">
      <w:pPr>
        <w:pStyle w:val="ListParagraph"/>
        <w:jc w:val="both"/>
        <w:rPr>
          <w:rFonts w:cs="Arial"/>
          <w:szCs w:val="20"/>
        </w:rPr>
      </w:pPr>
    </w:p>
    <w:p w14:paraId="1C71F77E" w14:textId="77777777" w:rsidR="00EC4638" w:rsidRPr="00EE2527" w:rsidRDefault="00EC4638" w:rsidP="00F93B44">
      <w:pPr>
        <w:pStyle w:val="ListParagraph"/>
        <w:numPr>
          <w:ilvl w:val="0"/>
          <w:numId w:val="126"/>
        </w:numPr>
        <w:jc w:val="both"/>
        <w:rPr>
          <w:rFonts w:cs="Arial"/>
          <w:szCs w:val="20"/>
        </w:rPr>
      </w:pPr>
      <w:r w:rsidRPr="00EE2527">
        <w:rPr>
          <w:rFonts w:cs="Arial"/>
          <w:b/>
          <w:szCs w:val="20"/>
        </w:rPr>
        <w:t xml:space="preserve">Loss of Independent Living: </w:t>
      </w:r>
      <w:r w:rsidRPr="00EE2527">
        <w:rPr>
          <w:rFonts w:cs="Arial"/>
          <w:szCs w:val="20"/>
        </w:rPr>
        <w:t>Loss</w:t>
      </w:r>
      <w:r w:rsidR="005A3874" w:rsidRPr="00EE2527">
        <w:rPr>
          <w:rFonts w:cs="Arial"/>
          <w:szCs w:val="20"/>
        </w:rPr>
        <w:t xml:space="preserve"> of Independent Living means inability to perform one or more of the following activities of daily living:</w:t>
      </w:r>
      <w:r w:rsidRPr="00EE2527">
        <w:rPr>
          <w:rFonts w:cs="Arial"/>
          <w:szCs w:val="20"/>
        </w:rPr>
        <w:t xml:space="preserve"> </w:t>
      </w:r>
    </w:p>
    <w:p w14:paraId="5B306D05" w14:textId="77777777" w:rsidR="00EC4638" w:rsidRPr="00EE2527" w:rsidRDefault="00EC4638" w:rsidP="00FD72D5">
      <w:pPr>
        <w:pStyle w:val="ListParagraph"/>
        <w:jc w:val="both"/>
        <w:rPr>
          <w:rFonts w:cs="Arial"/>
          <w:szCs w:val="20"/>
        </w:rPr>
      </w:pPr>
    </w:p>
    <w:p w14:paraId="6BD34742"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 xml:space="preserve">Washing: the ability to wash in the bath or shower (including getting into and out of the shower) or wash satisfactorily by other means and maintain an adequate level of cleanliness and personal hygiene; </w:t>
      </w:r>
    </w:p>
    <w:p w14:paraId="2361A524"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 xml:space="preserve">Dressing: the ability to put on, take off, secure and unfasten all garments and, as appropriate, any braces, artificial limbs or other surgical appliances; </w:t>
      </w:r>
    </w:p>
    <w:p w14:paraId="74091AC9"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 xml:space="preserve">Transferring: The ability to move from a lying position in a bed to a sitting position in an upright chair or wheel chair and vice versa; </w:t>
      </w:r>
    </w:p>
    <w:p w14:paraId="1C558084"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 xml:space="preserve">Toileting: the ability to use the lavatory or otherwise manage bowel and bladder functions so as to maintain a satisfactory level of personal hygiene; </w:t>
      </w:r>
    </w:p>
    <w:p w14:paraId="17300639"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Feeding: the ability to feed oneself, food from a plate or bowl to the mouth once food has b</w:t>
      </w:r>
      <w:r w:rsidR="00200650" w:rsidRPr="00EE2527">
        <w:rPr>
          <w:rFonts w:cs="Arial"/>
          <w:szCs w:val="20"/>
        </w:rPr>
        <w:t>een prepared and made available;</w:t>
      </w:r>
      <w:r w:rsidRPr="00EE2527">
        <w:rPr>
          <w:rFonts w:cs="Arial"/>
          <w:szCs w:val="20"/>
        </w:rPr>
        <w:t xml:space="preserve"> </w:t>
      </w:r>
    </w:p>
    <w:p w14:paraId="286B6A03" w14:textId="77777777" w:rsidR="00EC4638" w:rsidRPr="00EE2527" w:rsidRDefault="00EC4638" w:rsidP="00F93B44">
      <w:pPr>
        <w:pStyle w:val="ListParagraph"/>
        <w:numPr>
          <w:ilvl w:val="0"/>
          <w:numId w:val="129"/>
        </w:numPr>
        <w:jc w:val="both"/>
        <w:rPr>
          <w:rFonts w:cs="Arial"/>
          <w:szCs w:val="20"/>
        </w:rPr>
      </w:pPr>
      <w:r w:rsidRPr="00EE2527">
        <w:rPr>
          <w:rFonts w:cs="Arial"/>
          <w:szCs w:val="20"/>
        </w:rPr>
        <w:t xml:space="preserve">Mobility: The ability to move indoors from room to room on level surfaces at the </w:t>
      </w:r>
      <w:r w:rsidR="005A3874" w:rsidRPr="00EE2527">
        <w:rPr>
          <w:rFonts w:cs="Arial"/>
          <w:szCs w:val="20"/>
        </w:rPr>
        <w:t>normal place of residence.</w:t>
      </w:r>
    </w:p>
    <w:p w14:paraId="3BCEBC7F" w14:textId="77777777" w:rsidR="005A3874" w:rsidRPr="00EE2527" w:rsidRDefault="005A3874" w:rsidP="00FD72D5">
      <w:pPr>
        <w:ind w:left="426"/>
        <w:jc w:val="both"/>
        <w:rPr>
          <w:rFonts w:cs="Arial"/>
          <w:szCs w:val="20"/>
        </w:rPr>
      </w:pPr>
    </w:p>
    <w:p w14:paraId="052231F3" w14:textId="77777777" w:rsidR="009E52EC" w:rsidRPr="00EE2527" w:rsidRDefault="009E52EC" w:rsidP="00FD72D5">
      <w:pPr>
        <w:pStyle w:val="ListParagraph"/>
        <w:jc w:val="both"/>
        <w:rPr>
          <w:rFonts w:cs="Arial"/>
          <w:b/>
          <w:szCs w:val="20"/>
        </w:rPr>
      </w:pPr>
    </w:p>
    <w:p w14:paraId="0BE2FAA4" w14:textId="77777777" w:rsidR="00BD45F6" w:rsidRPr="00EE2527" w:rsidRDefault="00091C7D" w:rsidP="00F93B44">
      <w:pPr>
        <w:pStyle w:val="ListParagraph"/>
        <w:numPr>
          <w:ilvl w:val="0"/>
          <w:numId w:val="126"/>
        </w:numPr>
        <w:jc w:val="both"/>
        <w:rPr>
          <w:rFonts w:cs="Arial"/>
          <w:b/>
          <w:szCs w:val="20"/>
        </w:rPr>
      </w:pPr>
      <w:r w:rsidRPr="00EE2527">
        <w:rPr>
          <w:rFonts w:cs="Arial"/>
          <w:b/>
          <w:szCs w:val="20"/>
        </w:rPr>
        <w:lastRenderedPageBreak/>
        <w:t>Medical Practitioner:</w:t>
      </w:r>
      <w:r w:rsidR="009E52EC" w:rsidRPr="00EE2527">
        <w:rPr>
          <w:rFonts w:cs="Arial"/>
          <w:b/>
          <w:szCs w:val="20"/>
        </w:rPr>
        <w:t xml:space="preserve"> </w:t>
      </w:r>
      <w:r w:rsidR="009E52EC" w:rsidRPr="00EE2527">
        <w:rPr>
          <w:rFonts w:cs="Arial"/>
          <w:szCs w:val="20"/>
        </w:rPr>
        <w:t>Medical Practitioner means a person who holds a valid registration from the Medical Council of any State or Medical Council of India or Council for Indian Medicine or for Homeopathy set up by the Government of India or a State Government and is thereby entitled to practice medicine within its jurisdiction; and is acting within its scope and jurisdiction of license.</w:t>
      </w:r>
      <w:r w:rsidR="009E52EC" w:rsidRPr="00EE2527">
        <w:rPr>
          <w:rFonts w:cs="Arial"/>
          <w:b/>
          <w:szCs w:val="20"/>
        </w:rPr>
        <w:t xml:space="preserve"> </w:t>
      </w:r>
    </w:p>
    <w:p w14:paraId="1DB6245F" w14:textId="77777777" w:rsidR="00BD45F6" w:rsidRPr="00EE2527" w:rsidRDefault="00BD45F6" w:rsidP="00FD72D5">
      <w:pPr>
        <w:pStyle w:val="ListParagraph"/>
        <w:jc w:val="both"/>
        <w:rPr>
          <w:rFonts w:cs="Arial"/>
          <w:b/>
          <w:szCs w:val="20"/>
        </w:rPr>
      </w:pPr>
    </w:p>
    <w:p w14:paraId="6F9E0C3A" w14:textId="77777777" w:rsidR="00BD45F6" w:rsidRPr="00EE2527" w:rsidRDefault="00BD45F6" w:rsidP="00F93B44">
      <w:pPr>
        <w:pStyle w:val="ListParagraph"/>
        <w:numPr>
          <w:ilvl w:val="0"/>
          <w:numId w:val="126"/>
        </w:numPr>
        <w:jc w:val="both"/>
        <w:rPr>
          <w:rFonts w:cs="Arial"/>
          <w:b/>
          <w:szCs w:val="20"/>
        </w:rPr>
      </w:pPr>
      <w:r w:rsidRPr="00EE2527">
        <w:rPr>
          <w:rFonts w:cs="Arial"/>
          <w:b/>
          <w:szCs w:val="20"/>
        </w:rPr>
        <w:t xml:space="preserve">Medically Necessary Treatment: </w:t>
      </w:r>
      <w:r w:rsidRPr="00EE2527">
        <w:rPr>
          <w:rFonts w:cs="Arial"/>
          <w:szCs w:val="20"/>
        </w:rPr>
        <w:t>Medically necessary treatment means any treatment, tests, medication, or stay in hospital or part of a stay in hospital which:</w:t>
      </w:r>
    </w:p>
    <w:p w14:paraId="1D48045C" w14:textId="77777777" w:rsidR="00BD45F6" w:rsidRPr="00EE2527" w:rsidRDefault="00BD45F6" w:rsidP="00FD72D5">
      <w:pPr>
        <w:jc w:val="both"/>
        <w:rPr>
          <w:rFonts w:cs="Arial"/>
          <w:szCs w:val="20"/>
        </w:rPr>
      </w:pPr>
    </w:p>
    <w:p w14:paraId="6EDBF77D" w14:textId="77777777" w:rsidR="00BD45F6" w:rsidRPr="00EE2527" w:rsidRDefault="00BD45F6" w:rsidP="00F93B44">
      <w:pPr>
        <w:pStyle w:val="ListParagraph"/>
        <w:numPr>
          <w:ilvl w:val="0"/>
          <w:numId w:val="130"/>
        </w:numPr>
        <w:jc w:val="both"/>
        <w:rPr>
          <w:rFonts w:cs="Arial"/>
          <w:b/>
          <w:szCs w:val="20"/>
        </w:rPr>
      </w:pPr>
      <w:r w:rsidRPr="00EE2527">
        <w:rPr>
          <w:rFonts w:cs="Arial"/>
          <w:szCs w:val="20"/>
        </w:rPr>
        <w:t>is required for the medical management of the illness or injury suffered by the insured;</w:t>
      </w:r>
    </w:p>
    <w:p w14:paraId="07B26DDA" w14:textId="77777777" w:rsidR="00BD45F6" w:rsidRPr="00EE2527" w:rsidRDefault="00BD45F6" w:rsidP="00F93B44">
      <w:pPr>
        <w:pStyle w:val="ListParagraph"/>
        <w:numPr>
          <w:ilvl w:val="0"/>
          <w:numId w:val="130"/>
        </w:numPr>
        <w:jc w:val="both"/>
        <w:rPr>
          <w:rFonts w:cs="Arial"/>
          <w:szCs w:val="20"/>
        </w:rPr>
      </w:pPr>
      <w:r w:rsidRPr="00EE2527">
        <w:rPr>
          <w:rFonts w:cs="Arial"/>
          <w:szCs w:val="20"/>
        </w:rPr>
        <w:t>must not exceed the level of care necessary to provide safe, adequate and appropriate medical care in scope, duration, or intensity;</w:t>
      </w:r>
    </w:p>
    <w:p w14:paraId="632CE5FC" w14:textId="77777777" w:rsidR="00BD45F6" w:rsidRPr="00EE2527" w:rsidRDefault="00BD45F6" w:rsidP="00F93B44">
      <w:pPr>
        <w:pStyle w:val="ListParagraph"/>
        <w:numPr>
          <w:ilvl w:val="0"/>
          <w:numId w:val="130"/>
        </w:numPr>
        <w:jc w:val="both"/>
        <w:rPr>
          <w:rFonts w:cs="Arial"/>
          <w:szCs w:val="20"/>
        </w:rPr>
      </w:pPr>
      <w:r w:rsidRPr="00EE2527">
        <w:rPr>
          <w:rFonts w:cs="Arial"/>
          <w:szCs w:val="20"/>
        </w:rPr>
        <w:t>must have been prescribed by a medical practitioner;</w:t>
      </w:r>
    </w:p>
    <w:p w14:paraId="4C7FF1AD" w14:textId="77777777" w:rsidR="00BD45F6" w:rsidRPr="00EE2527" w:rsidRDefault="00BD45F6" w:rsidP="00F93B44">
      <w:pPr>
        <w:pStyle w:val="ListParagraph"/>
        <w:numPr>
          <w:ilvl w:val="0"/>
          <w:numId w:val="130"/>
        </w:numPr>
        <w:jc w:val="both"/>
        <w:rPr>
          <w:rFonts w:cs="Arial"/>
          <w:szCs w:val="20"/>
        </w:rPr>
      </w:pPr>
      <w:r w:rsidRPr="00EE2527">
        <w:rPr>
          <w:rFonts w:cs="Arial"/>
          <w:szCs w:val="20"/>
        </w:rPr>
        <w:t>must conform to the professional standards widely accepted in international medical practice or by the medical community in India.</w:t>
      </w:r>
    </w:p>
    <w:p w14:paraId="636760B9" w14:textId="77777777" w:rsidR="00091C7D" w:rsidRPr="00EE2527" w:rsidRDefault="00091C7D" w:rsidP="00FD72D5">
      <w:pPr>
        <w:jc w:val="both"/>
        <w:rPr>
          <w:rFonts w:cs="Arial"/>
          <w:b/>
          <w:szCs w:val="20"/>
          <w:lang w:val="en-IN"/>
        </w:rPr>
      </w:pPr>
    </w:p>
    <w:p w14:paraId="0FF6821C" w14:textId="77777777" w:rsidR="0074564D" w:rsidRPr="00EE2527" w:rsidRDefault="0074564D" w:rsidP="00F93B44">
      <w:pPr>
        <w:pStyle w:val="ListParagraph"/>
        <w:numPr>
          <w:ilvl w:val="0"/>
          <w:numId w:val="126"/>
        </w:numPr>
        <w:jc w:val="both"/>
        <w:rPr>
          <w:rFonts w:cs="Arial"/>
          <w:b/>
          <w:szCs w:val="20"/>
        </w:rPr>
      </w:pPr>
      <w:r w:rsidRPr="00EE2527">
        <w:rPr>
          <w:rFonts w:cs="Arial"/>
          <w:b/>
          <w:szCs w:val="20"/>
        </w:rPr>
        <w:t xml:space="preserve">Nominee: </w:t>
      </w:r>
      <w:r w:rsidRPr="00EE2527">
        <w:rPr>
          <w:rFonts w:cs="Arial"/>
          <w:szCs w:val="20"/>
        </w:rPr>
        <w:t>Nominee means the person named in the Certificate of Insurance to receive the benefits due under the Policy on the death of the Insured Person.</w:t>
      </w:r>
    </w:p>
    <w:p w14:paraId="7EEA2B08" w14:textId="77777777" w:rsidR="0074564D" w:rsidRPr="00EE2527" w:rsidRDefault="0074564D" w:rsidP="00FD72D5">
      <w:pPr>
        <w:pStyle w:val="ListParagraph"/>
        <w:jc w:val="both"/>
        <w:rPr>
          <w:rFonts w:cs="Arial"/>
          <w:b/>
          <w:szCs w:val="20"/>
          <w:lang w:val="en-IN"/>
        </w:rPr>
      </w:pPr>
    </w:p>
    <w:p w14:paraId="7881E151" w14:textId="77777777" w:rsidR="009E52EC" w:rsidRPr="00EE2527" w:rsidRDefault="00091C7D" w:rsidP="00F93B44">
      <w:pPr>
        <w:pStyle w:val="ListParagraph"/>
        <w:numPr>
          <w:ilvl w:val="0"/>
          <w:numId w:val="126"/>
        </w:numPr>
        <w:jc w:val="both"/>
        <w:rPr>
          <w:rFonts w:cs="Arial"/>
          <w:b/>
          <w:szCs w:val="20"/>
        </w:rPr>
      </w:pPr>
      <w:r w:rsidRPr="00EE2527">
        <w:rPr>
          <w:rFonts w:cs="Arial"/>
          <w:b/>
          <w:szCs w:val="20"/>
          <w:lang w:val="en-IN"/>
        </w:rPr>
        <w:t>Notification of Claim:</w:t>
      </w:r>
      <w:r w:rsidR="009E52EC" w:rsidRPr="00EE2527">
        <w:rPr>
          <w:rFonts w:cs="Arial"/>
          <w:b/>
          <w:szCs w:val="20"/>
          <w:lang w:val="en-IN"/>
        </w:rPr>
        <w:t xml:space="preserve"> </w:t>
      </w:r>
      <w:r w:rsidR="009E52EC" w:rsidRPr="00EE2527">
        <w:rPr>
          <w:rFonts w:cs="Arial"/>
          <w:szCs w:val="20"/>
        </w:rPr>
        <w:t>Notification of claim means the process of intimating a claim to the insurer or TPA through any of the recognized modes of communication.</w:t>
      </w:r>
    </w:p>
    <w:p w14:paraId="29ADD3BE" w14:textId="77777777" w:rsidR="00091C7D" w:rsidRPr="00EE2527" w:rsidRDefault="00091C7D" w:rsidP="00FD72D5">
      <w:pPr>
        <w:jc w:val="both"/>
        <w:rPr>
          <w:rFonts w:cs="Arial"/>
          <w:b/>
          <w:szCs w:val="20"/>
          <w:lang w:val="en-IN"/>
        </w:rPr>
      </w:pPr>
    </w:p>
    <w:p w14:paraId="0CA0E87C" w14:textId="77777777" w:rsidR="001747C3" w:rsidRPr="00EE2527" w:rsidRDefault="001747C3" w:rsidP="00F93B44">
      <w:pPr>
        <w:pStyle w:val="ListParagraph"/>
        <w:numPr>
          <w:ilvl w:val="0"/>
          <w:numId w:val="126"/>
        </w:numPr>
        <w:jc w:val="both"/>
        <w:rPr>
          <w:rFonts w:cs="Arial"/>
          <w:b/>
          <w:szCs w:val="20"/>
        </w:rPr>
      </w:pPr>
      <w:r w:rsidRPr="00EE2527">
        <w:rPr>
          <w:rFonts w:cs="Arial"/>
          <w:b/>
          <w:szCs w:val="20"/>
        </w:rPr>
        <w:t xml:space="preserve">Policy: </w:t>
      </w:r>
      <w:r w:rsidRPr="00EE2527">
        <w:rPr>
          <w:rFonts w:cs="Arial"/>
          <w:szCs w:val="20"/>
        </w:rPr>
        <w:t xml:space="preserve">Policy means the statements in the proposal form/personal statement, these terms and conditions, the </w:t>
      </w:r>
      <w:r w:rsidR="00B66608" w:rsidRPr="00EE2527">
        <w:rPr>
          <w:rFonts w:cs="Arial"/>
          <w:szCs w:val="20"/>
        </w:rPr>
        <w:t>b</w:t>
      </w:r>
      <w:r w:rsidRPr="00EE2527">
        <w:rPr>
          <w:rFonts w:cs="Arial"/>
          <w:szCs w:val="20"/>
        </w:rPr>
        <w:t>enefits, endorsements (if any), annexures to the Policy, the Schedule (as amended from time to time)</w:t>
      </w:r>
      <w:r w:rsidR="00200650" w:rsidRPr="00EE2527">
        <w:rPr>
          <w:rFonts w:cs="Arial"/>
          <w:szCs w:val="20"/>
        </w:rPr>
        <w:t>,</w:t>
      </w:r>
      <w:r w:rsidRPr="00EE2527">
        <w:rPr>
          <w:rFonts w:cs="Arial"/>
          <w:szCs w:val="20"/>
        </w:rPr>
        <w:t xml:space="preserve"> and the Certificates of Insurance issued to the Insured Persons.</w:t>
      </w:r>
    </w:p>
    <w:p w14:paraId="140382F7" w14:textId="77777777" w:rsidR="0074564D" w:rsidRPr="00EE2527" w:rsidRDefault="0074564D" w:rsidP="00FD72D5">
      <w:pPr>
        <w:pStyle w:val="ListParagraph"/>
        <w:jc w:val="both"/>
        <w:rPr>
          <w:rFonts w:cs="Arial"/>
          <w:b/>
          <w:szCs w:val="20"/>
        </w:rPr>
      </w:pPr>
    </w:p>
    <w:p w14:paraId="65C3EDC2" w14:textId="77777777" w:rsidR="0074564D" w:rsidRPr="00EE2527" w:rsidRDefault="0074564D" w:rsidP="00F93B44">
      <w:pPr>
        <w:pStyle w:val="ListParagraph"/>
        <w:numPr>
          <w:ilvl w:val="0"/>
          <w:numId w:val="126"/>
        </w:numPr>
        <w:jc w:val="both"/>
        <w:rPr>
          <w:rFonts w:cs="Arial"/>
          <w:b/>
          <w:szCs w:val="20"/>
        </w:rPr>
      </w:pPr>
      <w:r w:rsidRPr="00EE2527">
        <w:rPr>
          <w:rFonts w:cs="Arial"/>
          <w:b/>
          <w:szCs w:val="20"/>
        </w:rPr>
        <w:t xml:space="preserve">Policy Period: </w:t>
      </w:r>
      <w:r w:rsidRPr="00EE2527">
        <w:rPr>
          <w:rFonts w:cs="Arial"/>
          <w:szCs w:val="20"/>
        </w:rPr>
        <w:t xml:space="preserve">Policy Period means the period between the Commencement Date and the Expiry Date of the Policy as specified in the Schedule. </w:t>
      </w:r>
    </w:p>
    <w:p w14:paraId="288515E0" w14:textId="77777777" w:rsidR="001747C3" w:rsidRPr="00EE2527" w:rsidRDefault="001747C3" w:rsidP="00E676DB">
      <w:pPr>
        <w:jc w:val="both"/>
        <w:rPr>
          <w:rFonts w:cs="Arial"/>
          <w:b/>
          <w:szCs w:val="20"/>
        </w:rPr>
      </w:pPr>
    </w:p>
    <w:p w14:paraId="14A50985" w14:textId="77777777" w:rsidR="00812DFD" w:rsidRPr="00EE2527" w:rsidRDefault="00812DFD" w:rsidP="00F93B44">
      <w:pPr>
        <w:pStyle w:val="ListParagraph"/>
        <w:numPr>
          <w:ilvl w:val="0"/>
          <w:numId w:val="126"/>
        </w:numPr>
        <w:jc w:val="both"/>
        <w:rPr>
          <w:rFonts w:cs="Arial"/>
          <w:b/>
          <w:szCs w:val="20"/>
        </w:rPr>
      </w:pPr>
      <w:r w:rsidRPr="007D223F">
        <w:rPr>
          <w:rFonts w:cs="Arial"/>
          <w:b/>
          <w:szCs w:val="20"/>
        </w:rPr>
        <w:t>Policy Year:</w:t>
      </w:r>
      <w:r w:rsidRPr="00EE2527">
        <w:rPr>
          <w:rFonts w:cs="Arial"/>
          <w:b/>
          <w:szCs w:val="20"/>
        </w:rPr>
        <w:t xml:space="preserve"> </w:t>
      </w:r>
      <w:r w:rsidRPr="00EE2527">
        <w:rPr>
          <w:rFonts w:cs="Arial"/>
          <w:szCs w:val="20"/>
        </w:rPr>
        <w:t>Policy year means a period of 12 consecutive months commencing from the Commencement Date or any anniversary thereof.</w:t>
      </w:r>
      <w:r w:rsidRPr="007D223F">
        <w:rPr>
          <w:rFonts w:cs="Arial"/>
          <w:b/>
          <w:szCs w:val="20"/>
        </w:rPr>
        <w:t xml:space="preserve"> </w:t>
      </w:r>
    </w:p>
    <w:p w14:paraId="1A6AF050" w14:textId="77777777" w:rsidR="00812DFD" w:rsidRPr="007D223F" w:rsidRDefault="00812DFD" w:rsidP="007D223F">
      <w:pPr>
        <w:pStyle w:val="ListParagraph"/>
        <w:rPr>
          <w:rFonts w:cs="Arial"/>
          <w:b/>
          <w:bCs/>
          <w:szCs w:val="20"/>
        </w:rPr>
      </w:pPr>
    </w:p>
    <w:p w14:paraId="1391DAFF" w14:textId="77777777" w:rsidR="00204E66" w:rsidRPr="00EE2527" w:rsidRDefault="00204E66" w:rsidP="00F93B44">
      <w:pPr>
        <w:pStyle w:val="ListParagraph"/>
        <w:numPr>
          <w:ilvl w:val="0"/>
          <w:numId w:val="126"/>
        </w:numPr>
        <w:jc w:val="both"/>
        <w:rPr>
          <w:rFonts w:cs="Arial"/>
          <w:b/>
          <w:szCs w:val="20"/>
        </w:rPr>
      </w:pPr>
      <w:r w:rsidRPr="007D223F">
        <w:rPr>
          <w:rFonts w:cs="Arial"/>
          <w:b/>
          <w:szCs w:val="20"/>
        </w:rPr>
        <w:t>Portability:</w:t>
      </w:r>
      <w:r w:rsidRPr="00EE2527">
        <w:rPr>
          <w:rFonts w:cs="Arial"/>
          <w:b/>
          <w:szCs w:val="20"/>
        </w:rPr>
        <w:t xml:space="preserve"> </w:t>
      </w:r>
      <w:r w:rsidRPr="00EE2527">
        <w:rPr>
          <w:rFonts w:cs="Arial"/>
          <w:szCs w:val="20"/>
        </w:rPr>
        <w:t>Portability means transfer by an individual health insurance policyholder (including family cover) of the credit gained for Pre-Existing Diseases and time bound exclusions if he/she chooses to switch from one insurer to another or from one plan to another plan of the same insurer.</w:t>
      </w:r>
    </w:p>
    <w:p w14:paraId="5D8B2960" w14:textId="77777777" w:rsidR="00204E66" w:rsidRPr="007D223F" w:rsidRDefault="00204E66" w:rsidP="007D223F">
      <w:pPr>
        <w:pStyle w:val="ListParagraph"/>
        <w:rPr>
          <w:rFonts w:cs="Arial"/>
          <w:b/>
          <w:bCs/>
          <w:szCs w:val="20"/>
        </w:rPr>
      </w:pPr>
    </w:p>
    <w:p w14:paraId="3EBF1F51" w14:textId="77777777" w:rsidR="009E52EC" w:rsidRPr="00EE2527" w:rsidRDefault="00091C7D" w:rsidP="00F93B44">
      <w:pPr>
        <w:pStyle w:val="ListParagraph"/>
        <w:numPr>
          <w:ilvl w:val="0"/>
          <w:numId w:val="126"/>
        </w:numPr>
        <w:jc w:val="both"/>
        <w:rPr>
          <w:rFonts w:cs="Arial"/>
          <w:b/>
          <w:szCs w:val="20"/>
        </w:rPr>
      </w:pPr>
      <w:r w:rsidRPr="00EE2527">
        <w:rPr>
          <w:rFonts w:cs="Arial"/>
          <w:b/>
          <w:szCs w:val="20"/>
        </w:rPr>
        <w:t>Pre-Existing Disease:</w:t>
      </w:r>
      <w:r w:rsidR="009E52EC" w:rsidRPr="00EE2527">
        <w:rPr>
          <w:rFonts w:cs="Arial"/>
          <w:b/>
          <w:szCs w:val="20"/>
        </w:rPr>
        <w:t xml:space="preserve"> </w:t>
      </w:r>
      <w:r w:rsidR="009E52EC" w:rsidRPr="00EE2527">
        <w:rPr>
          <w:rFonts w:cs="Arial"/>
          <w:szCs w:val="20"/>
        </w:rPr>
        <w:t>Pre-Existing Disease means any condition, ailment or injury or related condition(s) for which there were signs or symptoms, and / or were diagnosed, and / or for which medical advice / treatment was received within 48 months prior to the first policy issued by the insurer and renewed continuously thereafter.</w:t>
      </w:r>
    </w:p>
    <w:p w14:paraId="45213F4A" w14:textId="77777777" w:rsidR="00BD45F6" w:rsidRPr="00EE2527" w:rsidRDefault="00BD45F6" w:rsidP="00FD72D5">
      <w:pPr>
        <w:pStyle w:val="ListParagraph"/>
        <w:jc w:val="both"/>
        <w:rPr>
          <w:rFonts w:cs="Arial"/>
          <w:b/>
          <w:szCs w:val="20"/>
        </w:rPr>
      </w:pPr>
    </w:p>
    <w:p w14:paraId="2785E40F" w14:textId="77777777" w:rsidR="00845A16" w:rsidRPr="00EE2527" w:rsidRDefault="00845A16" w:rsidP="00F93B44">
      <w:pPr>
        <w:pStyle w:val="ListParagraph"/>
        <w:numPr>
          <w:ilvl w:val="0"/>
          <w:numId w:val="126"/>
        </w:numPr>
        <w:jc w:val="both"/>
        <w:rPr>
          <w:rFonts w:cs="Arial"/>
          <w:b/>
          <w:szCs w:val="20"/>
          <w:lang w:val="en-US"/>
        </w:rPr>
      </w:pPr>
      <w:r w:rsidRPr="00EE2527">
        <w:rPr>
          <w:rFonts w:cs="Arial"/>
          <w:b/>
          <w:szCs w:val="20"/>
        </w:rPr>
        <w:t xml:space="preserve">Principal Outstanding Amount: </w:t>
      </w:r>
      <w:r w:rsidRPr="007D223F">
        <w:rPr>
          <w:rFonts w:cs="Arial"/>
          <w:szCs w:val="20"/>
          <w:lang w:val="en-US"/>
        </w:rPr>
        <w:t xml:space="preserve">Principal Outstanding </w:t>
      </w:r>
      <w:r w:rsidRPr="00EE2527">
        <w:rPr>
          <w:rFonts w:cs="Arial"/>
          <w:szCs w:val="20"/>
          <w:lang w:val="en-US"/>
        </w:rPr>
        <w:t xml:space="preserve">Amount </w:t>
      </w:r>
      <w:r w:rsidRPr="007D223F">
        <w:rPr>
          <w:rFonts w:cs="Arial"/>
          <w:szCs w:val="20"/>
          <w:lang w:val="en-US"/>
        </w:rPr>
        <w:t>means the principal amount of the Loan outstanding as on the date of any occurrence or event which gives rise to a claim under the Policy, less the portion of principal component included in the EMIs, payable but not paid, from the date of the loan agreement till the date of such occurrence or event.</w:t>
      </w:r>
      <w:r w:rsidRPr="00EE2527">
        <w:rPr>
          <w:rFonts w:cs="Arial"/>
          <w:b/>
          <w:szCs w:val="20"/>
          <w:lang w:val="en-US"/>
        </w:rPr>
        <w:t xml:space="preserve"> </w:t>
      </w:r>
    </w:p>
    <w:p w14:paraId="568AD5AF" w14:textId="77777777" w:rsidR="00845A16" w:rsidRPr="00EE2527" w:rsidRDefault="00845A16" w:rsidP="007D223F">
      <w:pPr>
        <w:pStyle w:val="ListParagraph"/>
        <w:ind w:left="426"/>
        <w:jc w:val="both"/>
        <w:rPr>
          <w:rFonts w:cs="Arial"/>
          <w:b/>
          <w:szCs w:val="20"/>
        </w:rPr>
      </w:pPr>
    </w:p>
    <w:p w14:paraId="27348A4B" w14:textId="77777777" w:rsidR="00D031C7" w:rsidRPr="007D223F" w:rsidRDefault="00D031C7" w:rsidP="00D031C7">
      <w:pPr>
        <w:pStyle w:val="ListParagraph"/>
        <w:ind w:left="426"/>
        <w:rPr>
          <w:rFonts w:cs="Arial"/>
          <w:szCs w:val="20"/>
          <w:lang w:val="en-US"/>
        </w:rPr>
      </w:pPr>
      <w:r w:rsidRPr="007D223F">
        <w:rPr>
          <w:rFonts w:cs="Arial"/>
          <w:szCs w:val="20"/>
          <w:lang w:val="en-US"/>
        </w:rPr>
        <w:t>For the purpose of avoidance of doubt, it is clarified that any:</w:t>
      </w:r>
    </w:p>
    <w:p w14:paraId="25AA326B" w14:textId="77777777" w:rsidR="00D031C7" w:rsidRPr="007D223F" w:rsidRDefault="00D031C7" w:rsidP="00D031C7">
      <w:pPr>
        <w:pStyle w:val="ListParagraph"/>
        <w:ind w:left="426"/>
        <w:rPr>
          <w:rFonts w:cs="Arial"/>
          <w:szCs w:val="20"/>
          <w:lang w:val="en-US"/>
        </w:rPr>
      </w:pPr>
    </w:p>
    <w:p w14:paraId="0D5CFE2D" w14:textId="77777777" w:rsidR="00D031C7" w:rsidRPr="007D223F" w:rsidRDefault="00D031C7" w:rsidP="002D7B3D">
      <w:pPr>
        <w:pStyle w:val="ListParagraph"/>
        <w:numPr>
          <w:ilvl w:val="2"/>
          <w:numId w:val="42"/>
        </w:numPr>
        <w:rPr>
          <w:rFonts w:cs="Arial"/>
          <w:szCs w:val="20"/>
          <w:lang w:val="en-US"/>
        </w:rPr>
      </w:pPr>
      <w:r w:rsidRPr="007D223F">
        <w:rPr>
          <w:rFonts w:cs="Arial"/>
          <w:szCs w:val="20"/>
          <w:lang w:val="en-US"/>
        </w:rPr>
        <w:t xml:space="preserve">EMIs that are overdue and unpaid to the </w:t>
      </w:r>
      <w:r w:rsidRPr="00EE2527">
        <w:rPr>
          <w:rFonts w:cs="Arial"/>
          <w:szCs w:val="20"/>
          <w:lang w:val="en-US"/>
        </w:rPr>
        <w:t xml:space="preserve">financial institution </w:t>
      </w:r>
      <w:r w:rsidRPr="007D223F">
        <w:rPr>
          <w:rFonts w:cs="Arial"/>
          <w:szCs w:val="20"/>
          <w:lang w:val="en-US"/>
        </w:rPr>
        <w:t xml:space="preserve">prior to such occurrence or event, </w:t>
      </w:r>
    </w:p>
    <w:p w14:paraId="438FCCE1" w14:textId="77777777" w:rsidR="00D031C7" w:rsidRPr="007D223F" w:rsidRDefault="00D031C7" w:rsidP="002D7B3D">
      <w:pPr>
        <w:pStyle w:val="ListParagraph"/>
        <w:numPr>
          <w:ilvl w:val="2"/>
          <w:numId w:val="42"/>
        </w:numPr>
        <w:rPr>
          <w:rFonts w:cs="Arial"/>
          <w:szCs w:val="20"/>
          <w:lang w:val="en-US"/>
        </w:rPr>
      </w:pPr>
      <w:r w:rsidRPr="007D223F">
        <w:rPr>
          <w:rFonts w:cs="Arial"/>
          <w:szCs w:val="20"/>
          <w:lang w:val="en-US"/>
        </w:rPr>
        <w:t xml:space="preserve">any additional amounts imposed by a </w:t>
      </w:r>
      <w:r w:rsidRPr="00EE2527">
        <w:rPr>
          <w:rFonts w:cs="Arial"/>
          <w:szCs w:val="20"/>
          <w:lang w:val="en-US"/>
        </w:rPr>
        <w:t>financial institution</w:t>
      </w:r>
      <w:r w:rsidRPr="007D223F">
        <w:rPr>
          <w:rFonts w:cs="Arial"/>
          <w:szCs w:val="20"/>
          <w:lang w:val="en-US"/>
        </w:rPr>
        <w:t>, or otherwise falling due as a penalty or by way of a default in repayment,</w:t>
      </w:r>
    </w:p>
    <w:p w14:paraId="7EB3A6FB" w14:textId="77777777" w:rsidR="00D031C7" w:rsidRPr="007D223F" w:rsidRDefault="00D031C7" w:rsidP="00D031C7">
      <w:pPr>
        <w:pStyle w:val="ListParagraph"/>
        <w:ind w:left="426"/>
        <w:rPr>
          <w:rFonts w:cs="Arial"/>
          <w:szCs w:val="20"/>
          <w:lang w:val="en-US"/>
        </w:rPr>
      </w:pPr>
    </w:p>
    <w:p w14:paraId="4D19E3D1" w14:textId="77777777" w:rsidR="00D031C7" w:rsidRPr="007D223F" w:rsidRDefault="00D031C7" w:rsidP="00D031C7">
      <w:pPr>
        <w:pStyle w:val="ListParagraph"/>
        <w:ind w:left="426"/>
        <w:rPr>
          <w:rFonts w:cs="Arial"/>
          <w:szCs w:val="20"/>
          <w:lang w:val="en-US"/>
        </w:rPr>
      </w:pPr>
      <w:r w:rsidRPr="007D223F">
        <w:rPr>
          <w:rFonts w:cs="Arial"/>
          <w:szCs w:val="20"/>
          <w:lang w:val="en-US"/>
        </w:rPr>
        <w:t xml:space="preserve">will not be considered for the purpose of this Policy and shall be payable by the Insured Person. </w:t>
      </w:r>
    </w:p>
    <w:p w14:paraId="7545B3D8" w14:textId="77777777" w:rsidR="00D031C7" w:rsidRPr="00EE2527" w:rsidRDefault="00D031C7" w:rsidP="007D223F">
      <w:pPr>
        <w:pStyle w:val="ListParagraph"/>
        <w:ind w:left="426"/>
        <w:jc w:val="both"/>
        <w:rPr>
          <w:rFonts w:cs="Arial"/>
          <w:b/>
          <w:szCs w:val="20"/>
        </w:rPr>
      </w:pPr>
    </w:p>
    <w:p w14:paraId="0E116D64" w14:textId="77777777" w:rsidR="00BD45F6" w:rsidRPr="00EE2527" w:rsidRDefault="00BD45F6" w:rsidP="00F93B44">
      <w:pPr>
        <w:pStyle w:val="ListParagraph"/>
        <w:numPr>
          <w:ilvl w:val="0"/>
          <w:numId w:val="126"/>
        </w:numPr>
        <w:jc w:val="both"/>
        <w:rPr>
          <w:rFonts w:cs="Arial"/>
          <w:b/>
          <w:szCs w:val="20"/>
        </w:rPr>
      </w:pPr>
      <w:r w:rsidRPr="00EE2527">
        <w:rPr>
          <w:rFonts w:cs="Arial"/>
          <w:b/>
          <w:szCs w:val="20"/>
        </w:rPr>
        <w:t xml:space="preserve">Reasonable and Customary Charges: </w:t>
      </w:r>
      <w:r w:rsidRPr="00EE2527">
        <w:rPr>
          <w:rFonts w:cs="Arial"/>
          <w:szCs w:val="20"/>
        </w:rPr>
        <w:t>Reasonable and Customary charges means the charges for services or supplies, which are the standard charges for the specific provider and consistent with the prevailing charges in the geographical area for identical or similar services, taking into account the nature of the illness / injury involved.</w:t>
      </w:r>
    </w:p>
    <w:p w14:paraId="4D9E5BFC" w14:textId="77777777" w:rsidR="00091C7D" w:rsidRPr="00EE2527" w:rsidRDefault="00091C7D" w:rsidP="00FD72D5">
      <w:pPr>
        <w:jc w:val="both"/>
        <w:rPr>
          <w:rFonts w:cs="Arial"/>
          <w:b/>
          <w:szCs w:val="20"/>
          <w:highlight w:val="cyan"/>
          <w:lang w:val="en-IN"/>
        </w:rPr>
      </w:pPr>
    </w:p>
    <w:p w14:paraId="4F3BB766" w14:textId="77777777" w:rsidR="00091C7D" w:rsidRPr="00432CDE" w:rsidRDefault="00091C7D" w:rsidP="00F93B44">
      <w:pPr>
        <w:pStyle w:val="ListParagraph"/>
        <w:numPr>
          <w:ilvl w:val="0"/>
          <w:numId w:val="126"/>
        </w:numPr>
        <w:jc w:val="both"/>
        <w:rPr>
          <w:rFonts w:cs="Arial"/>
          <w:b/>
          <w:szCs w:val="20"/>
        </w:rPr>
      </w:pPr>
      <w:r w:rsidRPr="00EE2527">
        <w:rPr>
          <w:rFonts w:cs="Arial"/>
          <w:b/>
          <w:szCs w:val="20"/>
          <w:lang w:val="en-IN"/>
        </w:rPr>
        <w:lastRenderedPageBreak/>
        <w:t xml:space="preserve">Renewal: </w:t>
      </w:r>
      <w:r w:rsidRPr="00EE2527">
        <w:rPr>
          <w:rFonts w:cs="Arial"/>
          <w:szCs w:val="20"/>
        </w:rPr>
        <w:t xml:space="preserve">Renewal means the terms on which the contract of insurance can be renewed on mutual consent with a provision of </w:t>
      </w:r>
      <w:r w:rsidR="00E44744" w:rsidRPr="00EE2527">
        <w:rPr>
          <w:rFonts w:cs="Arial"/>
          <w:szCs w:val="20"/>
        </w:rPr>
        <w:t>G</w:t>
      </w:r>
      <w:r w:rsidRPr="00EE2527">
        <w:rPr>
          <w:rFonts w:cs="Arial"/>
          <w:szCs w:val="20"/>
        </w:rPr>
        <w:t xml:space="preserve">race </w:t>
      </w:r>
      <w:r w:rsidR="00E44744" w:rsidRPr="00EE2527">
        <w:rPr>
          <w:rFonts w:cs="Arial"/>
          <w:szCs w:val="20"/>
        </w:rPr>
        <w:t>P</w:t>
      </w:r>
      <w:r w:rsidRPr="00EE2527">
        <w:rPr>
          <w:rFonts w:cs="Arial"/>
          <w:szCs w:val="20"/>
        </w:rPr>
        <w:t>eriod for treating the renewal continuous for the purpose of gaining credit for pre-existing diseases, time-bound exclusions and for all waiting periods</w:t>
      </w:r>
      <w:r w:rsidR="009E52EC" w:rsidRPr="00EE2527">
        <w:rPr>
          <w:rFonts w:cs="Arial"/>
          <w:szCs w:val="20"/>
        </w:rPr>
        <w:t>.</w:t>
      </w:r>
    </w:p>
    <w:p w14:paraId="4C3C01BA" w14:textId="77777777" w:rsidR="00432CDE" w:rsidRPr="00432CDE" w:rsidRDefault="00432CDE" w:rsidP="00432CDE">
      <w:pPr>
        <w:pStyle w:val="ListParagraph"/>
        <w:rPr>
          <w:rFonts w:cs="Arial"/>
          <w:b/>
          <w:szCs w:val="20"/>
        </w:rPr>
      </w:pPr>
    </w:p>
    <w:p w14:paraId="2E7A1DE0" w14:textId="1ADF2C55" w:rsidR="00432CDE" w:rsidRPr="00432CDE" w:rsidRDefault="00432CDE" w:rsidP="00432CDE">
      <w:pPr>
        <w:pStyle w:val="ListParagraph"/>
        <w:numPr>
          <w:ilvl w:val="0"/>
          <w:numId w:val="126"/>
        </w:numPr>
        <w:autoSpaceDE w:val="0"/>
        <w:autoSpaceDN w:val="0"/>
        <w:adjustRightInd w:val="0"/>
        <w:rPr>
          <w:rFonts w:eastAsiaTheme="minorHAnsi" w:cs="Arial"/>
          <w:szCs w:val="20"/>
          <w:lang w:val="en-IN"/>
        </w:rPr>
      </w:pPr>
      <w:r w:rsidRPr="00432CDE">
        <w:rPr>
          <w:rFonts w:eastAsiaTheme="minorHAnsi" w:cs="Arial"/>
          <w:b/>
          <w:bCs/>
          <w:szCs w:val="20"/>
          <w:lang w:val="en-IN"/>
        </w:rPr>
        <w:t>AYUSH Hospital:</w:t>
      </w:r>
      <w:r w:rsidRPr="00432CDE">
        <w:rPr>
          <w:rFonts w:eastAsiaTheme="minorHAnsi" w:cs="Arial"/>
          <w:szCs w:val="20"/>
          <w:lang w:val="en-IN"/>
        </w:rPr>
        <w:t xml:space="preserve"> An AYUSH Hospital is a healthcare facility wherein medical/surgical/para-surgical treatment procedures and interventions are carried out by AYUSH </w:t>
      </w:r>
      <w:r w:rsidRPr="00432CDE">
        <w:rPr>
          <w:rFonts w:eastAsiaTheme="minorHAnsi" w:cs="Arial"/>
          <w:i/>
          <w:iCs/>
          <w:szCs w:val="20"/>
          <w:lang w:val="en-IN"/>
        </w:rPr>
        <w:t>Medical Practitioner</w:t>
      </w:r>
      <w:r w:rsidRPr="00432CDE">
        <w:rPr>
          <w:rFonts w:eastAsiaTheme="minorHAnsi" w:cs="Arial"/>
          <w:szCs w:val="20"/>
          <w:lang w:val="en-IN"/>
        </w:rPr>
        <w:t xml:space="preserve">(s) comprising of any of the following: </w:t>
      </w:r>
    </w:p>
    <w:p w14:paraId="1DD8E289" w14:textId="77777777" w:rsidR="00432CDE" w:rsidRPr="00432CDE" w:rsidRDefault="00432CDE" w:rsidP="00432CDE">
      <w:pPr>
        <w:autoSpaceDE w:val="0"/>
        <w:autoSpaceDN w:val="0"/>
        <w:adjustRightInd w:val="0"/>
        <w:spacing w:after="61"/>
        <w:ind w:left="426"/>
        <w:rPr>
          <w:rFonts w:eastAsiaTheme="minorHAnsi" w:cs="Arial"/>
          <w:szCs w:val="20"/>
          <w:lang w:val="en-IN"/>
        </w:rPr>
      </w:pPr>
      <w:r w:rsidRPr="00432CDE">
        <w:rPr>
          <w:rFonts w:eastAsiaTheme="minorHAnsi" w:cs="Arial"/>
          <w:szCs w:val="20"/>
          <w:lang w:val="en-IN"/>
        </w:rPr>
        <w:t xml:space="preserve">a. Central or State Government AYUSH Hospital; or </w:t>
      </w:r>
    </w:p>
    <w:p w14:paraId="2477522D" w14:textId="77777777" w:rsidR="00432CDE" w:rsidRPr="00432CDE" w:rsidRDefault="00432CDE" w:rsidP="00432CDE">
      <w:pPr>
        <w:autoSpaceDE w:val="0"/>
        <w:autoSpaceDN w:val="0"/>
        <w:adjustRightInd w:val="0"/>
        <w:spacing w:after="61"/>
        <w:ind w:left="426"/>
        <w:rPr>
          <w:rFonts w:eastAsiaTheme="minorHAnsi" w:cs="Arial"/>
          <w:szCs w:val="20"/>
          <w:lang w:val="en-IN"/>
        </w:rPr>
      </w:pPr>
      <w:r w:rsidRPr="00432CDE">
        <w:rPr>
          <w:rFonts w:eastAsiaTheme="minorHAnsi" w:cs="Arial"/>
          <w:szCs w:val="20"/>
          <w:lang w:val="en-IN"/>
        </w:rPr>
        <w:t xml:space="preserve">b. Teaching hospital attached to AYUSH College recognized by the Central Government/Central Council of Indian Medicine/Central Council for Homeopathy; or </w:t>
      </w:r>
    </w:p>
    <w:p w14:paraId="109848DD" w14:textId="77777777" w:rsidR="00432CDE" w:rsidRPr="00432CDE" w:rsidRDefault="00432CDE" w:rsidP="00432CDE">
      <w:pPr>
        <w:autoSpaceDE w:val="0"/>
        <w:autoSpaceDN w:val="0"/>
        <w:adjustRightInd w:val="0"/>
        <w:ind w:left="426"/>
        <w:rPr>
          <w:rFonts w:eastAsiaTheme="minorHAnsi" w:cs="Arial"/>
          <w:szCs w:val="20"/>
          <w:lang w:val="en-IN"/>
        </w:rPr>
      </w:pPr>
      <w:r w:rsidRPr="00432CDE">
        <w:rPr>
          <w:rFonts w:eastAsiaTheme="minorHAnsi" w:cs="Arial"/>
          <w:szCs w:val="20"/>
          <w:lang w:val="en-IN"/>
        </w:rPr>
        <w:t xml:space="preserve">c. AYUSH Hospital, standalone or co-located with in-patient healthcare facility of any recognized system of medicine, registered with the local authorities, wherever applicable, and is under the supervision of a qualified registered AYUSH </w:t>
      </w:r>
      <w:r w:rsidRPr="00432CDE">
        <w:rPr>
          <w:rFonts w:eastAsiaTheme="minorHAnsi" w:cs="Arial"/>
          <w:i/>
          <w:iCs/>
          <w:szCs w:val="20"/>
          <w:lang w:val="en-IN"/>
        </w:rPr>
        <w:t xml:space="preserve">Medical Practitioner </w:t>
      </w:r>
      <w:r w:rsidRPr="00432CDE">
        <w:rPr>
          <w:rFonts w:eastAsiaTheme="minorHAnsi" w:cs="Arial"/>
          <w:szCs w:val="20"/>
          <w:lang w:val="en-IN"/>
        </w:rPr>
        <w:t xml:space="preserve">and must comply with all the following criterion: </w:t>
      </w:r>
    </w:p>
    <w:p w14:paraId="3D3008D2" w14:textId="77777777" w:rsidR="00432CDE" w:rsidRPr="00432CDE" w:rsidRDefault="00432CDE" w:rsidP="00432CDE">
      <w:pPr>
        <w:autoSpaceDE w:val="0"/>
        <w:autoSpaceDN w:val="0"/>
        <w:adjustRightInd w:val="0"/>
        <w:ind w:left="426"/>
        <w:rPr>
          <w:rFonts w:eastAsiaTheme="minorHAnsi" w:cs="Arial"/>
          <w:szCs w:val="20"/>
          <w:lang w:val="en-IN"/>
        </w:rPr>
      </w:pPr>
    </w:p>
    <w:p w14:paraId="76CF4584" w14:textId="77777777" w:rsidR="00432CDE" w:rsidRPr="00432CDE" w:rsidRDefault="00432CDE" w:rsidP="00432CDE">
      <w:pPr>
        <w:autoSpaceDE w:val="0"/>
        <w:autoSpaceDN w:val="0"/>
        <w:adjustRightInd w:val="0"/>
        <w:spacing w:after="59"/>
        <w:ind w:left="426"/>
        <w:rPr>
          <w:rFonts w:eastAsiaTheme="minorHAnsi" w:cs="Arial"/>
          <w:szCs w:val="20"/>
          <w:lang w:val="en-IN"/>
        </w:rPr>
      </w:pPr>
      <w:proofErr w:type="spellStart"/>
      <w:r w:rsidRPr="00432CDE">
        <w:rPr>
          <w:rFonts w:eastAsiaTheme="minorHAnsi" w:cs="Arial"/>
          <w:szCs w:val="20"/>
          <w:lang w:val="en-IN"/>
        </w:rPr>
        <w:t>i</w:t>
      </w:r>
      <w:proofErr w:type="spellEnd"/>
      <w:r w:rsidRPr="00432CDE">
        <w:rPr>
          <w:rFonts w:eastAsiaTheme="minorHAnsi" w:cs="Arial"/>
          <w:szCs w:val="20"/>
          <w:lang w:val="en-IN"/>
        </w:rPr>
        <w:t xml:space="preserve">. Having at least 5 in-patient beds; </w:t>
      </w:r>
    </w:p>
    <w:p w14:paraId="08AAC202" w14:textId="77777777" w:rsidR="00432CDE" w:rsidRPr="00432CDE" w:rsidRDefault="00432CDE" w:rsidP="00432CDE">
      <w:pPr>
        <w:autoSpaceDE w:val="0"/>
        <w:autoSpaceDN w:val="0"/>
        <w:adjustRightInd w:val="0"/>
        <w:spacing w:after="59"/>
        <w:ind w:left="426"/>
        <w:rPr>
          <w:rFonts w:eastAsiaTheme="minorHAnsi" w:cs="Arial"/>
          <w:szCs w:val="20"/>
          <w:lang w:val="en-IN"/>
        </w:rPr>
      </w:pPr>
      <w:r w:rsidRPr="00432CDE">
        <w:rPr>
          <w:rFonts w:eastAsiaTheme="minorHAnsi" w:cs="Arial"/>
          <w:szCs w:val="20"/>
          <w:lang w:val="en-IN"/>
        </w:rPr>
        <w:t xml:space="preserve">ii. Having qualified AYUSH </w:t>
      </w:r>
      <w:r w:rsidRPr="00432CDE">
        <w:rPr>
          <w:rFonts w:eastAsiaTheme="minorHAnsi" w:cs="Arial"/>
          <w:i/>
          <w:iCs/>
          <w:szCs w:val="20"/>
          <w:lang w:val="en-IN"/>
        </w:rPr>
        <w:t xml:space="preserve">Medical Practitioner </w:t>
      </w:r>
      <w:r w:rsidRPr="00432CDE">
        <w:rPr>
          <w:rFonts w:eastAsiaTheme="minorHAnsi" w:cs="Arial"/>
          <w:szCs w:val="20"/>
          <w:lang w:val="en-IN"/>
        </w:rPr>
        <w:t xml:space="preserve">in charge round the clock; </w:t>
      </w:r>
    </w:p>
    <w:p w14:paraId="7F75F821" w14:textId="77777777" w:rsidR="00432CDE" w:rsidRDefault="00432CDE" w:rsidP="00432CDE">
      <w:pPr>
        <w:autoSpaceDE w:val="0"/>
        <w:autoSpaceDN w:val="0"/>
        <w:adjustRightInd w:val="0"/>
        <w:spacing w:after="59"/>
        <w:ind w:left="426"/>
        <w:rPr>
          <w:rFonts w:eastAsiaTheme="minorHAnsi" w:cs="Arial"/>
          <w:szCs w:val="20"/>
          <w:lang w:val="en-IN"/>
        </w:rPr>
      </w:pPr>
      <w:r w:rsidRPr="00432CDE">
        <w:rPr>
          <w:rFonts w:eastAsiaTheme="minorHAnsi" w:cs="Arial"/>
          <w:szCs w:val="20"/>
          <w:lang w:val="en-IN"/>
        </w:rPr>
        <w:t xml:space="preserve">iii. Having dedicated AYUSH therapy sections as required and/or has equipped operation theatre where surgical procedures are to be carried out; </w:t>
      </w:r>
    </w:p>
    <w:p w14:paraId="40F7B0A0" w14:textId="1755FDAA" w:rsidR="00BE4116" w:rsidRPr="00432CDE" w:rsidRDefault="00432CDE" w:rsidP="00432CDE">
      <w:pPr>
        <w:autoSpaceDE w:val="0"/>
        <w:autoSpaceDN w:val="0"/>
        <w:adjustRightInd w:val="0"/>
        <w:spacing w:after="59"/>
        <w:ind w:left="426"/>
        <w:rPr>
          <w:rFonts w:eastAsiaTheme="minorHAnsi" w:cs="Arial"/>
          <w:szCs w:val="20"/>
          <w:lang w:val="en-IN"/>
        </w:rPr>
      </w:pPr>
      <w:r>
        <w:rPr>
          <w:rFonts w:eastAsiaTheme="minorHAnsi" w:cs="Arial"/>
          <w:szCs w:val="20"/>
          <w:lang w:val="en-IN"/>
        </w:rPr>
        <w:t xml:space="preserve">iv. </w:t>
      </w:r>
      <w:r w:rsidRPr="00432CDE">
        <w:rPr>
          <w:rFonts w:eastAsiaTheme="minorHAnsi" w:cs="Arial"/>
          <w:szCs w:val="20"/>
          <w:lang w:val="en-IN"/>
        </w:rPr>
        <w:t xml:space="preserve">Maintaining daily records of the patients and making them accessible to the insurance company’s authorized representative. </w:t>
      </w:r>
    </w:p>
    <w:p w14:paraId="6C644346" w14:textId="1DE52079" w:rsidR="00432CDE" w:rsidRPr="00432CDE" w:rsidRDefault="00432CDE" w:rsidP="00432CDE">
      <w:pPr>
        <w:pStyle w:val="ListParagraph"/>
        <w:autoSpaceDE w:val="0"/>
        <w:autoSpaceDN w:val="0"/>
        <w:adjustRightInd w:val="0"/>
        <w:ind w:left="900"/>
        <w:rPr>
          <w:rFonts w:eastAsiaTheme="minorHAnsi" w:cs="Arial"/>
          <w:szCs w:val="20"/>
          <w:lang w:val="en-IN"/>
        </w:rPr>
      </w:pPr>
      <w:r>
        <w:rPr>
          <w:rFonts w:eastAsiaTheme="minorHAnsi" w:cs="Arial"/>
          <w:szCs w:val="20"/>
          <w:lang w:val="en-IN"/>
        </w:rPr>
        <w:t xml:space="preserve"> </w:t>
      </w:r>
    </w:p>
    <w:p w14:paraId="60D87FD0" w14:textId="3F60AAD7" w:rsidR="00432CDE" w:rsidRPr="0010487B" w:rsidRDefault="00432CDE" w:rsidP="0010487B">
      <w:pPr>
        <w:pStyle w:val="Default"/>
        <w:numPr>
          <w:ilvl w:val="0"/>
          <w:numId w:val="126"/>
        </w:numPr>
        <w:ind w:left="426"/>
        <w:rPr>
          <w:rFonts w:eastAsiaTheme="minorHAnsi"/>
          <w:sz w:val="20"/>
          <w:szCs w:val="20"/>
          <w:lang w:val="en-IN" w:eastAsia="en-US"/>
        </w:rPr>
      </w:pPr>
      <w:r>
        <w:rPr>
          <w:rFonts w:eastAsiaTheme="minorHAnsi"/>
          <w:b/>
          <w:bCs/>
          <w:sz w:val="18"/>
          <w:szCs w:val="18"/>
          <w:lang w:val="en-IN"/>
        </w:rPr>
        <w:t xml:space="preserve"> </w:t>
      </w:r>
      <w:r w:rsidRPr="0010487B">
        <w:rPr>
          <w:rFonts w:eastAsiaTheme="minorHAnsi"/>
          <w:b/>
          <w:bCs/>
          <w:sz w:val="20"/>
          <w:szCs w:val="20"/>
          <w:lang w:val="en-IN"/>
        </w:rPr>
        <w:t xml:space="preserve">AYUSH Day Care Centre: </w:t>
      </w:r>
      <w:r w:rsidRPr="0010487B">
        <w:rPr>
          <w:rFonts w:eastAsiaTheme="minorHAnsi"/>
          <w:sz w:val="20"/>
          <w:szCs w:val="20"/>
          <w:lang w:val="en-IN"/>
        </w:rPr>
        <w:t xml:space="preserve">AYUSH Day Care Centre means and includes Community Health Centre (CHC), Primary Health Centre (PHC), Dispensary, Clinic, Polyclinic or any such health centre which is registered with the local authorities, wherever applicable and having facilities for carrying out treatment procedures and medical or </w:t>
      </w:r>
      <w:proofErr w:type="spellStart"/>
      <w:r w:rsidRPr="0010487B">
        <w:rPr>
          <w:rFonts w:eastAsiaTheme="minorHAnsi"/>
          <w:sz w:val="20"/>
          <w:szCs w:val="20"/>
          <w:lang w:val="en-IN" w:eastAsia="en-US"/>
        </w:rPr>
        <w:t>urgical</w:t>
      </w:r>
      <w:proofErr w:type="spellEnd"/>
      <w:r w:rsidRPr="0010487B">
        <w:rPr>
          <w:rFonts w:eastAsiaTheme="minorHAnsi"/>
          <w:sz w:val="20"/>
          <w:szCs w:val="20"/>
          <w:lang w:val="en-IN" w:eastAsia="en-US"/>
        </w:rPr>
        <w:t xml:space="preserve">/para-surgical interventions or both under the supervision of registered AYUSH </w:t>
      </w:r>
      <w:r w:rsidRPr="0010487B">
        <w:rPr>
          <w:rFonts w:eastAsiaTheme="minorHAnsi"/>
          <w:i/>
          <w:iCs/>
          <w:sz w:val="20"/>
          <w:szCs w:val="20"/>
          <w:lang w:val="en-IN" w:eastAsia="en-US"/>
        </w:rPr>
        <w:t xml:space="preserve">Medical Practitioner </w:t>
      </w:r>
      <w:r w:rsidRPr="0010487B">
        <w:rPr>
          <w:rFonts w:eastAsiaTheme="minorHAnsi"/>
          <w:sz w:val="20"/>
          <w:szCs w:val="20"/>
          <w:lang w:val="en-IN" w:eastAsia="en-US"/>
        </w:rPr>
        <w:t xml:space="preserve">(s) on day care basis without in-patient services and must comply with all the following criterion: </w:t>
      </w:r>
    </w:p>
    <w:p w14:paraId="6CAC3F8D" w14:textId="77777777" w:rsidR="00432CDE" w:rsidRPr="0010487B" w:rsidRDefault="00432CDE" w:rsidP="0010487B">
      <w:pPr>
        <w:autoSpaceDE w:val="0"/>
        <w:autoSpaceDN w:val="0"/>
        <w:adjustRightInd w:val="0"/>
        <w:spacing w:after="64"/>
        <w:ind w:left="426"/>
        <w:rPr>
          <w:rFonts w:eastAsiaTheme="minorHAnsi" w:cs="Arial"/>
          <w:szCs w:val="20"/>
          <w:lang w:val="en-IN"/>
        </w:rPr>
      </w:pPr>
      <w:proofErr w:type="spellStart"/>
      <w:r w:rsidRPr="0010487B">
        <w:rPr>
          <w:rFonts w:eastAsiaTheme="minorHAnsi" w:cs="Arial"/>
          <w:szCs w:val="20"/>
          <w:lang w:val="en-IN"/>
        </w:rPr>
        <w:t>i</w:t>
      </w:r>
      <w:proofErr w:type="spellEnd"/>
      <w:r w:rsidRPr="0010487B">
        <w:rPr>
          <w:rFonts w:eastAsiaTheme="minorHAnsi" w:cs="Arial"/>
          <w:szCs w:val="20"/>
          <w:lang w:val="en-IN"/>
        </w:rPr>
        <w:t xml:space="preserve">. Having qualified registered AYUSH </w:t>
      </w:r>
      <w:r w:rsidRPr="0010487B">
        <w:rPr>
          <w:rFonts w:eastAsiaTheme="minorHAnsi" w:cs="Arial"/>
          <w:i/>
          <w:iCs/>
          <w:szCs w:val="20"/>
          <w:lang w:val="en-IN"/>
        </w:rPr>
        <w:t xml:space="preserve">Medical Practitioner(s) </w:t>
      </w:r>
      <w:r w:rsidRPr="0010487B">
        <w:rPr>
          <w:rFonts w:eastAsiaTheme="minorHAnsi" w:cs="Arial"/>
          <w:szCs w:val="20"/>
          <w:lang w:val="en-IN"/>
        </w:rPr>
        <w:t xml:space="preserve">in charge; </w:t>
      </w:r>
    </w:p>
    <w:p w14:paraId="270F0121" w14:textId="77777777" w:rsidR="00432CDE" w:rsidRPr="0010487B" w:rsidRDefault="00432CDE" w:rsidP="0010487B">
      <w:pPr>
        <w:autoSpaceDE w:val="0"/>
        <w:autoSpaceDN w:val="0"/>
        <w:adjustRightInd w:val="0"/>
        <w:spacing w:after="64"/>
        <w:ind w:left="426"/>
        <w:rPr>
          <w:rFonts w:eastAsiaTheme="minorHAnsi" w:cs="Arial"/>
          <w:szCs w:val="20"/>
          <w:lang w:val="en-IN"/>
        </w:rPr>
      </w:pPr>
      <w:r w:rsidRPr="0010487B">
        <w:rPr>
          <w:rFonts w:eastAsiaTheme="minorHAnsi" w:cs="Arial"/>
          <w:szCs w:val="20"/>
          <w:lang w:val="en-IN"/>
        </w:rPr>
        <w:t xml:space="preserve">ii. Having dedicated AYUSH therapy sections as required and/or has equipped operation theatre where surgical procedures are to be carried out; </w:t>
      </w:r>
    </w:p>
    <w:p w14:paraId="61B51AB0" w14:textId="6FB29F6A" w:rsidR="00432CDE" w:rsidRPr="0010487B" w:rsidRDefault="00432CDE" w:rsidP="0010487B">
      <w:pPr>
        <w:autoSpaceDE w:val="0"/>
        <w:autoSpaceDN w:val="0"/>
        <w:adjustRightInd w:val="0"/>
        <w:ind w:left="426"/>
        <w:rPr>
          <w:rFonts w:eastAsiaTheme="minorHAnsi" w:cs="Arial"/>
          <w:szCs w:val="20"/>
          <w:lang w:val="en-IN"/>
        </w:rPr>
      </w:pPr>
      <w:r w:rsidRPr="0010487B">
        <w:rPr>
          <w:rFonts w:eastAsiaTheme="minorHAnsi" w:cs="Arial"/>
          <w:szCs w:val="20"/>
          <w:lang w:val="en-IN"/>
        </w:rPr>
        <w:t xml:space="preserve">iii. Maintaining daily records of the patients and making them accessible to the insurance company’s authorized representative. </w:t>
      </w:r>
    </w:p>
    <w:p w14:paraId="44F204DB" w14:textId="77777777" w:rsidR="00432CDE" w:rsidRPr="00432CDE" w:rsidRDefault="00432CDE" w:rsidP="00432CDE">
      <w:pPr>
        <w:jc w:val="both"/>
        <w:rPr>
          <w:rFonts w:cs="Arial"/>
          <w:b/>
          <w:szCs w:val="20"/>
        </w:rPr>
      </w:pPr>
    </w:p>
    <w:p w14:paraId="793FCB87" w14:textId="6E6572CD" w:rsidR="00E12A67" w:rsidRPr="00EE2527" w:rsidRDefault="00E12A67" w:rsidP="00F93B44">
      <w:pPr>
        <w:pStyle w:val="ListParagraph"/>
        <w:numPr>
          <w:ilvl w:val="0"/>
          <w:numId w:val="126"/>
        </w:numPr>
        <w:jc w:val="both"/>
        <w:rPr>
          <w:rFonts w:cs="Arial"/>
          <w:b/>
          <w:szCs w:val="20"/>
        </w:rPr>
      </w:pPr>
      <w:r w:rsidRPr="00EE2527">
        <w:rPr>
          <w:rFonts w:cs="Arial"/>
          <w:b/>
          <w:szCs w:val="20"/>
        </w:rPr>
        <w:t xml:space="preserve">Risk Commencement Date: </w:t>
      </w:r>
      <w:r w:rsidRPr="00EE2527">
        <w:rPr>
          <w:rFonts w:cs="Arial"/>
          <w:szCs w:val="20"/>
        </w:rPr>
        <w:t xml:space="preserve">Risk Commencement Date means the date specified in the Certificate of Insurance on which </w:t>
      </w:r>
      <w:r w:rsidR="00864950">
        <w:rPr>
          <w:rFonts w:cs="Arial"/>
          <w:szCs w:val="20"/>
        </w:rPr>
        <w:t xml:space="preserve">the Coverage Period and </w:t>
      </w:r>
      <w:r w:rsidRPr="00EE2527">
        <w:rPr>
          <w:rFonts w:cs="Arial"/>
          <w:szCs w:val="20"/>
        </w:rPr>
        <w:t>Our coverage under the Policy in respect of the Insured Person commences.</w:t>
      </w:r>
    </w:p>
    <w:p w14:paraId="1F6FFF58" w14:textId="77777777" w:rsidR="00E12A67" w:rsidRPr="00EE2527" w:rsidRDefault="00E12A67" w:rsidP="00FD72D5">
      <w:pPr>
        <w:pStyle w:val="ListParagraph"/>
        <w:jc w:val="both"/>
        <w:rPr>
          <w:rFonts w:cs="Arial"/>
          <w:b/>
          <w:szCs w:val="20"/>
        </w:rPr>
      </w:pPr>
    </w:p>
    <w:p w14:paraId="26A38BD7" w14:textId="77777777" w:rsidR="00DA0C52" w:rsidRPr="00EE2527" w:rsidRDefault="007E0A04" w:rsidP="00F93B44">
      <w:pPr>
        <w:pStyle w:val="ListParagraph"/>
        <w:numPr>
          <w:ilvl w:val="0"/>
          <w:numId w:val="126"/>
        </w:numPr>
        <w:jc w:val="both"/>
        <w:rPr>
          <w:rFonts w:cs="Arial"/>
          <w:szCs w:val="20"/>
          <w:lang w:val="en-IN"/>
        </w:rPr>
      </w:pPr>
      <w:r w:rsidRPr="00EE2527">
        <w:rPr>
          <w:rFonts w:cs="Arial"/>
          <w:b/>
          <w:szCs w:val="20"/>
        </w:rPr>
        <w:t>S</w:t>
      </w:r>
      <w:r w:rsidR="00DA0C52" w:rsidRPr="00EE2527">
        <w:rPr>
          <w:rFonts w:cs="Arial"/>
          <w:b/>
          <w:szCs w:val="20"/>
        </w:rPr>
        <w:t>alaried Individuals:</w:t>
      </w:r>
      <w:r w:rsidR="00DA0C52" w:rsidRPr="00EE2527">
        <w:rPr>
          <w:rFonts w:cs="Arial"/>
          <w:szCs w:val="20"/>
        </w:rPr>
        <w:t xml:space="preserve"> Salaried Individuals means </w:t>
      </w:r>
      <w:r w:rsidR="00DA0C52" w:rsidRPr="00EE2527">
        <w:rPr>
          <w:rFonts w:cs="Arial"/>
          <w:szCs w:val="20"/>
          <w:lang w:val="en-IN"/>
        </w:rPr>
        <w:t xml:space="preserve">those Insured Persons who work </w:t>
      </w:r>
      <w:r w:rsidR="00F07721">
        <w:rPr>
          <w:rFonts w:cs="Arial"/>
          <w:szCs w:val="20"/>
          <w:lang w:val="en-IN"/>
        </w:rPr>
        <w:t>for an employer</w:t>
      </w:r>
      <w:r w:rsidR="00F07721" w:rsidRPr="00EE2527">
        <w:rPr>
          <w:rFonts w:cs="Arial"/>
          <w:szCs w:val="20"/>
          <w:lang w:val="en-IN"/>
        </w:rPr>
        <w:t xml:space="preserve"> </w:t>
      </w:r>
      <w:r w:rsidR="00DA0C52" w:rsidRPr="00EE2527">
        <w:rPr>
          <w:rFonts w:cs="Arial"/>
          <w:szCs w:val="20"/>
          <w:lang w:val="en-IN"/>
        </w:rPr>
        <w:t>as an employee or a worker, whether confirmed or on probation</w:t>
      </w:r>
      <w:r w:rsidR="00F07721">
        <w:rPr>
          <w:rFonts w:cs="Arial"/>
          <w:szCs w:val="20"/>
          <w:lang w:val="en-IN"/>
        </w:rPr>
        <w:t>,</w:t>
      </w:r>
      <w:r w:rsidR="00DA0C52" w:rsidRPr="00EE2527">
        <w:rPr>
          <w:rFonts w:cs="Arial"/>
          <w:szCs w:val="20"/>
          <w:lang w:val="en-IN"/>
        </w:rPr>
        <w:t xml:space="preserve"> as on the Risk Commencement Date, and earn a fixed amount of compensation at a fixed frequency as salary. </w:t>
      </w:r>
      <w:r w:rsidR="00F07721">
        <w:rPr>
          <w:rFonts w:cs="Arial"/>
          <w:szCs w:val="20"/>
          <w:lang w:val="en-IN"/>
        </w:rPr>
        <w:t>Such fixed amount of compensation should be</w:t>
      </w:r>
      <w:r w:rsidR="002D50FE" w:rsidRPr="00EE2527">
        <w:rPr>
          <w:rFonts w:cs="Arial"/>
          <w:szCs w:val="20"/>
          <w:lang w:val="en-IN"/>
        </w:rPr>
        <w:t xml:space="preserve"> evidenced by </w:t>
      </w:r>
      <w:r w:rsidR="00F07721">
        <w:rPr>
          <w:rFonts w:cs="Arial"/>
          <w:szCs w:val="20"/>
          <w:lang w:val="en-IN"/>
        </w:rPr>
        <w:t>such Salaried Individual’s</w:t>
      </w:r>
      <w:r w:rsidR="002D50FE" w:rsidRPr="00EE2527">
        <w:rPr>
          <w:rFonts w:cs="Arial"/>
          <w:szCs w:val="20"/>
          <w:lang w:val="en-IN"/>
        </w:rPr>
        <w:t xml:space="preserve"> ITR (Income Tax Return)</w:t>
      </w:r>
      <w:r w:rsidR="00F07721">
        <w:rPr>
          <w:rFonts w:cs="Arial"/>
          <w:szCs w:val="20"/>
          <w:lang w:val="en-IN"/>
        </w:rPr>
        <w:t xml:space="preserve"> for the preceding year(s)</w:t>
      </w:r>
      <w:r w:rsidR="002D50FE" w:rsidRPr="00EE2527">
        <w:rPr>
          <w:rFonts w:cs="Arial"/>
          <w:szCs w:val="20"/>
          <w:lang w:val="en-IN"/>
        </w:rPr>
        <w:t>.</w:t>
      </w:r>
    </w:p>
    <w:p w14:paraId="6B388BC6" w14:textId="77777777" w:rsidR="00DA0C52" w:rsidRPr="00492DBB" w:rsidRDefault="00DA0C52" w:rsidP="00492DBB">
      <w:pPr>
        <w:pStyle w:val="ListParagraph"/>
        <w:rPr>
          <w:rFonts w:cs="Arial"/>
          <w:b/>
          <w:szCs w:val="20"/>
        </w:rPr>
      </w:pPr>
    </w:p>
    <w:p w14:paraId="73570E82" w14:textId="77777777" w:rsidR="007E0A04" w:rsidRPr="00EE2527" w:rsidRDefault="00DA0C52" w:rsidP="00F93B44">
      <w:pPr>
        <w:pStyle w:val="ListParagraph"/>
        <w:numPr>
          <w:ilvl w:val="0"/>
          <w:numId w:val="126"/>
        </w:numPr>
        <w:jc w:val="both"/>
        <w:rPr>
          <w:rFonts w:cs="Arial"/>
          <w:b/>
          <w:szCs w:val="20"/>
        </w:rPr>
      </w:pPr>
      <w:r w:rsidRPr="00EE2527">
        <w:rPr>
          <w:rFonts w:cs="Arial"/>
          <w:b/>
          <w:szCs w:val="20"/>
        </w:rPr>
        <w:t>S</w:t>
      </w:r>
      <w:r w:rsidR="007E0A04" w:rsidRPr="00EE2527">
        <w:rPr>
          <w:rFonts w:cs="Arial"/>
          <w:b/>
          <w:szCs w:val="20"/>
        </w:rPr>
        <w:t xml:space="preserve">um Insured: </w:t>
      </w:r>
      <w:r w:rsidR="007E0A04" w:rsidRPr="00EE2527">
        <w:rPr>
          <w:rFonts w:cs="Arial"/>
          <w:szCs w:val="20"/>
        </w:rPr>
        <w:t xml:space="preserve">Sum Insured means the amount specified in the Certificate of </w:t>
      </w:r>
      <w:r w:rsidR="0064679E" w:rsidRPr="00EE2527">
        <w:rPr>
          <w:rFonts w:cs="Arial"/>
          <w:szCs w:val="20"/>
        </w:rPr>
        <w:t>Insurance that</w:t>
      </w:r>
      <w:r w:rsidR="007E0A04" w:rsidRPr="00EE2527">
        <w:rPr>
          <w:rFonts w:cs="Arial"/>
          <w:szCs w:val="20"/>
        </w:rPr>
        <w:t xml:space="preserve"> represents Our maximum, total and cumulative liability for any and all claims made in respect of that Insured Person during the </w:t>
      </w:r>
      <w:r w:rsidR="00CB76F9" w:rsidRPr="00EE2527">
        <w:rPr>
          <w:rFonts w:cs="Arial"/>
          <w:szCs w:val="20"/>
        </w:rPr>
        <w:t xml:space="preserve">Coverage </w:t>
      </w:r>
      <w:r w:rsidR="007E0A04" w:rsidRPr="00EE2527">
        <w:rPr>
          <w:rFonts w:cs="Arial"/>
          <w:szCs w:val="20"/>
        </w:rPr>
        <w:t>Period.</w:t>
      </w:r>
    </w:p>
    <w:p w14:paraId="6DD47A80" w14:textId="77777777" w:rsidR="007E0A04" w:rsidRPr="00EE2527" w:rsidRDefault="007E0A04" w:rsidP="00FD72D5">
      <w:pPr>
        <w:pStyle w:val="ListParagraph"/>
        <w:jc w:val="both"/>
        <w:rPr>
          <w:rFonts w:cs="Arial"/>
          <w:b/>
          <w:szCs w:val="20"/>
        </w:rPr>
      </w:pPr>
    </w:p>
    <w:p w14:paraId="0B6C6249" w14:textId="77777777" w:rsidR="00F01A4C" w:rsidRPr="00492DBB" w:rsidRDefault="00F01A4C" w:rsidP="00F93B44">
      <w:pPr>
        <w:pStyle w:val="ListParagraph"/>
        <w:numPr>
          <w:ilvl w:val="0"/>
          <w:numId w:val="126"/>
        </w:numPr>
        <w:jc w:val="both"/>
        <w:rPr>
          <w:rFonts w:cs="Arial"/>
          <w:szCs w:val="20"/>
          <w:lang w:val="en-IN"/>
        </w:rPr>
      </w:pPr>
      <w:r w:rsidRPr="00492DBB">
        <w:rPr>
          <w:rFonts w:cs="Arial"/>
          <w:b/>
          <w:szCs w:val="20"/>
          <w:lang w:val="en-IN"/>
        </w:rPr>
        <w:t>Surgery or</w:t>
      </w:r>
      <w:r w:rsidRPr="00EE2527">
        <w:rPr>
          <w:rFonts w:cs="Arial"/>
          <w:szCs w:val="20"/>
          <w:lang w:val="en-IN"/>
        </w:rPr>
        <w:t xml:space="preserve"> </w:t>
      </w:r>
      <w:r w:rsidRPr="00EE2527">
        <w:rPr>
          <w:rFonts w:cs="Arial"/>
          <w:b/>
          <w:bCs/>
          <w:szCs w:val="20"/>
        </w:rPr>
        <w:t xml:space="preserve">Surgical Procedure: </w:t>
      </w:r>
      <w:r w:rsidRPr="00492DBB">
        <w:rPr>
          <w:rFonts w:cs="Arial"/>
          <w:szCs w:val="20"/>
          <w:lang w:val="en-IN"/>
        </w:rPr>
        <w:t>Surgery or</w:t>
      </w:r>
      <w:r w:rsidRPr="00EE2527">
        <w:rPr>
          <w:rFonts w:cs="Arial"/>
          <w:szCs w:val="20"/>
          <w:lang w:val="en-IN"/>
        </w:rPr>
        <w:t xml:space="preserve"> </w:t>
      </w:r>
      <w:r w:rsidRPr="00492DBB">
        <w:rPr>
          <w:rFonts w:cs="Arial"/>
          <w:bCs/>
          <w:szCs w:val="20"/>
        </w:rPr>
        <w:t>Surgical Procedure</w:t>
      </w:r>
      <w:r w:rsidRPr="00EE2527">
        <w:rPr>
          <w:rFonts w:cs="Arial"/>
          <w:b/>
          <w:bCs/>
          <w:szCs w:val="20"/>
        </w:rPr>
        <w:t xml:space="preserve"> </w:t>
      </w:r>
      <w:r w:rsidRPr="00EE2527">
        <w:rPr>
          <w:rFonts w:cs="Arial"/>
          <w:szCs w:val="20"/>
        </w:rPr>
        <w:t xml:space="preserve">means manual and/or operative procedure(s) required for treatment of an illness or injury, correction of deformities and defects, diagnosis and cure of diseases, relief from suffering and prolongation of life, performed in a hospital or day care centre by a </w:t>
      </w:r>
      <w:r w:rsidRPr="00492DBB">
        <w:rPr>
          <w:rFonts w:cs="Arial"/>
          <w:i/>
          <w:szCs w:val="20"/>
        </w:rPr>
        <w:t>medical practitioner</w:t>
      </w:r>
      <w:r w:rsidRPr="00EE2527">
        <w:rPr>
          <w:rFonts w:cs="Arial"/>
          <w:szCs w:val="20"/>
        </w:rPr>
        <w:t>.</w:t>
      </w:r>
    </w:p>
    <w:p w14:paraId="58033FA4" w14:textId="77777777" w:rsidR="00F01A4C" w:rsidRPr="007D223F" w:rsidRDefault="00F01A4C" w:rsidP="007D223F">
      <w:pPr>
        <w:pStyle w:val="ListParagraph"/>
        <w:rPr>
          <w:rFonts w:cs="Arial"/>
          <w:b/>
          <w:szCs w:val="20"/>
        </w:rPr>
      </w:pPr>
    </w:p>
    <w:p w14:paraId="0FAD6E77" w14:textId="77777777" w:rsidR="00962DDF" w:rsidRPr="007D223F" w:rsidRDefault="00962DDF" w:rsidP="00F93B44">
      <w:pPr>
        <w:pStyle w:val="ListParagraph"/>
        <w:numPr>
          <w:ilvl w:val="0"/>
          <w:numId w:val="126"/>
        </w:numPr>
        <w:jc w:val="both"/>
        <w:rPr>
          <w:rFonts w:cs="Arial"/>
          <w:szCs w:val="20"/>
          <w:lang w:val="en-IN"/>
        </w:rPr>
      </w:pPr>
      <w:r w:rsidRPr="007D223F">
        <w:rPr>
          <w:rFonts w:cs="Arial"/>
          <w:b/>
          <w:szCs w:val="20"/>
          <w:lang w:val="en-IN"/>
        </w:rPr>
        <w:t>Survival Period:</w:t>
      </w:r>
      <w:r w:rsidRPr="00EE2527">
        <w:rPr>
          <w:rFonts w:cs="Arial"/>
          <w:szCs w:val="20"/>
          <w:lang w:val="en-IN"/>
        </w:rPr>
        <w:t xml:space="preserve"> Survival Period </w:t>
      </w:r>
      <w:r w:rsidRPr="00EE2527">
        <w:rPr>
          <w:rFonts w:cs="Arial"/>
          <w:bCs/>
          <w:szCs w:val="20"/>
        </w:rPr>
        <w:t>means the period that the Insured Person has to survive before a claim becomes valid, commencing from the date of First Diagnosis.</w:t>
      </w:r>
    </w:p>
    <w:p w14:paraId="0B7396B0" w14:textId="77777777" w:rsidR="00962DDF" w:rsidRPr="007D223F" w:rsidRDefault="00962DDF" w:rsidP="007D223F">
      <w:pPr>
        <w:pStyle w:val="ListParagraph"/>
        <w:rPr>
          <w:rFonts w:cs="Arial"/>
          <w:b/>
          <w:szCs w:val="20"/>
        </w:rPr>
      </w:pPr>
    </w:p>
    <w:p w14:paraId="6C688E0A" w14:textId="77777777" w:rsidR="006073A0" w:rsidRPr="00EE2527" w:rsidRDefault="006073A0" w:rsidP="00F93B44">
      <w:pPr>
        <w:pStyle w:val="ListParagraph"/>
        <w:numPr>
          <w:ilvl w:val="0"/>
          <w:numId w:val="126"/>
        </w:numPr>
        <w:jc w:val="both"/>
        <w:rPr>
          <w:rFonts w:cs="Arial"/>
          <w:szCs w:val="20"/>
          <w:lang w:val="en-IN"/>
        </w:rPr>
      </w:pPr>
      <w:r w:rsidRPr="007D223F">
        <w:rPr>
          <w:rFonts w:cs="Arial"/>
          <w:b/>
          <w:szCs w:val="20"/>
          <w:lang w:val="en-IN"/>
        </w:rPr>
        <w:t>Temporary or Seasonal Job:</w:t>
      </w:r>
      <w:r w:rsidRPr="00EE2527">
        <w:rPr>
          <w:rFonts w:cs="Arial"/>
          <w:szCs w:val="20"/>
          <w:lang w:val="en-IN"/>
        </w:rPr>
        <w:t xml:space="preserve"> Temporary or Seasonal Job means any occupation or job where the employee is expected to remain employed in a position only for a certain period of time.</w:t>
      </w:r>
    </w:p>
    <w:p w14:paraId="021E0701" w14:textId="77777777" w:rsidR="006073A0" w:rsidRPr="007D223F" w:rsidRDefault="006073A0" w:rsidP="007D223F">
      <w:pPr>
        <w:pStyle w:val="ListParagraph"/>
        <w:rPr>
          <w:rFonts w:cs="Arial"/>
          <w:b/>
          <w:szCs w:val="20"/>
        </w:rPr>
      </w:pPr>
    </w:p>
    <w:p w14:paraId="54FF5E18" w14:textId="77777777" w:rsidR="00C51762" w:rsidRPr="00492DBB" w:rsidRDefault="00C51762" w:rsidP="00F93B44">
      <w:pPr>
        <w:pStyle w:val="ListParagraph"/>
        <w:numPr>
          <w:ilvl w:val="0"/>
          <w:numId w:val="126"/>
        </w:numPr>
        <w:jc w:val="both"/>
        <w:rPr>
          <w:rFonts w:cs="Arial"/>
          <w:szCs w:val="20"/>
        </w:rPr>
      </w:pPr>
      <w:r w:rsidRPr="00492DBB">
        <w:rPr>
          <w:rFonts w:cs="Arial"/>
          <w:b/>
          <w:szCs w:val="20"/>
        </w:rPr>
        <w:t>Waiting Period:</w:t>
      </w:r>
      <w:r w:rsidRPr="00EE2527">
        <w:rPr>
          <w:rFonts w:cs="Arial"/>
          <w:szCs w:val="20"/>
        </w:rPr>
        <w:t xml:space="preserve"> Waiting Period means a time-bound exclusion period related to condition(s) specified in the </w:t>
      </w:r>
      <w:r w:rsidRPr="00492DBB">
        <w:rPr>
          <w:rFonts w:cs="Arial"/>
          <w:szCs w:val="20"/>
        </w:rPr>
        <w:t>Schedule or</w:t>
      </w:r>
      <w:r w:rsidRPr="00EE2527">
        <w:rPr>
          <w:rFonts w:cs="Arial"/>
          <w:szCs w:val="20"/>
        </w:rPr>
        <w:t xml:space="preserve"> Certificate of Insurance which shall be served before a claim related to such condition becomes admissible. </w:t>
      </w:r>
      <w:r w:rsidRPr="00492DBB">
        <w:rPr>
          <w:rFonts w:cs="Arial"/>
          <w:szCs w:val="20"/>
        </w:rPr>
        <w:t xml:space="preserve">No Waiting Periods shall be applicable in case of subsequent Renewals, subject to no </w:t>
      </w:r>
      <w:r w:rsidR="00492DBB" w:rsidRPr="00492DBB">
        <w:rPr>
          <w:rFonts w:cs="Arial"/>
          <w:szCs w:val="20"/>
        </w:rPr>
        <w:t>break-in</w:t>
      </w:r>
      <w:r w:rsidRPr="00492DBB">
        <w:rPr>
          <w:rFonts w:cs="Arial"/>
          <w:szCs w:val="20"/>
        </w:rPr>
        <w:t xml:space="preserve"> Policy. </w:t>
      </w:r>
    </w:p>
    <w:p w14:paraId="63C9A96B" w14:textId="77777777" w:rsidR="00C51762" w:rsidRPr="00492DBB" w:rsidRDefault="00C51762" w:rsidP="00492DBB">
      <w:pPr>
        <w:pStyle w:val="ListParagraph"/>
        <w:ind w:left="426"/>
        <w:jc w:val="both"/>
        <w:rPr>
          <w:rFonts w:cs="Arial"/>
          <w:szCs w:val="20"/>
        </w:rPr>
      </w:pPr>
    </w:p>
    <w:p w14:paraId="4A755187" w14:textId="77777777" w:rsidR="00BE4116" w:rsidRPr="00EE2527" w:rsidRDefault="00BE4116" w:rsidP="00F93B44">
      <w:pPr>
        <w:pStyle w:val="ListParagraph"/>
        <w:numPr>
          <w:ilvl w:val="0"/>
          <w:numId w:val="126"/>
        </w:numPr>
        <w:jc w:val="both"/>
        <w:rPr>
          <w:rFonts w:cs="Arial"/>
          <w:szCs w:val="20"/>
        </w:rPr>
      </w:pPr>
      <w:r w:rsidRPr="00EE2527">
        <w:rPr>
          <w:rFonts w:cs="Arial"/>
          <w:b/>
          <w:szCs w:val="20"/>
        </w:rPr>
        <w:t xml:space="preserve">We/Our/Us: </w:t>
      </w:r>
      <w:r w:rsidRPr="00EE2527">
        <w:rPr>
          <w:rFonts w:cs="Arial"/>
          <w:szCs w:val="20"/>
        </w:rPr>
        <w:t>We/Our/Us means Acko General Insurance Limited.</w:t>
      </w:r>
    </w:p>
    <w:p w14:paraId="11C571DA" w14:textId="77777777" w:rsidR="00BE4116" w:rsidRPr="00EE2527" w:rsidRDefault="00BE4116" w:rsidP="00FD72D5">
      <w:pPr>
        <w:pStyle w:val="ListParagraph"/>
        <w:jc w:val="both"/>
        <w:rPr>
          <w:rFonts w:cs="Arial"/>
          <w:b/>
          <w:szCs w:val="20"/>
        </w:rPr>
      </w:pPr>
    </w:p>
    <w:p w14:paraId="5EAD6873" w14:textId="77777777" w:rsidR="00BE4116" w:rsidRPr="00EE2527" w:rsidRDefault="00BE4116" w:rsidP="00F93B44">
      <w:pPr>
        <w:pStyle w:val="ListParagraph"/>
        <w:numPr>
          <w:ilvl w:val="0"/>
          <w:numId w:val="126"/>
        </w:numPr>
        <w:jc w:val="both"/>
        <w:rPr>
          <w:rFonts w:cs="Arial"/>
          <w:b/>
          <w:szCs w:val="20"/>
        </w:rPr>
      </w:pPr>
      <w:r w:rsidRPr="00EE2527">
        <w:rPr>
          <w:rFonts w:cs="Arial"/>
          <w:b/>
          <w:szCs w:val="20"/>
        </w:rPr>
        <w:t xml:space="preserve">You/Your: </w:t>
      </w:r>
      <w:r w:rsidRPr="00EE2527">
        <w:rPr>
          <w:rFonts w:cs="Arial"/>
          <w:szCs w:val="20"/>
        </w:rPr>
        <w:t xml:space="preserve">You/Your means the employer or legally constituted </w:t>
      </w:r>
      <w:r w:rsidR="00753701" w:rsidRPr="00EE2527">
        <w:rPr>
          <w:rFonts w:cs="Arial"/>
          <w:szCs w:val="20"/>
        </w:rPr>
        <w:t xml:space="preserve">entity </w:t>
      </w:r>
      <w:r w:rsidRPr="00EE2527">
        <w:rPr>
          <w:rFonts w:cs="Arial"/>
          <w:szCs w:val="20"/>
        </w:rPr>
        <w:t>named in the Schedule who has concluded this Policy with Us.</w:t>
      </w:r>
    </w:p>
    <w:p w14:paraId="3D8CDCB8" w14:textId="77777777" w:rsidR="008932A7" w:rsidRPr="00EE2527" w:rsidRDefault="008932A7" w:rsidP="00FD72D5">
      <w:pPr>
        <w:pStyle w:val="ListParagraph"/>
        <w:jc w:val="both"/>
        <w:rPr>
          <w:rFonts w:cs="Arial"/>
          <w:szCs w:val="20"/>
        </w:rPr>
      </w:pPr>
    </w:p>
    <w:p w14:paraId="5FFC499F" w14:textId="77777777" w:rsidR="00830451" w:rsidRPr="00EE2527" w:rsidRDefault="002C402B" w:rsidP="002C402B">
      <w:pPr>
        <w:pStyle w:val="ListParagraph"/>
        <w:ind w:left="426"/>
        <w:jc w:val="both"/>
        <w:rPr>
          <w:rFonts w:cs="Arial"/>
          <w:b/>
          <w:color w:val="7030A0"/>
          <w:szCs w:val="20"/>
        </w:rPr>
      </w:pPr>
      <w:r w:rsidRPr="00EE2527">
        <w:rPr>
          <w:rFonts w:cs="Arial"/>
          <w:szCs w:val="20"/>
        </w:rPr>
        <w:tab/>
      </w:r>
    </w:p>
    <w:p w14:paraId="6CA13D3D" w14:textId="77777777" w:rsidR="00105552" w:rsidRPr="00EE2527" w:rsidRDefault="00105552" w:rsidP="00464991">
      <w:pPr>
        <w:pStyle w:val="ListParagraph"/>
        <w:numPr>
          <w:ilvl w:val="0"/>
          <w:numId w:val="6"/>
        </w:numPr>
        <w:ind w:left="426" w:hanging="426"/>
        <w:jc w:val="both"/>
        <w:rPr>
          <w:rFonts w:cs="Arial"/>
          <w:color w:val="7030A0"/>
          <w:szCs w:val="20"/>
        </w:rPr>
      </w:pPr>
      <w:r w:rsidRPr="00EE2527">
        <w:rPr>
          <w:rFonts w:cs="Arial"/>
          <w:b/>
          <w:color w:val="7030A0"/>
          <w:szCs w:val="20"/>
        </w:rPr>
        <w:t>Grievance Redressal</w:t>
      </w:r>
    </w:p>
    <w:p w14:paraId="00B73D42" w14:textId="77777777" w:rsidR="0081025B" w:rsidRPr="00EE2527" w:rsidRDefault="0081025B" w:rsidP="00FD72D5">
      <w:pPr>
        <w:pStyle w:val="ListParagraph"/>
        <w:ind w:left="426"/>
        <w:jc w:val="both"/>
        <w:rPr>
          <w:rFonts w:cs="Arial"/>
          <w:szCs w:val="20"/>
        </w:rPr>
      </w:pPr>
    </w:p>
    <w:p w14:paraId="10B5B644" w14:textId="77777777" w:rsidR="00600C0A" w:rsidRPr="00EE2527" w:rsidRDefault="00307B15" w:rsidP="00BA449E">
      <w:pPr>
        <w:pStyle w:val="ListParagraph"/>
        <w:ind w:left="426"/>
        <w:jc w:val="both"/>
        <w:rPr>
          <w:rFonts w:cs="Arial"/>
          <w:szCs w:val="20"/>
        </w:rPr>
      </w:pPr>
      <w:r w:rsidRPr="00EE2527">
        <w:rPr>
          <w:rFonts w:cs="Arial"/>
          <w:szCs w:val="20"/>
        </w:rPr>
        <w:t xml:space="preserve">For resolution of any query or grievance, </w:t>
      </w:r>
      <w:r w:rsidR="00753701" w:rsidRPr="00EE2527">
        <w:rPr>
          <w:rFonts w:cs="Arial"/>
          <w:szCs w:val="20"/>
        </w:rPr>
        <w:t>You/</w:t>
      </w:r>
      <w:r w:rsidR="002B5869" w:rsidRPr="00EE2527">
        <w:rPr>
          <w:rFonts w:cs="Arial"/>
          <w:szCs w:val="20"/>
        </w:rPr>
        <w:t xml:space="preserve">the </w:t>
      </w:r>
      <w:r w:rsidRPr="00EE2527">
        <w:rPr>
          <w:rFonts w:cs="Arial"/>
          <w:szCs w:val="20"/>
        </w:rPr>
        <w:t xml:space="preserve">Insured </w:t>
      </w:r>
      <w:r w:rsidR="00753701" w:rsidRPr="00EE2527">
        <w:rPr>
          <w:rFonts w:cs="Arial"/>
          <w:szCs w:val="20"/>
        </w:rPr>
        <w:t xml:space="preserve">Person </w:t>
      </w:r>
      <w:r w:rsidRPr="00EE2527">
        <w:rPr>
          <w:rFonts w:cs="Arial"/>
          <w:szCs w:val="20"/>
        </w:rPr>
        <w:t xml:space="preserve">may </w:t>
      </w:r>
      <w:r w:rsidR="00FD36E9" w:rsidRPr="00EE2527">
        <w:rPr>
          <w:rFonts w:cs="Arial"/>
          <w:szCs w:val="20"/>
        </w:rPr>
        <w:t>call</w:t>
      </w:r>
      <w:r w:rsidRPr="00EE2527">
        <w:rPr>
          <w:rFonts w:cs="Arial"/>
          <w:szCs w:val="20"/>
        </w:rPr>
        <w:t xml:space="preserve"> </w:t>
      </w:r>
      <w:r w:rsidR="00753701" w:rsidRPr="00EE2527">
        <w:rPr>
          <w:rFonts w:cs="Arial"/>
          <w:szCs w:val="20"/>
        </w:rPr>
        <w:t xml:space="preserve">Us </w:t>
      </w:r>
      <w:r w:rsidR="00FD36E9" w:rsidRPr="00EE2527">
        <w:rPr>
          <w:rFonts w:cs="Arial"/>
          <w:szCs w:val="20"/>
        </w:rPr>
        <w:t>at</w:t>
      </w:r>
      <w:r w:rsidR="00753701" w:rsidRPr="00EE2527">
        <w:rPr>
          <w:rFonts w:cs="Arial"/>
          <w:szCs w:val="20"/>
        </w:rPr>
        <w:t xml:space="preserve"> </w:t>
      </w:r>
      <w:r w:rsidRPr="00EE2527">
        <w:rPr>
          <w:rFonts w:cs="Arial"/>
          <w:szCs w:val="20"/>
        </w:rPr>
        <w:t>toll free number</w:t>
      </w:r>
      <w:r w:rsidR="00FD36E9" w:rsidRPr="00EE2527">
        <w:rPr>
          <w:rFonts w:cs="Arial"/>
          <w:szCs w:val="20"/>
        </w:rPr>
        <w:t>:</w:t>
      </w:r>
      <w:r w:rsidR="00F93B44">
        <w:rPr>
          <w:rFonts w:cs="Arial"/>
          <w:szCs w:val="20"/>
        </w:rPr>
        <w:t xml:space="preserve"> 1860 266 2256</w:t>
      </w:r>
      <w:r w:rsidR="002C2236" w:rsidRPr="00EE2527">
        <w:rPr>
          <w:rFonts w:cs="Arial"/>
          <w:szCs w:val="20"/>
        </w:rPr>
        <w:t>,</w:t>
      </w:r>
      <w:r w:rsidRPr="00EE2527">
        <w:rPr>
          <w:rFonts w:cs="Arial"/>
          <w:szCs w:val="20"/>
        </w:rPr>
        <w:t xml:space="preserve"> or write an e-mail at</w:t>
      </w:r>
      <w:r w:rsidR="00FD36E9" w:rsidRPr="00EE2527">
        <w:rPr>
          <w:rFonts w:cs="Arial"/>
          <w:szCs w:val="20"/>
        </w:rPr>
        <w:t>:</w:t>
      </w:r>
      <w:r w:rsidRPr="00EE2527">
        <w:rPr>
          <w:rFonts w:cs="Arial"/>
          <w:szCs w:val="20"/>
        </w:rPr>
        <w:t xml:space="preserve"> </w:t>
      </w:r>
      <w:r w:rsidR="00AA4ECC" w:rsidRPr="00EE2527">
        <w:rPr>
          <w:rFonts w:cs="Arial"/>
          <w:szCs w:val="20"/>
        </w:rPr>
        <w:t>hello@acko.com</w:t>
      </w:r>
    </w:p>
    <w:p w14:paraId="261E0567" w14:textId="77777777" w:rsidR="002B5869" w:rsidRPr="00EE2527" w:rsidRDefault="002B5869" w:rsidP="00FD72D5">
      <w:pPr>
        <w:pStyle w:val="ListParagraph"/>
        <w:ind w:left="426"/>
        <w:jc w:val="both"/>
        <w:rPr>
          <w:rFonts w:cs="Arial"/>
          <w:szCs w:val="20"/>
        </w:rPr>
      </w:pPr>
    </w:p>
    <w:p w14:paraId="68C21652" w14:textId="77777777" w:rsidR="00307B15" w:rsidRPr="00EE2527" w:rsidRDefault="00307B15" w:rsidP="00FD72D5">
      <w:pPr>
        <w:pStyle w:val="ListParagraph"/>
        <w:ind w:left="426"/>
        <w:jc w:val="both"/>
        <w:rPr>
          <w:rFonts w:cs="Arial"/>
          <w:szCs w:val="20"/>
        </w:rPr>
      </w:pPr>
      <w:r w:rsidRPr="00EE2527">
        <w:rPr>
          <w:rFonts w:cs="Arial"/>
          <w:szCs w:val="20"/>
        </w:rPr>
        <w:t xml:space="preserve">In case the </w:t>
      </w:r>
      <w:r w:rsidR="00753701" w:rsidRPr="00EE2527">
        <w:rPr>
          <w:rFonts w:cs="Arial"/>
          <w:szCs w:val="20"/>
        </w:rPr>
        <w:t>You/</w:t>
      </w:r>
      <w:r w:rsidRPr="00EE2527">
        <w:rPr>
          <w:rFonts w:cs="Arial"/>
          <w:szCs w:val="20"/>
        </w:rPr>
        <w:t xml:space="preserve">Insured </w:t>
      </w:r>
      <w:r w:rsidR="00753701" w:rsidRPr="00EE2527">
        <w:rPr>
          <w:rFonts w:cs="Arial"/>
          <w:szCs w:val="20"/>
        </w:rPr>
        <w:t xml:space="preserve">Person </w:t>
      </w:r>
      <w:r w:rsidRPr="00EE2527">
        <w:rPr>
          <w:rFonts w:cs="Arial"/>
          <w:szCs w:val="20"/>
        </w:rPr>
        <w:t xml:space="preserve">is not satisfied </w:t>
      </w:r>
      <w:r w:rsidR="00FD36E9" w:rsidRPr="00EE2527">
        <w:rPr>
          <w:rFonts w:cs="Arial"/>
          <w:szCs w:val="20"/>
        </w:rPr>
        <w:t>with the resolution</w:t>
      </w:r>
      <w:r w:rsidRPr="00EE2527">
        <w:rPr>
          <w:rFonts w:cs="Arial"/>
          <w:szCs w:val="20"/>
        </w:rPr>
        <w:t xml:space="preserve">, </w:t>
      </w:r>
      <w:r w:rsidR="00753701" w:rsidRPr="00EE2527">
        <w:rPr>
          <w:rFonts w:cs="Arial"/>
          <w:szCs w:val="20"/>
        </w:rPr>
        <w:t>You/</w:t>
      </w:r>
      <w:r w:rsidR="002B5869" w:rsidRPr="00EE2527">
        <w:rPr>
          <w:rFonts w:cs="Arial"/>
          <w:szCs w:val="20"/>
        </w:rPr>
        <w:t xml:space="preserve">the </w:t>
      </w:r>
      <w:r w:rsidR="00753701" w:rsidRPr="00EE2527">
        <w:rPr>
          <w:rFonts w:cs="Arial"/>
          <w:szCs w:val="20"/>
        </w:rPr>
        <w:t xml:space="preserve">Insured Person </w:t>
      </w:r>
      <w:r w:rsidRPr="00EE2527">
        <w:rPr>
          <w:rFonts w:cs="Arial"/>
          <w:szCs w:val="20"/>
        </w:rPr>
        <w:t xml:space="preserve">may </w:t>
      </w:r>
      <w:r w:rsidR="00FD36E9" w:rsidRPr="00EE2527">
        <w:rPr>
          <w:rFonts w:cs="Arial"/>
          <w:szCs w:val="20"/>
        </w:rPr>
        <w:t>write to</w:t>
      </w:r>
      <w:r w:rsidRPr="00EE2527">
        <w:rPr>
          <w:rFonts w:cs="Arial"/>
          <w:szCs w:val="20"/>
        </w:rPr>
        <w:t xml:space="preserve"> </w:t>
      </w:r>
      <w:r w:rsidR="00753701" w:rsidRPr="00EE2527">
        <w:rPr>
          <w:rFonts w:cs="Arial"/>
          <w:szCs w:val="20"/>
        </w:rPr>
        <w:t>Our</w:t>
      </w:r>
      <w:r w:rsidRPr="00EE2527">
        <w:rPr>
          <w:rFonts w:cs="Arial"/>
          <w:szCs w:val="20"/>
        </w:rPr>
        <w:t xml:space="preserve"> Grievance </w:t>
      </w:r>
      <w:r w:rsidR="00753701" w:rsidRPr="00EE2527">
        <w:rPr>
          <w:rFonts w:cs="Arial"/>
          <w:szCs w:val="20"/>
        </w:rPr>
        <w:t xml:space="preserve">Redressal </w:t>
      </w:r>
      <w:r w:rsidRPr="00EE2527">
        <w:rPr>
          <w:rFonts w:cs="Arial"/>
          <w:szCs w:val="20"/>
        </w:rPr>
        <w:t>Officer at the following address:</w:t>
      </w:r>
    </w:p>
    <w:p w14:paraId="78DF3E6F" w14:textId="77777777" w:rsidR="00307B15" w:rsidRPr="00EE2527" w:rsidRDefault="00307B15" w:rsidP="00BA449E">
      <w:pPr>
        <w:pStyle w:val="ListParagraph"/>
        <w:ind w:left="426"/>
        <w:rPr>
          <w:rFonts w:cs="Arial"/>
          <w:szCs w:val="20"/>
        </w:rPr>
      </w:pPr>
    </w:p>
    <w:p w14:paraId="276B2D66" w14:textId="77777777" w:rsidR="00307B15" w:rsidRPr="00EE2527" w:rsidRDefault="00BA449E" w:rsidP="00BA449E">
      <w:pPr>
        <w:pStyle w:val="ListParagraph"/>
        <w:ind w:left="426"/>
        <w:rPr>
          <w:rFonts w:cs="Arial"/>
          <w:szCs w:val="20"/>
        </w:rPr>
      </w:pPr>
      <w:r w:rsidRPr="00EE2527">
        <w:rPr>
          <w:rFonts w:cs="Arial"/>
          <w:szCs w:val="20"/>
        </w:rPr>
        <w:t xml:space="preserve">Grievance </w:t>
      </w:r>
      <w:r w:rsidR="00307B15" w:rsidRPr="00EE2527">
        <w:rPr>
          <w:rFonts w:cs="Arial"/>
          <w:szCs w:val="20"/>
        </w:rPr>
        <w:t>Redressal Officer</w:t>
      </w:r>
      <w:r w:rsidR="00FB38BC" w:rsidRPr="00EE2527">
        <w:rPr>
          <w:rFonts w:cs="Arial"/>
          <w:szCs w:val="20"/>
        </w:rPr>
        <w:t xml:space="preserve"> </w:t>
      </w:r>
      <w:r w:rsidR="00FD36E9" w:rsidRPr="00EE2527">
        <w:rPr>
          <w:rFonts w:cs="Arial"/>
          <w:szCs w:val="20"/>
        </w:rPr>
        <w:br/>
      </w:r>
      <w:r w:rsidR="00AA4ECC" w:rsidRPr="00EE2527">
        <w:rPr>
          <w:rFonts w:cs="Arial"/>
          <w:szCs w:val="20"/>
        </w:rPr>
        <w:t>3</w:t>
      </w:r>
      <w:r w:rsidR="00AA4ECC" w:rsidRPr="00EE2527">
        <w:rPr>
          <w:rFonts w:cs="Arial"/>
          <w:szCs w:val="20"/>
          <w:vertAlign w:val="superscript"/>
        </w:rPr>
        <w:t>rd</w:t>
      </w:r>
      <w:r w:rsidR="00AA4ECC" w:rsidRPr="00EE2527">
        <w:rPr>
          <w:rFonts w:cs="Arial"/>
          <w:szCs w:val="20"/>
        </w:rPr>
        <w:t xml:space="preserve"> Floor, F-wing</w:t>
      </w:r>
    </w:p>
    <w:p w14:paraId="55B96C4F" w14:textId="77777777" w:rsidR="00AA4ECC" w:rsidRPr="00EE2527" w:rsidRDefault="00AA4ECC" w:rsidP="00FD72D5">
      <w:pPr>
        <w:pStyle w:val="ListParagraph"/>
        <w:ind w:left="426"/>
        <w:jc w:val="both"/>
        <w:rPr>
          <w:rFonts w:cs="Arial"/>
          <w:szCs w:val="20"/>
        </w:rPr>
      </w:pPr>
      <w:r w:rsidRPr="00EE2527">
        <w:rPr>
          <w:rFonts w:cs="Arial"/>
          <w:szCs w:val="20"/>
        </w:rPr>
        <w:t>Lotus Corporate Park, Goregaon East,</w:t>
      </w:r>
    </w:p>
    <w:p w14:paraId="457CECC3" w14:textId="77777777" w:rsidR="00AA4ECC" w:rsidRPr="00EE2527" w:rsidRDefault="00AA4ECC" w:rsidP="00FD72D5">
      <w:pPr>
        <w:pStyle w:val="ListParagraph"/>
        <w:ind w:left="426"/>
        <w:jc w:val="both"/>
        <w:rPr>
          <w:rFonts w:cs="Arial"/>
          <w:szCs w:val="20"/>
        </w:rPr>
      </w:pPr>
      <w:r w:rsidRPr="00EE2527">
        <w:rPr>
          <w:rFonts w:cs="Arial"/>
          <w:szCs w:val="20"/>
        </w:rPr>
        <w:t>Mumbai 400063</w:t>
      </w:r>
    </w:p>
    <w:p w14:paraId="6493DB6A" w14:textId="77777777" w:rsidR="00AA4ECC" w:rsidRPr="00EE2527" w:rsidRDefault="00AA4ECC" w:rsidP="00FD72D5">
      <w:pPr>
        <w:pStyle w:val="ListParagraph"/>
        <w:ind w:left="426"/>
        <w:jc w:val="both"/>
        <w:rPr>
          <w:rFonts w:cs="Arial"/>
          <w:szCs w:val="20"/>
        </w:rPr>
      </w:pPr>
      <w:r w:rsidRPr="00EE2527">
        <w:rPr>
          <w:rFonts w:cs="Arial"/>
          <w:szCs w:val="20"/>
        </w:rPr>
        <w:t>grievance@acko.com</w:t>
      </w:r>
    </w:p>
    <w:p w14:paraId="175564E6" w14:textId="77777777" w:rsidR="00307B15" w:rsidRPr="00EE2527" w:rsidRDefault="00307B15" w:rsidP="00FD72D5">
      <w:pPr>
        <w:pStyle w:val="ListParagraph"/>
        <w:ind w:left="426"/>
        <w:jc w:val="both"/>
        <w:rPr>
          <w:rFonts w:cs="Arial"/>
          <w:szCs w:val="20"/>
        </w:rPr>
      </w:pPr>
    </w:p>
    <w:p w14:paraId="420C9AE7" w14:textId="77777777" w:rsidR="00307B15" w:rsidRPr="00EE2527" w:rsidRDefault="00FD36E9" w:rsidP="00FD72D5">
      <w:pPr>
        <w:pStyle w:val="ListParagraph"/>
        <w:ind w:left="426"/>
        <w:jc w:val="both"/>
        <w:rPr>
          <w:rFonts w:cs="Arial"/>
          <w:szCs w:val="20"/>
        </w:rPr>
      </w:pPr>
      <w:r w:rsidRPr="00EE2527">
        <w:rPr>
          <w:rFonts w:cs="Arial"/>
          <w:szCs w:val="20"/>
        </w:rPr>
        <w:t>In case Your complaint is not fully addressed by Us, You may use the Integrated Grievance Management System (IGMS) for escalating the complaint to IRDAI. Through IGMS, the insured can register the complaint online and track its status. For registration, please visit IRDAI website www.irdaindia.org.</w:t>
      </w:r>
    </w:p>
    <w:p w14:paraId="789F7777" w14:textId="77777777" w:rsidR="00307B15" w:rsidRPr="00EE2527" w:rsidRDefault="00307B15" w:rsidP="00FD72D5">
      <w:pPr>
        <w:pStyle w:val="ListParagraph"/>
        <w:ind w:left="426"/>
        <w:jc w:val="both"/>
        <w:rPr>
          <w:rFonts w:cs="Arial"/>
          <w:szCs w:val="20"/>
        </w:rPr>
      </w:pPr>
    </w:p>
    <w:p w14:paraId="18B7117C" w14:textId="77777777" w:rsidR="00FD36E9" w:rsidRPr="00EE2527" w:rsidRDefault="00FD36E9" w:rsidP="00FD72D5">
      <w:pPr>
        <w:pStyle w:val="ListParagraph"/>
        <w:ind w:left="426"/>
        <w:jc w:val="both"/>
        <w:rPr>
          <w:rFonts w:cs="Arial"/>
          <w:szCs w:val="20"/>
        </w:rPr>
      </w:pPr>
      <w:r w:rsidRPr="00EE2527">
        <w:rPr>
          <w:rFonts w:cs="Arial"/>
          <w:szCs w:val="20"/>
        </w:rPr>
        <w:t>If the issue still remains unresolved</w:t>
      </w:r>
      <w:r w:rsidR="00307B15" w:rsidRPr="00EE2527">
        <w:rPr>
          <w:rFonts w:cs="Arial"/>
          <w:szCs w:val="20"/>
        </w:rPr>
        <w:t xml:space="preserve">, </w:t>
      </w:r>
      <w:r w:rsidR="00753701" w:rsidRPr="00EE2527">
        <w:rPr>
          <w:rFonts w:cs="Arial"/>
          <w:szCs w:val="20"/>
        </w:rPr>
        <w:t xml:space="preserve">You/Insured Person </w:t>
      </w:r>
      <w:r w:rsidR="00307B15" w:rsidRPr="00EE2527">
        <w:rPr>
          <w:rFonts w:cs="Arial"/>
          <w:szCs w:val="20"/>
        </w:rPr>
        <w:t xml:space="preserve">may, subject to vested jurisdiction, approach the Insurance Ombudsman for the redressal of grievance. </w:t>
      </w:r>
    </w:p>
    <w:p w14:paraId="42268243" w14:textId="77777777" w:rsidR="00FD36E9" w:rsidRPr="00EE2527" w:rsidRDefault="00FD36E9" w:rsidP="00FD72D5">
      <w:pPr>
        <w:pStyle w:val="ListParagraph"/>
        <w:ind w:left="426"/>
        <w:jc w:val="both"/>
        <w:rPr>
          <w:rFonts w:cs="Arial"/>
          <w:szCs w:val="20"/>
        </w:rPr>
      </w:pPr>
    </w:p>
    <w:p w14:paraId="5A60115D" w14:textId="77777777" w:rsidR="00307B15" w:rsidRPr="00EE2527" w:rsidRDefault="00307B15" w:rsidP="00FD72D5">
      <w:pPr>
        <w:pStyle w:val="ListParagraph"/>
        <w:ind w:left="426"/>
        <w:jc w:val="both"/>
        <w:rPr>
          <w:rFonts w:cs="Arial"/>
          <w:szCs w:val="20"/>
          <w:u w:val="single"/>
        </w:rPr>
      </w:pPr>
      <w:r w:rsidRPr="00EE2527">
        <w:rPr>
          <w:rFonts w:cs="Arial"/>
          <w:szCs w:val="20"/>
          <w:u w:val="single"/>
        </w:rPr>
        <w:t>The details of the Insurance Ombudsman are available below:</w:t>
      </w:r>
    </w:p>
    <w:p w14:paraId="32871280" w14:textId="77777777" w:rsidR="00307B15" w:rsidRPr="00EE2527" w:rsidRDefault="00307B15" w:rsidP="00FD72D5">
      <w:pPr>
        <w:pStyle w:val="ListParagraph"/>
        <w:ind w:left="426"/>
        <w:jc w:val="both"/>
        <w:rPr>
          <w:rFonts w:cs="Arial"/>
          <w:szCs w:val="20"/>
        </w:rPr>
      </w:pPr>
    </w:p>
    <w:p w14:paraId="02DD79B1" w14:textId="77777777" w:rsidR="000506A6" w:rsidRPr="00EE2527" w:rsidRDefault="000506A6" w:rsidP="00492DBB">
      <w:pPr>
        <w:pStyle w:val="ListParagraph"/>
        <w:ind w:left="426"/>
        <w:rPr>
          <w:rFonts w:cs="Arial"/>
          <w:szCs w:val="20"/>
        </w:rPr>
      </w:pPr>
      <w:r w:rsidRPr="00EE2527">
        <w:rPr>
          <w:rFonts w:cs="Arial"/>
          <w:szCs w:val="20"/>
        </w:rPr>
        <w:t xml:space="preserve">AHMEDABAD - Office of the Insurance Ombudsman, 6th Floor, Jeevan Prakash </w:t>
      </w:r>
      <w:proofErr w:type="spellStart"/>
      <w:r w:rsidRPr="00EE2527">
        <w:rPr>
          <w:rFonts w:cs="Arial"/>
          <w:szCs w:val="20"/>
        </w:rPr>
        <w:t>Bldg</w:t>
      </w:r>
      <w:proofErr w:type="spellEnd"/>
      <w:r w:rsidRPr="00EE2527">
        <w:rPr>
          <w:rFonts w:cs="Arial"/>
          <w:szCs w:val="20"/>
        </w:rPr>
        <w:t>, Tilak Marg, Relief Road,Ahmedabad-380 001. Tel.:- 079-25501201/02/05/06 Email: bimalokpal.ahmedabad@gbic.co.in. (State of Gujarat and Union Territories of Dadra &amp; Nagar Haveli and Daman and Diu.)</w:t>
      </w:r>
    </w:p>
    <w:p w14:paraId="05922FD4" w14:textId="77777777" w:rsidR="000506A6" w:rsidRPr="00EE2527" w:rsidRDefault="000506A6" w:rsidP="00492DBB">
      <w:pPr>
        <w:pStyle w:val="ListParagraph"/>
        <w:ind w:left="426"/>
        <w:rPr>
          <w:rFonts w:cs="Arial"/>
          <w:szCs w:val="20"/>
        </w:rPr>
      </w:pPr>
    </w:p>
    <w:p w14:paraId="54419828" w14:textId="77777777" w:rsidR="000506A6" w:rsidRPr="00EE2527" w:rsidRDefault="000506A6" w:rsidP="00492DBB">
      <w:pPr>
        <w:pStyle w:val="ListParagraph"/>
        <w:ind w:left="426"/>
        <w:rPr>
          <w:rFonts w:cs="Arial"/>
          <w:szCs w:val="20"/>
        </w:rPr>
      </w:pPr>
      <w:r w:rsidRPr="00EE2527">
        <w:rPr>
          <w:rFonts w:cs="Arial"/>
          <w:szCs w:val="20"/>
        </w:rPr>
        <w:t xml:space="preserve">BENGALURU - Office of the Insurance Ombudsman, J24th Main Road, Jeevan </w:t>
      </w:r>
      <w:proofErr w:type="spellStart"/>
      <w:r w:rsidRPr="00EE2527">
        <w:rPr>
          <w:rFonts w:cs="Arial"/>
          <w:szCs w:val="20"/>
        </w:rPr>
        <w:t>Soudha</w:t>
      </w:r>
      <w:proofErr w:type="spellEnd"/>
      <w:r w:rsidRPr="00EE2527">
        <w:rPr>
          <w:rFonts w:cs="Arial"/>
          <w:szCs w:val="20"/>
        </w:rPr>
        <w:t xml:space="preserve"> </w:t>
      </w:r>
      <w:proofErr w:type="spellStart"/>
      <w:r w:rsidRPr="00EE2527">
        <w:rPr>
          <w:rFonts w:cs="Arial"/>
          <w:szCs w:val="20"/>
        </w:rPr>
        <w:t>Bldg</w:t>
      </w:r>
      <w:proofErr w:type="spellEnd"/>
      <w:r w:rsidRPr="00EE2527">
        <w:rPr>
          <w:rFonts w:cs="Arial"/>
          <w:szCs w:val="20"/>
        </w:rPr>
        <w:t>.,JP Nagar, 1st Phase, Ground Floor Bengaluru – 560 078. Tel.:</w:t>
      </w:r>
      <w:r w:rsidR="00600C0A" w:rsidRPr="00EE2527">
        <w:rPr>
          <w:rFonts w:cs="Arial"/>
          <w:szCs w:val="20"/>
        </w:rPr>
        <w:t>-</w:t>
      </w:r>
      <w:r w:rsidRPr="00EE2527">
        <w:rPr>
          <w:rFonts w:cs="Arial"/>
          <w:szCs w:val="20"/>
        </w:rPr>
        <w:t xml:space="preserve"> 080-26652049/26652048</w:t>
      </w:r>
      <w:r w:rsidR="002B5869" w:rsidRPr="00EE2527">
        <w:rPr>
          <w:rFonts w:cs="Arial"/>
          <w:szCs w:val="20"/>
        </w:rPr>
        <w:t xml:space="preserve"> </w:t>
      </w:r>
      <w:r w:rsidRPr="00EE2527">
        <w:rPr>
          <w:rFonts w:cs="Arial"/>
          <w:szCs w:val="20"/>
        </w:rPr>
        <w:t>Email: bimalokpal.bengaluru@gbic.co.in. (State of Karnataka</w:t>
      </w:r>
      <w:r w:rsidR="00600C0A" w:rsidRPr="00EE2527">
        <w:rPr>
          <w:rFonts w:cs="Arial"/>
          <w:szCs w:val="20"/>
        </w:rPr>
        <w:t>.</w:t>
      </w:r>
      <w:r w:rsidRPr="00EE2527">
        <w:rPr>
          <w:rFonts w:cs="Arial"/>
          <w:szCs w:val="20"/>
        </w:rPr>
        <w:t>)</w:t>
      </w:r>
    </w:p>
    <w:p w14:paraId="73771394" w14:textId="77777777" w:rsidR="000506A6" w:rsidRPr="00EE2527" w:rsidRDefault="000506A6" w:rsidP="00492DBB">
      <w:pPr>
        <w:pStyle w:val="ListParagraph"/>
        <w:ind w:left="426"/>
        <w:rPr>
          <w:rFonts w:cs="Arial"/>
          <w:szCs w:val="20"/>
        </w:rPr>
      </w:pPr>
    </w:p>
    <w:p w14:paraId="3A371C9C" w14:textId="77777777" w:rsidR="000506A6" w:rsidRPr="00EE2527" w:rsidRDefault="000506A6" w:rsidP="00492DBB">
      <w:pPr>
        <w:pStyle w:val="ListParagraph"/>
        <w:ind w:left="426"/>
        <w:rPr>
          <w:rFonts w:cs="Arial"/>
          <w:szCs w:val="20"/>
        </w:rPr>
      </w:pPr>
      <w:r w:rsidRPr="00EE2527">
        <w:rPr>
          <w:rFonts w:cs="Arial"/>
          <w:szCs w:val="20"/>
        </w:rPr>
        <w:t xml:space="preserve">BHOPAL - Office of the Insurance Ombudsman, 2nd Floor, Janak Vihar Complex, 6, Malviya Nagar, Bhopal(M.P.)-462 003. Tel.:- 0755-2769201/9202 Fax: 0755-2769203 Email: bimalokpal.bhopal@gbic.co.in (States of Madhya Pradesh and </w:t>
      </w:r>
      <w:proofErr w:type="spellStart"/>
      <w:r w:rsidRPr="00EE2527">
        <w:rPr>
          <w:rFonts w:cs="Arial"/>
          <w:szCs w:val="20"/>
        </w:rPr>
        <w:t>Chattisgarh</w:t>
      </w:r>
      <w:proofErr w:type="spellEnd"/>
      <w:r w:rsidRPr="00EE2527">
        <w:rPr>
          <w:rFonts w:cs="Arial"/>
          <w:szCs w:val="20"/>
        </w:rPr>
        <w:t>.)</w:t>
      </w:r>
    </w:p>
    <w:p w14:paraId="6F5172A6" w14:textId="77777777" w:rsidR="000506A6" w:rsidRPr="00EE2527" w:rsidRDefault="000506A6" w:rsidP="00492DBB">
      <w:pPr>
        <w:pStyle w:val="ListParagraph"/>
        <w:ind w:left="426"/>
        <w:rPr>
          <w:rFonts w:cs="Arial"/>
          <w:szCs w:val="20"/>
        </w:rPr>
      </w:pPr>
    </w:p>
    <w:p w14:paraId="22A82C50" w14:textId="77777777" w:rsidR="000506A6" w:rsidRPr="00EE2527" w:rsidRDefault="000506A6" w:rsidP="00492DBB">
      <w:pPr>
        <w:pStyle w:val="ListParagraph"/>
        <w:ind w:left="426"/>
        <w:rPr>
          <w:rFonts w:cs="Arial"/>
          <w:szCs w:val="20"/>
        </w:rPr>
      </w:pPr>
      <w:r w:rsidRPr="00EE2527">
        <w:rPr>
          <w:rFonts w:cs="Arial"/>
          <w:szCs w:val="20"/>
        </w:rPr>
        <w:t>BHUBANESHWAR - Office of the Insurance Ombudsman, 62, Forest Park, Bhubaneshwar-751 009.</w:t>
      </w:r>
      <w:r w:rsidR="002B5869" w:rsidRPr="00EE2527">
        <w:rPr>
          <w:rFonts w:cs="Arial"/>
          <w:szCs w:val="20"/>
        </w:rPr>
        <w:t xml:space="preserve"> </w:t>
      </w:r>
      <w:r w:rsidRPr="00EE2527">
        <w:rPr>
          <w:rFonts w:cs="Arial"/>
          <w:szCs w:val="20"/>
        </w:rPr>
        <w:t>Tel.:-0674-2596455/2596003</w:t>
      </w:r>
      <w:r w:rsidR="002B5869" w:rsidRPr="00EE2527">
        <w:rPr>
          <w:rFonts w:cs="Arial"/>
          <w:szCs w:val="20"/>
        </w:rPr>
        <w:t xml:space="preserve"> </w:t>
      </w:r>
      <w:r w:rsidRPr="00EE2527">
        <w:rPr>
          <w:rFonts w:cs="Arial"/>
          <w:szCs w:val="20"/>
        </w:rPr>
        <w:t>Fax: 0674-2596429 Email: bimalokpal.bhubaneswar@gbic.co.in (State of Orissa.)</w:t>
      </w:r>
    </w:p>
    <w:p w14:paraId="28B8C305" w14:textId="77777777" w:rsidR="000506A6" w:rsidRPr="00EE2527" w:rsidRDefault="000506A6" w:rsidP="00492DBB">
      <w:pPr>
        <w:pStyle w:val="ListParagraph"/>
        <w:ind w:left="426"/>
        <w:rPr>
          <w:rFonts w:cs="Arial"/>
          <w:szCs w:val="20"/>
        </w:rPr>
      </w:pPr>
    </w:p>
    <w:p w14:paraId="531E5502" w14:textId="77777777" w:rsidR="000506A6" w:rsidRPr="00EE2527" w:rsidRDefault="000506A6" w:rsidP="00492DBB">
      <w:pPr>
        <w:pStyle w:val="ListParagraph"/>
        <w:ind w:left="426"/>
        <w:rPr>
          <w:rFonts w:cs="Arial"/>
          <w:szCs w:val="20"/>
        </w:rPr>
      </w:pPr>
      <w:r w:rsidRPr="00EE2527">
        <w:rPr>
          <w:rFonts w:cs="Arial"/>
          <w:szCs w:val="20"/>
        </w:rPr>
        <w:t>CHANDIGARH - Office of the Insurance Ombudsman, S.C.O. No.101-103,2nd Floor, Batra Building, Sector 17-D, Chandigarh-160017. Tel.:- 0172-2706468/2706196 Fax: 0172-2708274 Email: bimalokpal.chandigarh@gbic.co.in (States of Punjab, Haryana, Himachal Pradesh, Jammu &amp; Kashmir and Union territory of Chandigarh.)</w:t>
      </w:r>
    </w:p>
    <w:p w14:paraId="4DAFFE6C" w14:textId="77777777" w:rsidR="000506A6" w:rsidRPr="00EE2527" w:rsidRDefault="000506A6" w:rsidP="00FD72D5">
      <w:pPr>
        <w:pStyle w:val="ListParagraph"/>
        <w:ind w:left="426"/>
        <w:jc w:val="both"/>
        <w:rPr>
          <w:rFonts w:cs="Arial"/>
          <w:szCs w:val="20"/>
        </w:rPr>
      </w:pPr>
    </w:p>
    <w:p w14:paraId="73C0671F" w14:textId="77777777" w:rsidR="000506A6" w:rsidRPr="00EE2527" w:rsidRDefault="000506A6" w:rsidP="00492DBB">
      <w:pPr>
        <w:pStyle w:val="ListParagraph"/>
        <w:ind w:left="426"/>
        <w:rPr>
          <w:rFonts w:cs="Arial"/>
          <w:szCs w:val="20"/>
        </w:rPr>
      </w:pPr>
      <w:r w:rsidRPr="00EE2527">
        <w:rPr>
          <w:rFonts w:cs="Arial"/>
          <w:szCs w:val="20"/>
        </w:rPr>
        <w:t>CHENNAI</w:t>
      </w:r>
      <w:r w:rsidR="00600C0A" w:rsidRPr="00EE2527">
        <w:rPr>
          <w:rFonts w:cs="Arial"/>
          <w:szCs w:val="20"/>
        </w:rPr>
        <w:t xml:space="preserve"> </w:t>
      </w:r>
      <w:r w:rsidRPr="00EE2527">
        <w:rPr>
          <w:rFonts w:cs="Arial"/>
          <w:szCs w:val="20"/>
        </w:rPr>
        <w:t>- Office of the Insurance Ombudsman, Fathima Akhtar Court, 4th Floor, 453 (old 312), Anna Salai, Teynampet, Chennai-600 018.</w:t>
      </w:r>
      <w:r w:rsidR="00600C0A" w:rsidRPr="00EE2527">
        <w:rPr>
          <w:rFonts w:cs="Arial"/>
          <w:szCs w:val="20"/>
        </w:rPr>
        <w:t xml:space="preserve"> </w:t>
      </w:r>
      <w:r w:rsidRPr="00EE2527">
        <w:rPr>
          <w:rFonts w:cs="Arial"/>
          <w:szCs w:val="20"/>
        </w:rPr>
        <w:t xml:space="preserve">Tel.:- 044-24333668 /24335284 Fax : 044-24333664  </w:t>
      </w:r>
      <w:r w:rsidRPr="00EE2527">
        <w:rPr>
          <w:rFonts w:cs="Arial"/>
          <w:szCs w:val="20"/>
        </w:rPr>
        <w:lastRenderedPageBreak/>
        <w:t>Email: bimalokpal.chennai@gbic.co.in [State of Tamil Nadu and Union Territories - Pondicherry Town and Karaikal (which are part of Union Territory of Pondicherry).]</w:t>
      </w:r>
    </w:p>
    <w:p w14:paraId="37411410" w14:textId="77777777" w:rsidR="000506A6" w:rsidRPr="00EE2527" w:rsidRDefault="000506A6" w:rsidP="00492DBB">
      <w:pPr>
        <w:pStyle w:val="ListParagraph"/>
        <w:ind w:left="426"/>
        <w:rPr>
          <w:rFonts w:cs="Arial"/>
          <w:szCs w:val="20"/>
        </w:rPr>
      </w:pPr>
    </w:p>
    <w:p w14:paraId="56AB70C5" w14:textId="77777777" w:rsidR="000506A6" w:rsidRPr="00EE2527" w:rsidRDefault="000506A6" w:rsidP="00492DBB">
      <w:pPr>
        <w:pStyle w:val="ListParagraph"/>
        <w:ind w:left="426"/>
        <w:rPr>
          <w:rFonts w:cs="Arial"/>
          <w:szCs w:val="20"/>
        </w:rPr>
      </w:pPr>
      <w:r w:rsidRPr="00EE2527">
        <w:rPr>
          <w:rFonts w:cs="Arial"/>
          <w:szCs w:val="20"/>
        </w:rPr>
        <w:t>DELHI</w:t>
      </w:r>
      <w:r w:rsidR="00600C0A" w:rsidRPr="00EE2527">
        <w:rPr>
          <w:rFonts w:cs="Arial"/>
          <w:szCs w:val="20"/>
        </w:rPr>
        <w:t xml:space="preserve"> </w:t>
      </w:r>
      <w:r w:rsidRPr="00EE2527">
        <w:rPr>
          <w:rFonts w:cs="Arial"/>
          <w:szCs w:val="20"/>
        </w:rPr>
        <w:t>- Office of the Insurance Ombudsman, 2/2 A, Universal Insurance Building, Asaf Ali Road, New Delhi-110 002. Tel.:- 011-011-23239633/23237532 Fax: 011-23230858 Email: bimalokpal.delhi@gbic.co.in (States of Delhi</w:t>
      </w:r>
      <w:r w:rsidR="00600C0A" w:rsidRPr="00EE2527">
        <w:rPr>
          <w:rFonts w:cs="Arial"/>
          <w:szCs w:val="20"/>
        </w:rPr>
        <w:t>.</w:t>
      </w:r>
      <w:r w:rsidRPr="00EE2527">
        <w:rPr>
          <w:rFonts w:cs="Arial"/>
          <w:szCs w:val="20"/>
        </w:rPr>
        <w:t>)</w:t>
      </w:r>
    </w:p>
    <w:p w14:paraId="0A120FEF" w14:textId="77777777" w:rsidR="000506A6" w:rsidRPr="00EE2527" w:rsidRDefault="000506A6" w:rsidP="00492DBB">
      <w:pPr>
        <w:pStyle w:val="ListParagraph"/>
        <w:ind w:left="426"/>
        <w:rPr>
          <w:rFonts w:cs="Arial"/>
          <w:szCs w:val="20"/>
        </w:rPr>
      </w:pPr>
    </w:p>
    <w:p w14:paraId="71F9F98C" w14:textId="77777777" w:rsidR="000506A6" w:rsidRPr="00EE2527" w:rsidRDefault="000506A6" w:rsidP="00492DBB">
      <w:pPr>
        <w:pStyle w:val="ListParagraph"/>
        <w:ind w:left="426"/>
        <w:rPr>
          <w:rFonts w:cs="Arial"/>
          <w:szCs w:val="20"/>
        </w:rPr>
      </w:pPr>
      <w:r w:rsidRPr="00EE2527">
        <w:rPr>
          <w:rFonts w:cs="Arial"/>
          <w:szCs w:val="20"/>
        </w:rPr>
        <w:t>GUWAHATI - Office of the Insurance Ombudsman, “Jeevan Nivesh”, 5th Floor, S.S. Road, Guwahati-781 001  Tel.:- 0361-2132204/5 Fax : 0361-2732937  Email: bimalokpal.guwahati@gbic.co.in (States of Assam, Meghalaya, Manipur, Mizoram, Arunachal Pradesh, Nagaland and Tripura.)</w:t>
      </w:r>
    </w:p>
    <w:p w14:paraId="1DE752C4" w14:textId="77777777" w:rsidR="000506A6" w:rsidRPr="00EE2527" w:rsidRDefault="000506A6" w:rsidP="00492DBB">
      <w:pPr>
        <w:pStyle w:val="ListParagraph"/>
        <w:ind w:left="426"/>
        <w:rPr>
          <w:rFonts w:cs="Arial"/>
          <w:szCs w:val="20"/>
        </w:rPr>
      </w:pPr>
    </w:p>
    <w:p w14:paraId="4E5EFA0D" w14:textId="77777777" w:rsidR="000506A6" w:rsidRPr="00EE2527" w:rsidRDefault="000506A6" w:rsidP="00492DBB">
      <w:pPr>
        <w:pStyle w:val="ListParagraph"/>
        <w:ind w:left="426"/>
        <w:rPr>
          <w:rFonts w:cs="Arial"/>
          <w:szCs w:val="20"/>
        </w:rPr>
      </w:pPr>
      <w:r w:rsidRPr="00EE2527">
        <w:rPr>
          <w:rFonts w:cs="Arial"/>
          <w:szCs w:val="20"/>
        </w:rPr>
        <w:t xml:space="preserve">HYDERABAD - Office of the Insurance Ombudsman, 6-2-46, 1st Floor, Moin Court, A.C. Guards, </w:t>
      </w:r>
      <w:proofErr w:type="spellStart"/>
      <w:r w:rsidRPr="00EE2527">
        <w:rPr>
          <w:rFonts w:cs="Arial"/>
          <w:szCs w:val="20"/>
        </w:rPr>
        <w:t>Lakdi</w:t>
      </w:r>
      <w:proofErr w:type="spellEnd"/>
      <w:r w:rsidRPr="00EE2527">
        <w:rPr>
          <w:rFonts w:cs="Arial"/>
          <w:szCs w:val="20"/>
        </w:rPr>
        <w:t>-Ka-Pool, Hyderabad-500 004. Tel: 040-65504123/23312122 Fax: 040-23376599 Email: bimalokpal.hyderabad@gbic.co.in (States of Andhra Pradesh and Union Territory of Yanam – a part of the Union Territory of Pondicherry.)</w:t>
      </w:r>
    </w:p>
    <w:p w14:paraId="2CAB9E30" w14:textId="77777777" w:rsidR="000506A6" w:rsidRPr="00EE2527" w:rsidRDefault="000506A6" w:rsidP="00492DBB">
      <w:pPr>
        <w:pStyle w:val="ListParagraph"/>
        <w:ind w:left="426"/>
        <w:rPr>
          <w:rFonts w:cs="Arial"/>
          <w:szCs w:val="20"/>
        </w:rPr>
      </w:pPr>
    </w:p>
    <w:p w14:paraId="4EE06CA1" w14:textId="77777777" w:rsidR="000506A6" w:rsidRPr="00EE2527" w:rsidRDefault="000506A6" w:rsidP="00492DBB">
      <w:pPr>
        <w:pStyle w:val="ListParagraph"/>
        <w:ind w:left="426"/>
        <w:rPr>
          <w:rFonts w:cs="Arial"/>
          <w:szCs w:val="20"/>
        </w:rPr>
      </w:pPr>
      <w:r w:rsidRPr="00EE2527">
        <w:rPr>
          <w:rFonts w:cs="Arial"/>
          <w:szCs w:val="20"/>
        </w:rPr>
        <w:t>JAIPUR - Office of the Insurance Ombudsman, Ground Floor, Jeevan Nidhi II, Bhawani Singh Road, Jaipur – 302005 Tel: 0141-2740363 Email: bimalokpal.jaipur@gbic.co.in (State of Rajasthan</w:t>
      </w:r>
      <w:r w:rsidR="00600C0A" w:rsidRPr="00EE2527">
        <w:rPr>
          <w:rFonts w:cs="Arial"/>
          <w:szCs w:val="20"/>
        </w:rPr>
        <w:t>.</w:t>
      </w:r>
      <w:r w:rsidRPr="00EE2527">
        <w:rPr>
          <w:rFonts w:cs="Arial"/>
          <w:szCs w:val="20"/>
        </w:rPr>
        <w:t>)</w:t>
      </w:r>
    </w:p>
    <w:p w14:paraId="12B44A7C" w14:textId="77777777" w:rsidR="000506A6" w:rsidRPr="00EE2527" w:rsidRDefault="000506A6" w:rsidP="00492DBB">
      <w:pPr>
        <w:pStyle w:val="ListParagraph"/>
        <w:ind w:left="426"/>
        <w:rPr>
          <w:rFonts w:cs="Arial"/>
          <w:szCs w:val="20"/>
        </w:rPr>
      </w:pPr>
    </w:p>
    <w:p w14:paraId="299A4367" w14:textId="77777777" w:rsidR="000506A6" w:rsidRPr="00EE2527" w:rsidRDefault="000506A6" w:rsidP="00492DBB">
      <w:pPr>
        <w:pStyle w:val="ListParagraph"/>
        <w:ind w:left="426"/>
        <w:rPr>
          <w:rFonts w:cs="Arial"/>
          <w:szCs w:val="20"/>
        </w:rPr>
      </w:pPr>
      <w:r w:rsidRPr="00EE2527">
        <w:rPr>
          <w:rFonts w:cs="Arial"/>
          <w:szCs w:val="20"/>
        </w:rPr>
        <w:t xml:space="preserve">ERNAKULAM - Office of the Insurance Ombudsman, 2nd Floor, </w:t>
      </w:r>
      <w:proofErr w:type="spellStart"/>
      <w:r w:rsidRPr="00EE2527">
        <w:rPr>
          <w:rFonts w:cs="Arial"/>
          <w:szCs w:val="20"/>
        </w:rPr>
        <w:t>Pulinat</w:t>
      </w:r>
      <w:proofErr w:type="spellEnd"/>
      <w:r w:rsidRPr="00EE2527">
        <w:rPr>
          <w:rFonts w:cs="Arial"/>
          <w:szCs w:val="20"/>
        </w:rPr>
        <w:t xml:space="preserve"> Bldg., Opp. Cochin Shipyard, M.G. Road, Ernakulam-682 015. Tel: 0484-2358759/2359338 Fax: 0484-2359336 Email: bimalokpal.ernakulam@gbic.co.in [State of Kerala and Union Territory of (a) Lakshadweep (b) Mahe-a part of Union Territory of Pondicherry.]</w:t>
      </w:r>
    </w:p>
    <w:p w14:paraId="1E187D6B" w14:textId="77777777" w:rsidR="000506A6" w:rsidRPr="00EE2527" w:rsidRDefault="000506A6" w:rsidP="00492DBB">
      <w:pPr>
        <w:pStyle w:val="ListParagraph"/>
        <w:ind w:left="426"/>
        <w:rPr>
          <w:rFonts w:cs="Arial"/>
          <w:szCs w:val="20"/>
        </w:rPr>
      </w:pPr>
    </w:p>
    <w:p w14:paraId="2C9031C9" w14:textId="77777777" w:rsidR="000506A6" w:rsidRPr="00EE2527" w:rsidRDefault="000506A6" w:rsidP="00492DBB">
      <w:pPr>
        <w:pStyle w:val="ListParagraph"/>
        <w:ind w:left="426"/>
        <w:rPr>
          <w:rFonts w:cs="Arial"/>
          <w:szCs w:val="20"/>
        </w:rPr>
      </w:pPr>
      <w:r w:rsidRPr="00EE2527">
        <w:rPr>
          <w:rFonts w:cs="Arial"/>
          <w:szCs w:val="20"/>
        </w:rPr>
        <w:t>KOLKATA - Office of the Insurance Ombudsman, Hindustan Building. Annexe, 4th Floor, C.R. Avenue, Kolkata-700 072. Tel: 033-22124339/22124346 Fax: 033-22124341 Email: bimalokpal.kolkata@gbic.co.in (States of West Bengal, Bihar, Sikkim, Jharkhand and Union Territories of Andaman and Nicobar Islands.)</w:t>
      </w:r>
    </w:p>
    <w:p w14:paraId="32D2C389" w14:textId="77777777" w:rsidR="000506A6" w:rsidRPr="00EE2527" w:rsidRDefault="000506A6" w:rsidP="00492DBB">
      <w:pPr>
        <w:pStyle w:val="ListParagraph"/>
        <w:ind w:left="426"/>
        <w:rPr>
          <w:rFonts w:cs="Arial"/>
          <w:szCs w:val="20"/>
        </w:rPr>
      </w:pPr>
    </w:p>
    <w:p w14:paraId="5AA43E9A" w14:textId="77777777" w:rsidR="000506A6" w:rsidRPr="00EE2527" w:rsidRDefault="000506A6" w:rsidP="00492DBB">
      <w:pPr>
        <w:pStyle w:val="ListParagraph"/>
        <w:ind w:left="426"/>
        <w:rPr>
          <w:rFonts w:cs="Arial"/>
          <w:szCs w:val="20"/>
        </w:rPr>
      </w:pPr>
      <w:r w:rsidRPr="00EE2527">
        <w:rPr>
          <w:rFonts w:cs="Arial"/>
          <w:szCs w:val="20"/>
        </w:rPr>
        <w:t xml:space="preserve">LUCKNOW - Office of the Insurance Ombudsman, 6th Floor, Jeevan Bhawan, Phase-2, Nawal Kishore Road, </w:t>
      </w:r>
      <w:proofErr w:type="spellStart"/>
      <w:r w:rsidRPr="00EE2527">
        <w:rPr>
          <w:rFonts w:cs="Arial"/>
          <w:szCs w:val="20"/>
        </w:rPr>
        <w:t>Hazaratganj</w:t>
      </w:r>
      <w:proofErr w:type="spellEnd"/>
      <w:r w:rsidRPr="00EE2527">
        <w:rPr>
          <w:rFonts w:cs="Arial"/>
          <w:szCs w:val="20"/>
        </w:rPr>
        <w:t>, Lucknow-226 001. Tel: 0522 -2231331/2231330 Fax: 0522-2231310 Email: bimalokpal.lucknow@gbic.co.in (States of Uttar Pradesh and Uttaranchal.)</w:t>
      </w:r>
    </w:p>
    <w:p w14:paraId="6A027FFF" w14:textId="77777777" w:rsidR="000506A6" w:rsidRPr="00EE2527" w:rsidRDefault="000506A6" w:rsidP="00492DBB">
      <w:pPr>
        <w:pStyle w:val="ListParagraph"/>
        <w:ind w:left="426"/>
        <w:rPr>
          <w:rFonts w:cs="Arial"/>
          <w:szCs w:val="20"/>
        </w:rPr>
      </w:pPr>
    </w:p>
    <w:p w14:paraId="7CF5429C" w14:textId="77777777" w:rsidR="000506A6" w:rsidRPr="00EE2527" w:rsidRDefault="000506A6" w:rsidP="00492DBB">
      <w:pPr>
        <w:pStyle w:val="ListParagraph"/>
        <w:ind w:left="426"/>
        <w:rPr>
          <w:rFonts w:cs="Arial"/>
          <w:szCs w:val="20"/>
        </w:rPr>
      </w:pPr>
      <w:r w:rsidRPr="00EE2527">
        <w:rPr>
          <w:rFonts w:cs="Arial"/>
          <w:szCs w:val="20"/>
        </w:rPr>
        <w:t>MUMBAI - Office of the Insurance Ombudsman, 3rd Floor, Jeevan Seva Annexe, S.V. Road, Santacruz(W), Mumbai 400054. Tel: 022-26106960/26106552 Fax: 022-26106052 Email: bimalokpal.mumbai@gbic.co.in (State of Goa and Mumbai Metropolitan Region excluding Navi Mumbai and Thane</w:t>
      </w:r>
      <w:r w:rsidR="00600C0A" w:rsidRPr="00EE2527">
        <w:rPr>
          <w:rFonts w:cs="Arial"/>
          <w:szCs w:val="20"/>
        </w:rPr>
        <w:t>.</w:t>
      </w:r>
      <w:r w:rsidRPr="00EE2527">
        <w:rPr>
          <w:rFonts w:cs="Arial"/>
          <w:szCs w:val="20"/>
        </w:rPr>
        <w:t>)</w:t>
      </w:r>
    </w:p>
    <w:p w14:paraId="680946DE" w14:textId="77777777" w:rsidR="000506A6" w:rsidRPr="00EE2527" w:rsidRDefault="000506A6" w:rsidP="00492DBB">
      <w:pPr>
        <w:pStyle w:val="ListParagraph"/>
        <w:ind w:left="426"/>
        <w:rPr>
          <w:rFonts w:cs="Arial"/>
          <w:szCs w:val="20"/>
        </w:rPr>
      </w:pPr>
    </w:p>
    <w:p w14:paraId="46F09794" w14:textId="77777777" w:rsidR="000506A6" w:rsidRPr="00EE2527" w:rsidRDefault="000506A6" w:rsidP="00492DBB">
      <w:pPr>
        <w:pStyle w:val="ListParagraph"/>
        <w:ind w:left="426"/>
        <w:rPr>
          <w:rFonts w:cs="Arial"/>
          <w:szCs w:val="20"/>
        </w:rPr>
      </w:pPr>
      <w:r w:rsidRPr="00EE2527">
        <w:rPr>
          <w:rFonts w:cs="Arial"/>
          <w:szCs w:val="20"/>
        </w:rPr>
        <w:t xml:space="preserve">PUNE - Office of the Insurance Ombudsman, 3rd Floor, Jeevan Darshan </w:t>
      </w:r>
      <w:proofErr w:type="spellStart"/>
      <w:r w:rsidRPr="00EE2527">
        <w:rPr>
          <w:rFonts w:cs="Arial"/>
          <w:szCs w:val="20"/>
        </w:rPr>
        <w:t>Bldg</w:t>
      </w:r>
      <w:proofErr w:type="spellEnd"/>
      <w:r w:rsidRPr="00EE2527">
        <w:rPr>
          <w:rFonts w:cs="Arial"/>
          <w:szCs w:val="20"/>
        </w:rPr>
        <w:t xml:space="preserve">, C.T.S. </w:t>
      </w:r>
      <w:proofErr w:type="spellStart"/>
      <w:r w:rsidRPr="00EE2527">
        <w:rPr>
          <w:rFonts w:cs="Arial"/>
          <w:szCs w:val="20"/>
        </w:rPr>
        <w:t>No.s</w:t>
      </w:r>
      <w:proofErr w:type="spellEnd"/>
      <w:r w:rsidRPr="00EE2527">
        <w:rPr>
          <w:rFonts w:cs="Arial"/>
          <w:szCs w:val="20"/>
        </w:rPr>
        <w:t xml:space="preserve">. 195 to 198, N.C. Kelkar </w:t>
      </w:r>
      <w:proofErr w:type="spellStart"/>
      <w:r w:rsidRPr="00EE2527">
        <w:rPr>
          <w:rFonts w:cs="Arial"/>
          <w:szCs w:val="20"/>
        </w:rPr>
        <w:t>Road,Narayanpeth</w:t>
      </w:r>
      <w:proofErr w:type="spellEnd"/>
      <w:r w:rsidRPr="00EE2527">
        <w:rPr>
          <w:rFonts w:cs="Arial"/>
          <w:szCs w:val="20"/>
        </w:rPr>
        <w:t>, Pune – 411030. Tel: 020-41312555</w:t>
      </w:r>
      <w:r w:rsidR="00600C0A" w:rsidRPr="00EE2527">
        <w:rPr>
          <w:rFonts w:cs="Arial"/>
          <w:szCs w:val="20"/>
        </w:rPr>
        <w:t xml:space="preserve"> </w:t>
      </w:r>
      <w:r w:rsidRPr="00EE2527">
        <w:rPr>
          <w:rFonts w:cs="Arial"/>
          <w:szCs w:val="20"/>
        </w:rPr>
        <w:t>Email: bimalokpal.pune@gbic.co.in (State of Maharashtra including Navi Mumbai and Thane and excluding Mumbai Metropolitan Region.)</w:t>
      </w:r>
    </w:p>
    <w:p w14:paraId="16F3D5F2" w14:textId="77777777" w:rsidR="000506A6" w:rsidRPr="00EE2527" w:rsidRDefault="000506A6" w:rsidP="00492DBB">
      <w:pPr>
        <w:pStyle w:val="ListParagraph"/>
        <w:ind w:left="426"/>
        <w:rPr>
          <w:rFonts w:cs="Arial"/>
          <w:szCs w:val="20"/>
        </w:rPr>
      </w:pPr>
    </w:p>
    <w:p w14:paraId="23635BD7" w14:textId="77777777" w:rsidR="000506A6" w:rsidRPr="00EE2527" w:rsidRDefault="000506A6" w:rsidP="00492DBB">
      <w:pPr>
        <w:pStyle w:val="ListParagraph"/>
        <w:ind w:left="426"/>
        <w:rPr>
          <w:rFonts w:cs="Arial"/>
          <w:szCs w:val="20"/>
        </w:rPr>
      </w:pPr>
      <w:r w:rsidRPr="00EE2527">
        <w:rPr>
          <w:rFonts w:cs="Arial"/>
          <w:szCs w:val="20"/>
        </w:rPr>
        <w:t xml:space="preserve">NOIDA - Office of the Insurance Ombudsman, 4th Floor, Bhagwan Sahai </w:t>
      </w:r>
      <w:proofErr w:type="spellStart"/>
      <w:r w:rsidRPr="00EE2527">
        <w:rPr>
          <w:rFonts w:cs="Arial"/>
          <w:szCs w:val="20"/>
        </w:rPr>
        <w:t>Palace,Main</w:t>
      </w:r>
      <w:proofErr w:type="spellEnd"/>
      <w:r w:rsidRPr="00EE2527">
        <w:rPr>
          <w:rFonts w:cs="Arial"/>
          <w:szCs w:val="20"/>
        </w:rPr>
        <w:t xml:space="preserve"> Road, Naya Bans, Sector-15, Distt: Gautam </w:t>
      </w:r>
      <w:proofErr w:type="spellStart"/>
      <w:r w:rsidRPr="00EE2527">
        <w:rPr>
          <w:rFonts w:cs="Arial"/>
          <w:szCs w:val="20"/>
        </w:rPr>
        <w:t>Buddh</w:t>
      </w:r>
      <w:proofErr w:type="spellEnd"/>
      <w:r w:rsidRPr="00EE2527">
        <w:rPr>
          <w:rFonts w:cs="Arial"/>
          <w:szCs w:val="20"/>
        </w:rPr>
        <w:t xml:space="preserve"> Nagar </w:t>
      </w:r>
      <w:r w:rsidR="00600C0A" w:rsidRPr="00EE2527">
        <w:rPr>
          <w:rFonts w:cs="Arial"/>
          <w:szCs w:val="20"/>
        </w:rPr>
        <w:t>–</w:t>
      </w:r>
      <w:r w:rsidRPr="00EE2527">
        <w:rPr>
          <w:rFonts w:cs="Arial"/>
          <w:szCs w:val="20"/>
        </w:rPr>
        <w:t xml:space="preserve"> 201301</w:t>
      </w:r>
      <w:r w:rsidR="00600C0A" w:rsidRPr="00EE2527">
        <w:rPr>
          <w:rFonts w:cs="Arial"/>
          <w:szCs w:val="20"/>
        </w:rPr>
        <w:t>.</w:t>
      </w:r>
      <w:r w:rsidRPr="00EE2527">
        <w:rPr>
          <w:rFonts w:cs="Arial"/>
          <w:szCs w:val="20"/>
        </w:rPr>
        <w:t xml:space="preserve"> Tel: 0120-2514250/52/53 Email: bimalokpal.noida@gbic.co.in (State of Uttaranchal and the following Districts of Uttar </w:t>
      </w:r>
      <w:proofErr w:type="spellStart"/>
      <w:r w:rsidRPr="00EE2527">
        <w:rPr>
          <w:rFonts w:cs="Arial"/>
          <w:szCs w:val="20"/>
        </w:rPr>
        <w:t>Pradesh:Agra</w:t>
      </w:r>
      <w:proofErr w:type="spellEnd"/>
      <w:r w:rsidRPr="00EE2527">
        <w:rPr>
          <w:rFonts w:cs="Arial"/>
          <w:szCs w:val="20"/>
        </w:rPr>
        <w:t xml:space="preserve">, Aligarh, </w:t>
      </w:r>
      <w:proofErr w:type="spellStart"/>
      <w:r w:rsidRPr="00EE2527">
        <w:rPr>
          <w:rFonts w:cs="Arial"/>
          <w:szCs w:val="20"/>
        </w:rPr>
        <w:t>Bagpat</w:t>
      </w:r>
      <w:proofErr w:type="spellEnd"/>
      <w:r w:rsidRPr="00EE2527">
        <w:rPr>
          <w:rFonts w:cs="Arial"/>
          <w:szCs w:val="20"/>
        </w:rPr>
        <w:t xml:space="preserve">, Bareilly, Bijnor, </w:t>
      </w:r>
      <w:proofErr w:type="spellStart"/>
      <w:r w:rsidRPr="00EE2527">
        <w:rPr>
          <w:rFonts w:cs="Arial"/>
          <w:szCs w:val="20"/>
        </w:rPr>
        <w:t>Budaun</w:t>
      </w:r>
      <w:proofErr w:type="spellEnd"/>
      <w:r w:rsidRPr="00EE2527">
        <w:rPr>
          <w:rFonts w:cs="Arial"/>
          <w:szCs w:val="20"/>
        </w:rPr>
        <w:t xml:space="preserve">, </w:t>
      </w:r>
      <w:proofErr w:type="spellStart"/>
      <w:r w:rsidRPr="00EE2527">
        <w:rPr>
          <w:rFonts w:cs="Arial"/>
          <w:szCs w:val="20"/>
        </w:rPr>
        <w:t>Bulandshehar</w:t>
      </w:r>
      <w:proofErr w:type="spellEnd"/>
      <w:r w:rsidRPr="00EE2527">
        <w:rPr>
          <w:rFonts w:cs="Arial"/>
          <w:szCs w:val="20"/>
        </w:rPr>
        <w:t xml:space="preserve">, Etah, </w:t>
      </w:r>
      <w:proofErr w:type="spellStart"/>
      <w:r w:rsidRPr="00EE2527">
        <w:rPr>
          <w:rFonts w:cs="Arial"/>
          <w:szCs w:val="20"/>
        </w:rPr>
        <w:t>Kanooj</w:t>
      </w:r>
      <w:proofErr w:type="spellEnd"/>
      <w:r w:rsidRPr="00EE2527">
        <w:rPr>
          <w:rFonts w:cs="Arial"/>
          <w:szCs w:val="20"/>
        </w:rPr>
        <w:t xml:space="preserve">, Mainpuri, Mathura, Meerut, Moradabad, Muzaffarnagar, </w:t>
      </w:r>
      <w:proofErr w:type="spellStart"/>
      <w:r w:rsidRPr="00EE2527">
        <w:rPr>
          <w:rFonts w:cs="Arial"/>
          <w:szCs w:val="20"/>
        </w:rPr>
        <w:t>Oraiyya</w:t>
      </w:r>
      <w:proofErr w:type="spellEnd"/>
      <w:r w:rsidRPr="00EE2527">
        <w:rPr>
          <w:rFonts w:cs="Arial"/>
          <w:szCs w:val="20"/>
        </w:rPr>
        <w:t xml:space="preserve">, </w:t>
      </w:r>
      <w:proofErr w:type="spellStart"/>
      <w:r w:rsidRPr="00EE2527">
        <w:rPr>
          <w:rFonts w:cs="Arial"/>
          <w:szCs w:val="20"/>
        </w:rPr>
        <w:t>Pilibhit</w:t>
      </w:r>
      <w:proofErr w:type="spellEnd"/>
      <w:r w:rsidRPr="00EE2527">
        <w:rPr>
          <w:rFonts w:cs="Arial"/>
          <w:szCs w:val="20"/>
        </w:rPr>
        <w:t xml:space="preserve">, </w:t>
      </w:r>
      <w:proofErr w:type="spellStart"/>
      <w:r w:rsidRPr="00EE2527">
        <w:rPr>
          <w:rFonts w:cs="Arial"/>
          <w:szCs w:val="20"/>
        </w:rPr>
        <w:t>Etawah</w:t>
      </w:r>
      <w:proofErr w:type="spellEnd"/>
      <w:r w:rsidRPr="00EE2527">
        <w:rPr>
          <w:rFonts w:cs="Arial"/>
          <w:szCs w:val="20"/>
        </w:rPr>
        <w:t xml:space="preserve">, Farrukhabad, </w:t>
      </w:r>
      <w:proofErr w:type="spellStart"/>
      <w:r w:rsidRPr="00EE2527">
        <w:rPr>
          <w:rFonts w:cs="Arial"/>
          <w:szCs w:val="20"/>
        </w:rPr>
        <w:t>Firozbad</w:t>
      </w:r>
      <w:proofErr w:type="spellEnd"/>
      <w:r w:rsidRPr="00EE2527">
        <w:rPr>
          <w:rFonts w:cs="Arial"/>
          <w:szCs w:val="20"/>
        </w:rPr>
        <w:t xml:space="preserve">, </w:t>
      </w:r>
      <w:proofErr w:type="spellStart"/>
      <w:r w:rsidRPr="00EE2527">
        <w:rPr>
          <w:rFonts w:cs="Arial"/>
          <w:szCs w:val="20"/>
        </w:rPr>
        <w:t>Gautambodhanagar</w:t>
      </w:r>
      <w:proofErr w:type="spellEnd"/>
      <w:r w:rsidRPr="00EE2527">
        <w:rPr>
          <w:rFonts w:cs="Arial"/>
          <w:szCs w:val="20"/>
        </w:rPr>
        <w:t xml:space="preserve">, Ghaziabad, </w:t>
      </w:r>
      <w:proofErr w:type="spellStart"/>
      <w:r w:rsidRPr="00EE2527">
        <w:rPr>
          <w:rFonts w:cs="Arial"/>
          <w:szCs w:val="20"/>
        </w:rPr>
        <w:t>Hardoi</w:t>
      </w:r>
      <w:proofErr w:type="spellEnd"/>
      <w:r w:rsidRPr="00EE2527">
        <w:rPr>
          <w:rFonts w:cs="Arial"/>
          <w:szCs w:val="20"/>
        </w:rPr>
        <w:t xml:space="preserve">, Shahjahanpur, </w:t>
      </w:r>
      <w:proofErr w:type="spellStart"/>
      <w:r w:rsidRPr="00EE2527">
        <w:rPr>
          <w:rFonts w:cs="Arial"/>
          <w:szCs w:val="20"/>
        </w:rPr>
        <w:t>Hapur</w:t>
      </w:r>
      <w:proofErr w:type="spellEnd"/>
      <w:r w:rsidRPr="00EE2527">
        <w:rPr>
          <w:rFonts w:cs="Arial"/>
          <w:szCs w:val="20"/>
        </w:rPr>
        <w:t xml:space="preserve">, Shamli, Rampur, </w:t>
      </w:r>
      <w:proofErr w:type="spellStart"/>
      <w:r w:rsidRPr="00EE2527">
        <w:rPr>
          <w:rFonts w:cs="Arial"/>
          <w:szCs w:val="20"/>
        </w:rPr>
        <w:t>Kashganj</w:t>
      </w:r>
      <w:proofErr w:type="spellEnd"/>
      <w:r w:rsidRPr="00EE2527">
        <w:rPr>
          <w:rFonts w:cs="Arial"/>
          <w:szCs w:val="20"/>
        </w:rPr>
        <w:t xml:space="preserve">, </w:t>
      </w:r>
      <w:proofErr w:type="spellStart"/>
      <w:r w:rsidRPr="00EE2527">
        <w:rPr>
          <w:rFonts w:cs="Arial"/>
          <w:szCs w:val="20"/>
        </w:rPr>
        <w:t>Sambhal</w:t>
      </w:r>
      <w:proofErr w:type="spellEnd"/>
      <w:r w:rsidRPr="00EE2527">
        <w:rPr>
          <w:rFonts w:cs="Arial"/>
          <w:szCs w:val="20"/>
        </w:rPr>
        <w:t xml:space="preserve">, </w:t>
      </w:r>
      <w:proofErr w:type="spellStart"/>
      <w:r w:rsidRPr="00EE2527">
        <w:rPr>
          <w:rFonts w:cs="Arial"/>
          <w:szCs w:val="20"/>
        </w:rPr>
        <w:t>Amroha</w:t>
      </w:r>
      <w:proofErr w:type="spellEnd"/>
      <w:r w:rsidRPr="00EE2527">
        <w:rPr>
          <w:rFonts w:cs="Arial"/>
          <w:szCs w:val="20"/>
        </w:rPr>
        <w:t xml:space="preserve">, </w:t>
      </w:r>
      <w:proofErr w:type="spellStart"/>
      <w:r w:rsidRPr="00EE2527">
        <w:rPr>
          <w:rFonts w:cs="Arial"/>
          <w:szCs w:val="20"/>
        </w:rPr>
        <w:t>Hathras</w:t>
      </w:r>
      <w:proofErr w:type="spellEnd"/>
      <w:r w:rsidRPr="00EE2527">
        <w:rPr>
          <w:rFonts w:cs="Arial"/>
          <w:szCs w:val="20"/>
        </w:rPr>
        <w:t xml:space="preserve">, </w:t>
      </w:r>
      <w:proofErr w:type="spellStart"/>
      <w:r w:rsidRPr="00EE2527">
        <w:rPr>
          <w:rFonts w:cs="Arial"/>
          <w:szCs w:val="20"/>
        </w:rPr>
        <w:t>Kanshiramnagar</w:t>
      </w:r>
      <w:proofErr w:type="spellEnd"/>
      <w:r w:rsidRPr="00EE2527">
        <w:rPr>
          <w:rFonts w:cs="Arial"/>
          <w:szCs w:val="20"/>
        </w:rPr>
        <w:t>, Saharanpur.)</w:t>
      </w:r>
    </w:p>
    <w:p w14:paraId="35C7000D" w14:textId="77777777" w:rsidR="000506A6" w:rsidRPr="00EE2527" w:rsidRDefault="000506A6" w:rsidP="00492DBB">
      <w:pPr>
        <w:pStyle w:val="ListParagraph"/>
        <w:ind w:left="426"/>
        <w:rPr>
          <w:rFonts w:cs="Arial"/>
          <w:szCs w:val="20"/>
        </w:rPr>
      </w:pPr>
    </w:p>
    <w:p w14:paraId="2E59CE5D" w14:textId="77777777" w:rsidR="000506A6" w:rsidRPr="00EE2527" w:rsidRDefault="000506A6" w:rsidP="00492DBB">
      <w:pPr>
        <w:pStyle w:val="ListParagraph"/>
        <w:ind w:left="426"/>
        <w:rPr>
          <w:rFonts w:cs="Arial"/>
          <w:szCs w:val="20"/>
        </w:rPr>
      </w:pPr>
      <w:r w:rsidRPr="00EE2527">
        <w:rPr>
          <w:rFonts w:cs="Arial"/>
          <w:szCs w:val="20"/>
        </w:rPr>
        <w:t xml:space="preserve">PATNA - Office of the Insurance Ombudsman, 1st Floor, Kalpana Arcade Building, Bazar Samiti Road, </w:t>
      </w:r>
      <w:proofErr w:type="spellStart"/>
      <w:r w:rsidRPr="00EE2527">
        <w:rPr>
          <w:rFonts w:cs="Arial"/>
          <w:szCs w:val="20"/>
        </w:rPr>
        <w:t>Bahadurpur</w:t>
      </w:r>
      <w:proofErr w:type="spellEnd"/>
      <w:r w:rsidRPr="00EE2527">
        <w:rPr>
          <w:rFonts w:cs="Arial"/>
          <w:szCs w:val="20"/>
        </w:rPr>
        <w:t>, Patn</w:t>
      </w:r>
      <w:r w:rsidR="00600C0A" w:rsidRPr="00EE2527">
        <w:rPr>
          <w:rFonts w:cs="Arial"/>
          <w:szCs w:val="20"/>
        </w:rPr>
        <w:t>a – 800006. Tel No: 06122680952</w:t>
      </w:r>
      <w:r w:rsidRPr="00EE2527">
        <w:rPr>
          <w:rFonts w:cs="Arial"/>
          <w:szCs w:val="20"/>
        </w:rPr>
        <w:t xml:space="preserve"> Email: bimalokpal.patna@gbic.co.in (Bihar, Jharkhand.)</w:t>
      </w:r>
    </w:p>
    <w:p w14:paraId="464E7EE1" w14:textId="77777777" w:rsidR="000506A6" w:rsidRPr="00EE2527" w:rsidRDefault="000506A6" w:rsidP="00FD72D5">
      <w:pPr>
        <w:pStyle w:val="ListParagraph"/>
        <w:ind w:left="426"/>
        <w:jc w:val="both"/>
        <w:rPr>
          <w:rFonts w:cs="Arial"/>
          <w:szCs w:val="20"/>
        </w:rPr>
      </w:pPr>
    </w:p>
    <w:p w14:paraId="4C666750" w14:textId="77777777" w:rsidR="000A395A" w:rsidRPr="00F93B44" w:rsidRDefault="00307B15" w:rsidP="00FA4483">
      <w:pPr>
        <w:pStyle w:val="ListParagraph"/>
        <w:ind w:left="426"/>
        <w:jc w:val="both"/>
        <w:rPr>
          <w:rFonts w:cs="Arial"/>
          <w:szCs w:val="20"/>
        </w:rPr>
      </w:pPr>
      <w:r w:rsidRPr="00EE2527">
        <w:rPr>
          <w:rFonts w:cs="Arial"/>
          <w:szCs w:val="20"/>
        </w:rPr>
        <w:t xml:space="preserve">The updated details of Insurance Ombudsman offices are available </w:t>
      </w:r>
      <w:r w:rsidR="00BC583C" w:rsidRPr="00EE2527">
        <w:rPr>
          <w:rFonts w:cs="Arial"/>
          <w:szCs w:val="20"/>
        </w:rPr>
        <w:t>on</w:t>
      </w:r>
      <w:r w:rsidRPr="00EE2527">
        <w:rPr>
          <w:rFonts w:cs="Arial"/>
          <w:szCs w:val="20"/>
        </w:rPr>
        <w:t xml:space="preserve"> the IRDAI website</w:t>
      </w:r>
      <w:r w:rsidR="00BC583C" w:rsidRPr="00EE2527">
        <w:rPr>
          <w:rFonts w:cs="Arial"/>
          <w:szCs w:val="20"/>
        </w:rPr>
        <w:t>:</w:t>
      </w:r>
      <w:r w:rsidRPr="00EE2527">
        <w:rPr>
          <w:rFonts w:cs="Arial"/>
          <w:szCs w:val="20"/>
        </w:rPr>
        <w:t xml:space="preserve"> www.irda.gov.in, on the website of Governing Body of Insurance Council www.gbic.co.in</w:t>
      </w:r>
      <w:r w:rsidR="00600C0A" w:rsidRPr="00EE2527">
        <w:rPr>
          <w:rFonts w:cs="Arial"/>
          <w:szCs w:val="20"/>
        </w:rPr>
        <w:t>,</w:t>
      </w:r>
      <w:r w:rsidRPr="00EE2527">
        <w:rPr>
          <w:rFonts w:cs="Arial"/>
          <w:szCs w:val="20"/>
        </w:rPr>
        <w:t xml:space="preserve"> </w:t>
      </w:r>
      <w:r w:rsidR="00753701" w:rsidRPr="00EE2527">
        <w:rPr>
          <w:rFonts w:cs="Arial"/>
          <w:szCs w:val="20"/>
        </w:rPr>
        <w:t>Our</w:t>
      </w:r>
      <w:r w:rsidRPr="00EE2527">
        <w:rPr>
          <w:rFonts w:cs="Arial"/>
          <w:szCs w:val="20"/>
        </w:rPr>
        <w:t xml:space="preserve"> website at</w:t>
      </w:r>
      <w:r w:rsidR="00BC583C" w:rsidRPr="00EE2527">
        <w:rPr>
          <w:rFonts w:cs="Arial"/>
          <w:szCs w:val="20"/>
        </w:rPr>
        <w:t>:</w:t>
      </w:r>
      <w:r w:rsidRPr="00EE2527">
        <w:rPr>
          <w:rFonts w:cs="Arial"/>
          <w:szCs w:val="20"/>
        </w:rPr>
        <w:t xml:space="preserve"> </w:t>
      </w:r>
      <w:r w:rsidR="00BC583C" w:rsidRPr="00EE2527">
        <w:rPr>
          <w:rFonts w:cs="Arial"/>
          <w:szCs w:val="20"/>
        </w:rPr>
        <w:t>www.acko.com or can be obtained from any of Our offices</w:t>
      </w:r>
      <w:r w:rsidRPr="00EE2527">
        <w:rPr>
          <w:rFonts w:cs="Arial"/>
          <w:szCs w:val="20"/>
        </w:rPr>
        <w:t>.</w:t>
      </w:r>
    </w:p>
    <w:p w14:paraId="0F963F48" w14:textId="77777777" w:rsidR="000A395A" w:rsidRPr="00EE2527" w:rsidRDefault="000A395A" w:rsidP="00FD72D5">
      <w:pPr>
        <w:pStyle w:val="ListParagraph"/>
        <w:ind w:left="426"/>
        <w:jc w:val="both"/>
        <w:rPr>
          <w:rFonts w:cs="Arial"/>
          <w:szCs w:val="20"/>
        </w:rPr>
      </w:pPr>
    </w:p>
    <w:p w14:paraId="1206711F" w14:textId="77777777" w:rsidR="000A395A" w:rsidRPr="00F93B44" w:rsidRDefault="000A395A" w:rsidP="00F93B44">
      <w:pPr>
        <w:jc w:val="both"/>
        <w:rPr>
          <w:rFonts w:cs="Arial"/>
          <w:b/>
          <w:color w:val="7030A0"/>
          <w:sz w:val="22"/>
          <w:szCs w:val="20"/>
          <w:u w:val="single"/>
          <w:lang w:val="en-IN"/>
        </w:rPr>
      </w:pPr>
      <w:r w:rsidRPr="00F93B44">
        <w:rPr>
          <w:rFonts w:cs="Arial"/>
          <w:b/>
          <w:color w:val="7030A0"/>
          <w:sz w:val="22"/>
          <w:szCs w:val="20"/>
          <w:u w:val="single"/>
          <w:lang w:val="en-IN"/>
        </w:rPr>
        <w:t xml:space="preserve">Annexure </w:t>
      </w:r>
      <w:r w:rsidR="00492DBB" w:rsidRPr="00F93B44">
        <w:rPr>
          <w:rFonts w:cs="Arial"/>
          <w:b/>
          <w:color w:val="7030A0"/>
          <w:sz w:val="22"/>
          <w:szCs w:val="20"/>
          <w:u w:val="single"/>
          <w:lang w:val="en-IN"/>
        </w:rPr>
        <w:t>A:</w:t>
      </w:r>
      <w:r w:rsidRPr="00F93B44">
        <w:rPr>
          <w:rFonts w:cs="Arial"/>
          <w:b/>
          <w:color w:val="7030A0"/>
          <w:sz w:val="22"/>
          <w:szCs w:val="20"/>
          <w:u w:val="single"/>
          <w:lang w:val="en-IN"/>
        </w:rPr>
        <w:t xml:space="preserve"> Critical Illness </w:t>
      </w:r>
    </w:p>
    <w:p w14:paraId="1C2E5C13" w14:textId="77777777" w:rsidR="000A395A" w:rsidRPr="00EE2527" w:rsidRDefault="000A395A" w:rsidP="000A395A">
      <w:pPr>
        <w:ind w:left="426"/>
        <w:jc w:val="both"/>
        <w:rPr>
          <w:rFonts w:cs="Arial"/>
          <w:b/>
          <w:color w:val="7030A0"/>
          <w:szCs w:val="20"/>
          <w:lang w:val="en-IN"/>
        </w:rPr>
      </w:pPr>
    </w:p>
    <w:p w14:paraId="398F0604" w14:textId="77777777" w:rsidR="00492DBB" w:rsidRPr="00EE2527" w:rsidRDefault="00487A67" w:rsidP="00492DBB">
      <w:pPr>
        <w:pStyle w:val="ListParagraph"/>
        <w:ind w:left="0"/>
        <w:jc w:val="both"/>
        <w:rPr>
          <w:rFonts w:cs="Arial"/>
          <w:bCs/>
          <w:szCs w:val="20"/>
        </w:rPr>
      </w:pPr>
      <w:r>
        <w:rPr>
          <w:rFonts w:cs="Arial"/>
          <w:bCs/>
          <w:szCs w:val="20"/>
        </w:rPr>
        <w:t>T</w:t>
      </w:r>
      <w:r w:rsidR="00492DBB" w:rsidRPr="00EE2527">
        <w:rPr>
          <w:rFonts w:cs="Arial"/>
          <w:bCs/>
          <w:szCs w:val="20"/>
        </w:rPr>
        <w:t>he Critical Illness</w:t>
      </w:r>
      <w:r>
        <w:rPr>
          <w:rFonts w:cs="Arial"/>
          <w:bCs/>
          <w:szCs w:val="20"/>
        </w:rPr>
        <w:t>es defined below shall be covered under the Critical Illness B</w:t>
      </w:r>
      <w:r w:rsidR="00492DBB" w:rsidRPr="00EE2527">
        <w:rPr>
          <w:rFonts w:cs="Arial"/>
          <w:bCs/>
          <w:szCs w:val="20"/>
        </w:rPr>
        <w:t>enefit in the below combination</w:t>
      </w:r>
      <w:r w:rsidR="009F4B87">
        <w:rPr>
          <w:rFonts w:cs="Arial"/>
          <w:bCs/>
          <w:szCs w:val="20"/>
        </w:rPr>
        <w:t>,</w:t>
      </w:r>
      <w:r w:rsidR="00492DBB" w:rsidRPr="00EE2527">
        <w:rPr>
          <w:rFonts w:cs="Arial"/>
          <w:bCs/>
          <w:szCs w:val="20"/>
        </w:rPr>
        <w:t xml:space="preserve"> as </w:t>
      </w:r>
      <w:r w:rsidR="009F4B87">
        <w:rPr>
          <w:rFonts w:cs="Arial"/>
          <w:bCs/>
          <w:szCs w:val="20"/>
        </w:rPr>
        <w:t xml:space="preserve">may be </w:t>
      </w:r>
      <w:r w:rsidR="00492DBB" w:rsidRPr="00EE2527">
        <w:rPr>
          <w:rFonts w:cs="Arial"/>
          <w:bCs/>
          <w:szCs w:val="20"/>
        </w:rPr>
        <w:t xml:space="preserve">specified in the Schedule or Certificate of Insurance: </w:t>
      </w:r>
    </w:p>
    <w:p w14:paraId="3EE69B60" w14:textId="77777777" w:rsidR="00492DBB" w:rsidRPr="00EE2527" w:rsidRDefault="00492DBB" w:rsidP="00492DBB">
      <w:pPr>
        <w:pStyle w:val="ListParagraph"/>
        <w:ind w:left="0"/>
        <w:jc w:val="both"/>
        <w:rPr>
          <w:rFonts w:cs="Arial"/>
          <w:bCs/>
          <w:szCs w:val="20"/>
        </w:rPr>
      </w:pPr>
    </w:p>
    <w:tbl>
      <w:tblPr>
        <w:tblStyle w:val="LuxTable"/>
        <w:tblW w:w="5000" w:type="pct"/>
        <w:tblInd w:w="0" w:type="dxa"/>
        <w:tblLook w:val="04A0" w:firstRow="1" w:lastRow="0" w:firstColumn="1" w:lastColumn="0" w:noHBand="0" w:noVBand="1"/>
      </w:tblPr>
      <w:tblGrid>
        <w:gridCol w:w="716"/>
        <w:gridCol w:w="5112"/>
        <w:gridCol w:w="800"/>
        <w:gridCol w:w="800"/>
        <w:gridCol w:w="800"/>
        <w:gridCol w:w="798"/>
      </w:tblGrid>
      <w:tr w:rsidR="00F8394B" w:rsidRPr="00EE2527" w14:paraId="10C0B3C8" w14:textId="77777777" w:rsidTr="00F13A41">
        <w:trPr>
          <w:cnfStyle w:val="100000000000" w:firstRow="1" w:lastRow="0" w:firstColumn="0" w:lastColumn="0" w:oddVBand="0" w:evenVBand="0" w:oddHBand="0" w:evenHBand="0" w:firstRowFirstColumn="0" w:firstRowLastColumn="0" w:lastRowFirstColumn="0" w:lastRowLastColumn="0"/>
          <w:trHeight w:val="312"/>
        </w:trPr>
        <w:tc>
          <w:tcPr>
            <w:tcW w:w="397" w:type="pct"/>
          </w:tcPr>
          <w:p w14:paraId="2FE37623" w14:textId="77777777" w:rsidR="00F8394B" w:rsidRPr="00492DBB" w:rsidRDefault="00F8394B" w:rsidP="00F8394B">
            <w:pPr>
              <w:pStyle w:val="TableTitle-WC"/>
              <w:rPr>
                <w:rFonts w:eastAsia="Times New Roman" w:cs="Arial"/>
                <w:b/>
                <w:szCs w:val="20"/>
              </w:rPr>
            </w:pPr>
            <w:r w:rsidRPr="00492DBB">
              <w:rPr>
                <w:b/>
              </w:rPr>
              <w:t>S.No.</w:t>
            </w:r>
          </w:p>
        </w:tc>
        <w:tc>
          <w:tcPr>
            <w:tcW w:w="2832" w:type="pct"/>
          </w:tcPr>
          <w:p w14:paraId="4437E266" w14:textId="77777777" w:rsidR="00F8394B" w:rsidRPr="00492DBB" w:rsidRDefault="00F8394B" w:rsidP="00F8394B">
            <w:pPr>
              <w:pStyle w:val="TableTitle-WC"/>
              <w:rPr>
                <w:rFonts w:cs="Arial"/>
                <w:szCs w:val="20"/>
              </w:rPr>
            </w:pPr>
            <w:r w:rsidRPr="00492DBB">
              <w:rPr>
                <w:b/>
              </w:rPr>
              <w:t>Critical Illness</w:t>
            </w:r>
          </w:p>
        </w:tc>
        <w:tc>
          <w:tcPr>
            <w:tcW w:w="1772" w:type="pct"/>
            <w:gridSpan w:val="4"/>
          </w:tcPr>
          <w:p w14:paraId="2EF53A0C" w14:textId="77777777" w:rsidR="00F8394B" w:rsidRPr="00492DBB" w:rsidRDefault="00F8394B" w:rsidP="00F8394B">
            <w:pPr>
              <w:pStyle w:val="TableTitle-WC"/>
              <w:rPr>
                <w:rFonts w:cs="Arial"/>
                <w:szCs w:val="20"/>
              </w:rPr>
            </w:pPr>
            <w:r w:rsidRPr="00492DBB">
              <w:rPr>
                <w:b/>
              </w:rPr>
              <w:t>Group</w:t>
            </w:r>
          </w:p>
        </w:tc>
      </w:tr>
      <w:tr w:rsidR="00621764" w:rsidRPr="00EE2527" w14:paraId="2A7A2C21" w14:textId="77777777" w:rsidTr="00F13A41">
        <w:trPr>
          <w:trHeight w:val="312"/>
        </w:trPr>
        <w:tc>
          <w:tcPr>
            <w:tcW w:w="397" w:type="pct"/>
            <w:shd w:val="clear" w:color="auto" w:fill="6850A1"/>
          </w:tcPr>
          <w:p w14:paraId="4BBDB5D4" w14:textId="77777777" w:rsidR="00621764" w:rsidRPr="00F8394B" w:rsidRDefault="00621764" w:rsidP="00F8394B">
            <w:pPr>
              <w:pStyle w:val="TableTitle-WC"/>
              <w:rPr>
                <w:b w:val="0"/>
              </w:rPr>
            </w:pPr>
          </w:p>
        </w:tc>
        <w:tc>
          <w:tcPr>
            <w:tcW w:w="2832" w:type="pct"/>
            <w:shd w:val="clear" w:color="auto" w:fill="6850A1"/>
          </w:tcPr>
          <w:p w14:paraId="47F56C5E" w14:textId="77777777" w:rsidR="00621764" w:rsidRPr="00F8394B" w:rsidRDefault="00621764" w:rsidP="00F8394B">
            <w:pPr>
              <w:pStyle w:val="TableTitle-WC"/>
              <w:rPr>
                <w:b w:val="0"/>
              </w:rPr>
            </w:pPr>
          </w:p>
        </w:tc>
        <w:tc>
          <w:tcPr>
            <w:tcW w:w="443" w:type="pct"/>
            <w:shd w:val="clear" w:color="auto" w:fill="6850A1"/>
          </w:tcPr>
          <w:p w14:paraId="2D4B30A2" w14:textId="77777777" w:rsidR="00621764" w:rsidRPr="00027FBC" w:rsidRDefault="00621764" w:rsidP="00F8394B">
            <w:pPr>
              <w:pStyle w:val="TableTitle-WC"/>
              <w:rPr>
                <w:caps w:val="0"/>
              </w:rPr>
            </w:pPr>
            <w:r>
              <w:rPr>
                <w:caps w:val="0"/>
              </w:rPr>
              <w:t>15</w:t>
            </w:r>
            <w:r w:rsidRPr="00027FBC">
              <w:rPr>
                <w:caps w:val="0"/>
              </w:rPr>
              <w:t xml:space="preserve"> CI</w:t>
            </w:r>
            <w:r>
              <w:rPr>
                <w:caps w:val="0"/>
              </w:rPr>
              <w:t>’</w:t>
            </w:r>
            <w:r w:rsidRPr="00027FBC">
              <w:rPr>
                <w:caps w:val="0"/>
              </w:rPr>
              <w:t>s</w:t>
            </w:r>
          </w:p>
        </w:tc>
        <w:tc>
          <w:tcPr>
            <w:tcW w:w="443" w:type="pct"/>
            <w:shd w:val="clear" w:color="auto" w:fill="6850A1"/>
          </w:tcPr>
          <w:p w14:paraId="38959291" w14:textId="77777777" w:rsidR="00621764" w:rsidRPr="00027FBC" w:rsidRDefault="00621764" w:rsidP="00F8394B">
            <w:pPr>
              <w:pStyle w:val="TableTitle-WC"/>
              <w:rPr>
                <w:caps w:val="0"/>
              </w:rPr>
            </w:pPr>
            <w:r w:rsidRPr="00027FBC">
              <w:rPr>
                <w:caps w:val="0"/>
              </w:rPr>
              <w:t>1</w:t>
            </w:r>
            <w:r>
              <w:rPr>
                <w:caps w:val="0"/>
              </w:rPr>
              <w:t>8</w:t>
            </w:r>
            <w:r w:rsidRPr="00027FBC">
              <w:rPr>
                <w:caps w:val="0"/>
              </w:rPr>
              <w:t xml:space="preserve"> CI</w:t>
            </w:r>
            <w:r>
              <w:rPr>
                <w:caps w:val="0"/>
              </w:rPr>
              <w:t>’</w:t>
            </w:r>
            <w:r w:rsidRPr="00027FBC">
              <w:rPr>
                <w:caps w:val="0"/>
              </w:rPr>
              <w:t>s</w:t>
            </w:r>
          </w:p>
        </w:tc>
        <w:tc>
          <w:tcPr>
            <w:tcW w:w="443" w:type="pct"/>
            <w:shd w:val="clear" w:color="auto" w:fill="6850A1"/>
          </w:tcPr>
          <w:p w14:paraId="5D2484BD" w14:textId="77777777" w:rsidR="00621764" w:rsidRPr="00027FBC" w:rsidRDefault="00621764" w:rsidP="00F8394B">
            <w:pPr>
              <w:pStyle w:val="TableTitle-WC"/>
              <w:rPr>
                <w:caps w:val="0"/>
              </w:rPr>
            </w:pPr>
            <w:r w:rsidRPr="00027FBC">
              <w:rPr>
                <w:caps w:val="0"/>
              </w:rPr>
              <w:t>25 CI</w:t>
            </w:r>
            <w:r>
              <w:rPr>
                <w:caps w:val="0"/>
              </w:rPr>
              <w:t>’</w:t>
            </w:r>
            <w:r w:rsidRPr="00027FBC">
              <w:rPr>
                <w:caps w:val="0"/>
              </w:rPr>
              <w:t>s</w:t>
            </w:r>
          </w:p>
        </w:tc>
        <w:tc>
          <w:tcPr>
            <w:tcW w:w="442" w:type="pct"/>
            <w:shd w:val="clear" w:color="auto" w:fill="6850A1"/>
          </w:tcPr>
          <w:p w14:paraId="5D052C1D" w14:textId="77777777" w:rsidR="00621764" w:rsidRPr="00027FBC" w:rsidRDefault="00621764" w:rsidP="00F8394B">
            <w:pPr>
              <w:pStyle w:val="TableTitle-WC"/>
              <w:rPr>
                <w:caps w:val="0"/>
              </w:rPr>
            </w:pPr>
            <w:r w:rsidRPr="00027FBC">
              <w:rPr>
                <w:caps w:val="0"/>
              </w:rPr>
              <w:t>36 CI</w:t>
            </w:r>
            <w:r>
              <w:rPr>
                <w:caps w:val="0"/>
              </w:rPr>
              <w:t>’</w:t>
            </w:r>
            <w:r w:rsidRPr="00027FBC">
              <w:rPr>
                <w:caps w:val="0"/>
              </w:rPr>
              <w:t>s</w:t>
            </w:r>
          </w:p>
        </w:tc>
      </w:tr>
      <w:tr w:rsidR="00621764" w:rsidRPr="00EE2527" w14:paraId="434E61E2" w14:textId="77777777" w:rsidTr="00741DA4">
        <w:trPr>
          <w:trHeight w:val="312"/>
        </w:trPr>
        <w:tc>
          <w:tcPr>
            <w:tcW w:w="397" w:type="pct"/>
          </w:tcPr>
          <w:p w14:paraId="2BFBAE6E" w14:textId="77777777" w:rsidR="00621764" w:rsidRPr="00492DBB" w:rsidRDefault="00621764" w:rsidP="00F8394B">
            <w:pPr>
              <w:pStyle w:val="TableTextRight"/>
            </w:pPr>
            <w:r w:rsidRPr="00492DBB">
              <w:t>1</w:t>
            </w:r>
          </w:p>
        </w:tc>
        <w:tc>
          <w:tcPr>
            <w:tcW w:w="2832" w:type="pct"/>
          </w:tcPr>
          <w:p w14:paraId="715F6D87" w14:textId="77777777" w:rsidR="00621764" w:rsidRPr="00492DBB" w:rsidRDefault="00621764" w:rsidP="00F8394B">
            <w:pPr>
              <w:pStyle w:val="TableTextLeft"/>
            </w:pPr>
            <w:r w:rsidRPr="00B4638F">
              <w:t xml:space="preserve">Cancer </w:t>
            </w:r>
            <w:r>
              <w:t>o</w:t>
            </w:r>
            <w:r w:rsidRPr="00B4638F">
              <w:t>f Specified Severit</w:t>
            </w:r>
            <w:r>
              <w:t>y</w:t>
            </w:r>
          </w:p>
        </w:tc>
        <w:tc>
          <w:tcPr>
            <w:tcW w:w="443" w:type="pct"/>
          </w:tcPr>
          <w:p w14:paraId="74F9BD64" w14:textId="77777777" w:rsidR="00621764" w:rsidRPr="00492DBB" w:rsidRDefault="00621764" w:rsidP="00F8394B">
            <w:pPr>
              <w:pStyle w:val="TableTextCentered"/>
            </w:pPr>
            <w:r w:rsidRPr="00492DBB">
              <w:t>√</w:t>
            </w:r>
          </w:p>
        </w:tc>
        <w:tc>
          <w:tcPr>
            <w:tcW w:w="443" w:type="pct"/>
          </w:tcPr>
          <w:p w14:paraId="2BE38E28" w14:textId="77777777" w:rsidR="00621764" w:rsidRPr="00492DBB" w:rsidRDefault="00621764" w:rsidP="00F8394B">
            <w:pPr>
              <w:pStyle w:val="TableTextCentered"/>
            </w:pPr>
            <w:r w:rsidRPr="00492DBB">
              <w:t>√</w:t>
            </w:r>
          </w:p>
        </w:tc>
        <w:tc>
          <w:tcPr>
            <w:tcW w:w="443" w:type="pct"/>
          </w:tcPr>
          <w:p w14:paraId="53D14C80" w14:textId="77777777" w:rsidR="00621764" w:rsidRPr="00492DBB" w:rsidRDefault="00621764" w:rsidP="00F8394B">
            <w:pPr>
              <w:pStyle w:val="TableTextCentered"/>
            </w:pPr>
            <w:r w:rsidRPr="00492DBB">
              <w:t>√</w:t>
            </w:r>
          </w:p>
        </w:tc>
        <w:tc>
          <w:tcPr>
            <w:tcW w:w="442" w:type="pct"/>
          </w:tcPr>
          <w:p w14:paraId="1F70BEA4" w14:textId="77777777" w:rsidR="00621764" w:rsidRPr="00492DBB" w:rsidRDefault="00621764" w:rsidP="00F8394B">
            <w:pPr>
              <w:pStyle w:val="TableTextCentered"/>
            </w:pPr>
            <w:r w:rsidRPr="00492DBB">
              <w:t>√</w:t>
            </w:r>
          </w:p>
        </w:tc>
      </w:tr>
      <w:tr w:rsidR="00621764" w:rsidRPr="00EE2527" w14:paraId="7060A875" w14:textId="77777777" w:rsidTr="00F13A41">
        <w:trPr>
          <w:trHeight w:val="312"/>
        </w:trPr>
        <w:tc>
          <w:tcPr>
            <w:tcW w:w="397" w:type="pct"/>
          </w:tcPr>
          <w:p w14:paraId="310DFFCE" w14:textId="77777777" w:rsidR="00621764" w:rsidRPr="00492DBB" w:rsidRDefault="00621764" w:rsidP="00F8394B">
            <w:pPr>
              <w:pStyle w:val="TableTextRight"/>
            </w:pPr>
            <w:r w:rsidRPr="00492DBB">
              <w:t>2</w:t>
            </w:r>
          </w:p>
        </w:tc>
        <w:tc>
          <w:tcPr>
            <w:tcW w:w="2832" w:type="pct"/>
          </w:tcPr>
          <w:p w14:paraId="011B6079" w14:textId="77777777" w:rsidR="00621764" w:rsidRPr="00492DBB" w:rsidRDefault="00741DA4" w:rsidP="00F8394B">
            <w:pPr>
              <w:pStyle w:val="TableTextLeft"/>
            </w:pPr>
            <w:r w:rsidRPr="00492DBB">
              <w:t>Kidney Failure Requiring Regular Dialysis</w:t>
            </w:r>
          </w:p>
        </w:tc>
        <w:tc>
          <w:tcPr>
            <w:tcW w:w="443" w:type="pct"/>
          </w:tcPr>
          <w:p w14:paraId="1250C53F" w14:textId="77777777" w:rsidR="00621764" w:rsidRPr="00492DBB" w:rsidRDefault="00621764" w:rsidP="00F8394B">
            <w:pPr>
              <w:pStyle w:val="TableTextCentered"/>
            </w:pPr>
            <w:r w:rsidRPr="00492DBB">
              <w:t>√</w:t>
            </w:r>
          </w:p>
        </w:tc>
        <w:tc>
          <w:tcPr>
            <w:tcW w:w="443" w:type="pct"/>
          </w:tcPr>
          <w:p w14:paraId="3FABB9B6" w14:textId="77777777" w:rsidR="00621764" w:rsidRPr="00492DBB" w:rsidRDefault="00621764" w:rsidP="00F8394B">
            <w:pPr>
              <w:pStyle w:val="TableTextCentered"/>
            </w:pPr>
            <w:r w:rsidRPr="00492DBB">
              <w:t>√</w:t>
            </w:r>
          </w:p>
        </w:tc>
        <w:tc>
          <w:tcPr>
            <w:tcW w:w="443" w:type="pct"/>
          </w:tcPr>
          <w:p w14:paraId="3A004675" w14:textId="77777777" w:rsidR="00621764" w:rsidRPr="00492DBB" w:rsidRDefault="00621764" w:rsidP="00F8394B">
            <w:pPr>
              <w:pStyle w:val="TableTextCentered"/>
            </w:pPr>
            <w:r w:rsidRPr="00492DBB">
              <w:t>√</w:t>
            </w:r>
          </w:p>
        </w:tc>
        <w:tc>
          <w:tcPr>
            <w:tcW w:w="443" w:type="pct"/>
          </w:tcPr>
          <w:p w14:paraId="379BD5AA" w14:textId="77777777" w:rsidR="00621764" w:rsidRPr="00492DBB" w:rsidRDefault="00621764" w:rsidP="00F8394B">
            <w:pPr>
              <w:pStyle w:val="TableTextCentered"/>
            </w:pPr>
            <w:r w:rsidRPr="00492DBB">
              <w:t>√</w:t>
            </w:r>
          </w:p>
        </w:tc>
      </w:tr>
      <w:tr w:rsidR="00621764" w:rsidRPr="00EE2527" w14:paraId="372EC76A" w14:textId="77777777" w:rsidTr="00741DA4">
        <w:trPr>
          <w:trHeight w:val="64"/>
        </w:trPr>
        <w:tc>
          <w:tcPr>
            <w:tcW w:w="397" w:type="pct"/>
          </w:tcPr>
          <w:p w14:paraId="472B7834" w14:textId="77777777" w:rsidR="00621764" w:rsidRPr="00492DBB" w:rsidRDefault="00621764" w:rsidP="00F8394B">
            <w:pPr>
              <w:pStyle w:val="TableTextRight"/>
            </w:pPr>
            <w:r w:rsidRPr="00492DBB">
              <w:t>3</w:t>
            </w:r>
          </w:p>
        </w:tc>
        <w:tc>
          <w:tcPr>
            <w:tcW w:w="2832" w:type="pct"/>
          </w:tcPr>
          <w:p w14:paraId="69AF4BB7" w14:textId="77777777" w:rsidR="00621764" w:rsidRPr="00492DBB" w:rsidRDefault="00741DA4" w:rsidP="00F8394B">
            <w:pPr>
              <w:pStyle w:val="TableTextLeft"/>
            </w:pPr>
            <w:r w:rsidRPr="00492DBB">
              <w:t>Multiple Sclerosis with Persisting Symptoms</w:t>
            </w:r>
          </w:p>
        </w:tc>
        <w:tc>
          <w:tcPr>
            <w:tcW w:w="443" w:type="pct"/>
          </w:tcPr>
          <w:p w14:paraId="04F889BF" w14:textId="77777777" w:rsidR="00621764" w:rsidRPr="00492DBB" w:rsidRDefault="00621764" w:rsidP="00F8394B">
            <w:pPr>
              <w:pStyle w:val="TableTextCentered"/>
            </w:pPr>
            <w:r w:rsidRPr="00492DBB">
              <w:t>√</w:t>
            </w:r>
          </w:p>
        </w:tc>
        <w:tc>
          <w:tcPr>
            <w:tcW w:w="443" w:type="pct"/>
          </w:tcPr>
          <w:p w14:paraId="4DC904D5" w14:textId="77777777" w:rsidR="00621764" w:rsidRPr="00492DBB" w:rsidRDefault="00621764" w:rsidP="00F8394B">
            <w:pPr>
              <w:pStyle w:val="TableTextCentered"/>
            </w:pPr>
            <w:r w:rsidRPr="00492DBB">
              <w:t>√</w:t>
            </w:r>
          </w:p>
        </w:tc>
        <w:tc>
          <w:tcPr>
            <w:tcW w:w="443" w:type="pct"/>
          </w:tcPr>
          <w:p w14:paraId="33CB2BCF" w14:textId="77777777" w:rsidR="00621764" w:rsidRPr="00492DBB" w:rsidRDefault="00621764" w:rsidP="00F8394B">
            <w:pPr>
              <w:pStyle w:val="TableTextCentered"/>
            </w:pPr>
            <w:r w:rsidRPr="00492DBB">
              <w:t>√</w:t>
            </w:r>
          </w:p>
        </w:tc>
        <w:tc>
          <w:tcPr>
            <w:tcW w:w="443" w:type="pct"/>
          </w:tcPr>
          <w:p w14:paraId="145C622B" w14:textId="77777777" w:rsidR="00621764" w:rsidRPr="00492DBB" w:rsidRDefault="00621764" w:rsidP="00F8394B">
            <w:pPr>
              <w:pStyle w:val="TableTextCentered"/>
            </w:pPr>
            <w:r w:rsidRPr="00492DBB">
              <w:t>√</w:t>
            </w:r>
          </w:p>
        </w:tc>
      </w:tr>
      <w:tr w:rsidR="00621764" w:rsidRPr="00EE2527" w14:paraId="670A8BEB" w14:textId="77777777" w:rsidTr="00F13A41">
        <w:trPr>
          <w:trHeight w:val="312"/>
        </w:trPr>
        <w:tc>
          <w:tcPr>
            <w:tcW w:w="397" w:type="pct"/>
          </w:tcPr>
          <w:p w14:paraId="18A50567" w14:textId="77777777" w:rsidR="00621764" w:rsidRPr="00492DBB" w:rsidRDefault="00621764" w:rsidP="00F8394B">
            <w:pPr>
              <w:pStyle w:val="TableTextRight"/>
            </w:pPr>
            <w:r w:rsidRPr="00492DBB">
              <w:t>4</w:t>
            </w:r>
          </w:p>
        </w:tc>
        <w:tc>
          <w:tcPr>
            <w:tcW w:w="2832" w:type="pct"/>
          </w:tcPr>
          <w:p w14:paraId="0DCCF65F" w14:textId="77777777" w:rsidR="00621764" w:rsidRPr="00492DBB" w:rsidRDefault="00741DA4" w:rsidP="00697B5F">
            <w:pPr>
              <w:pStyle w:val="TableTextLeft"/>
            </w:pPr>
            <w:r w:rsidRPr="00492DBB">
              <w:t xml:space="preserve">Major Organ / Bone Marrow Transplant </w:t>
            </w:r>
          </w:p>
        </w:tc>
        <w:tc>
          <w:tcPr>
            <w:tcW w:w="443" w:type="pct"/>
          </w:tcPr>
          <w:p w14:paraId="0B144599" w14:textId="77777777" w:rsidR="00621764" w:rsidRPr="00492DBB" w:rsidRDefault="00621764" w:rsidP="00F8394B">
            <w:pPr>
              <w:pStyle w:val="TableTextCentered"/>
            </w:pPr>
            <w:r w:rsidRPr="00492DBB">
              <w:t>√</w:t>
            </w:r>
          </w:p>
        </w:tc>
        <w:tc>
          <w:tcPr>
            <w:tcW w:w="443" w:type="pct"/>
          </w:tcPr>
          <w:p w14:paraId="23BEC312" w14:textId="77777777" w:rsidR="00621764" w:rsidRPr="00492DBB" w:rsidRDefault="00621764" w:rsidP="00F8394B">
            <w:pPr>
              <w:pStyle w:val="TableTextCentered"/>
            </w:pPr>
            <w:r w:rsidRPr="00492DBB">
              <w:t>√</w:t>
            </w:r>
          </w:p>
        </w:tc>
        <w:tc>
          <w:tcPr>
            <w:tcW w:w="443" w:type="pct"/>
          </w:tcPr>
          <w:p w14:paraId="684E3DC3" w14:textId="77777777" w:rsidR="00621764" w:rsidRPr="00492DBB" w:rsidRDefault="00621764" w:rsidP="00F8394B">
            <w:pPr>
              <w:pStyle w:val="TableTextCentered"/>
            </w:pPr>
            <w:r w:rsidRPr="00492DBB">
              <w:t>√</w:t>
            </w:r>
          </w:p>
        </w:tc>
        <w:tc>
          <w:tcPr>
            <w:tcW w:w="443" w:type="pct"/>
          </w:tcPr>
          <w:p w14:paraId="1CA452D6" w14:textId="77777777" w:rsidR="00621764" w:rsidRPr="00492DBB" w:rsidRDefault="00621764" w:rsidP="00F8394B">
            <w:pPr>
              <w:pStyle w:val="TableTextCentered"/>
            </w:pPr>
            <w:r w:rsidRPr="00492DBB">
              <w:t>√</w:t>
            </w:r>
          </w:p>
        </w:tc>
      </w:tr>
      <w:tr w:rsidR="00741DA4" w:rsidRPr="00EE2527" w14:paraId="3D4E7C62" w14:textId="77777777" w:rsidTr="00F13A41">
        <w:trPr>
          <w:trHeight w:val="312"/>
        </w:trPr>
        <w:tc>
          <w:tcPr>
            <w:tcW w:w="397" w:type="pct"/>
          </w:tcPr>
          <w:p w14:paraId="1AA6AEB5" w14:textId="77777777" w:rsidR="00741DA4" w:rsidRPr="00492DBB" w:rsidRDefault="00741DA4" w:rsidP="00741DA4">
            <w:pPr>
              <w:pStyle w:val="TableTextRight"/>
            </w:pPr>
            <w:r w:rsidRPr="00492DBB">
              <w:t>5</w:t>
            </w:r>
          </w:p>
        </w:tc>
        <w:tc>
          <w:tcPr>
            <w:tcW w:w="2832" w:type="pct"/>
          </w:tcPr>
          <w:p w14:paraId="078924A8" w14:textId="77777777" w:rsidR="00741DA4" w:rsidRPr="00492DBB" w:rsidRDefault="00697B5F" w:rsidP="00697B5F">
            <w:pPr>
              <w:pStyle w:val="TableTextLeft"/>
            </w:pPr>
            <w:r w:rsidRPr="00492DBB">
              <w:t xml:space="preserve">Open Heart Replacement or Repair of Heart Valves </w:t>
            </w:r>
          </w:p>
        </w:tc>
        <w:tc>
          <w:tcPr>
            <w:tcW w:w="443" w:type="pct"/>
          </w:tcPr>
          <w:p w14:paraId="334FFEC6" w14:textId="77777777" w:rsidR="00741DA4" w:rsidRPr="00492DBB" w:rsidRDefault="00741DA4" w:rsidP="00741DA4">
            <w:pPr>
              <w:pStyle w:val="TableTextCentered"/>
            </w:pPr>
            <w:r w:rsidRPr="00492DBB">
              <w:t>√</w:t>
            </w:r>
          </w:p>
        </w:tc>
        <w:tc>
          <w:tcPr>
            <w:tcW w:w="443" w:type="pct"/>
          </w:tcPr>
          <w:p w14:paraId="1EEDBF2F" w14:textId="77777777" w:rsidR="00741DA4" w:rsidRPr="00492DBB" w:rsidRDefault="00741DA4" w:rsidP="00741DA4">
            <w:pPr>
              <w:pStyle w:val="TableTextCentered"/>
            </w:pPr>
            <w:r w:rsidRPr="00492DBB">
              <w:t xml:space="preserve"> √</w:t>
            </w:r>
          </w:p>
        </w:tc>
        <w:tc>
          <w:tcPr>
            <w:tcW w:w="443" w:type="pct"/>
          </w:tcPr>
          <w:p w14:paraId="21CC2BF8" w14:textId="77777777" w:rsidR="00741DA4" w:rsidRPr="00492DBB" w:rsidRDefault="00741DA4" w:rsidP="00741DA4">
            <w:pPr>
              <w:pStyle w:val="TableTextCentered"/>
            </w:pPr>
            <w:r w:rsidRPr="00492DBB">
              <w:t>√</w:t>
            </w:r>
          </w:p>
        </w:tc>
        <w:tc>
          <w:tcPr>
            <w:tcW w:w="443" w:type="pct"/>
          </w:tcPr>
          <w:p w14:paraId="30BF7DEB" w14:textId="77777777" w:rsidR="00741DA4" w:rsidRPr="00492DBB" w:rsidRDefault="00741DA4" w:rsidP="00741DA4">
            <w:pPr>
              <w:pStyle w:val="TableTextCentered"/>
            </w:pPr>
            <w:r w:rsidRPr="00492DBB">
              <w:t>√</w:t>
            </w:r>
          </w:p>
        </w:tc>
      </w:tr>
      <w:tr w:rsidR="00741DA4" w:rsidRPr="00EE2527" w14:paraId="5AE0547A" w14:textId="77777777" w:rsidTr="00741DA4">
        <w:trPr>
          <w:trHeight w:val="312"/>
        </w:trPr>
        <w:tc>
          <w:tcPr>
            <w:tcW w:w="397" w:type="pct"/>
          </w:tcPr>
          <w:p w14:paraId="0706978B" w14:textId="77777777" w:rsidR="00741DA4" w:rsidRPr="00492DBB" w:rsidRDefault="00741DA4" w:rsidP="00741DA4">
            <w:pPr>
              <w:pStyle w:val="TableTextRight"/>
            </w:pPr>
            <w:r w:rsidRPr="00492DBB">
              <w:t>6</w:t>
            </w:r>
          </w:p>
        </w:tc>
        <w:tc>
          <w:tcPr>
            <w:tcW w:w="2832" w:type="pct"/>
          </w:tcPr>
          <w:p w14:paraId="22F05E1B" w14:textId="77777777" w:rsidR="00741DA4" w:rsidRPr="00492DBB" w:rsidRDefault="00741DA4" w:rsidP="00741DA4">
            <w:pPr>
              <w:pStyle w:val="TableTextLeft"/>
            </w:pPr>
            <w:r w:rsidRPr="00492DBB">
              <w:t>Open Chest CABG</w:t>
            </w:r>
          </w:p>
        </w:tc>
        <w:tc>
          <w:tcPr>
            <w:tcW w:w="443" w:type="pct"/>
          </w:tcPr>
          <w:p w14:paraId="7A56E488" w14:textId="77777777" w:rsidR="00741DA4" w:rsidRPr="00492DBB" w:rsidRDefault="00741DA4" w:rsidP="00741DA4">
            <w:pPr>
              <w:pStyle w:val="TableTextCentered"/>
            </w:pPr>
            <w:r w:rsidRPr="00492DBB">
              <w:t>√</w:t>
            </w:r>
          </w:p>
        </w:tc>
        <w:tc>
          <w:tcPr>
            <w:tcW w:w="443" w:type="pct"/>
          </w:tcPr>
          <w:p w14:paraId="728A347B" w14:textId="77777777" w:rsidR="00741DA4" w:rsidRPr="00492DBB" w:rsidRDefault="00741DA4" w:rsidP="00741DA4">
            <w:pPr>
              <w:pStyle w:val="TableTextCentered"/>
            </w:pPr>
            <w:r w:rsidRPr="00492DBB">
              <w:t>√</w:t>
            </w:r>
          </w:p>
        </w:tc>
        <w:tc>
          <w:tcPr>
            <w:tcW w:w="443" w:type="pct"/>
          </w:tcPr>
          <w:p w14:paraId="3B0C5549" w14:textId="77777777" w:rsidR="00741DA4" w:rsidRPr="00492DBB" w:rsidRDefault="00741DA4" w:rsidP="00741DA4">
            <w:pPr>
              <w:pStyle w:val="TableTextCentered"/>
            </w:pPr>
            <w:r w:rsidRPr="00492DBB">
              <w:t>√</w:t>
            </w:r>
          </w:p>
        </w:tc>
        <w:tc>
          <w:tcPr>
            <w:tcW w:w="442" w:type="pct"/>
          </w:tcPr>
          <w:p w14:paraId="63309C12" w14:textId="77777777" w:rsidR="00741DA4" w:rsidRPr="00492DBB" w:rsidRDefault="00741DA4" w:rsidP="00741DA4">
            <w:pPr>
              <w:pStyle w:val="TableTextCentered"/>
            </w:pPr>
            <w:r w:rsidRPr="00492DBB">
              <w:t>√</w:t>
            </w:r>
          </w:p>
        </w:tc>
      </w:tr>
      <w:tr w:rsidR="00741DA4" w:rsidRPr="00EE2527" w14:paraId="2D310A87" w14:textId="77777777" w:rsidTr="00741DA4">
        <w:trPr>
          <w:trHeight w:val="312"/>
        </w:trPr>
        <w:tc>
          <w:tcPr>
            <w:tcW w:w="397" w:type="pct"/>
          </w:tcPr>
          <w:p w14:paraId="6B15A269" w14:textId="77777777" w:rsidR="00741DA4" w:rsidRPr="00492DBB" w:rsidRDefault="00741DA4" w:rsidP="00741DA4">
            <w:pPr>
              <w:pStyle w:val="TableTextRight"/>
            </w:pPr>
            <w:r w:rsidRPr="00492DBB">
              <w:t>7</w:t>
            </w:r>
          </w:p>
        </w:tc>
        <w:tc>
          <w:tcPr>
            <w:tcW w:w="2832" w:type="pct"/>
          </w:tcPr>
          <w:p w14:paraId="38048B09" w14:textId="77777777" w:rsidR="00741DA4" w:rsidRPr="00492DBB" w:rsidRDefault="00741DA4" w:rsidP="00741DA4">
            <w:pPr>
              <w:pStyle w:val="TableTextLeft"/>
            </w:pPr>
            <w:r w:rsidRPr="00492DBB">
              <w:t>Permanent Paralysis of Limbs</w:t>
            </w:r>
          </w:p>
        </w:tc>
        <w:tc>
          <w:tcPr>
            <w:tcW w:w="443" w:type="pct"/>
          </w:tcPr>
          <w:p w14:paraId="21569989" w14:textId="77777777" w:rsidR="00741DA4" w:rsidRPr="00492DBB" w:rsidRDefault="00741DA4" w:rsidP="00741DA4">
            <w:pPr>
              <w:pStyle w:val="TableTextCentered"/>
            </w:pPr>
            <w:r w:rsidRPr="00492DBB">
              <w:t>√</w:t>
            </w:r>
          </w:p>
        </w:tc>
        <w:tc>
          <w:tcPr>
            <w:tcW w:w="443" w:type="pct"/>
          </w:tcPr>
          <w:p w14:paraId="124CD844" w14:textId="77777777" w:rsidR="00741DA4" w:rsidRPr="00492DBB" w:rsidRDefault="00741DA4" w:rsidP="00741DA4">
            <w:pPr>
              <w:pStyle w:val="TableTextCentered"/>
            </w:pPr>
            <w:r w:rsidRPr="00492DBB">
              <w:t>√</w:t>
            </w:r>
          </w:p>
        </w:tc>
        <w:tc>
          <w:tcPr>
            <w:tcW w:w="443" w:type="pct"/>
          </w:tcPr>
          <w:p w14:paraId="291164B9" w14:textId="77777777" w:rsidR="00741DA4" w:rsidRPr="00492DBB" w:rsidRDefault="00741DA4" w:rsidP="00741DA4">
            <w:pPr>
              <w:pStyle w:val="TableTextCentered"/>
            </w:pPr>
            <w:r w:rsidRPr="00492DBB">
              <w:t>√</w:t>
            </w:r>
          </w:p>
        </w:tc>
        <w:tc>
          <w:tcPr>
            <w:tcW w:w="442" w:type="pct"/>
          </w:tcPr>
          <w:p w14:paraId="1B51D3A4" w14:textId="77777777" w:rsidR="00741DA4" w:rsidRPr="00492DBB" w:rsidRDefault="00741DA4" w:rsidP="00741DA4">
            <w:pPr>
              <w:pStyle w:val="TableTextCentered"/>
            </w:pPr>
            <w:r w:rsidRPr="00492DBB">
              <w:t>√</w:t>
            </w:r>
          </w:p>
        </w:tc>
      </w:tr>
      <w:tr w:rsidR="00741DA4" w:rsidRPr="00EE2527" w14:paraId="58AEB568" w14:textId="77777777" w:rsidTr="00741DA4">
        <w:trPr>
          <w:trHeight w:val="312"/>
        </w:trPr>
        <w:tc>
          <w:tcPr>
            <w:tcW w:w="397" w:type="pct"/>
          </w:tcPr>
          <w:p w14:paraId="4D6DAF9D" w14:textId="77777777" w:rsidR="00741DA4" w:rsidRPr="00492DBB" w:rsidRDefault="00741DA4" w:rsidP="00741DA4">
            <w:pPr>
              <w:pStyle w:val="TableTextRight"/>
            </w:pPr>
            <w:r w:rsidRPr="00492DBB">
              <w:t>8</w:t>
            </w:r>
          </w:p>
        </w:tc>
        <w:tc>
          <w:tcPr>
            <w:tcW w:w="2832" w:type="pct"/>
          </w:tcPr>
          <w:p w14:paraId="03F6FA52" w14:textId="77777777" w:rsidR="00741DA4" w:rsidRPr="00492DBB" w:rsidRDefault="00741DA4" w:rsidP="00741DA4">
            <w:pPr>
              <w:pStyle w:val="TableTextLeft"/>
            </w:pPr>
            <w:r w:rsidRPr="00492DBB">
              <w:t>Myocardial Infarction (First Heart Attack – of Specific Severity)</w:t>
            </w:r>
          </w:p>
        </w:tc>
        <w:tc>
          <w:tcPr>
            <w:tcW w:w="443" w:type="pct"/>
          </w:tcPr>
          <w:p w14:paraId="34EDDEED" w14:textId="77777777" w:rsidR="00741DA4" w:rsidRPr="00492DBB" w:rsidRDefault="00741DA4" w:rsidP="00741DA4">
            <w:pPr>
              <w:pStyle w:val="TableTextCentered"/>
            </w:pPr>
            <w:r w:rsidRPr="00492DBB">
              <w:t>√</w:t>
            </w:r>
          </w:p>
        </w:tc>
        <w:tc>
          <w:tcPr>
            <w:tcW w:w="443" w:type="pct"/>
          </w:tcPr>
          <w:p w14:paraId="248DFA59" w14:textId="77777777" w:rsidR="00741DA4" w:rsidRPr="00492DBB" w:rsidRDefault="00741DA4" w:rsidP="00741DA4">
            <w:pPr>
              <w:pStyle w:val="TableTextCentered"/>
            </w:pPr>
            <w:r w:rsidRPr="00492DBB">
              <w:t>√</w:t>
            </w:r>
          </w:p>
        </w:tc>
        <w:tc>
          <w:tcPr>
            <w:tcW w:w="443" w:type="pct"/>
          </w:tcPr>
          <w:p w14:paraId="75C9F069" w14:textId="77777777" w:rsidR="00741DA4" w:rsidRPr="00492DBB" w:rsidRDefault="00741DA4" w:rsidP="00741DA4">
            <w:pPr>
              <w:pStyle w:val="TableTextCentered"/>
            </w:pPr>
            <w:r w:rsidRPr="00492DBB">
              <w:t>√</w:t>
            </w:r>
          </w:p>
        </w:tc>
        <w:tc>
          <w:tcPr>
            <w:tcW w:w="442" w:type="pct"/>
          </w:tcPr>
          <w:p w14:paraId="5F18E24E" w14:textId="77777777" w:rsidR="00741DA4" w:rsidRPr="00492DBB" w:rsidRDefault="00741DA4" w:rsidP="00741DA4">
            <w:pPr>
              <w:pStyle w:val="TableTextCentered"/>
            </w:pPr>
            <w:r w:rsidRPr="00492DBB">
              <w:t>√</w:t>
            </w:r>
          </w:p>
        </w:tc>
      </w:tr>
      <w:tr w:rsidR="00741DA4" w:rsidRPr="00EE2527" w14:paraId="4082E469" w14:textId="77777777" w:rsidTr="00741DA4">
        <w:trPr>
          <w:trHeight w:val="312"/>
        </w:trPr>
        <w:tc>
          <w:tcPr>
            <w:tcW w:w="397" w:type="pct"/>
          </w:tcPr>
          <w:p w14:paraId="41724646" w14:textId="77777777" w:rsidR="00741DA4" w:rsidRPr="00492DBB" w:rsidRDefault="00741DA4" w:rsidP="00741DA4">
            <w:pPr>
              <w:pStyle w:val="TableTextRight"/>
            </w:pPr>
            <w:r w:rsidRPr="00492DBB">
              <w:t>9</w:t>
            </w:r>
          </w:p>
        </w:tc>
        <w:tc>
          <w:tcPr>
            <w:tcW w:w="2832" w:type="pct"/>
          </w:tcPr>
          <w:p w14:paraId="57FED00F" w14:textId="77777777" w:rsidR="00741DA4" w:rsidRPr="00492DBB" w:rsidRDefault="00697B5F" w:rsidP="00741DA4">
            <w:pPr>
              <w:pStyle w:val="TableTextLeft"/>
            </w:pPr>
            <w:r w:rsidRPr="00492DBB">
              <w:t>Stroke Resulting in Permanent Symptoms</w:t>
            </w:r>
          </w:p>
        </w:tc>
        <w:tc>
          <w:tcPr>
            <w:tcW w:w="443" w:type="pct"/>
          </w:tcPr>
          <w:p w14:paraId="6580A71D" w14:textId="77777777" w:rsidR="00741DA4" w:rsidRPr="00492DBB" w:rsidRDefault="00741DA4" w:rsidP="00741DA4">
            <w:pPr>
              <w:pStyle w:val="TableTextCentered"/>
            </w:pPr>
            <w:r w:rsidRPr="00492DBB">
              <w:t>√</w:t>
            </w:r>
          </w:p>
        </w:tc>
        <w:tc>
          <w:tcPr>
            <w:tcW w:w="443" w:type="pct"/>
          </w:tcPr>
          <w:p w14:paraId="1397F14F" w14:textId="77777777" w:rsidR="00741DA4" w:rsidRPr="00492DBB" w:rsidRDefault="00741DA4" w:rsidP="00741DA4">
            <w:pPr>
              <w:pStyle w:val="TableTextCentered"/>
            </w:pPr>
            <w:r w:rsidRPr="00492DBB">
              <w:t>√</w:t>
            </w:r>
          </w:p>
        </w:tc>
        <w:tc>
          <w:tcPr>
            <w:tcW w:w="443" w:type="pct"/>
          </w:tcPr>
          <w:p w14:paraId="47111B25" w14:textId="77777777" w:rsidR="00741DA4" w:rsidRPr="00492DBB" w:rsidRDefault="00741DA4" w:rsidP="00741DA4">
            <w:pPr>
              <w:pStyle w:val="TableTextCentered"/>
            </w:pPr>
            <w:r w:rsidRPr="00492DBB">
              <w:t>√</w:t>
            </w:r>
          </w:p>
        </w:tc>
        <w:tc>
          <w:tcPr>
            <w:tcW w:w="442" w:type="pct"/>
          </w:tcPr>
          <w:p w14:paraId="764B442A" w14:textId="77777777" w:rsidR="00741DA4" w:rsidRPr="00492DBB" w:rsidRDefault="00741DA4" w:rsidP="00741DA4">
            <w:pPr>
              <w:pStyle w:val="TableTextCentered"/>
            </w:pPr>
            <w:r w:rsidRPr="00492DBB">
              <w:t>√</w:t>
            </w:r>
          </w:p>
        </w:tc>
      </w:tr>
      <w:tr w:rsidR="00741DA4" w:rsidRPr="00EE2527" w14:paraId="5CD4E1E4" w14:textId="77777777" w:rsidTr="00741DA4">
        <w:trPr>
          <w:trHeight w:val="312"/>
        </w:trPr>
        <w:tc>
          <w:tcPr>
            <w:tcW w:w="397" w:type="pct"/>
          </w:tcPr>
          <w:p w14:paraId="7881725F" w14:textId="77777777" w:rsidR="00741DA4" w:rsidRPr="00492DBB" w:rsidRDefault="00741DA4" w:rsidP="00741DA4">
            <w:pPr>
              <w:pStyle w:val="TableTextRight"/>
            </w:pPr>
            <w:r w:rsidRPr="00492DBB">
              <w:t>10</w:t>
            </w:r>
          </w:p>
        </w:tc>
        <w:tc>
          <w:tcPr>
            <w:tcW w:w="2832" w:type="pct"/>
          </w:tcPr>
          <w:p w14:paraId="190DABBD" w14:textId="77777777" w:rsidR="00741DA4" w:rsidRPr="00492DBB" w:rsidRDefault="00697B5F" w:rsidP="00741DA4">
            <w:pPr>
              <w:pStyle w:val="TableTextLeft"/>
            </w:pPr>
            <w:r w:rsidRPr="00492DBB">
              <w:t xml:space="preserve">Benign Brain </w:t>
            </w:r>
            <w:proofErr w:type="spellStart"/>
            <w:r w:rsidRPr="00492DBB">
              <w:t>Tumor</w:t>
            </w:r>
            <w:proofErr w:type="spellEnd"/>
          </w:p>
        </w:tc>
        <w:tc>
          <w:tcPr>
            <w:tcW w:w="443" w:type="pct"/>
            <w:vAlign w:val="top"/>
          </w:tcPr>
          <w:p w14:paraId="3C8223A3" w14:textId="77777777" w:rsidR="00741DA4" w:rsidRPr="00492DBB" w:rsidRDefault="00741DA4" w:rsidP="00741DA4">
            <w:pPr>
              <w:pStyle w:val="TableTextCentered"/>
            </w:pPr>
            <w:r w:rsidRPr="00755912">
              <w:t>√</w:t>
            </w:r>
          </w:p>
        </w:tc>
        <w:tc>
          <w:tcPr>
            <w:tcW w:w="443" w:type="pct"/>
          </w:tcPr>
          <w:p w14:paraId="679E03F9" w14:textId="77777777" w:rsidR="00741DA4" w:rsidRPr="00492DBB" w:rsidRDefault="00741DA4" w:rsidP="00741DA4">
            <w:pPr>
              <w:pStyle w:val="TableTextCentered"/>
            </w:pPr>
            <w:r w:rsidRPr="00492DBB">
              <w:t>√</w:t>
            </w:r>
          </w:p>
        </w:tc>
        <w:tc>
          <w:tcPr>
            <w:tcW w:w="443" w:type="pct"/>
          </w:tcPr>
          <w:p w14:paraId="340B468B" w14:textId="77777777" w:rsidR="00741DA4" w:rsidRPr="00492DBB" w:rsidRDefault="00741DA4" w:rsidP="00741DA4">
            <w:pPr>
              <w:pStyle w:val="TableTextCentered"/>
            </w:pPr>
            <w:r w:rsidRPr="00492DBB">
              <w:t>√</w:t>
            </w:r>
          </w:p>
        </w:tc>
        <w:tc>
          <w:tcPr>
            <w:tcW w:w="442" w:type="pct"/>
          </w:tcPr>
          <w:p w14:paraId="2F9E093B" w14:textId="77777777" w:rsidR="00741DA4" w:rsidRPr="00492DBB" w:rsidRDefault="00741DA4" w:rsidP="00741DA4">
            <w:pPr>
              <w:pStyle w:val="TableTextCentered"/>
            </w:pPr>
            <w:r w:rsidRPr="00492DBB">
              <w:t>√</w:t>
            </w:r>
          </w:p>
        </w:tc>
      </w:tr>
      <w:tr w:rsidR="00741DA4" w:rsidRPr="00EE2527" w14:paraId="4E61176F" w14:textId="77777777" w:rsidTr="00F13A41">
        <w:trPr>
          <w:trHeight w:val="312"/>
        </w:trPr>
        <w:tc>
          <w:tcPr>
            <w:tcW w:w="397" w:type="pct"/>
          </w:tcPr>
          <w:p w14:paraId="6DEAD047" w14:textId="77777777" w:rsidR="00741DA4" w:rsidRPr="00492DBB" w:rsidRDefault="00741DA4" w:rsidP="00741DA4">
            <w:pPr>
              <w:pStyle w:val="TableTextRight"/>
            </w:pPr>
            <w:r w:rsidRPr="00492DBB">
              <w:t>11</w:t>
            </w:r>
          </w:p>
        </w:tc>
        <w:tc>
          <w:tcPr>
            <w:tcW w:w="2832" w:type="pct"/>
          </w:tcPr>
          <w:p w14:paraId="64451593" w14:textId="77777777" w:rsidR="00741DA4" w:rsidRPr="00492DBB" w:rsidRDefault="00697B5F" w:rsidP="00741DA4">
            <w:pPr>
              <w:pStyle w:val="TableTextLeft"/>
            </w:pPr>
            <w:r w:rsidRPr="00492DBB">
              <w:t>Parkinson’s Disease</w:t>
            </w:r>
          </w:p>
        </w:tc>
        <w:tc>
          <w:tcPr>
            <w:tcW w:w="443" w:type="pct"/>
            <w:vAlign w:val="top"/>
          </w:tcPr>
          <w:p w14:paraId="495983E4" w14:textId="77777777" w:rsidR="00741DA4" w:rsidRPr="00492DBB" w:rsidRDefault="00741DA4" w:rsidP="00741DA4">
            <w:pPr>
              <w:pStyle w:val="TableTextCentered"/>
            </w:pPr>
            <w:r w:rsidRPr="00755912">
              <w:t>√</w:t>
            </w:r>
          </w:p>
        </w:tc>
        <w:tc>
          <w:tcPr>
            <w:tcW w:w="443" w:type="pct"/>
          </w:tcPr>
          <w:p w14:paraId="0A25935B" w14:textId="77777777" w:rsidR="00741DA4" w:rsidRPr="00492DBB" w:rsidRDefault="00741DA4" w:rsidP="00741DA4">
            <w:pPr>
              <w:pStyle w:val="TableTextCentered"/>
            </w:pPr>
            <w:r w:rsidRPr="00492DBB">
              <w:t>√</w:t>
            </w:r>
          </w:p>
        </w:tc>
        <w:tc>
          <w:tcPr>
            <w:tcW w:w="443" w:type="pct"/>
          </w:tcPr>
          <w:p w14:paraId="5E92AF26" w14:textId="77777777" w:rsidR="00741DA4" w:rsidRPr="00492DBB" w:rsidRDefault="00741DA4" w:rsidP="00741DA4">
            <w:pPr>
              <w:pStyle w:val="TableTextCentered"/>
            </w:pPr>
            <w:r w:rsidRPr="00492DBB">
              <w:t>√</w:t>
            </w:r>
          </w:p>
        </w:tc>
        <w:tc>
          <w:tcPr>
            <w:tcW w:w="442" w:type="pct"/>
          </w:tcPr>
          <w:p w14:paraId="3C561B46" w14:textId="77777777" w:rsidR="00741DA4" w:rsidRPr="00492DBB" w:rsidRDefault="00741DA4" w:rsidP="00741DA4">
            <w:pPr>
              <w:pStyle w:val="TableTextCentered"/>
            </w:pPr>
            <w:r w:rsidRPr="00492DBB">
              <w:t>√</w:t>
            </w:r>
          </w:p>
        </w:tc>
      </w:tr>
      <w:tr w:rsidR="00741DA4" w:rsidRPr="00EE2527" w14:paraId="47486850" w14:textId="77777777" w:rsidTr="00EB3FC4">
        <w:trPr>
          <w:trHeight w:val="312"/>
        </w:trPr>
        <w:tc>
          <w:tcPr>
            <w:tcW w:w="397" w:type="pct"/>
          </w:tcPr>
          <w:p w14:paraId="7DCCD057" w14:textId="77777777" w:rsidR="00741DA4" w:rsidRPr="00492DBB" w:rsidRDefault="00741DA4" w:rsidP="00741DA4">
            <w:pPr>
              <w:pStyle w:val="TableTextRight"/>
            </w:pPr>
            <w:r w:rsidRPr="00492DBB">
              <w:t>12</w:t>
            </w:r>
          </w:p>
        </w:tc>
        <w:tc>
          <w:tcPr>
            <w:tcW w:w="2832" w:type="pct"/>
          </w:tcPr>
          <w:p w14:paraId="3561A3B3" w14:textId="77777777" w:rsidR="00741DA4" w:rsidRPr="00492DBB" w:rsidRDefault="00697B5F" w:rsidP="00741DA4">
            <w:pPr>
              <w:pStyle w:val="TableTextLeft"/>
            </w:pPr>
            <w:r w:rsidRPr="00492DBB">
              <w:t>Coma of Specified Severity</w:t>
            </w:r>
          </w:p>
        </w:tc>
        <w:tc>
          <w:tcPr>
            <w:tcW w:w="443" w:type="pct"/>
            <w:vAlign w:val="top"/>
          </w:tcPr>
          <w:p w14:paraId="7DD1DADF" w14:textId="77777777" w:rsidR="00741DA4" w:rsidRPr="00492DBB" w:rsidRDefault="00741DA4" w:rsidP="00741DA4">
            <w:pPr>
              <w:pStyle w:val="TableTextCentered"/>
            </w:pPr>
            <w:r w:rsidRPr="00755912">
              <w:t>√</w:t>
            </w:r>
          </w:p>
        </w:tc>
        <w:tc>
          <w:tcPr>
            <w:tcW w:w="443" w:type="pct"/>
            <w:vAlign w:val="top"/>
          </w:tcPr>
          <w:p w14:paraId="76C69CD6" w14:textId="77777777" w:rsidR="00741DA4" w:rsidRPr="00492DBB" w:rsidRDefault="00741DA4" w:rsidP="00741DA4">
            <w:pPr>
              <w:pStyle w:val="TableTextCentered"/>
            </w:pPr>
            <w:r w:rsidRPr="00D855DA">
              <w:t>√</w:t>
            </w:r>
          </w:p>
        </w:tc>
        <w:tc>
          <w:tcPr>
            <w:tcW w:w="443" w:type="pct"/>
          </w:tcPr>
          <w:p w14:paraId="3C7BB973" w14:textId="77777777" w:rsidR="00741DA4" w:rsidRPr="00492DBB" w:rsidRDefault="00741DA4" w:rsidP="00741DA4">
            <w:pPr>
              <w:pStyle w:val="TableTextCentered"/>
            </w:pPr>
            <w:r w:rsidRPr="00492DBB">
              <w:t>√</w:t>
            </w:r>
          </w:p>
        </w:tc>
        <w:tc>
          <w:tcPr>
            <w:tcW w:w="442" w:type="pct"/>
          </w:tcPr>
          <w:p w14:paraId="7186466B" w14:textId="77777777" w:rsidR="00741DA4" w:rsidRPr="00492DBB" w:rsidRDefault="00741DA4" w:rsidP="00741DA4">
            <w:pPr>
              <w:pStyle w:val="TableTextCentered"/>
            </w:pPr>
            <w:r w:rsidRPr="00492DBB">
              <w:t>√</w:t>
            </w:r>
          </w:p>
        </w:tc>
      </w:tr>
      <w:tr w:rsidR="00741DA4" w:rsidRPr="00EE2527" w14:paraId="573A3D6C" w14:textId="77777777" w:rsidTr="00EB3FC4">
        <w:trPr>
          <w:trHeight w:val="312"/>
        </w:trPr>
        <w:tc>
          <w:tcPr>
            <w:tcW w:w="397" w:type="pct"/>
          </w:tcPr>
          <w:p w14:paraId="3FD69F34" w14:textId="77777777" w:rsidR="00741DA4" w:rsidRPr="00492DBB" w:rsidRDefault="00741DA4" w:rsidP="00741DA4">
            <w:pPr>
              <w:pStyle w:val="TableTextRight"/>
            </w:pPr>
            <w:r w:rsidRPr="00492DBB">
              <w:t>13</w:t>
            </w:r>
          </w:p>
        </w:tc>
        <w:tc>
          <w:tcPr>
            <w:tcW w:w="2832" w:type="pct"/>
          </w:tcPr>
          <w:p w14:paraId="27A65513" w14:textId="77777777" w:rsidR="00741DA4" w:rsidRPr="00492DBB" w:rsidRDefault="00144A9E" w:rsidP="00741DA4">
            <w:pPr>
              <w:pStyle w:val="TableTextLeft"/>
            </w:pPr>
            <w:r w:rsidRPr="00492DBB">
              <w:t>End Stage Liver Failure</w:t>
            </w:r>
          </w:p>
        </w:tc>
        <w:tc>
          <w:tcPr>
            <w:tcW w:w="443" w:type="pct"/>
            <w:vAlign w:val="top"/>
          </w:tcPr>
          <w:p w14:paraId="331A82CF" w14:textId="77777777" w:rsidR="00741DA4" w:rsidRPr="00492DBB" w:rsidRDefault="00741DA4" w:rsidP="00741DA4">
            <w:pPr>
              <w:pStyle w:val="TableTextCentered"/>
            </w:pPr>
            <w:r w:rsidRPr="00755912">
              <w:t>√</w:t>
            </w:r>
          </w:p>
        </w:tc>
        <w:tc>
          <w:tcPr>
            <w:tcW w:w="443" w:type="pct"/>
            <w:vAlign w:val="top"/>
          </w:tcPr>
          <w:p w14:paraId="1B190EED" w14:textId="77777777" w:rsidR="00741DA4" w:rsidRPr="00492DBB" w:rsidRDefault="00741DA4" w:rsidP="00741DA4">
            <w:pPr>
              <w:pStyle w:val="TableTextCentered"/>
            </w:pPr>
            <w:r w:rsidRPr="00D855DA">
              <w:t>√</w:t>
            </w:r>
          </w:p>
        </w:tc>
        <w:tc>
          <w:tcPr>
            <w:tcW w:w="443" w:type="pct"/>
          </w:tcPr>
          <w:p w14:paraId="2B5E57C4" w14:textId="77777777" w:rsidR="00741DA4" w:rsidRPr="00492DBB" w:rsidRDefault="00741DA4" w:rsidP="00741DA4">
            <w:pPr>
              <w:pStyle w:val="TableTextCentered"/>
            </w:pPr>
            <w:r w:rsidRPr="00492DBB">
              <w:t>√</w:t>
            </w:r>
          </w:p>
        </w:tc>
        <w:tc>
          <w:tcPr>
            <w:tcW w:w="442" w:type="pct"/>
          </w:tcPr>
          <w:p w14:paraId="5D59C07C" w14:textId="77777777" w:rsidR="00741DA4" w:rsidRPr="00492DBB" w:rsidRDefault="00741DA4" w:rsidP="00741DA4">
            <w:pPr>
              <w:pStyle w:val="TableTextCentered"/>
            </w:pPr>
            <w:r w:rsidRPr="00492DBB">
              <w:t>√</w:t>
            </w:r>
          </w:p>
        </w:tc>
      </w:tr>
      <w:tr w:rsidR="00741DA4" w:rsidRPr="00EE2527" w14:paraId="2B2FF57B" w14:textId="77777777" w:rsidTr="00EB3FC4">
        <w:trPr>
          <w:trHeight w:val="312"/>
        </w:trPr>
        <w:tc>
          <w:tcPr>
            <w:tcW w:w="397" w:type="pct"/>
          </w:tcPr>
          <w:p w14:paraId="7053330B" w14:textId="77777777" w:rsidR="00741DA4" w:rsidRPr="00492DBB" w:rsidRDefault="00741DA4" w:rsidP="00741DA4">
            <w:pPr>
              <w:pStyle w:val="TableTextRight"/>
            </w:pPr>
            <w:r w:rsidRPr="00492DBB">
              <w:t>14</w:t>
            </w:r>
          </w:p>
        </w:tc>
        <w:tc>
          <w:tcPr>
            <w:tcW w:w="2832" w:type="pct"/>
          </w:tcPr>
          <w:p w14:paraId="42DA32E5" w14:textId="77777777" w:rsidR="00741DA4" w:rsidRPr="00492DBB" w:rsidRDefault="00144A9E" w:rsidP="00741DA4">
            <w:pPr>
              <w:pStyle w:val="TableTextLeft"/>
            </w:pPr>
            <w:r w:rsidRPr="00492DBB">
              <w:t>Alzheimer’s Disease</w:t>
            </w:r>
          </w:p>
        </w:tc>
        <w:tc>
          <w:tcPr>
            <w:tcW w:w="443" w:type="pct"/>
            <w:vAlign w:val="top"/>
          </w:tcPr>
          <w:p w14:paraId="47DF4572" w14:textId="77777777" w:rsidR="00741DA4" w:rsidRPr="00492DBB" w:rsidRDefault="00741DA4" w:rsidP="00741DA4">
            <w:pPr>
              <w:pStyle w:val="TableTextCentered"/>
            </w:pPr>
            <w:r w:rsidRPr="00755912">
              <w:t>√</w:t>
            </w:r>
          </w:p>
        </w:tc>
        <w:tc>
          <w:tcPr>
            <w:tcW w:w="443" w:type="pct"/>
            <w:vAlign w:val="top"/>
          </w:tcPr>
          <w:p w14:paraId="5B78007A" w14:textId="77777777" w:rsidR="00741DA4" w:rsidRPr="00492DBB" w:rsidRDefault="00741DA4" w:rsidP="00741DA4">
            <w:pPr>
              <w:pStyle w:val="TableTextCentered"/>
            </w:pPr>
            <w:r w:rsidRPr="00D855DA">
              <w:t>√</w:t>
            </w:r>
          </w:p>
        </w:tc>
        <w:tc>
          <w:tcPr>
            <w:tcW w:w="443" w:type="pct"/>
          </w:tcPr>
          <w:p w14:paraId="25B72EE6" w14:textId="77777777" w:rsidR="00741DA4" w:rsidRPr="00492DBB" w:rsidRDefault="00741DA4" w:rsidP="00741DA4">
            <w:pPr>
              <w:pStyle w:val="TableTextCentered"/>
            </w:pPr>
            <w:r w:rsidRPr="00492DBB">
              <w:t>√</w:t>
            </w:r>
          </w:p>
        </w:tc>
        <w:tc>
          <w:tcPr>
            <w:tcW w:w="442" w:type="pct"/>
          </w:tcPr>
          <w:p w14:paraId="7F8EFA94" w14:textId="77777777" w:rsidR="00741DA4" w:rsidRPr="00492DBB" w:rsidRDefault="00741DA4" w:rsidP="00741DA4">
            <w:pPr>
              <w:pStyle w:val="TableTextCentered"/>
            </w:pPr>
            <w:r w:rsidRPr="00492DBB">
              <w:t>√</w:t>
            </w:r>
          </w:p>
        </w:tc>
      </w:tr>
      <w:tr w:rsidR="00741DA4" w:rsidRPr="00EE2527" w14:paraId="575FE3D1" w14:textId="77777777" w:rsidTr="00EB3FC4">
        <w:trPr>
          <w:trHeight w:val="312"/>
        </w:trPr>
        <w:tc>
          <w:tcPr>
            <w:tcW w:w="397" w:type="pct"/>
          </w:tcPr>
          <w:p w14:paraId="69E930F2" w14:textId="77777777" w:rsidR="00741DA4" w:rsidRPr="00492DBB" w:rsidRDefault="00741DA4" w:rsidP="00741DA4">
            <w:pPr>
              <w:pStyle w:val="TableTextRight"/>
            </w:pPr>
            <w:r w:rsidRPr="00492DBB">
              <w:t>15</w:t>
            </w:r>
          </w:p>
        </w:tc>
        <w:tc>
          <w:tcPr>
            <w:tcW w:w="2832" w:type="pct"/>
          </w:tcPr>
          <w:p w14:paraId="320795C6" w14:textId="77777777" w:rsidR="00741DA4" w:rsidRPr="00492DBB" w:rsidRDefault="00144A9E" w:rsidP="00144A9E">
            <w:pPr>
              <w:pStyle w:val="TableTextLeft"/>
            </w:pPr>
            <w:r w:rsidRPr="00492DBB">
              <w:t>Aorta Graft Surgery</w:t>
            </w:r>
          </w:p>
        </w:tc>
        <w:tc>
          <w:tcPr>
            <w:tcW w:w="443" w:type="pct"/>
            <w:vAlign w:val="top"/>
          </w:tcPr>
          <w:p w14:paraId="680988F2" w14:textId="77777777" w:rsidR="00741DA4" w:rsidRPr="00492DBB" w:rsidRDefault="00741DA4" w:rsidP="00741DA4">
            <w:pPr>
              <w:pStyle w:val="TableTextCentered"/>
            </w:pPr>
            <w:r w:rsidRPr="00755912">
              <w:t>√</w:t>
            </w:r>
          </w:p>
        </w:tc>
        <w:tc>
          <w:tcPr>
            <w:tcW w:w="443" w:type="pct"/>
            <w:vAlign w:val="top"/>
          </w:tcPr>
          <w:p w14:paraId="50D798B6" w14:textId="77777777" w:rsidR="00741DA4" w:rsidRPr="00492DBB" w:rsidRDefault="00741DA4" w:rsidP="00741DA4">
            <w:pPr>
              <w:pStyle w:val="TableTextCentered"/>
            </w:pPr>
            <w:r w:rsidRPr="00D855DA">
              <w:t>√</w:t>
            </w:r>
          </w:p>
        </w:tc>
        <w:tc>
          <w:tcPr>
            <w:tcW w:w="443" w:type="pct"/>
          </w:tcPr>
          <w:p w14:paraId="7A0A4E10" w14:textId="77777777" w:rsidR="00741DA4" w:rsidRPr="00492DBB" w:rsidRDefault="00741DA4" w:rsidP="00741DA4">
            <w:pPr>
              <w:pStyle w:val="TableTextCentered"/>
            </w:pPr>
            <w:r w:rsidRPr="00492DBB">
              <w:t>√</w:t>
            </w:r>
          </w:p>
        </w:tc>
        <w:tc>
          <w:tcPr>
            <w:tcW w:w="442" w:type="pct"/>
          </w:tcPr>
          <w:p w14:paraId="7861B4BE" w14:textId="77777777" w:rsidR="00741DA4" w:rsidRPr="00492DBB" w:rsidRDefault="00741DA4" w:rsidP="00741DA4">
            <w:pPr>
              <w:pStyle w:val="TableTextCentered"/>
            </w:pPr>
            <w:r w:rsidRPr="00492DBB">
              <w:t>√</w:t>
            </w:r>
          </w:p>
        </w:tc>
      </w:tr>
      <w:tr w:rsidR="00741DA4" w:rsidRPr="00EE2527" w14:paraId="498A6A8D" w14:textId="77777777" w:rsidTr="00EB3FC4">
        <w:trPr>
          <w:trHeight w:val="312"/>
        </w:trPr>
        <w:tc>
          <w:tcPr>
            <w:tcW w:w="397" w:type="pct"/>
          </w:tcPr>
          <w:p w14:paraId="14B3C070" w14:textId="77777777" w:rsidR="00741DA4" w:rsidRPr="00492DBB" w:rsidRDefault="00741DA4" w:rsidP="00741DA4">
            <w:pPr>
              <w:pStyle w:val="TableTextRight"/>
            </w:pPr>
            <w:r w:rsidRPr="00492DBB">
              <w:t>16</w:t>
            </w:r>
          </w:p>
        </w:tc>
        <w:tc>
          <w:tcPr>
            <w:tcW w:w="2832" w:type="pct"/>
          </w:tcPr>
          <w:p w14:paraId="4EEA57A9" w14:textId="77777777" w:rsidR="00741DA4" w:rsidRPr="00492DBB" w:rsidRDefault="00144A9E" w:rsidP="00741DA4">
            <w:pPr>
              <w:pStyle w:val="TableTextLeft"/>
            </w:pPr>
            <w:r w:rsidRPr="00492DBB">
              <w:t>Major Burns</w:t>
            </w:r>
          </w:p>
        </w:tc>
        <w:tc>
          <w:tcPr>
            <w:tcW w:w="443" w:type="pct"/>
          </w:tcPr>
          <w:p w14:paraId="0F31D978" w14:textId="77777777" w:rsidR="00741DA4" w:rsidRPr="00492DBB" w:rsidRDefault="00741DA4" w:rsidP="00741DA4">
            <w:pPr>
              <w:pStyle w:val="TableTextCentered"/>
            </w:pPr>
            <w:r w:rsidRPr="00492DBB">
              <w:t>×</w:t>
            </w:r>
          </w:p>
        </w:tc>
        <w:tc>
          <w:tcPr>
            <w:tcW w:w="443" w:type="pct"/>
            <w:vAlign w:val="top"/>
          </w:tcPr>
          <w:p w14:paraId="067099BA" w14:textId="77777777" w:rsidR="00741DA4" w:rsidRPr="00492DBB" w:rsidRDefault="00741DA4" w:rsidP="00741DA4">
            <w:pPr>
              <w:pStyle w:val="TableTextCentered"/>
            </w:pPr>
            <w:r w:rsidRPr="00D855DA">
              <w:t>√</w:t>
            </w:r>
          </w:p>
        </w:tc>
        <w:tc>
          <w:tcPr>
            <w:tcW w:w="443" w:type="pct"/>
          </w:tcPr>
          <w:p w14:paraId="28C632D6" w14:textId="77777777" w:rsidR="00741DA4" w:rsidRPr="00492DBB" w:rsidRDefault="00741DA4" w:rsidP="00741DA4">
            <w:pPr>
              <w:pStyle w:val="TableTextCentered"/>
            </w:pPr>
            <w:r w:rsidRPr="00492DBB">
              <w:t>√</w:t>
            </w:r>
          </w:p>
        </w:tc>
        <w:tc>
          <w:tcPr>
            <w:tcW w:w="442" w:type="pct"/>
          </w:tcPr>
          <w:p w14:paraId="56991368" w14:textId="77777777" w:rsidR="00741DA4" w:rsidRPr="00492DBB" w:rsidRDefault="00741DA4" w:rsidP="00741DA4">
            <w:pPr>
              <w:pStyle w:val="TableTextCentered"/>
            </w:pPr>
            <w:r w:rsidRPr="00492DBB">
              <w:t>√</w:t>
            </w:r>
          </w:p>
        </w:tc>
      </w:tr>
      <w:tr w:rsidR="00741DA4" w:rsidRPr="00EE2527" w14:paraId="57CE06FE" w14:textId="77777777" w:rsidTr="00EB3FC4">
        <w:trPr>
          <w:trHeight w:val="312"/>
        </w:trPr>
        <w:tc>
          <w:tcPr>
            <w:tcW w:w="397" w:type="pct"/>
          </w:tcPr>
          <w:p w14:paraId="5E268108" w14:textId="77777777" w:rsidR="00741DA4" w:rsidRPr="00492DBB" w:rsidRDefault="00741DA4" w:rsidP="00741DA4">
            <w:pPr>
              <w:pStyle w:val="TableTextRight"/>
            </w:pPr>
            <w:r w:rsidRPr="00492DBB">
              <w:t>17</w:t>
            </w:r>
          </w:p>
        </w:tc>
        <w:tc>
          <w:tcPr>
            <w:tcW w:w="2832" w:type="pct"/>
          </w:tcPr>
          <w:p w14:paraId="0630F9A2" w14:textId="77777777" w:rsidR="00741DA4" w:rsidRPr="00492DBB" w:rsidRDefault="00144A9E" w:rsidP="00741DA4">
            <w:pPr>
              <w:pStyle w:val="TableTextLeft"/>
            </w:pPr>
            <w:r w:rsidRPr="00492DBB">
              <w:t>Loss of Hearing (Deafness)</w:t>
            </w:r>
          </w:p>
        </w:tc>
        <w:tc>
          <w:tcPr>
            <w:tcW w:w="443" w:type="pct"/>
          </w:tcPr>
          <w:p w14:paraId="1FE57AA5" w14:textId="77777777" w:rsidR="00741DA4" w:rsidRPr="00492DBB" w:rsidRDefault="00741DA4" w:rsidP="00741DA4">
            <w:pPr>
              <w:pStyle w:val="TableTextCentered"/>
            </w:pPr>
            <w:r w:rsidRPr="00492DBB">
              <w:t>×</w:t>
            </w:r>
          </w:p>
        </w:tc>
        <w:tc>
          <w:tcPr>
            <w:tcW w:w="443" w:type="pct"/>
            <w:vAlign w:val="top"/>
          </w:tcPr>
          <w:p w14:paraId="419EC7A9" w14:textId="77777777" w:rsidR="00741DA4" w:rsidRPr="00492DBB" w:rsidRDefault="00741DA4" w:rsidP="00741DA4">
            <w:pPr>
              <w:pStyle w:val="TableTextCentered"/>
            </w:pPr>
            <w:r w:rsidRPr="00D855DA">
              <w:t>√</w:t>
            </w:r>
          </w:p>
        </w:tc>
        <w:tc>
          <w:tcPr>
            <w:tcW w:w="443" w:type="pct"/>
          </w:tcPr>
          <w:p w14:paraId="035E6F52" w14:textId="77777777" w:rsidR="00741DA4" w:rsidRPr="00492DBB" w:rsidRDefault="00741DA4" w:rsidP="00741DA4">
            <w:pPr>
              <w:pStyle w:val="TableTextCentered"/>
            </w:pPr>
            <w:r w:rsidRPr="00492DBB">
              <w:t>√</w:t>
            </w:r>
          </w:p>
        </w:tc>
        <w:tc>
          <w:tcPr>
            <w:tcW w:w="442" w:type="pct"/>
          </w:tcPr>
          <w:p w14:paraId="58E156DB" w14:textId="77777777" w:rsidR="00741DA4" w:rsidRPr="00492DBB" w:rsidRDefault="00741DA4" w:rsidP="00741DA4">
            <w:pPr>
              <w:pStyle w:val="TableTextCentered"/>
            </w:pPr>
            <w:r w:rsidRPr="00492DBB">
              <w:t>√</w:t>
            </w:r>
          </w:p>
        </w:tc>
      </w:tr>
      <w:tr w:rsidR="00741DA4" w:rsidRPr="00EE2527" w14:paraId="730A9D65" w14:textId="77777777" w:rsidTr="00EB3FC4">
        <w:trPr>
          <w:trHeight w:val="312"/>
        </w:trPr>
        <w:tc>
          <w:tcPr>
            <w:tcW w:w="397" w:type="pct"/>
          </w:tcPr>
          <w:p w14:paraId="15EF2CA5" w14:textId="77777777" w:rsidR="00741DA4" w:rsidRPr="00492DBB" w:rsidRDefault="00741DA4" w:rsidP="00741DA4">
            <w:pPr>
              <w:pStyle w:val="TableTextRight"/>
            </w:pPr>
            <w:r w:rsidRPr="00492DBB">
              <w:t>18</w:t>
            </w:r>
          </w:p>
        </w:tc>
        <w:tc>
          <w:tcPr>
            <w:tcW w:w="2832" w:type="pct"/>
          </w:tcPr>
          <w:p w14:paraId="13907EC6" w14:textId="77777777" w:rsidR="00741DA4" w:rsidRPr="00492DBB" w:rsidRDefault="00144A9E" w:rsidP="00741DA4">
            <w:pPr>
              <w:pStyle w:val="TableTextLeft"/>
            </w:pPr>
            <w:r w:rsidRPr="00492DBB">
              <w:t>Loss of Speech</w:t>
            </w:r>
          </w:p>
        </w:tc>
        <w:tc>
          <w:tcPr>
            <w:tcW w:w="443" w:type="pct"/>
          </w:tcPr>
          <w:p w14:paraId="295C3AB0" w14:textId="77777777" w:rsidR="00741DA4" w:rsidRPr="00492DBB" w:rsidRDefault="00741DA4" w:rsidP="00741DA4">
            <w:pPr>
              <w:pStyle w:val="TableTextCentered"/>
            </w:pPr>
            <w:r w:rsidRPr="00492DBB">
              <w:t>×</w:t>
            </w:r>
          </w:p>
        </w:tc>
        <w:tc>
          <w:tcPr>
            <w:tcW w:w="443" w:type="pct"/>
            <w:vAlign w:val="top"/>
          </w:tcPr>
          <w:p w14:paraId="524433B9" w14:textId="77777777" w:rsidR="00741DA4" w:rsidRPr="00492DBB" w:rsidRDefault="00741DA4" w:rsidP="00741DA4">
            <w:pPr>
              <w:pStyle w:val="TableTextCentered"/>
            </w:pPr>
            <w:r w:rsidRPr="00D855DA">
              <w:t>√</w:t>
            </w:r>
          </w:p>
        </w:tc>
        <w:tc>
          <w:tcPr>
            <w:tcW w:w="443" w:type="pct"/>
          </w:tcPr>
          <w:p w14:paraId="1D812C7B" w14:textId="77777777" w:rsidR="00741DA4" w:rsidRPr="00492DBB" w:rsidRDefault="00741DA4" w:rsidP="00741DA4">
            <w:pPr>
              <w:pStyle w:val="TableTextCentered"/>
            </w:pPr>
            <w:r w:rsidRPr="00492DBB">
              <w:t>√</w:t>
            </w:r>
          </w:p>
        </w:tc>
        <w:tc>
          <w:tcPr>
            <w:tcW w:w="442" w:type="pct"/>
          </w:tcPr>
          <w:p w14:paraId="7F943037" w14:textId="77777777" w:rsidR="00741DA4" w:rsidRPr="00492DBB" w:rsidRDefault="00741DA4" w:rsidP="00741DA4">
            <w:pPr>
              <w:pStyle w:val="TableTextCentered"/>
            </w:pPr>
            <w:r w:rsidRPr="00492DBB">
              <w:t>√</w:t>
            </w:r>
          </w:p>
        </w:tc>
      </w:tr>
      <w:tr w:rsidR="00741DA4" w:rsidRPr="00EE2527" w14:paraId="53C1D41E" w14:textId="77777777" w:rsidTr="00F13A41">
        <w:trPr>
          <w:trHeight w:val="312"/>
        </w:trPr>
        <w:tc>
          <w:tcPr>
            <w:tcW w:w="397" w:type="pct"/>
          </w:tcPr>
          <w:p w14:paraId="79452FC9" w14:textId="77777777" w:rsidR="00741DA4" w:rsidRPr="00492DBB" w:rsidRDefault="00741DA4" w:rsidP="00741DA4">
            <w:pPr>
              <w:pStyle w:val="TableTextRight"/>
            </w:pPr>
            <w:r w:rsidRPr="00492DBB">
              <w:t>19</w:t>
            </w:r>
          </w:p>
        </w:tc>
        <w:tc>
          <w:tcPr>
            <w:tcW w:w="2832" w:type="pct"/>
          </w:tcPr>
          <w:p w14:paraId="6E473B36" w14:textId="77777777" w:rsidR="00741DA4" w:rsidRPr="00492DBB" w:rsidRDefault="00144A9E" w:rsidP="00144A9E">
            <w:pPr>
              <w:pStyle w:val="TableTextLeft"/>
            </w:pPr>
            <w:r w:rsidRPr="00492DBB">
              <w:t>Loss of Vision (Blindness)</w:t>
            </w:r>
            <w:r>
              <w:t xml:space="preserve"> </w:t>
            </w:r>
          </w:p>
        </w:tc>
        <w:tc>
          <w:tcPr>
            <w:tcW w:w="443" w:type="pct"/>
          </w:tcPr>
          <w:p w14:paraId="3DB776EF" w14:textId="77777777" w:rsidR="00741DA4" w:rsidRPr="00492DBB" w:rsidRDefault="00741DA4" w:rsidP="00741DA4">
            <w:pPr>
              <w:pStyle w:val="TableTextCentered"/>
            </w:pPr>
            <w:r w:rsidRPr="00492DBB">
              <w:t>×</w:t>
            </w:r>
          </w:p>
        </w:tc>
        <w:tc>
          <w:tcPr>
            <w:tcW w:w="443" w:type="pct"/>
          </w:tcPr>
          <w:p w14:paraId="425A9374" w14:textId="77777777" w:rsidR="00741DA4" w:rsidRPr="00492DBB" w:rsidRDefault="00741DA4" w:rsidP="00741DA4">
            <w:pPr>
              <w:pStyle w:val="TableTextCentered"/>
            </w:pPr>
            <w:r w:rsidRPr="00492DBB">
              <w:t>×</w:t>
            </w:r>
          </w:p>
        </w:tc>
        <w:tc>
          <w:tcPr>
            <w:tcW w:w="443" w:type="pct"/>
          </w:tcPr>
          <w:p w14:paraId="27D7A0CF" w14:textId="77777777" w:rsidR="00741DA4" w:rsidRPr="00492DBB" w:rsidRDefault="00741DA4" w:rsidP="00741DA4">
            <w:pPr>
              <w:pStyle w:val="TableTextCentered"/>
            </w:pPr>
            <w:r w:rsidRPr="00492DBB">
              <w:t>√</w:t>
            </w:r>
          </w:p>
        </w:tc>
        <w:tc>
          <w:tcPr>
            <w:tcW w:w="442" w:type="pct"/>
          </w:tcPr>
          <w:p w14:paraId="1640EC9C" w14:textId="77777777" w:rsidR="00741DA4" w:rsidRPr="00492DBB" w:rsidRDefault="00741DA4" w:rsidP="00741DA4">
            <w:pPr>
              <w:pStyle w:val="TableTextCentered"/>
            </w:pPr>
            <w:r w:rsidRPr="00492DBB">
              <w:t>√</w:t>
            </w:r>
          </w:p>
        </w:tc>
      </w:tr>
      <w:tr w:rsidR="00741DA4" w:rsidRPr="00EE2527" w14:paraId="3B50C773" w14:textId="77777777" w:rsidTr="00F13A41">
        <w:trPr>
          <w:trHeight w:val="312"/>
        </w:trPr>
        <w:tc>
          <w:tcPr>
            <w:tcW w:w="397" w:type="pct"/>
          </w:tcPr>
          <w:p w14:paraId="4DF36C9F" w14:textId="77777777" w:rsidR="00741DA4" w:rsidRPr="00492DBB" w:rsidRDefault="00741DA4" w:rsidP="00741DA4">
            <w:pPr>
              <w:pStyle w:val="TableTextRight"/>
            </w:pPr>
            <w:r w:rsidRPr="00492DBB">
              <w:t>20</w:t>
            </w:r>
          </w:p>
        </w:tc>
        <w:tc>
          <w:tcPr>
            <w:tcW w:w="2832" w:type="pct"/>
          </w:tcPr>
          <w:p w14:paraId="0E9AF4EB" w14:textId="77777777" w:rsidR="00741DA4" w:rsidRPr="00492DBB" w:rsidRDefault="00144A9E" w:rsidP="00741DA4">
            <w:pPr>
              <w:pStyle w:val="TableTextLeft"/>
            </w:pPr>
            <w:r w:rsidRPr="00492DBB">
              <w:t>Motor Neurone Disease with Permanent Symptoms</w:t>
            </w:r>
          </w:p>
        </w:tc>
        <w:tc>
          <w:tcPr>
            <w:tcW w:w="443" w:type="pct"/>
          </w:tcPr>
          <w:p w14:paraId="69B29716" w14:textId="77777777" w:rsidR="00741DA4" w:rsidRPr="00492DBB" w:rsidRDefault="00741DA4" w:rsidP="00741DA4">
            <w:pPr>
              <w:pStyle w:val="TableTextCentered"/>
            </w:pPr>
            <w:r w:rsidRPr="00492DBB">
              <w:t>×</w:t>
            </w:r>
          </w:p>
        </w:tc>
        <w:tc>
          <w:tcPr>
            <w:tcW w:w="443" w:type="pct"/>
          </w:tcPr>
          <w:p w14:paraId="035B1E48" w14:textId="77777777" w:rsidR="00741DA4" w:rsidRPr="00492DBB" w:rsidRDefault="00741DA4" w:rsidP="00741DA4">
            <w:pPr>
              <w:pStyle w:val="TableTextCentered"/>
            </w:pPr>
            <w:r w:rsidRPr="00492DBB">
              <w:t>×</w:t>
            </w:r>
          </w:p>
        </w:tc>
        <w:tc>
          <w:tcPr>
            <w:tcW w:w="443" w:type="pct"/>
          </w:tcPr>
          <w:p w14:paraId="59A56A39" w14:textId="77777777" w:rsidR="00741DA4" w:rsidRPr="00492DBB" w:rsidRDefault="00741DA4" w:rsidP="00741DA4">
            <w:pPr>
              <w:pStyle w:val="TableTextCentered"/>
            </w:pPr>
            <w:r w:rsidRPr="00492DBB">
              <w:t>√</w:t>
            </w:r>
          </w:p>
        </w:tc>
        <w:tc>
          <w:tcPr>
            <w:tcW w:w="442" w:type="pct"/>
          </w:tcPr>
          <w:p w14:paraId="39E90425" w14:textId="77777777" w:rsidR="00741DA4" w:rsidRPr="00492DBB" w:rsidRDefault="00741DA4" w:rsidP="00741DA4">
            <w:pPr>
              <w:pStyle w:val="TableTextCentered"/>
            </w:pPr>
            <w:r w:rsidRPr="00492DBB">
              <w:t>√</w:t>
            </w:r>
          </w:p>
        </w:tc>
      </w:tr>
      <w:tr w:rsidR="00741DA4" w:rsidRPr="00EE2527" w14:paraId="0E0C749E" w14:textId="77777777" w:rsidTr="00F13A41">
        <w:trPr>
          <w:trHeight w:val="312"/>
        </w:trPr>
        <w:tc>
          <w:tcPr>
            <w:tcW w:w="397" w:type="pct"/>
          </w:tcPr>
          <w:p w14:paraId="25004F9C" w14:textId="77777777" w:rsidR="00741DA4" w:rsidRPr="00492DBB" w:rsidRDefault="00741DA4" w:rsidP="00741DA4">
            <w:pPr>
              <w:pStyle w:val="TableTextRight"/>
            </w:pPr>
            <w:r w:rsidRPr="00492DBB">
              <w:t>21</w:t>
            </w:r>
          </w:p>
        </w:tc>
        <w:tc>
          <w:tcPr>
            <w:tcW w:w="2832" w:type="pct"/>
          </w:tcPr>
          <w:p w14:paraId="17FADC6E" w14:textId="77777777" w:rsidR="00741DA4" w:rsidRPr="00492DBB" w:rsidRDefault="00144A9E" w:rsidP="00741DA4">
            <w:pPr>
              <w:pStyle w:val="TableTextLeft"/>
            </w:pPr>
            <w:r w:rsidRPr="00492DBB">
              <w:t>Loss of Limbs</w:t>
            </w:r>
          </w:p>
        </w:tc>
        <w:tc>
          <w:tcPr>
            <w:tcW w:w="443" w:type="pct"/>
          </w:tcPr>
          <w:p w14:paraId="0DE729C0" w14:textId="77777777" w:rsidR="00741DA4" w:rsidRPr="00492DBB" w:rsidRDefault="00741DA4" w:rsidP="00741DA4">
            <w:pPr>
              <w:pStyle w:val="TableTextCentered"/>
            </w:pPr>
            <w:r w:rsidRPr="00492DBB">
              <w:t>×</w:t>
            </w:r>
          </w:p>
        </w:tc>
        <w:tc>
          <w:tcPr>
            <w:tcW w:w="443" w:type="pct"/>
          </w:tcPr>
          <w:p w14:paraId="783970A8" w14:textId="77777777" w:rsidR="00741DA4" w:rsidRPr="00492DBB" w:rsidRDefault="00741DA4" w:rsidP="00741DA4">
            <w:pPr>
              <w:pStyle w:val="TableTextCentered"/>
            </w:pPr>
            <w:r w:rsidRPr="00492DBB">
              <w:t>×</w:t>
            </w:r>
          </w:p>
        </w:tc>
        <w:tc>
          <w:tcPr>
            <w:tcW w:w="443" w:type="pct"/>
          </w:tcPr>
          <w:p w14:paraId="4EA3C8ED" w14:textId="77777777" w:rsidR="00741DA4" w:rsidRPr="00492DBB" w:rsidRDefault="00741DA4" w:rsidP="00741DA4">
            <w:pPr>
              <w:pStyle w:val="TableTextCentered"/>
            </w:pPr>
            <w:r w:rsidRPr="00492DBB">
              <w:t>√</w:t>
            </w:r>
          </w:p>
        </w:tc>
        <w:tc>
          <w:tcPr>
            <w:tcW w:w="442" w:type="pct"/>
          </w:tcPr>
          <w:p w14:paraId="7C601B83" w14:textId="77777777" w:rsidR="00741DA4" w:rsidRPr="00492DBB" w:rsidRDefault="00741DA4" w:rsidP="00741DA4">
            <w:pPr>
              <w:pStyle w:val="TableTextCentered"/>
            </w:pPr>
            <w:r w:rsidRPr="00492DBB">
              <w:t>√</w:t>
            </w:r>
          </w:p>
        </w:tc>
      </w:tr>
      <w:tr w:rsidR="00741DA4" w:rsidRPr="00EE2527" w14:paraId="2A8FE651" w14:textId="77777777" w:rsidTr="00F13A41">
        <w:trPr>
          <w:trHeight w:val="312"/>
        </w:trPr>
        <w:tc>
          <w:tcPr>
            <w:tcW w:w="397" w:type="pct"/>
          </w:tcPr>
          <w:p w14:paraId="0EE286FA" w14:textId="77777777" w:rsidR="00741DA4" w:rsidRPr="00492DBB" w:rsidRDefault="00741DA4" w:rsidP="00741DA4">
            <w:pPr>
              <w:pStyle w:val="TableTextRight"/>
            </w:pPr>
            <w:r w:rsidRPr="00492DBB">
              <w:t>22</w:t>
            </w:r>
          </w:p>
        </w:tc>
        <w:tc>
          <w:tcPr>
            <w:tcW w:w="2832" w:type="pct"/>
          </w:tcPr>
          <w:p w14:paraId="2360D36E" w14:textId="77777777" w:rsidR="00741DA4" w:rsidRPr="00492DBB" w:rsidRDefault="00144A9E" w:rsidP="00741DA4">
            <w:pPr>
              <w:pStyle w:val="TableTextLeft"/>
            </w:pPr>
            <w:r w:rsidRPr="00492DBB">
              <w:t>Aplastic Anaemia</w:t>
            </w:r>
          </w:p>
        </w:tc>
        <w:tc>
          <w:tcPr>
            <w:tcW w:w="443" w:type="pct"/>
          </w:tcPr>
          <w:p w14:paraId="549BD5B0" w14:textId="77777777" w:rsidR="00741DA4" w:rsidRPr="00492DBB" w:rsidRDefault="00741DA4" w:rsidP="00741DA4">
            <w:pPr>
              <w:pStyle w:val="TableTextCentered"/>
            </w:pPr>
            <w:r w:rsidRPr="00492DBB">
              <w:t>×</w:t>
            </w:r>
          </w:p>
        </w:tc>
        <w:tc>
          <w:tcPr>
            <w:tcW w:w="443" w:type="pct"/>
          </w:tcPr>
          <w:p w14:paraId="796199A6" w14:textId="77777777" w:rsidR="00741DA4" w:rsidRPr="00492DBB" w:rsidRDefault="00741DA4" w:rsidP="00741DA4">
            <w:pPr>
              <w:pStyle w:val="TableTextCentered"/>
            </w:pPr>
            <w:r w:rsidRPr="00492DBB">
              <w:t>×</w:t>
            </w:r>
          </w:p>
        </w:tc>
        <w:tc>
          <w:tcPr>
            <w:tcW w:w="443" w:type="pct"/>
          </w:tcPr>
          <w:p w14:paraId="305077E8" w14:textId="77777777" w:rsidR="00741DA4" w:rsidRPr="00492DBB" w:rsidRDefault="00741DA4" w:rsidP="00741DA4">
            <w:pPr>
              <w:pStyle w:val="TableTextCentered"/>
            </w:pPr>
            <w:r w:rsidRPr="00492DBB">
              <w:t>√</w:t>
            </w:r>
          </w:p>
        </w:tc>
        <w:tc>
          <w:tcPr>
            <w:tcW w:w="442" w:type="pct"/>
          </w:tcPr>
          <w:p w14:paraId="1A14C9D6" w14:textId="77777777" w:rsidR="00741DA4" w:rsidRPr="00492DBB" w:rsidRDefault="00741DA4" w:rsidP="00741DA4">
            <w:pPr>
              <w:pStyle w:val="TableTextCentered"/>
            </w:pPr>
            <w:r w:rsidRPr="00492DBB">
              <w:t>√</w:t>
            </w:r>
          </w:p>
        </w:tc>
      </w:tr>
      <w:tr w:rsidR="00741DA4" w:rsidRPr="00EE2527" w14:paraId="3F195A2A" w14:textId="77777777" w:rsidTr="00F13A41">
        <w:trPr>
          <w:trHeight w:val="312"/>
        </w:trPr>
        <w:tc>
          <w:tcPr>
            <w:tcW w:w="397" w:type="pct"/>
          </w:tcPr>
          <w:p w14:paraId="6D838784" w14:textId="77777777" w:rsidR="00741DA4" w:rsidRPr="00492DBB" w:rsidRDefault="00741DA4" w:rsidP="00741DA4">
            <w:pPr>
              <w:pStyle w:val="TableTextRight"/>
            </w:pPr>
            <w:r w:rsidRPr="00492DBB">
              <w:t>23</w:t>
            </w:r>
          </w:p>
        </w:tc>
        <w:tc>
          <w:tcPr>
            <w:tcW w:w="2832" w:type="pct"/>
          </w:tcPr>
          <w:p w14:paraId="69F2C7D7" w14:textId="77777777" w:rsidR="00741DA4" w:rsidRPr="00492DBB" w:rsidRDefault="00741DA4" w:rsidP="00741DA4">
            <w:pPr>
              <w:pStyle w:val="TableTextLeft"/>
            </w:pPr>
            <w:r w:rsidRPr="00492DBB">
              <w:t xml:space="preserve">End Stage Lung Failure </w:t>
            </w:r>
          </w:p>
        </w:tc>
        <w:tc>
          <w:tcPr>
            <w:tcW w:w="443" w:type="pct"/>
          </w:tcPr>
          <w:p w14:paraId="21E96ABC" w14:textId="77777777" w:rsidR="00741DA4" w:rsidRPr="00492DBB" w:rsidRDefault="00741DA4" w:rsidP="00741DA4">
            <w:pPr>
              <w:pStyle w:val="TableTextCentered"/>
            </w:pPr>
            <w:r w:rsidRPr="00492DBB">
              <w:t>×</w:t>
            </w:r>
          </w:p>
        </w:tc>
        <w:tc>
          <w:tcPr>
            <w:tcW w:w="443" w:type="pct"/>
          </w:tcPr>
          <w:p w14:paraId="12B069CB" w14:textId="77777777" w:rsidR="00741DA4" w:rsidRPr="00492DBB" w:rsidRDefault="00741DA4" w:rsidP="00741DA4">
            <w:pPr>
              <w:pStyle w:val="TableTextCentered"/>
            </w:pPr>
            <w:r w:rsidRPr="00492DBB">
              <w:t>×</w:t>
            </w:r>
          </w:p>
        </w:tc>
        <w:tc>
          <w:tcPr>
            <w:tcW w:w="443" w:type="pct"/>
          </w:tcPr>
          <w:p w14:paraId="14D74CC4" w14:textId="77777777" w:rsidR="00741DA4" w:rsidRPr="00492DBB" w:rsidRDefault="00741DA4" w:rsidP="00741DA4">
            <w:pPr>
              <w:pStyle w:val="TableTextCentered"/>
            </w:pPr>
            <w:r w:rsidRPr="00492DBB">
              <w:t>√</w:t>
            </w:r>
          </w:p>
        </w:tc>
        <w:tc>
          <w:tcPr>
            <w:tcW w:w="442" w:type="pct"/>
          </w:tcPr>
          <w:p w14:paraId="22A8C1A3" w14:textId="77777777" w:rsidR="00741DA4" w:rsidRPr="00492DBB" w:rsidRDefault="00741DA4" w:rsidP="00741DA4">
            <w:pPr>
              <w:pStyle w:val="TableTextCentered"/>
            </w:pPr>
            <w:r w:rsidRPr="00492DBB">
              <w:t>√</w:t>
            </w:r>
          </w:p>
        </w:tc>
      </w:tr>
      <w:tr w:rsidR="00741DA4" w:rsidRPr="00EE2527" w14:paraId="6DD08AB4" w14:textId="77777777" w:rsidTr="00F13A41">
        <w:trPr>
          <w:trHeight w:val="312"/>
        </w:trPr>
        <w:tc>
          <w:tcPr>
            <w:tcW w:w="397" w:type="pct"/>
          </w:tcPr>
          <w:p w14:paraId="4AA4CFD4" w14:textId="77777777" w:rsidR="00741DA4" w:rsidRPr="00492DBB" w:rsidRDefault="00741DA4" w:rsidP="00741DA4">
            <w:pPr>
              <w:pStyle w:val="TableTextRight"/>
            </w:pPr>
            <w:r w:rsidRPr="00492DBB">
              <w:t>24</w:t>
            </w:r>
          </w:p>
        </w:tc>
        <w:tc>
          <w:tcPr>
            <w:tcW w:w="2832" w:type="pct"/>
          </w:tcPr>
          <w:p w14:paraId="2FC5D84D" w14:textId="77777777" w:rsidR="00741DA4" w:rsidRPr="00492DBB" w:rsidRDefault="00741DA4" w:rsidP="00741DA4">
            <w:pPr>
              <w:pStyle w:val="TableTextLeft"/>
            </w:pPr>
            <w:r w:rsidRPr="00492DBB">
              <w:t>Primary (Idiopathic) Pulmonary Hypertension</w:t>
            </w:r>
          </w:p>
        </w:tc>
        <w:tc>
          <w:tcPr>
            <w:tcW w:w="443" w:type="pct"/>
          </w:tcPr>
          <w:p w14:paraId="5407C51C" w14:textId="77777777" w:rsidR="00741DA4" w:rsidRPr="00492DBB" w:rsidRDefault="00741DA4" w:rsidP="00741DA4">
            <w:pPr>
              <w:pStyle w:val="TableTextCentered"/>
            </w:pPr>
            <w:r w:rsidRPr="00492DBB">
              <w:t>×</w:t>
            </w:r>
          </w:p>
        </w:tc>
        <w:tc>
          <w:tcPr>
            <w:tcW w:w="443" w:type="pct"/>
          </w:tcPr>
          <w:p w14:paraId="4921936B" w14:textId="77777777" w:rsidR="00741DA4" w:rsidRPr="00492DBB" w:rsidRDefault="00741DA4" w:rsidP="00741DA4">
            <w:pPr>
              <w:pStyle w:val="TableTextCentered"/>
            </w:pPr>
            <w:r w:rsidRPr="00492DBB">
              <w:t>×</w:t>
            </w:r>
          </w:p>
        </w:tc>
        <w:tc>
          <w:tcPr>
            <w:tcW w:w="443" w:type="pct"/>
          </w:tcPr>
          <w:p w14:paraId="28215E51" w14:textId="77777777" w:rsidR="00741DA4" w:rsidRPr="00492DBB" w:rsidRDefault="00741DA4" w:rsidP="00741DA4">
            <w:pPr>
              <w:pStyle w:val="TableTextCentered"/>
            </w:pPr>
            <w:r w:rsidRPr="00492DBB">
              <w:t>√</w:t>
            </w:r>
          </w:p>
        </w:tc>
        <w:tc>
          <w:tcPr>
            <w:tcW w:w="442" w:type="pct"/>
          </w:tcPr>
          <w:p w14:paraId="232C193A" w14:textId="77777777" w:rsidR="00741DA4" w:rsidRPr="00492DBB" w:rsidRDefault="00741DA4" w:rsidP="00741DA4">
            <w:pPr>
              <w:pStyle w:val="TableTextCentered"/>
            </w:pPr>
            <w:r w:rsidRPr="00492DBB">
              <w:t>√</w:t>
            </w:r>
          </w:p>
        </w:tc>
      </w:tr>
      <w:tr w:rsidR="00741DA4" w:rsidRPr="00EE2527" w14:paraId="5799238E" w14:textId="77777777" w:rsidTr="00F13A41">
        <w:trPr>
          <w:trHeight w:val="312"/>
        </w:trPr>
        <w:tc>
          <w:tcPr>
            <w:tcW w:w="397" w:type="pct"/>
          </w:tcPr>
          <w:p w14:paraId="746603EA" w14:textId="77777777" w:rsidR="00741DA4" w:rsidRPr="00492DBB" w:rsidRDefault="00741DA4" w:rsidP="00741DA4">
            <w:pPr>
              <w:pStyle w:val="TableTextRight"/>
            </w:pPr>
            <w:r w:rsidRPr="00492DBB">
              <w:t>25</w:t>
            </w:r>
          </w:p>
        </w:tc>
        <w:tc>
          <w:tcPr>
            <w:tcW w:w="2832" w:type="pct"/>
          </w:tcPr>
          <w:p w14:paraId="08B110D6" w14:textId="77777777" w:rsidR="00741DA4" w:rsidRPr="00492DBB" w:rsidRDefault="00741DA4" w:rsidP="00741DA4">
            <w:pPr>
              <w:pStyle w:val="TableTextLeft"/>
            </w:pPr>
            <w:r w:rsidRPr="00492DBB">
              <w:t>Bacterial Meningitis</w:t>
            </w:r>
          </w:p>
        </w:tc>
        <w:tc>
          <w:tcPr>
            <w:tcW w:w="443" w:type="pct"/>
          </w:tcPr>
          <w:p w14:paraId="0BDF99B8" w14:textId="77777777" w:rsidR="00741DA4" w:rsidRPr="00492DBB" w:rsidRDefault="00741DA4" w:rsidP="00741DA4">
            <w:pPr>
              <w:pStyle w:val="TableTextCentered"/>
            </w:pPr>
            <w:r w:rsidRPr="00492DBB">
              <w:t>×</w:t>
            </w:r>
          </w:p>
        </w:tc>
        <w:tc>
          <w:tcPr>
            <w:tcW w:w="443" w:type="pct"/>
          </w:tcPr>
          <w:p w14:paraId="1C18CF42" w14:textId="77777777" w:rsidR="00741DA4" w:rsidRPr="00492DBB" w:rsidRDefault="00741DA4" w:rsidP="00741DA4">
            <w:pPr>
              <w:pStyle w:val="TableTextCentered"/>
            </w:pPr>
            <w:r w:rsidRPr="00492DBB">
              <w:t>×</w:t>
            </w:r>
          </w:p>
        </w:tc>
        <w:tc>
          <w:tcPr>
            <w:tcW w:w="443" w:type="pct"/>
          </w:tcPr>
          <w:p w14:paraId="7ED3DF47" w14:textId="77777777" w:rsidR="00741DA4" w:rsidRPr="00492DBB" w:rsidRDefault="00741DA4" w:rsidP="00741DA4">
            <w:pPr>
              <w:pStyle w:val="TableTextCentered"/>
            </w:pPr>
            <w:r w:rsidRPr="00492DBB">
              <w:t>√</w:t>
            </w:r>
          </w:p>
        </w:tc>
        <w:tc>
          <w:tcPr>
            <w:tcW w:w="442" w:type="pct"/>
          </w:tcPr>
          <w:p w14:paraId="2129B1DD" w14:textId="77777777" w:rsidR="00741DA4" w:rsidRPr="00492DBB" w:rsidRDefault="00741DA4" w:rsidP="00741DA4">
            <w:pPr>
              <w:pStyle w:val="TableTextCentered"/>
            </w:pPr>
            <w:r w:rsidRPr="00492DBB">
              <w:t>√</w:t>
            </w:r>
          </w:p>
        </w:tc>
      </w:tr>
      <w:tr w:rsidR="00741DA4" w:rsidRPr="00EE2527" w14:paraId="18AF8586" w14:textId="77777777" w:rsidTr="00F13A41">
        <w:trPr>
          <w:trHeight w:val="312"/>
        </w:trPr>
        <w:tc>
          <w:tcPr>
            <w:tcW w:w="397" w:type="pct"/>
          </w:tcPr>
          <w:p w14:paraId="28F5E83D" w14:textId="77777777" w:rsidR="00741DA4" w:rsidRPr="00492DBB" w:rsidRDefault="00741DA4" w:rsidP="00741DA4">
            <w:pPr>
              <w:pStyle w:val="TableTextRight"/>
            </w:pPr>
            <w:r w:rsidRPr="00492DBB">
              <w:t>26</w:t>
            </w:r>
          </w:p>
        </w:tc>
        <w:tc>
          <w:tcPr>
            <w:tcW w:w="2832" w:type="pct"/>
          </w:tcPr>
          <w:p w14:paraId="7CDB23FA" w14:textId="77777777" w:rsidR="00741DA4" w:rsidRPr="00492DBB" w:rsidRDefault="00741DA4" w:rsidP="00741DA4">
            <w:pPr>
              <w:pStyle w:val="TableTextLeft"/>
            </w:pPr>
            <w:proofErr w:type="spellStart"/>
            <w:r w:rsidRPr="00492DBB">
              <w:t>Apallic</w:t>
            </w:r>
            <w:proofErr w:type="spellEnd"/>
            <w:r w:rsidRPr="00492DBB">
              <w:t xml:space="preserve"> Syndrome or Persistent Vegetative State (PVS)</w:t>
            </w:r>
          </w:p>
        </w:tc>
        <w:tc>
          <w:tcPr>
            <w:tcW w:w="443" w:type="pct"/>
          </w:tcPr>
          <w:p w14:paraId="7E003A62" w14:textId="77777777" w:rsidR="00741DA4" w:rsidRPr="00492DBB" w:rsidRDefault="00741DA4" w:rsidP="00741DA4">
            <w:pPr>
              <w:pStyle w:val="TableTextCentered"/>
            </w:pPr>
            <w:r w:rsidRPr="00492DBB">
              <w:t>×</w:t>
            </w:r>
          </w:p>
        </w:tc>
        <w:tc>
          <w:tcPr>
            <w:tcW w:w="443" w:type="pct"/>
          </w:tcPr>
          <w:p w14:paraId="69CCB883" w14:textId="77777777" w:rsidR="00741DA4" w:rsidRPr="00492DBB" w:rsidRDefault="00741DA4" w:rsidP="00741DA4">
            <w:pPr>
              <w:pStyle w:val="TableTextCentered"/>
            </w:pPr>
            <w:r w:rsidRPr="00492DBB">
              <w:t>×</w:t>
            </w:r>
          </w:p>
        </w:tc>
        <w:tc>
          <w:tcPr>
            <w:tcW w:w="443" w:type="pct"/>
          </w:tcPr>
          <w:p w14:paraId="6DCF5D9E" w14:textId="77777777" w:rsidR="00741DA4" w:rsidRPr="00492DBB" w:rsidRDefault="00741DA4" w:rsidP="00741DA4">
            <w:pPr>
              <w:pStyle w:val="TableTextCentered"/>
            </w:pPr>
            <w:r w:rsidRPr="00492DBB">
              <w:t>×</w:t>
            </w:r>
          </w:p>
        </w:tc>
        <w:tc>
          <w:tcPr>
            <w:tcW w:w="442" w:type="pct"/>
          </w:tcPr>
          <w:p w14:paraId="4747630B" w14:textId="77777777" w:rsidR="00741DA4" w:rsidRPr="00492DBB" w:rsidRDefault="00741DA4" w:rsidP="00741DA4">
            <w:pPr>
              <w:pStyle w:val="TableTextCentered"/>
            </w:pPr>
            <w:r w:rsidRPr="00492DBB">
              <w:t>√</w:t>
            </w:r>
          </w:p>
        </w:tc>
      </w:tr>
      <w:tr w:rsidR="00741DA4" w:rsidRPr="00EE2527" w14:paraId="2F015BE4" w14:textId="77777777" w:rsidTr="00F13A41">
        <w:trPr>
          <w:trHeight w:val="312"/>
        </w:trPr>
        <w:tc>
          <w:tcPr>
            <w:tcW w:w="397" w:type="pct"/>
          </w:tcPr>
          <w:p w14:paraId="20A22812" w14:textId="77777777" w:rsidR="00741DA4" w:rsidRPr="00492DBB" w:rsidRDefault="00741DA4" w:rsidP="00741DA4">
            <w:pPr>
              <w:pStyle w:val="TableTextRight"/>
            </w:pPr>
            <w:r w:rsidRPr="00492DBB">
              <w:t>27</w:t>
            </w:r>
          </w:p>
        </w:tc>
        <w:tc>
          <w:tcPr>
            <w:tcW w:w="2832" w:type="pct"/>
          </w:tcPr>
          <w:p w14:paraId="07E7EB79" w14:textId="77777777" w:rsidR="00741DA4" w:rsidRPr="00492DBB" w:rsidRDefault="00741DA4" w:rsidP="00741DA4">
            <w:pPr>
              <w:pStyle w:val="TableTextLeft"/>
            </w:pPr>
            <w:r w:rsidRPr="00492DBB">
              <w:t>Coronary Angioplasty (PTCA)[1]</w:t>
            </w:r>
          </w:p>
        </w:tc>
        <w:tc>
          <w:tcPr>
            <w:tcW w:w="443" w:type="pct"/>
          </w:tcPr>
          <w:p w14:paraId="67412585" w14:textId="77777777" w:rsidR="00741DA4" w:rsidRPr="00492DBB" w:rsidRDefault="00741DA4" w:rsidP="00741DA4">
            <w:pPr>
              <w:pStyle w:val="TableTextCentered"/>
            </w:pPr>
            <w:r w:rsidRPr="00492DBB">
              <w:t>×</w:t>
            </w:r>
          </w:p>
        </w:tc>
        <w:tc>
          <w:tcPr>
            <w:tcW w:w="443" w:type="pct"/>
          </w:tcPr>
          <w:p w14:paraId="494951BB" w14:textId="77777777" w:rsidR="00741DA4" w:rsidRPr="00492DBB" w:rsidRDefault="00741DA4" w:rsidP="00741DA4">
            <w:pPr>
              <w:pStyle w:val="TableTextCentered"/>
            </w:pPr>
            <w:r w:rsidRPr="00492DBB">
              <w:t>×</w:t>
            </w:r>
          </w:p>
        </w:tc>
        <w:tc>
          <w:tcPr>
            <w:tcW w:w="443" w:type="pct"/>
          </w:tcPr>
          <w:p w14:paraId="1CD15AC9" w14:textId="77777777" w:rsidR="00741DA4" w:rsidRPr="00492DBB" w:rsidRDefault="00741DA4" w:rsidP="00741DA4">
            <w:pPr>
              <w:pStyle w:val="TableTextCentered"/>
            </w:pPr>
            <w:r w:rsidRPr="00492DBB">
              <w:t>×</w:t>
            </w:r>
          </w:p>
        </w:tc>
        <w:tc>
          <w:tcPr>
            <w:tcW w:w="442" w:type="pct"/>
          </w:tcPr>
          <w:p w14:paraId="2694A16B" w14:textId="77777777" w:rsidR="00741DA4" w:rsidRPr="00492DBB" w:rsidRDefault="00741DA4" w:rsidP="00741DA4">
            <w:pPr>
              <w:pStyle w:val="TableTextCentered"/>
            </w:pPr>
            <w:r w:rsidRPr="00492DBB">
              <w:t>√</w:t>
            </w:r>
          </w:p>
        </w:tc>
      </w:tr>
      <w:tr w:rsidR="00741DA4" w:rsidRPr="00EE2527" w14:paraId="2E76BE42" w14:textId="77777777" w:rsidTr="00F13A41">
        <w:trPr>
          <w:trHeight w:val="312"/>
        </w:trPr>
        <w:tc>
          <w:tcPr>
            <w:tcW w:w="397" w:type="pct"/>
          </w:tcPr>
          <w:p w14:paraId="622F0162" w14:textId="77777777" w:rsidR="00741DA4" w:rsidRPr="00492DBB" w:rsidRDefault="00741DA4" w:rsidP="00741DA4">
            <w:pPr>
              <w:pStyle w:val="TableTextRight"/>
            </w:pPr>
            <w:r w:rsidRPr="00492DBB">
              <w:t>28</w:t>
            </w:r>
          </w:p>
        </w:tc>
        <w:tc>
          <w:tcPr>
            <w:tcW w:w="2832" w:type="pct"/>
          </w:tcPr>
          <w:p w14:paraId="4054F859" w14:textId="77777777" w:rsidR="00741DA4" w:rsidRPr="00492DBB" w:rsidRDefault="00741DA4" w:rsidP="00741DA4">
            <w:pPr>
              <w:pStyle w:val="TableTextLeft"/>
            </w:pPr>
            <w:r w:rsidRPr="00492DBB">
              <w:t>Encephalitis</w:t>
            </w:r>
          </w:p>
        </w:tc>
        <w:tc>
          <w:tcPr>
            <w:tcW w:w="443" w:type="pct"/>
          </w:tcPr>
          <w:p w14:paraId="16C84FD1" w14:textId="77777777" w:rsidR="00741DA4" w:rsidRPr="00492DBB" w:rsidRDefault="00741DA4" w:rsidP="00741DA4">
            <w:pPr>
              <w:pStyle w:val="TableTextCentered"/>
            </w:pPr>
            <w:r w:rsidRPr="00492DBB">
              <w:t>×</w:t>
            </w:r>
          </w:p>
        </w:tc>
        <w:tc>
          <w:tcPr>
            <w:tcW w:w="443" w:type="pct"/>
          </w:tcPr>
          <w:p w14:paraId="1DAAC478" w14:textId="77777777" w:rsidR="00741DA4" w:rsidRPr="00492DBB" w:rsidRDefault="00741DA4" w:rsidP="00741DA4">
            <w:pPr>
              <w:pStyle w:val="TableTextCentered"/>
            </w:pPr>
            <w:r w:rsidRPr="00492DBB">
              <w:t>×</w:t>
            </w:r>
          </w:p>
        </w:tc>
        <w:tc>
          <w:tcPr>
            <w:tcW w:w="443" w:type="pct"/>
          </w:tcPr>
          <w:p w14:paraId="3B3FE445" w14:textId="77777777" w:rsidR="00741DA4" w:rsidRPr="00492DBB" w:rsidRDefault="00741DA4" w:rsidP="00741DA4">
            <w:pPr>
              <w:pStyle w:val="TableTextCentered"/>
            </w:pPr>
            <w:r w:rsidRPr="00492DBB">
              <w:t>×</w:t>
            </w:r>
          </w:p>
        </w:tc>
        <w:tc>
          <w:tcPr>
            <w:tcW w:w="442" w:type="pct"/>
          </w:tcPr>
          <w:p w14:paraId="1D24F925" w14:textId="77777777" w:rsidR="00741DA4" w:rsidRPr="00492DBB" w:rsidRDefault="00741DA4" w:rsidP="00741DA4">
            <w:pPr>
              <w:pStyle w:val="TableTextCentered"/>
            </w:pPr>
            <w:r w:rsidRPr="00492DBB">
              <w:t>√</w:t>
            </w:r>
          </w:p>
        </w:tc>
      </w:tr>
      <w:tr w:rsidR="00741DA4" w:rsidRPr="00EE2527" w14:paraId="5A25AC12" w14:textId="77777777" w:rsidTr="00F13A41">
        <w:trPr>
          <w:trHeight w:val="312"/>
        </w:trPr>
        <w:tc>
          <w:tcPr>
            <w:tcW w:w="397" w:type="pct"/>
          </w:tcPr>
          <w:p w14:paraId="1C6DBE33" w14:textId="77777777" w:rsidR="00741DA4" w:rsidRPr="00492DBB" w:rsidRDefault="00741DA4" w:rsidP="00741DA4">
            <w:pPr>
              <w:pStyle w:val="TableTextRight"/>
            </w:pPr>
            <w:r w:rsidRPr="00492DBB">
              <w:t>29</w:t>
            </w:r>
          </w:p>
        </w:tc>
        <w:tc>
          <w:tcPr>
            <w:tcW w:w="2832" w:type="pct"/>
          </w:tcPr>
          <w:p w14:paraId="3926644C" w14:textId="77777777" w:rsidR="00741DA4" w:rsidRPr="00492DBB" w:rsidRDefault="00741DA4" w:rsidP="00741DA4">
            <w:pPr>
              <w:pStyle w:val="TableTextLeft"/>
            </w:pPr>
            <w:r w:rsidRPr="00492DBB">
              <w:t>Fulminant Hepatitis</w:t>
            </w:r>
          </w:p>
        </w:tc>
        <w:tc>
          <w:tcPr>
            <w:tcW w:w="443" w:type="pct"/>
          </w:tcPr>
          <w:p w14:paraId="10E2932D" w14:textId="77777777" w:rsidR="00741DA4" w:rsidRPr="00492DBB" w:rsidRDefault="00741DA4" w:rsidP="00741DA4">
            <w:pPr>
              <w:pStyle w:val="TableTextCentered"/>
            </w:pPr>
            <w:r w:rsidRPr="00492DBB">
              <w:t>×</w:t>
            </w:r>
          </w:p>
        </w:tc>
        <w:tc>
          <w:tcPr>
            <w:tcW w:w="443" w:type="pct"/>
          </w:tcPr>
          <w:p w14:paraId="5F34D779" w14:textId="77777777" w:rsidR="00741DA4" w:rsidRPr="00492DBB" w:rsidRDefault="00741DA4" w:rsidP="00741DA4">
            <w:pPr>
              <w:pStyle w:val="TableTextCentered"/>
            </w:pPr>
            <w:r w:rsidRPr="00492DBB">
              <w:t>×</w:t>
            </w:r>
          </w:p>
        </w:tc>
        <w:tc>
          <w:tcPr>
            <w:tcW w:w="443" w:type="pct"/>
          </w:tcPr>
          <w:p w14:paraId="093B2AA8" w14:textId="77777777" w:rsidR="00741DA4" w:rsidRPr="00492DBB" w:rsidRDefault="00741DA4" w:rsidP="00741DA4">
            <w:pPr>
              <w:pStyle w:val="TableTextCentered"/>
            </w:pPr>
            <w:r w:rsidRPr="00492DBB">
              <w:t>×</w:t>
            </w:r>
          </w:p>
        </w:tc>
        <w:tc>
          <w:tcPr>
            <w:tcW w:w="442" w:type="pct"/>
          </w:tcPr>
          <w:p w14:paraId="3DE01F83" w14:textId="77777777" w:rsidR="00741DA4" w:rsidRPr="00492DBB" w:rsidRDefault="00741DA4" w:rsidP="00741DA4">
            <w:pPr>
              <w:pStyle w:val="TableTextCentered"/>
            </w:pPr>
            <w:r w:rsidRPr="00492DBB">
              <w:t>√</w:t>
            </w:r>
          </w:p>
        </w:tc>
      </w:tr>
      <w:tr w:rsidR="00741DA4" w:rsidRPr="00EE2527" w14:paraId="63CC4044" w14:textId="77777777" w:rsidTr="00F13A41">
        <w:trPr>
          <w:trHeight w:val="312"/>
        </w:trPr>
        <w:tc>
          <w:tcPr>
            <w:tcW w:w="397" w:type="pct"/>
          </w:tcPr>
          <w:p w14:paraId="72471351" w14:textId="77777777" w:rsidR="00741DA4" w:rsidRPr="00492DBB" w:rsidRDefault="00741DA4" w:rsidP="00741DA4">
            <w:pPr>
              <w:pStyle w:val="TableTextRight"/>
            </w:pPr>
            <w:r w:rsidRPr="00492DBB">
              <w:t>30</w:t>
            </w:r>
          </w:p>
        </w:tc>
        <w:tc>
          <w:tcPr>
            <w:tcW w:w="2832" w:type="pct"/>
          </w:tcPr>
          <w:p w14:paraId="2BBCF008" w14:textId="77777777" w:rsidR="00741DA4" w:rsidRPr="00492DBB" w:rsidRDefault="00741DA4" w:rsidP="00741DA4">
            <w:pPr>
              <w:pStyle w:val="TableTextLeft"/>
            </w:pPr>
            <w:r w:rsidRPr="00492DBB">
              <w:t>Chronic Relapsing Pancreatitis</w:t>
            </w:r>
          </w:p>
        </w:tc>
        <w:tc>
          <w:tcPr>
            <w:tcW w:w="443" w:type="pct"/>
          </w:tcPr>
          <w:p w14:paraId="0A512213" w14:textId="77777777" w:rsidR="00741DA4" w:rsidRPr="00492DBB" w:rsidRDefault="00741DA4" w:rsidP="00741DA4">
            <w:pPr>
              <w:pStyle w:val="TableTextCentered"/>
            </w:pPr>
            <w:r w:rsidRPr="00492DBB">
              <w:t>×</w:t>
            </w:r>
          </w:p>
        </w:tc>
        <w:tc>
          <w:tcPr>
            <w:tcW w:w="443" w:type="pct"/>
          </w:tcPr>
          <w:p w14:paraId="6594EB19" w14:textId="77777777" w:rsidR="00741DA4" w:rsidRPr="00492DBB" w:rsidRDefault="00741DA4" w:rsidP="00741DA4">
            <w:pPr>
              <w:pStyle w:val="TableTextCentered"/>
            </w:pPr>
            <w:r w:rsidRPr="00492DBB">
              <w:t>×</w:t>
            </w:r>
          </w:p>
        </w:tc>
        <w:tc>
          <w:tcPr>
            <w:tcW w:w="443" w:type="pct"/>
          </w:tcPr>
          <w:p w14:paraId="1D0C00C4" w14:textId="77777777" w:rsidR="00741DA4" w:rsidRPr="00492DBB" w:rsidRDefault="00741DA4" w:rsidP="00741DA4">
            <w:pPr>
              <w:pStyle w:val="TableTextCentered"/>
            </w:pPr>
            <w:r w:rsidRPr="00492DBB">
              <w:t>×</w:t>
            </w:r>
          </w:p>
        </w:tc>
        <w:tc>
          <w:tcPr>
            <w:tcW w:w="442" w:type="pct"/>
          </w:tcPr>
          <w:p w14:paraId="70861B25" w14:textId="77777777" w:rsidR="00741DA4" w:rsidRPr="00492DBB" w:rsidRDefault="00741DA4" w:rsidP="00741DA4">
            <w:pPr>
              <w:pStyle w:val="TableTextCentered"/>
            </w:pPr>
            <w:r w:rsidRPr="00492DBB">
              <w:t>√</w:t>
            </w:r>
          </w:p>
        </w:tc>
      </w:tr>
      <w:tr w:rsidR="00741DA4" w:rsidRPr="00EE2527" w14:paraId="1EB3832A" w14:textId="77777777" w:rsidTr="00F13A41">
        <w:trPr>
          <w:trHeight w:val="312"/>
        </w:trPr>
        <w:tc>
          <w:tcPr>
            <w:tcW w:w="397" w:type="pct"/>
          </w:tcPr>
          <w:p w14:paraId="2DCA6B36" w14:textId="77777777" w:rsidR="00741DA4" w:rsidRPr="00492DBB" w:rsidRDefault="00741DA4" w:rsidP="00741DA4">
            <w:pPr>
              <w:pStyle w:val="TableTextRight"/>
            </w:pPr>
            <w:r w:rsidRPr="00492DBB">
              <w:t>31</w:t>
            </w:r>
          </w:p>
        </w:tc>
        <w:tc>
          <w:tcPr>
            <w:tcW w:w="2832" w:type="pct"/>
          </w:tcPr>
          <w:p w14:paraId="497FCFC8" w14:textId="77777777" w:rsidR="00741DA4" w:rsidRPr="00492DBB" w:rsidRDefault="00741DA4" w:rsidP="00741DA4">
            <w:pPr>
              <w:pStyle w:val="TableTextLeft"/>
            </w:pPr>
            <w:r w:rsidRPr="00492DBB">
              <w:t>Major Head Trauma</w:t>
            </w:r>
          </w:p>
        </w:tc>
        <w:tc>
          <w:tcPr>
            <w:tcW w:w="443" w:type="pct"/>
          </w:tcPr>
          <w:p w14:paraId="47530B57" w14:textId="77777777" w:rsidR="00741DA4" w:rsidRPr="00492DBB" w:rsidRDefault="00741DA4" w:rsidP="00741DA4">
            <w:pPr>
              <w:pStyle w:val="TableTextCentered"/>
            </w:pPr>
            <w:r w:rsidRPr="00492DBB">
              <w:t>×</w:t>
            </w:r>
          </w:p>
        </w:tc>
        <w:tc>
          <w:tcPr>
            <w:tcW w:w="443" w:type="pct"/>
          </w:tcPr>
          <w:p w14:paraId="57E6E0B8" w14:textId="77777777" w:rsidR="00741DA4" w:rsidRPr="00492DBB" w:rsidRDefault="00741DA4" w:rsidP="00741DA4">
            <w:pPr>
              <w:pStyle w:val="TableTextCentered"/>
            </w:pPr>
            <w:r w:rsidRPr="00492DBB">
              <w:t>×</w:t>
            </w:r>
          </w:p>
        </w:tc>
        <w:tc>
          <w:tcPr>
            <w:tcW w:w="443" w:type="pct"/>
          </w:tcPr>
          <w:p w14:paraId="4F47E40F" w14:textId="77777777" w:rsidR="00741DA4" w:rsidRPr="00492DBB" w:rsidRDefault="00741DA4" w:rsidP="00741DA4">
            <w:pPr>
              <w:pStyle w:val="TableTextCentered"/>
            </w:pPr>
            <w:r w:rsidRPr="00492DBB">
              <w:t>×</w:t>
            </w:r>
          </w:p>
        </w:tc>
        <w:tc>
          <w:tcPr>
            <w:tcW w:w="442" w:type="pct"/>
          </w:tcPr>
          <w:p w14:paraId="1404FEE6" w14:textId="77777777" w:rsidR="00741DA4" w:rsidRPr="00492DBB" w:rsidRDefault="00741DA4" w:rsidP="00741DA4">
            <w:pPr>
              <w:pStyle w:val="TableTextCentered"/>
            </w:pPr>
            <w:r w:rsidRPr="00492DBB">
              <w:t>√</w:t>
            </w:r>
          </w:p>
        </w:tc>
      </w:tr>
      <w:tr w:rsidR="00741DA4" w:rsidRPr="00EE2527" w14:paraId="7F5B6273" w14:textId="77777777" w:rsidTr="00F13A41">
        <w:trPr>
          <w:trHeight w:val="312"/>
        </w:trPr>
        <w:tc>
          <w:tcPr>
            <w:tcW w:w="397" w:type="pct"/>
          </w:tcPr>
          <w:p w14:paraId="67BBB247" w14:textId="77777777" w:rsidR="00741DA4" w:rsidRPr="00492DBB" w:rsidRDefault="00741DA4" w:rsidP="00741DA4">
            <w:pPr>
              <w:pStyle w:val="TableTextRight"/>
            </w:pPr>
            <w:r w:rsidRPr="00492DBB">
              <w:t>32</w:t>
            </w:r>
          </w:p>
        </w:tc>
        <w:tc>
          <w:tcPr>
            <w:tcW w:w="2832" w:type="pct"/>
          </w:tcPr>
          <w:p w14:paraId="26B34DB3" w14:textId="77777777" w:rsidR="00741DA4" w:rsidRPr="00492DBB" w:rsidRDefault="00741DA4" w:rsidP="00741DA4">
            <w:pPr>
              <w:pStyle w:val="TableTextLeft"/>
            </w:pPr>
            <w:r w:rsidRPr="00492DBB">
              <w:t>Medullary Cystic Disease</w:t>
            </w:r>
          </w:p>
        </w:tc>
        <w:tc>
          <w:tcPr>
            <w:tcW w:w="443" w:type="pct"/>
          </w:tcPr>
          <w:p w14:paraId="47B881D3" w14:textId="77777777" w:rsidR="00741DA4" w:rsidRPr="00492DBB" w:rsidRDefault="00741DA4" w:rsidP="00741DA4">
            <w:pPr>
              <w:pStyle w:val="TableTextCentered"/>
            </w:pPr>
            <w:r w:rsidRPr="00492DBB">
              <w:t>×</w:t>
            </w:r>
          </w:p>
        </w:tc>
        <w:tc>
          <w:tcPr>
            <w:tcW w:w="443" w:type="pct"/>
          </w:tcPr>
          <w:p w14:paraId="0C596588" w14:textId="77777777" w:rsidR="00741DA4" w:rsidRPr="00492DBB" w:rsidRDefault="00741DA4" w:rsidP="00741DA4">
            <w:pPr>
              <w:pStyle w:val="TableTextCentered"/>
            </w:pPr>
            <w:r w:rsidRPr="00492DBB">
              <w:t>×</w:t>
            </w:r>
          </w:p>
        </w:tc>
        <w:tc>
          <w:tcPr>
            <w:tcW w:w="443" w:type="pct"/>
          </w:tcPr>
          <w:p w14:paraId="5C98B8C5" w14:textId="77777777" w:rsidR="00741DA4" w:rsidRPr="00492DBB" w:rsidRDefault="00741DA4" w:rsidP="00741DA4">
            <w:pPr>
              <w:pStyle w:val="TableTextCentered"/>
            </w:pPr>
            <w:r w:rsidRPr="00492DBB">
              <w:t>×</w:t>
            </w:r>
          </w:p>
        </w:tc>
        <w:tc>
          <w:tcPr>
            <w:tcW w:w="442" w:type="pct"/>
          </w:tcPr>
          <w:p w14:paraId="69F53767" w14:textId="77777777" w:rsidR="00741DA4" w:rsidRPr="00492DBB" w:rsidRDefault="00741DA4" w:rsidP="00741DA4">
            <w:pPr>
              <w:pStyle w:val="TableTextCentered"/>
            </w:pPr>
            <w:r w:rsidRPr="00492DBB">
              <w:t>√</w:t>
            </w:r>
          </w:p>
        </w:tc>
      </w:tr>
      <w:tr w:rsidR="00741DA4" w:rsidRPr="00EE2527" w14:paraId="2231771C" w14:textId="77777777" w:rsidTr="00F13A41">
        <w:trPr>
          <w:trHeight w:val="312"/>
        </w:trPr>
        <w:tc>
          <w:tcPr>
            <w:tcW w:w="397" w:type="pct"/>
          </w:tcPr>
          <w:p w14:paraId="6FDCD587" w14:textId="77777777" w:rsidR="00741DA4" w:rsidRPr="00492DBB" w:rsidRDefault="00741DA4" w:rsidP="00741DA4">
            <w:pPr>
              <w:pStyle w:val="TableTextRight"/>
            </w:pPr>
            <w:r w:rsidRPr="00492DBB">
              <w:t>33</w:t>
            </w:r>
          </w:p>
        </w:tc>
        <w:tc>
          <w:tcPr>
            <w:tcW w:w="2832" w:type="pct"/>
          </w:tcPr>
          <w:p w14:paraId="05F890B6" w14:textId="77777777" w:rsidR="00741DA4" w:rsidRPr="00492DBB" w:rsidRDefault="00741DA4" w:rsidP="00741DA4">
            <w:pPr>
              <w:pStyle w:val="TableTextLeft"/>
            </w:pPr>
            <w:r w:rsidRPr="00492DBB">
              <w:t>Muscular Dystrophy</w:t>
            </w:r>
          </w:p>
        </w:tc>
        <w:tc>
          <w:tcPr>
            <w:tcW w:w="443" w:type="pct"/>
          </w:tcPr>
          <w:p w14:paraId="2BD4428D" w14:textId="77777777" w:rsidR="00741DA4" w:rsidRPr="00492DBB" w:rsidRDefault="00741DA4" w:rsidP="00741DA4">
            <w:pPr>
              <w:pStyle w:val="TableTextCentered"/>
            </w:pPr>
            <w:r w:rsidRPr="00492DBB">
              <w:t>×</w:t>
            </w:r>
          </w:p>
        </w:tc>
        <w:tc>
          <w:tcPr>
            <w:tcW w:w="443" w:type="pct"/>
          </w:tcPr>
          <w:p w14:paraId="0909EA0D" w14:textId="77777777" w:rsidR="00741DA4" w:rsidRPr="00492DBB" w:rsidRDefault="00741DA4" w:rsidP="00741DA4">
            <w:pPr>
              <w:pStyle w:val="TableTextCentered"/>
            </w:pPr>
            <w:r w:rsidRPr="00492DBB">
              <w:t>×</w:t>
            </w:r>
          </w:p>
        </w:tc>
        <w:tc>
          <w:tcPr>
            <w:tcW w:w="443" w:type="pct"/>
          </w:tcPr>
          <w:p w14:paraId="5C64AB7E" w14:textId="77777777" w:rsidR="00741DA4" w:rsidRPr="00492DBB" w:rsidRDefault="00741DA4" w:rsidP="00741DA4">
            <w:pPr>
              <w:pStyle w:val="TableTextCentered"/>
            </w:pPr>
            <w:r w:rsidRPr="00492DBB">
              <w:t>×</w:t>
            </w:r>
          </w:p>
        </w:tc>
        <w:tc>
          <w:tcPr>
            <w:tcW w:w="442" w:type="pct"/>
          </w:tcPr>
          <w:p w14:paraId="1D13F883" w14:textId="77777777" w:rsidR="00741DA4" w:rsidRPr="00492DBB" w:rsidRDefault="00741DA4" w:rsidP="00741DA4">
            <w:pPr>
              <w:pStyle w:val="TableTextCentered"/>
            </w:pPr>
            <w:r w:rsidRPr="00492DBB">
              <w:t>√</w:t>
            </w:r>
          </w:p>
        </w:tc>
      </w:tr>
      <w:tr w:rsidR="00741DA4" w:rsidRPr="00EE2527" w14:paraId="745AE27E" w14:textId="77777777" w:rsidTr="00F13A41">
        <w:trPr>
          <w:trHeight w:val="312"/>
        </w:trPr>
        <w:tc>
          <w:tcPr>
            <w:tcW w:w="397" w:type="pct"/>
          </w:tcPr>
          <w:p w14:paraId="5EB32584" w14:textId="77777777" w:rsidR="00741DA4" w:rsidRPr="00492DBB" w:rsidRDefault="00741DA4" w:rsidP="00741DA4">
            <w:pPr>
              <w:pStyle w:val="TableTextRight"/>
            </w:pPr>
            <w:r w:rsidRPr="00492DBB">
              <w:t>34</w:t>
            </w:r>
          </w:p>
        </w:tc>
        <w:tc>
          <w:tcPr>
            <w:tcW w:w="2832" w:type="pct"/>
          </w:tcPr>
          <w:p w14:paraId="19B32993" w14:textId="77777777" w:rsidR="00741DA4" w:rsidRPr="00492DBB" w:rsidRDefault="00741DA4" w:rsidP="00741DA4">
            <w:pPr>
              <w:pStyle w:val="TableTextLeft"/>
            </w:pPr>
            <w:r w:rsidRPr="00492DBB">
              <w:t>Poliomyelitis</w:t>
            </w:r>
          </w:p>
        </w:tc>
        <w:tc>
          <w:tcPr>
            <w:tcW w:w="443" w:type="pct"/>
          </w:tcPr>
          <w:p w14:paraId="094EA01B" w14:textId="77777777" w:rsidR="00741DA4" w:rsidRPr="00492DBB" w:rsidRDefault="00741DA4" w:rsidP="00741DA4">
            <w:pPr>
              <w:pStyle w:val="TableTextCentered"/>
            </w:pPr>
            <w:r w:rsidRPr="00492DBB">
              <w:t>×</w:t>
            </w:r>
          </w:p>
        </w:tc>
        <w:tc>
          <w:tcPr>
            <w:tcW w:w="443" w:type="pct"/>
          </w:tcPr>
          <w:p w14:paraId="2860EC06" w14:textId="77777777" w:rsidR="00741DA4" w:rsidRPr="00492DBB" w:rsidRDefault="00741DA4" w:rsidP="00741DA4">
            <w:pPr>
              <w:pStyle w:val="TableTextCentered"/>
            </w:pPr>
            <w:r w:rsidRPr="00492DBB">
              <w:t>×</w:t>
            </w:r>
          </w:p>
        </w:tc>
        <w:tc>
          <w:tcPr>
            <w:tcW w:w="443" w:type="pct"/>
          </w:tcPr>
          <w:p w14:paraId="294B6F35" w14:textId="77777777" w:rsidR="00741DA4" w:rsidRPr="00492DBB" w:rsidRDefault="00741DA4" w:rsidP="00741DA4">
            <w:pPr>
              <w:pStyle w:val="TableTextCentered"/>
            </w:pPr>
            <w:r w:rsidRPr="00492DBB">
              <w:t>×</w:t>
            </w:r>
          </w:p>
        </w:tc>
        <w:tc>
          <w:tcPr>
            <w:tcW w:w="442" w:type="pct"/>
          </w:tcPr>
          <w:p w14:paraId="4DF6139A" w14:textId="77777777" w:rsidR="00741DA4" w:rsidRPr="00492DBB" w:rsidRDefault="00741DA4" w:rsidP="00741DA4">
            <w:pPr>
              <w:pStyle w:val="TableTextCentered"/>
            </w:pPr>
            <w:r w:rsidRPr="00492DBB">
              <w:t>√</w:t>
            </w:r>
          </w:p>
        </w:tc>
      </w:tr>
      <w:tr w:rsidR="00741DA4" w:rsidRPr="00EE2527" w14:paraId="732888BA" w14:textId="77777777" w:rsidTr="00F13A41">
        <w:trPr>
          <w:trHeight w:val="312"/>
        </w:trPr>
        <w:tc>
          <w:tcPr>
            <w:tcW w:w="397" w:type="pct"/>
          </w:tcPr>
          <w:p w14:paraId="5DAFFD06" w14:textId="77777777" w:rsidR="00741DA4" w:rsidRPr="00492DBB" w:rsidRDefault="00741DA4" w:rsidP="00741DA4">
            <w:pPr>
              <w:pStyle w:val="TableTextRight"/>
            </w:pPr>
            <w:r w:rsidRPr="00492DBB">
              <w:t>35</w:t>
            </w:r>
          </w:p>
        </w:tc>
        <w:tc>
          <w:tcPr>
            <w:tcW w:w="2832" w:type="pct"/>
          </w:tcPr>
          <w:p w14:paraId="438AB5C2" w14:textId="77777777" w:rsidR="00741DA4" w:rsidRPr="00492DBB" w:rsidRDefault="00741DA4" w:rsidP="00741DA4">
            <w:pPr>
              <w:pStyle w:val="TableTextLeft"/>
            </w:pPr>
            <w:r w:rsidRPr="00492DBB">
              <w:t>Systemic Lupus Erythematous</w:t>
            </w:r>
          </w:p>
        </w:tc>
        <w:tc>
          <w:tcPr>
            <w:tcW w:w="443" w:type="pct"/>
          </w:tcPr>
          <w:p w14:paraId="3B6BA081" w14:textId="77777777" w:rsidR="00741DA4" w:rsidRPr="00492DBB" w:rsidRDefault="00741DA4" w:rsidP="00741DA4">
            <w:pPr>
              <w:pStyle w:val="TableTextCentered"/>
            </w:pPr>
            <w:r w:rsidRPr="00492DBB">
              <w:t>×</w:t>
            </w:r>
          </w:p>
        </w:tc>
        <w:tc>
          <w:tcPr>
            <w:tcW w:w="443" w:type="pct"/>
          </w:tcPr>
          <w:p w14:paraId="2AF94437" w14:textId="77777777" w:rsidR="00741DA4" w:rsidRPr="00492DBB" w:rsidRDefault="00741DA4" w:rsidP="00741DA4">
            <w:pPr>
              <w:pStyle w:val="TableTextCentered"/>
            </w:pPr>
            <w:r w:rsidRPr="00492DBB">
              <w:t>×</w:t>
            </w:r>
          </w:p>
        </w:tc>
        <w:tc>
          <w:tcPr>
            <w:tcW w:w="443" w:type="pct"/>
          </w:tcPr>
          <w:p w14:paraId="37BAB32B" w14:textId="77777777" w:rsidR="00741DA4" w:rsidRPr="00492DBB" w:rsidRDefault="00741DA4" w:rsidP="00741DA4">
            <w:pPr>
              <w:pStyle w:val="TableTextCentered"/>
            </w:pPr>
            <w:r w:rsidRPr="00492DBB">
              <w:t>×</w:t>
            </w:r>
          </w:p>
        </w:tc>
        <w:tc>
          <w:tcPr>
            <w:tcW w:w="442" w:type="pct"/>
          </w:tcPr>
          <w:p w14:paraId="10785383" w14:textId="77777777" w:rsidR="00741DA4" w:rsidRPr="00492DBB" w:rsidRDefault="00741DA4" w:rsidP="00741DA4">
            <w:pPr>
              <w:pStyle w:val="TableTextCentered"/>
            </w:pPr>
            <w:r w:rsidRPr="00492DBB">
              <w:t>√</w:t>
            </w:r>
          </w:p>
        </w:tc>
      </w:tr>
      <w:tr w:rsidR="00741DA4" w:rsidRPr="00EE2527" w14:paraId="44F8AFDD" w14:textId="77777777" w:rsidTr="00F13A41">
        <w:trPr>
          <w:trHeight w:val="312"/>
        </w:trPr>
        <w:tc>
          <w:tcPr>
            <w:tcW w:w="397" w:type="pct"/>
          </w:tcPr>
          <w:p w14:paraId="751233FD" w14:textId="77777777" w:rsidR="00741DA4" w:rsidRPr="00492DBB" w:rsidRDefault="00741DA4" w:rsidP="00741DA4">
            <w:pPr>
              <w:pStyle w:val="TableTextRight"/>
            </w:pPr>
            <w:r w:rsidRPr="00492DBB">
              <w:t>36</w:t>
            </w:r>
          </w:p>
        </w:tc>
        <w:tc>
          <w:tcPr>
            <w:tcW w:w="2832" w:type="pct"/>
          </w:tcPr>
          <w:p w14:paraId="56616AD1" w14:textId="77777777" w:rsidR="00741DA4" w:rsidRPr="00492DBB" w:rsidRDefault="00741DA4" w:rsidP="00741DA4">
            <w:pPr>
              <w:pStyle w:val="TableTextLeft"/>
            </w:pPr>
            <w:r w:rsidRPr="00492DBB">
              <w:t>Brain Surgery</w:t>
            </w:r>
          </w:p>
        </w:tc>
        <w:tc>
          <w:tcPr>
            <w:tcW w:w="443" w:type="pct"/>
          </w:tcPr>
          <w:p w14:paraId="724BC224" w14:textId="77777777" w:rsidR="00741DA4" w:rsidRPr="00492DBB" w:rsidRDefault="00741DA4" w:rsidP="00741DA4">
            <w:pPr>
              <w:pStyle w:val="TableTextCentered"/>
            </w:pPr>
            <w:r w:rsidRPr="00492DBB">
              <w:t>×</w:t>
            </w:r>
          </w:p>
        </w:tc>
        <w:tc>
          <w:tcPr>
            <w:tcW w:w="443" w:type="pct"/>
          </w:tcPr>
          <w:p w14:paraId="5F63E6B2" w14:textId="77777777" w:rsidR="00741DA4" w:rsidRPr="00492DBB" w:rsidRDefault="00741DA4" w:rsidP="00741DA4">
            <w:pPr>
              <w:pStyle w:val="TableTextCentered"/>
            </w:pPr>
            <w:r w:rsidRPr="00492DBB">
              <w:t>×</w:t>
            </w:r>
          </w:p>
        </w:tc>
        <w:tc>
          <w:tcPr>
            <w:tcW w:w="443" w:type="pct"/>
          </w:tcPr>
          <w:p w14:paraId="1696322D" w14:textId="77777777" w:rsidR="00741DA4" w:rsidRPr="00492DBB" w:rsidRDefault="00741DA4" w:rsidP="00741DA4">
            <w:pPr>
              <w:pStyle w:val="TableTextCentered"/>
            </w:pPr>
            <w:r w:rsidRPr="00492DBB">
              <w:t>×</w:t>
            </w:r>
          </w:p>
        </w:tc>
        <w:tc>
          <w:tcPr>
            <w:tcW w:w="442" w:type="pct"/>
          </w:tcPr>
          <w:p w14:paraId="1B0FB753" w14:textId="77777777" w:rsidR="00741DA4" w:rsidRPr="00492DBB" w:rsidRDefault="00741DA4" w:rsidP="00741DA4">
            <w:pPr>
              <w:pStyle w:val="TableTextCentered"/>
            </w:pPr>
            <w:r w:rsidRPr="00492DBB">
              <w:t>√</w:t>
            </w:r>
          </w:p>
        </w:tc>
      </w:tr>
    </w:tbl>
    <w:p w14:paraId="137F7A6B" w14:textId="77777777" w:rsidR="00492DBB" w:rsidRPr="00492DBB" w:rsidRDefault="00492DBB" w:rsidP="00492DBB">
      <w:pPr>
        <w:pStyle w:val="ListParagraph"/>
        <w:ind w:left="0"/>
        <w:jc w:val="both"/>
        <w:rPr>
          <w:rFonts w:cs="Arial"/>
          <w:bCs/>
          <w:szCs w:val="20"/>
        </w:rPr>
      </w:pPr>
    </w:p>
    <w:p w14:paraId="1C881924" w14:textId="77777777" w:rsidR="00492DBB" w:rsidRDefault="00492DBB" w:rsidP="000A395A">
      <w:pPr>
        <w:ind w:left="426"/>
        <w:jc w:val="both"/>
        <w:rPr>
          <w:rFonts w:cs="Arial"/>
          <w:szCs w:val="20"/>
        </w:rPr>
      </w:pPr>
    </w:p>
    <w:p w14:paraId="2C392B62" w14:textId="77777777" w:rsidR="000A395A" w:rsidRPr="00F93B44" w:rsidRDefault="00492DBB" w:rsidP="00F93B44">
      <w:pPr>
        <w:jc w:val="both"/>
        <w:rPr>
          <w:rFonts w:cs="Arial"/>
          <w:b/>
          <w:color w:val="7030A0"/>
          <w:szCs w:val="20"/>
          <w:lang w:val="en-IN"/>
        </w:rPr>
      </w:pPr>
      <w:r w:rsidRPr="00492DBB">
        <w:rPr>
          <w:rFonts w:cs="Arial"/>
          <w:b/>
          <w:color w:val="7030A0"/>
          <w:szCs w:val="20"/>
          <w:lang w:val="en-IN"/>
        </w:rPr>
        <w:t>Listing of Critical Illnesses</w:t>
      </w:r>
    </w:p>
    <w:p w14:paraId="28421603" w14:textId="77777777" w:rsidR="000A395A" w:rsidRPr="00EE2527" w:rsidRDefault="000A395A" w:rsidP="00F34009">
      <w:pPr>
        <w:pStyle w:val="Heading5"/>
      </w:pPr>
      <w:r w:rsidRPr="00EE2527">
        <w:t>Cancer of Specific Severity</w:t>
      </w:r>
    </w:p>
    <w:p w14:paraId="0A53288A" w14:textId="77777777" w:rsidR="000A395A" w:rsidRPr="00EE2527" w:rsidRDefault="000A395A" w:rsidP="000A395A">
      <w:pPr>
        <w:pStyle w:val="ListParagraph"/>
        <w:ind w:left="426"/>
        <w:jc w:val="both"/>
        <w:rPr>
          <w:rFonts w:cs="Arial"/>
          <w:color w:val="7030A0"/>
          <w:szCs w:val="20"/>
        </w:rPr>
      </w:pPr>
    </w:p>
    <w:p w14:paraId="3346F97F" w14:textId="77777777" w:rsidR="000A395A" w:rsidRPr="00EE2527" w:rsidRDefault="000A395A" w:rsidP="002D7B3D">
      <w:pPr>
        <w:pStyle w:val="ListParagraph"/>
        <w:numPr>
          <w:ilvl w:val="1"/>
          <w:numId w:val="16"/>
        </w:numPr>
        <w:jc w:val="both"/>
        <w:rPr>
          <w:rFonts w:cs="Arial"/>
          <w:szCs w:val="20"/>
          <w:lang w:val="en-US"/>
        </w:rPr>
      </w:pPr>
      <w:r w:rsidRPr="00EE2527">
        <w:rPr>
          <w:rFonts w:cs="Arial"/>
          <w:szCs w:val="20"/>
          <w:lang w:val="en-US"/>
        </w:rPr>
        <w:t xml:space="preserve">A malignant tumor characterized by the uncontrolled growth &amp; spread of malignant cells with invasion and destruction of normal tissues. This diagnosis must be supported by histological evidence of malignancy. The term cancer includes leukemia, lymphoma and sarcoma. </w:t>
      </w:r>
    </w:p>
    <w:p w14:paraId="44DE3BED" w14:textId="77777777" w:rsidR="000A395A" w:rsidRPr="00EE2527" w:rsidRDefault="000A395A" w:rsidP="000A395A">
      <w:pPr>
        <w:pStyle w:val="ListParagraph"/>
        <w:jc w:val="both"/>
        <w:rPr>
          <w:rFonts w:cs="Arial"/>
          <w:szCs w:val="20"/>
          <w:lang w:val="en-US"/>
        </w:rPr>
      </w:pPr>
    </w:p>
    <w:p w14:paraId="1CADD52E" w14:textId="77777777" w:rsidR="000A395A" w:rsidRPr="00EE2527" w:rsidRDefault="000A395A" w:rsidP="002D7B3D">
      <w:pPr>
        <w:pStyle w:val="ListParagraph"/>
        <w:numPr>
          <w:ilvl w:val="1"/>
          <w:numId w:val="16"/>
        </w:numPr>
        <w:jc w:val="both"/>
        <w:rPr>
          <w:rFonts w:cs="Arial"/>
          <w:szCs w:val="20"/>
          <w:lang w:val="en-US"/>
        </w:rPr>
      </w:pPr>
      <w:r w:rsidRPr="00EE2527">
        <w:rPr>
          <w:rFonts w:cs="Arial"/>
          <w:szCs w:val="20"/>
          <w:lang w:val="en-US"/>
        </w:rPr>
        <w:t>The following are excluded</w:t>
      </w:r>
    </w:p>
    <w:p w14:paraId="53D816A2"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All tumors which are histologically described as carcinoma in situ, benign, pre-malignant, borderline malignant, low malignant potential, neoplasm of unknown behavior, or non-invasive, including but not limited to: Carcinoma in situ of breasts, Cervical dysplasia CIN-1, CIN -2 &amp; CIN-3;</w:t>
      </w:r>
    </w:p>
    <w:p w14:paraId="23E92549"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 xml:space="preserve">Any non-melanoma skin carcinoma unless there is evidence of metastases to lymph nodes or beyond;   </w:t>
      </w:r>
    </w:p>
    <w:p w14:paraId="42483298"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 xml:space="preserve">Malignant melanoma that has not caused invasion beyond the epidermis; </w:t>
      </w:r>
    </w:p>
    <w:p w14:paraId="66C9B939"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All tumors of the prostate unless histologically classified as having a Gleason score greater than 6 or having progressed to at least clinical TNM classification T2N0M0;</w:t>
      </w:r>
    </w:p>
    <w:p w14:paraId="63D3AEE6"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All Thyroid cancers histologically classified as T1N0M0 (TNM Classification) or below;</w:t>
      </w:r>
    </w:p>
    <w:p w14:paraId="4AE99CAC"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 xml:space="preserve">Chronic </w:t>
      </w:r>
      <w:proofErr w:type="spellStart"/>
      <w:r w:rsidRPr="00EE2527">
        <w:rPr>
          <w:rFonts w:cs="Arial"/>
          <w:szCs w:val="20"/>
          <w:lang w:val="en-US"/>
        </w:rPr>
        <w:t>lymphocyctic</w:t>
      </w:r>
      <w:proofErr w:type="spellEnd"/>
      <w:r w:rsidRPr="00EE2527">
        <w:rPr>
          <w:rFonts w:cs="Arial"/>
          <w:szCs w:val="20"/>
          <w:lang w:val="en-US"/>
        </w:rPr>
        <w:t xml:space="preserve"> </w:t>
      </w:r>
      <w:proofErr w:type="spellStart"/>
      <w:r w:rsidRPr="00EE2527">
        <w:rPr>
          <w:rFonts w:cs="Arial"/>
          <w:szCs w:val="20"/>
          <w:lang w:val="en-US"/>
        </w:rPr>
        <w:t>leukaemia</w:t>
      </w:r>
      <w:proofErr w:type="spellEnd"/>
      <w:r w:rsidRPr="00EE2527">
        <w:rPr>
          <w:rFonts w:cs="Arial"/>
          <w:szCs w:val="20"/>
          <w:lang w:val="en-US"/>
        </w:rPr>
        <w:t xml:space="preserve"> less than RAI stage 3;</w:t>
      </w:r>
    </w:p>
    <w:p w14:paraId="7F2C5AA2"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Non-invasive papillary cancer of the bladder histologically described as TaN0M0 or of a lesser classification;</w:t>
      </w:r>
    </w:p>
    <w:p w14:paraId="639DE51F"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 xml:space="preserve">All Gastro-Intestinal Stromal </w:t>
      </w:r>
      <w:proofErr w:type="spellStart"/>
      <w:r w:rsidRPr="00EE2527">
        <w:rPr>
          <w:rFonts w:cs="Arial"/>
          <w:szCs w:val="20"/>
          <w:lang w:val="en-US"/>
        </w:rPr>
        <w:t>Tumours</w:t>
      </w:r>
      <w:proofErr w:type="spellEnd"/>
      <w:r w:rsidRPr="00EE2527">
        <w:rPr>
          <w:rFonts w:cs="Arial"/>
          <w:szCs w:val="20"/>
          <w:lang w:val="en-US"/>
        </w:rPr>
        <w:t xml:space="preserve"> histologically classified as T1N0M0 (TNM Classification) or below and with mitotic count of less than or equal to 5/50 HPFs;</w:t>
      </w:r>
    </w:p>
    <w:p w14:paraId="3B6BC23C" w14:textId="77777777" w:rsidR="000A395A" w:rsidRPr="00EE2527" w:rsidRDefault="000A395A" w:rsidP="002D7B3D">
      <w:pPr>
        <w:pStyle w:val="ListParagraph"/>
        <w:numPr>
          <w:ilvl w:val="2"/>
          <w:numId w:val="16"/>
        </w:numPr>
        <w:jc w:val="both"/>
        <w:rPr>
          <w:rFonts w:cs="Arial"/>
          <w:szCs w:val="20"/>
          <w:lang w:val="en-US"/>
        </w:rPr>
      </w:pPr>
      <w:r w:rsidRPr="00EE2527">
        <w:rPr>
          <w:rFonts w:cs="Arial"/>
          <w:szCs w:val="20"/>
          <w:lang w:val="en-US"/>
        </w:rPr>
        <w:t>All tumors in the presence of HIV infection.</w:t>
      </w:r>
    </w:p>
    <w:p w14:paraId="300747D2" w14:textId="7FAE877B" w:rsidR="00C23295" w:rsidRDefault="00C23295">
      <w:pPr>
        <w:spacing w:after="160" w:line="259" w:lineRule="auto"/>
        <w:rPr>
          <w:rFonts w:cs="Arial"/>
          <w:color w:val="7030A0"/>
          <w:szCs w:val="20"/>
          <w:lang w:val="en-US"/>
        </w:rPr>
      </w:pPr>
      <w:r>
        <w:rPr>
          <w:rFonts w:cs="Arial"/>
          <w:color w:val="7030A0"/>
          <w:szCs w:val="20"/>
          <w:lang w:val="en-US"/>
        </w:rPr>
        <w:br w:type="page"/>
      </w:r>
    </w:p>
    <w:p w14:paraId="225B1CD5" w14:textId="77777777" w:rsidR="000A395A" w:rsidRPr="00EE2527" w:rsidRDefault="000A395A" w:rsidP="00F34009">
      <w:pPr>
        <w:pStyle w:val="Heading5"/>
      </w:pPr>
      <w:r w:rsidRPr="00EE2527">
        <w:lastRenderedPageBreak/>
        <w:t>Myocardial Infraction (First Heart attack of specified severity)</w:t>
      </w:r>
    </w:p>
    <w:p w14:paraId="1C6DCD2E" w14:textId="77777777" w:rsidR="000A395A" w:rsidRPr="00EE2527" w:rsidRDefault="000A395A" w:rsidP="000A395A">
      <w:pPr>
        <w:pStyle w:val="ListParagraph"/>
        <w:jc w:val="both"/>
        <w:rPr>
          <w:rFonts w:cs="Arial"/>
          <w:color w:val="7030A0"/>
          <w:szCs w:val="20"/>
        </w:rPr>
      </w:pPr>
    </w:p>
    <w:p w14:paraId="3B652139" w14:textId="77777777" w:rsidR="000A395A" w:rsidRPr="00EE2527" w:rsidRDefault="000A395A" w:rsidP="002D7B3D">
      <w:pPr>
        <w:pStyle w:val="ListParagraph"/>
        <w:numPr>
          <w:ilvl w:val="1"/>
          <w:numId w:val="18"/>
        </w:numPr>
        <w:jc w:val="both"/>
        <w:rPr>
          <w:rFonts w:cs="Arial"/>
          <w:szCs w:val="20"/>
          <w:lang w:val="en-US"/>
        </w:rPr>
      </w:pPr>
      <w:r w:rsidRPr="00EE2527">
        <w:rPr>
          <w:rFonts w:cs="Arial"/>
          <w:szCs w:val="20"/>
          <w:lang w:val="en-US"/>
        </w:rPr>
        <w:t>The first occurrence of heart attack or myocardial infarction, which means the death of a portion of the heart muscle as a result of inadequate blood supply to the relevant area. The diagnosis for Myocardial Infarction should be evidenced by all of the following criteria:</w:t>
      </w:r>
    </w:p>
    <w:p w14:paraId="31B8546F"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A history of typical clinical symptoms consistent with the diagnosis of acute myocardial infarction (For e.g. typical chest pain)</w:t>
      </w:r>
    </w:p>
    <w:p w14:paraId="078C002B"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New characteristic electrocardiogram changes</w:t>
      </w:r>
    </w:p>
    <w:p w14:paraId="20EF1CEF"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Elevation of infarction specific enzymes, Troponins or other specific biochemical markers.</w:t>
      </w:r>
    </w:p>
    <w:p w14:paraId="1035AFDB" w14:textId="77777777" w:rsidR="000A395A" w:rsidRPr="00EE2527" w:rsidRDefault="000A395A" w:rsidP="000A395A">
      <w:pPr>
        <w:pStyle w:val="ListParagraph"/>
        <w:ind w:left="1080"/>
        <w:jc w:val="both"/>
        <w:rPr>
          <w:rFonts w:cs="Arial"/>
          <w:szCs w:val="20"/>
          <w:lang w:val="en-US"/>
        </w:rPr>
      </w:pPr>
    </w:p>
    <w:p w14:paraId="76A80C6B" w14:textId="77777777" w:rsidR="000A395A" w:rsidRPr="00EE2527" w:rsidRDefault="000A395A" w:rsidP="002D7B3D">
      <w:pPr>
        <w:pStyle w:val="ListParagraph"/>
        <w:numPr>
          <w:ilvl w:val="1"/>
          <w:numId w:val="18"/>
        </w:numPr>
        <w:jc w:val="both"/>
        <w:rPr>
          <w:rFonts w:cs="Arial"/>
          <w:szCs w:val="20"/>
          <w:lang w:val="en-US"/>
        </w:rPr>
      </w:pPr>
      <w:r w:rsidRPr="00EE2527">
        <w:rPr>
          <w:rFonts w:cs="Arial"/>
          <w:szCs w:val="20"/>
          <w:lang w:val="en-US"/>
        </w:rPr>
        <w:t xml:space="preserve">The following are excluded: </w:t>
      </w:r>
    </w:p>
    <w:p w14:paraId="27F156FD"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Other acute Coronary Syndromes</w:t>
      </w:r>
    </w:p>
    <w:p w14:paraId="70A2F3F6"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Any type of angina pectoris</w:t>
      </w:r>
    </w:p>
    <w:p w14:paraId="36760C38" w14:textId="77777777" w:rsidR="000A395A" w:rsidRPr="00EE2527" w:rsidRDefault="000A395A" w:rsidP="002D7B3D">
      <w:pPr>
        <w:pStyle w:val="ListParagraph"/>
        <w:numPr>
          <w:ilvl w:val="2"/>
          <w:numId w:val="18"/>
        </w:numPr>
        <w:jc w:val="both"/>
        <w:rPr>
          <w:rFonts w:cs="Arial"/>
          <w:szCs w:val="20"/>
          <w:lang w:val="en-US"/>
        </w:rPr>
      </w:pPr>
      <w:r w:rsidRPr="00EE2527">
        <w:rPr>
          <w:rFonts w:cs="Arial"/>
          <w:szCs w:val="20"/>
          <w:lang w:val="en-US"/>
        </w:rPr>
        <w:t>A rise in cardiac biomarkers or Troponin T or I in absence of overt ischemic heart disease OR following an intra-arterial cardiac procedure.</w:t>
      </w:r>
    </w:p>
    <w:p w14:paraId="69BF90E4" w14:textId="77777777" w:rsidR="000A395A" w:rsidRPr="00EE2527" w:rsidRDefault="000A395A" w:rsidP="00F34009">
      <w:pPr>
        <w:pStyle w:val="Heading5"/>
      </w:pPr>
      <w:r w:rsidRPr="00EE2527">
        <w:t>Open Chest CABG</w:t>
      </w:r>
    </w:p>
    <w:p w14:paraId="75265EC8" w14:textId="77777777" w:rsidR="000A395A" w:rsidRPr="00EE2527" w:rsidRDefault="000A395A" w:rsidP="000A395A">
      <w:pPr>
        <w:pStyle w:val="ListParagraph"/>
        <w:jc w:val="both"/>
        <w:rPr>
          <w:rFonts w:cs="Arial"/>
          <w:b/>
          <w:szCs w:val="20"/>
          <w:lang w:val="en-US"/>
        </w:rPr>
      </w:pPr>
    </w:p>
    <w:p w14:paraId="5C0F0455" w14:textId="77777777" w:rsidR="000A395A" w:rsidRPr="00EE2527" w:rsidRDefault="000A395A" w:rsidP="002D7B3D">
      <w:pPr>
        <w:pStyle w:val="ListParagraph"/>
        <w:numPr>
          <w:ilvl w:val="1"/>
          <w:numId w:val="19"/>
        </w:numPr>
        <w:jc w:val="both"/>
        <w:rPr>
          <w:rFonts w:cs="Arial"/>
          <w:szCs w:val="20"/>
          <w:lang w:val="en-US"/>
        </w:rPr>
      </w:pPr>
      <w:r w:rsidRPr="00EE2527">
        <w:rPr>
          <w:rFonts w:cs="Arial"/>
          <w:szCs w:val="20"/>
          <w:lang w:val="en-US"/>
        </w:rPr>
        <w:t>The actual undergoing of heart surgery to correct blockage or narrowing in one or more coronary artery(s), by coronary artery bypass grafting done via a sternotomy (cutting through the breast bone) or minimally invasive keyhole coronary artery bypass procedures. The diagnosis must be supported by a coronary angiography and the realization of surgery has to be confirmed by a cardiologist.</w:t>
      </w:r>
    </w:p>
    <w:p w14:paraId="47261D73" w14:textId="77777777" w:rsidR="000A395A" w:rsidRPr="00EE2527" w:rsidRDefault="000A395A" w:rsidP="000A395A">
      <w:pPr>
        <w:pStyle w:val="ListParagraph"/>
        <w:jc w:val="both"/>
        <w:rPr>
          <w:rFonts w:cs="Arial"/>
          <w:szCs w:val="20"/>
          <w:lang w:val="en-US"/>
        </w:rPr>
      </w:pPr>
    </w:p>
    <w:p w14:paraId="1C44A630" w14:textId="77777777" w:rsidR="000A395A" w:rsidRPr="00EE2527" w:rsidRDefault="000A395A" w:rsidP="002D7B3D">
      <w:pPr>
        <w:pStyle w:val="ListParagraph"/>
        <w:numPr>
          <w:ilvl w:val="1"/>
          <w:numId w:val="19"/>
        </w:numPr>
        <w:jc w:val="both"/>
        <w:rPr>
          <w:rFonts w:cs="Arial"/>
          <w:szCs w:val="20"/>
          <w:lang w:val="en-US"/>
        </w:rPr>
      </w:pPr>
      <w:r w:rsidRPr="00EE2527">
        <w:rPr>
          <w:rFonts w:cs="Arial"/>
          <w:szCs w:val="20"/>
          <w:lang w:val="en-US"/>
        </w:rPr>
        <w:t xml:space="preserve">The following are excluded: </w:t>
      </w:r>
    </w:p>
    <w:p w14:paraId="10A83803" w14:textId="77777777" w:rsidR="000A395A" w:rsidRPr="00EE2527" w:rsidRDefault="000A395A" w:rsidP="002D7B3D">
      <w:pPr>
        <w:pStyle w:val="ListParagraph"/>
        <w:numPr>
          <w:ilvl w:val="2"/>
          <w:numId w:val="19"/>
        </w:numPr>
        <w:jc w:val="both"/>
        <w:rPr>
          <w:rFonts w:cs="Arial"/>
          <w:szCs w:val="20"/>
          <w:lang w:val="en-US"/>
        </w:rPr>
      </w:pPr>
      <w:r w:rsidRPr="00EE2527">
        <w:rPr>
          <w:rFonts w:cs="Arial"/>
          <w:szCs w:val="20"/>
          <w:lang w:val="en-US"/>
        </w:rPr>
        <w:t>Angioplasty and/or any other intra-arterial procedures</w:t>
      </w:r>
    </w:p>
    <w:p w14:paraId="207983E3" w14:textId="77777777" w:rsidR="000A395A" w:rsidRPr="00EE2527" w:rsidRDefault="000A395A" w:rsidP="00F34009">
      <w:pPr>
        <w:pStyle w:val="Heading5"/>
      </w:pPr>
      <w:r w:rsidRPr="00EE2527">
        <w:t>Open Heart Replacement or Repair of Heart Valves</w:t>
      </w:r>
    </w:p>
    <w:p w14:paraId="70C5692A" w14:textId="77777777" w:rsidR="000A395A" w:rsidRPr="00EE2527" w:rsidRDefault="000A395A" w:rsidP="000A395A">
      <w:pPr>
        <w:pStyle w:val="ListParagraph"/>
        <w:jc w:val="both"/>
        <w:rPr>
          <w:rFonts w:cs="Arial"/>
          <w:b/>
          <w:color w:val="7030A0"/>
          <w:szCs w:val="20"/>
        </w:rPr>
      </w:pPr>
    </w:p>
    <w:p w14:paraId="606057F5" w14:textId="77777777" w:rsidR="000A395A" w:rsidRPr="00EE2527" w:rsidRDefault="000A395A" w:rsidP="002D7B3D">
      <w:pPr>
        <w:pStyle w:val="ListParagraph"/>
        <w:numPr>
          <w:ilvl w:val="1"/>
          <w:numId w:val="20"/>
        </w:numPr>
        <w:jc w:val="both"/>
        <w:rPr>
          <w:rFonts w:cs="Arial"/>
          <w:szCs w:val="20"/>
          <w:lang w:val="en-US"/>
        </w:rPr>
      </w:pPr>
      <w:r w:rsidRPr="00EE2527">
        <w:rPr>
          <w:rFonts w:cs="Arial"/>
          <w:szCs w:val="20"/>
          <w:lang w:val="en-US"/>
        </w:rPr>
        <w:t>The actual undergoing of open-heart valve surgery is to replace or repair one or more heart valves, as a consequence of defects in, abnormalities of, or disease-affected cardiac valve(s). The diagnosis of the valve abnormality must be supported by an echocardiography and the realization of surgery has to be confirmed by a specialist medical practitioner. Catheter based techniques including but not limited to, balloon valvotomy / valvuloplasty are excluded.</w:t>
      </w:r>
    </w:p>
    <w:p w14:paraId="6B1B3AD4" w14:textId="77777777" w:rsidR="000A395A" w:rsidRPr="00EE2527" w:rsidRDefault="000A395A" w:rsidP="00F34009">
      <w:pPr>
        <w:pStyle w:val="Heading5"/>
      </w:pPr>
      <w:r w:rsidRPr="00EE2527">
        <w:t>Kidney Failure Requiring Dialysis</w:t>
      </w:r>
    </w:p>
    <w:p w14:paraId="0EACB547" w14:textId="77777777" w:rsidR="000A395A" w:rsidRPr="00EE2527" w:rsidRDefault="000A395A" w:rsidP="000A395A">
      <w:pPr>
        <w:pStyle w:val="ListParagraph"/>
        <w:jc w:val="both"/>
        <w:rPr>
          <w:rFonts w:cs="Arial"/>
          <w:b/>
          <w:color w:val="7030A0"/>
          <w:szCs w:val="20"/>
        </w:rPr>
      </w:pPr>
    </w:p>
    <w:p w14:paraId="12B32BC1" w14:textId="77777777" w:rsidR="000A395A" w:rsidRPr="00EE2527" w:rsidRDefault="000A395A" w:rsidP="002D7B3D">
      <w:pPr>
        <w:pStyle w:val="ListParagraph"/>
        <w:numPr>
          <w:ilvl w:val="1"/>
          <w:numId w:val="21"/>
        </w:numPr>
        <w:jc w:val="both"/>
        <w:rPr>
          <w:rFonts w:cs="Arial"/>
          <w:szCs w:val="20"/>
          <w:lang w:val="en-US"/>
        </w:rPr>
      </w:pPr>
      <w:r w:rsidRPr="00EE2527">
        <w:rPr>
          <w:rFonts w:cs="Arial"/>
          <w:szCs w:val="20"/>
          <w:lang w:val="en-US"/>
        </w:rPr>
        <w:t>End stage renal disease presenting as chronic irreversible failure of both kidneys to function, as a result of which either regular renal dialysis (hemodialysis or peritoneal dialysis) is instituted or renal transplantation is carried out. Diagnosis has to be confirmed by a specialist medical practitioner.</w:t>
      </w:r>
    </w:p>
    <w:p w14:paraId="7EA23F1C" w14:textId="77777777" w:rsidR="000A395A" w:rsidRPr="00EE2527" w:rsidRDefault="000A395A" w:rsidP="00F34009">
      <w:pPr>
        <w:pStyle w:val="Heading5"/>
      </w:pPr>
      <w:r w:rsidRPr="00EE2527">
        <w:t>Stroke Resulting in Permanent Symptoms</w:t>
      </w:r>
    </w:p>
    <w:p w14:paraId="315C17A0" w14:textId="77777777" w:rsidR="000A395A" w:rsidRPr="00EE2527" w:rsidRDefault="000A395A" w:rsidP="000A395A">
      <w:pPr>
        <w:pStyle w:val="ListParagraph"/>
        <w:jc w:val="both"/>
        <w:rPr>
          <w:rFonts w:cs="Arial"/>
          <w:b/>
          <w:szCs w:val="20"/>
        </w:rPr>
      </w:pPr>
    </w:p>
    <w:p w14:paraId="350311BE" w14:textId="77777777" w:rsidR="000A395A" w:rsidRPr="00EE2527" w:rsidRDefault="000A395A" w:rsidP="002D7B3D">
      <w:pPr>
        <w:pStyle w:val="ListParagraph"/>
        <w:numPr>
          <w:ilvl w:val="1"/>
          <w:numId w:val="22"/>
        </w:numPr>
        <w:contextualSpacing w:val="0"/>
        <w:jc w:val="both"/>
        <w:rPr>
          <w:rFonts w:cs="Arial"/>
          <w:szCs w:val="20"/>
          <w:lang w:val="en-US"/>
        </w:rPr>
      </w:pPr>
      <w:r w:rsidRPr="00EE2527">
        <w:rPr>
          <w:rFonts w:cs="Arial"/>
          <w:szCs w:val="20"/>
          <w:lang w:val="en-US"/>
        </w:rPr>
        <w:t xml:space="preserve">Any cerebrovascular incident producing permanent neurological sequelae. This includes infarction of brain tissue, thrombosis in an intracranial vessel, </w:t>
      </w:r>
      <w:proofErr w:type="spellStart"/>
      <w:r w:rsidRPr="00EE2527">
        <w:rPr>
          <w:rFonts w:cs="Arial"/>
          <w:szCs w:val="20"/>
          <w:lang w:val="en-US"/>
        </w:rPr>
        <w:t>haemorrhage</w:t>
      </w:r>
      <w:proofErr w:type="spellEnd"/>
      <w:r w:rsidRPr="00EE2527">
        <w:rPr>
          <w:rFonts w:cs="Arial"/>
          <w:szCs w:val="20"/>
          <w:lang w:val="en-US"/>
        </w:rPr>
        <w:t xml:space="preserve"> and embolization from an extracranial source. Diagnosis has to be confirmed by a specialist medical practitioner and evidenced by typical clinical symptoms as well as typical findings in CT Scan or MRI of the brain. Evidence of permanent neurological deficit lasting for at least 3 months has to be produced.</w:t>
      </w:r>
    </w:p>
    <w:p w14:paraId="51CC7DD7" w14:textId="77777777" w:rsidR="000A395A" w:rsidRPr="00EE2527" w:rsidRDefault="000A395A" w:rsidP="000A395A">
      <w:pPr>
        <w:pStyle w:val="ListParagraph"/>
        <w:contextualSpacing w:val="0"/>
        <w:jc w:val="both"/>
        <w:rPr>
          <w:rFonts w:cs="Arial"/>
          <w:szCs w:val="20"/>
          <w:lang w:val="en-US"/>
        </w:rPr>
      </w:pPr>
    </w:p>
    <w:p w14:paraId="2D047673" w14:textId="77777777" w:rsidR="000A395A" w:rsidRPr="00EE2527" w:rsidRDefault="000A395A" w:rsidP="002D7B3D">
      <w:pPr>
        <w:pStyle w:val="ListParagraph"/>
        <w:numPr>
          <w:ilvl w:val="1"/>
          <w:numId w:val="22"/>
        </w:numPr>
        <w:contextualSpacing w:val="0"/>
        <w:jc w:val="both"/>
        <w:rPr>
          <w:rFonts w:cs="Arial"/>
          <w:szCs w:val="20"/>
          <w:lang w:val="en-US"/>
        </w:rPr>
      </w:pPr>
      <w:r w:rsidRPr="00EE2527">
        <w:rPr>
          <w:rFonts w:cs="Arial"/>
          <w:szCs w:val="20"/>
          <w:lang w:val="en-US"/>
        </w:rPr>
        <w:t>The following are excluded:</w:t>
      </w:r>
    </w:p>
    <w:p w14:paraId="1F40EF59" w14:textId="77777777" w:rsidR="000A395A" w:rsidRPr="00EE2527" w:rsidRDefault="000A395A" w:rsidP="002D7B3D">
      <w:pPr>
        <w:pStyle w:val="ListParagraph"/>
        <w:numPr>
          <w:ilvl w:val="2"/>
          <w:numId w:val="22"/>
        </w:numPr>
        <w:contextualSpacing w:val="0"/>
        <w:jc w:val="both"/>
        <w:rPr>
          <w:rFonts w:cs="Arial"/>
          <w:szCs w:val="20"/>
          <w:lang w:val="en-US"/>
        </w:rPr>
      </w:pPr>
      <w:r w:rsidRPr="00EE2527">
        <w:rPr>
          <w:rFonts w:cs="Arial"/>
          <w:szCs w:val="20"/>
          <w:lang w:val="en-US"/>
        </w:rPr>
        <w:t>Transient ischemic attacks (TIA)</w:t>
      </w:r>
    </w:p>
    <w:p w14:paraId="192AED72" w14:textId="77777777" w:rsidR="000A395A" w:rsidRPr="00EE2527" w:rsidRDefault="000A395A" w:rsidP="002D7B3D">
      <w:pPr>
        <w:pStyle w:val="ListParagraph"/>
        <w:numPr>
          <w:ilvl w:val="2"/>
          <w:numId w:val="22"/>
        </w:numPr>
        <w:contextualSpacing w:val="0"/>
        <w:jc w:val="both"/>
        <w:rPr>
          <w:rFonts w:cs="Arial"/>
          <w:szCs w:val="20"/>
          <w:lang w:val="en-US"/>
        </w:rPr>
      </w:pPr>
      <w:r w:rsidRPr="00EE2527">
        <w:rPr>
          <w:rFonts w:cs="Arial"/>
          <w:szCs w:val="20"/>
          <w:lang w:val="en-US"/>
        </w:rPr>
        <w:t>Traumatic injury of the brain</w:t>
      </w:r>
    </w:p>
    <w:p w14:paraId="1EE3E62A" w14:textId="77777777" w:rsidR="000A395A" w:rsidRPr="00EE2527" w:rsidRDefault="000A395A" w:rsidP="002D7B3D">
      <w:pPr>
        <w:pStyle w:val="ListParagraph"/>
        <w:numPr>
          <w:ilvl w:val="2"/>
          <w:numId w:val="22"/>
        </w:numPr>
        <w:contextualSpacing w:val="0"/>
        <w:jc w:val="both"/>
        <w:rPr>
          <w:rFonts w:cs="Arial"/>
          <w:szCs w:val="20"/>
          <w:lang w:val="en-US"/>
        </w:rPr>
      </w:pPr>
      <w:r w:rsidRPr="00EE2527">
        <w:rPr>
          <w:rFonts w:cs="Arial"/>
          <w:szCs w:val="20"/>
          <w:lang w:val="en-US"/>
        </w:rPr>
        <w:t>Vascular disease affecting only the eye or optic nerve or vestibular functions.</w:t>
      </w:r>
    </w:p>
    <w:p w14:paraId="28019221" w14:textId="77777777" w:rsidR="000A395A" w:rsidRPr="00EE2527" w:rsidRDefault="000A395A" w:rsidP="00F34009">
      <w:pPr>
        <w:pStyle w:val="Heading5"/>
      </w:pPr>
      <w:r w:rsidRPr="00EE2527">
        <w:lastRenderedPageBreak/>
        <w:t>Major Organ/Bone Marrow Transplant</w:t>
      </w:r>
    </w:p>
    <w:p w14:paraId="5F4FD0A8" w14:textId="77777777" w:rsidR="000A395A" w:rsidRPr="00EE2527" w:rsidRDefault="000A395A" w:rsidP="000A395A">
      <w:pPr>
        <w:pStyle w:val="ListParagraph"/>
        <w:jc w:val="both"/>
        <w:rPr>
          <w:rFonts w:cs="Arial"/>
          <w:color w:val="7030A0"/>
          <w:szCs w:val="20"/>
        </w:rPr>
      </w:pPr>
    </w:p>
    <w:p w14:paraId="1404A09D" w14:textId="77777777" w:rsidR="000A395A" w:rsidRPr="00EE2527" w:rsidRDefault="000A395A" w:rsidP="002D7B3D">
      <w:pPr>
        <w:pStyle w:val="ListParagraph"/>
        <w:numPr>
          <w:ilvl w:val="1"/>
          <w:numId w:val="23"/>
        </w:numPr>
        <w:contextualSpacing w:val="0"/>
        <w:jc w:val="both"/>
        <w:rPr>
          <w:rFonts w:cs="Arial"/>
          <w:szCs w:val="20"/>
          <w:lang w:val="en-US"/>
        </w:rPr>
      </w:pPr>
      <w:r w:rsidRPr="00EE2527">
        <w:rPr>
          <w:rFonts w:cs="Arial"/>
          <w:szCs w:val="20"/>
          <w:lang w:val="en-US"/>
        </w:rPr>
        <w:t>The actual undergoing of a transplant of:</w:t>
      </w:r>
    </w:p>
    <w:p w14:paraId="109269E0" w14:textId="77777777" w:rsidR="000A395A" w:rsidRPr="00EE2527" w:rsidRDefault="000A395A" w:rsidP="002D7B3D">
      <w:pPr>
        <w:pStyle w:val="ListParagraph"/>
        <w:numPr>
          <w:ilvl w:val="2"/>
          <w:numId w:val="23"/>
        </w:numPr>
        <w:contextualSpacing w:val="0"/>
        <w:jc w:val="both"/>
        <w:rPr>
          <w:rFonts w:cs="Arial"/>
          <w:szCs w:val="20"/>
          <w:lang w:val="en-US"/>
        </w:rPr>
      </w:pPr>
      <w:r w:rsidRPr="00EE2527">
        <w:rPr>
          <w:rFonts w:cs="Arial"/>
          <w:szCs w:val="20"/>
          <w:lang w:val="en-US"/>
        </w:rPr>
        <w:t xml:space="preserve">One of the following human organs: heart, lung, liver, kidney, pancreas, that resulted from irreversible end-stage failure of the relevant organ, or </w:t>
      </w:r>
    </w:p>
    <w:p w14:paraId="5BF46AC0" w14:textId="77777777" w:rsidR="000A395A" w:rsidRPr="00EE2527" w:rsidRDefault="000A395A" w:rsidP="002D7B3D">
      <w:pPr>
        <w:pStyle w:val="ListParagraph"/>
        <w:numPr>
          <w:ilvl w:val="2"/>
          <w:numId w:val="23"/>
        </w:numPr>
        <w:contextualSpacing w:val="0"/>
        <w:jc w:val="both"/>
        <w:rPr>
          <w:rFonts w:cs="Arial"/>
          <w:szCs w:val="20"/>
          <w:lang w:val="en-US"/>
        </w:rPr>
      </w:pPr>
      <w:r w:rsidRPr="00EE2527">
        <w:rPr>
          <w:rFonts w:cs="Arial"/>
          <w:szCs w:val="20"/>
          <w:lang w:val="en-US"/>
        </w:rPr>
        <w:t xml:space="preserve">Human bone marrow using </w:t>
      </w:r>
      <w:proofErr w:type="spellStart"/>
      <w:r w:rsidRPr="00EE2527">
        <w:rPr>
          <w:rFonts w:cs="Arial"/>
          <w:szCs w:val="20"/>
          <w:lang w:val="en-US"/>
        </w:rPr>
        <w:t>haematopoietic</w:t>
      </w:r>
      <w:proofErr w:type="spellEnd"/>
      <w:r w:rsidRPr="00EE2527">
        <w:rPr>
          <w:rFonts w:cs="Arial"/>
          <w:szCs w:val="20"/>
          <w:lang w:val="en-US"/>
        </w:rPr>
        <w:t xml:space="preserve"> stem cells. The undergoing of a transplant has to be confirmed by a specialist medical practitioner.</w:t>
      </w:r>
    </w:p>
    <w:p w14:paraId="4AB02051" w14:textId="77777777" w:rsidR="000A395A" w:rsidRPr="00EE2527" w:rsidRDefault="000A395A" w:rsidP="000A395A">
      <w:pPr>
        <w:pStyle w:val="ListParagraph"/>
        <w:ind w:left="1080"/>
        <w:contextualSpacing w:val="0"/>
        <w:jc w:val="both"/>
        <w:rPr>
          <w:rFonts w:cs="Arial"/>
          <w:szCs w:val="20"/>
          <w:lang w:val="en-US"/>
        </w:rPr>
      </w:pPr>
    </w:p>
    <w:p w14:paraId="61D491B9" w14:textId="77777777" w:rsidR="000A395A" w:rsidRPr="00EE2527" w:rsidRDefault="000A395A" w:rsidP="002D7B3D">
      <w:pPr>
        <w:pStyle w:val="ListParagraph"/>
        <w:numPr>
          <w:ilvl w:val="1"/>
          <w:numId w:val="23"/>
        </w:numPr>
        <w:contextualSpacing w:val="0"/>
        <w:jc w:val="both"/>
        <w:rPr>
          <w:rFonts w:cs="Arial"/>
          <w:szCs w:val="20"/>
          <w:lang w:val="en-US"/>
        </w:rPr>
      </w:pPr>
      <w:r w:rsidRPr="00EE2527">
        <w:rPr>
          <w:rFonts w:cs="Arial"/>
          <w:szCs w:val="20"/>
          <w:lang w:val="en-US"/>
        </w:rPr>
        <w:t>The following are excluded:</w:t>
      </w:r>
    </w:p>
    <w:p w14:paraId="32E75F4B" w14:textId="77777777" w:rsidR="000A395A" w:rsidRPr="00EE2527" w:rsidRDefault="000A395A" w:rsidP="002D7B3D">
      <w:pPr>
        <w:pStyle w:val="ListParagraph"/>
        <w:numPr>
          <w:ilvl w:val="2"/>
          <w:numId w:val="23"/>
        </w:numPr>
        <w:contextualSpacing w:val="0"/>
        <w:jc w:val="both"/>
        <w:rPr>
          <w:rFonts w:cs="Arial"/>
          <w:szCs w:val="20"/>
          <w:lang w:val="en-US"/>
        </w:rPr>
      </w:pPr>
      <w:r w:rsidRPr="00EE2527">
        <w:rPr>
          <w:rFonts w:cs="Arial"/>
          <w:szCs w:val="20"/>
          <w:lang w:val="en-US"/>
        </w:rPr>
        <w:t>Other stem-cell transplants</w:t>
      </w:r>
    </w:p>
    <w:p w14:paraId="713F881A" w14:textId="77777777" w:rsidR="000A395A" w:rsidRPr="00EE2527" w:rsidRDefault="000A395A" w:rsidP="000A395A">
      <w:pPr>
        <w:pStyle w:val="ListParagraph"/>
        <w:jc w:val="both"/>
        <w:rPr>
          <w:rFonts w:cs="Arial"/>
          <w:szCs w:val="20"/>
          <w:lang w:val="en-US"/>
        </w:rPr>
      </w:pPr>
      <w:r w:rsidRPr="00EE2527">
        <w:rPr>
          <w:rFonts w:cs="Arial"/>
          <w:szCs w:val="20"/>
          <w:lang w:val="en-US"/>
        </w:rPr>
        <w:t xml:space="preserve">Where only islets of </w:t>
      </w:r>
      <w:proofErr w:type="spellStart"/>
      <w:r w:rsidRPr="00EE2527">
        <w:rPr>
          <w:rFonts w:cs="Arial"/>
          <w:szCs w:val="20"/>
          <w:lang w:val="en-US"/>
        </w:rPr>
        <w:t>langerhans</w:t>
      </w:r>
      <w:proofErr w:type="spellEnd"/>
      <w:r w:rsidRPr="00EE2527">
        <w:rPr>
          <w:rFonts w:cs="Arial"/>
          <w:szCs w:val="20"/>
          <w:lang w:val="en-US"/>
        </w:rPr>
        <w:t xml:space="preserve"> are transplanted</w:t>
      </w:r>
    </w:p>
    <w:p w14:paraId="2D552EB4" w14:textId="77777777" w:rsidR="000A395A" w:rsidRPr="00EE2527" w:rsidRDefault="000A395A" w:rsidP="00F34009">
      <w:pPr>
        <w:pStyle w:val="Heading5"/>
      </w:pPr>
      <w:r w:rsidRPr="00EE2527">
        <w:t>Permanent Paralysis of Limbs</w:t>
      </w:r>
    </w:p>
    <w:p w14:paraId="37ED808A" w14:textId="77777777" w:rsidR="000A395A" w:rsidRPr="00EE2527" w:rsidRDefault="000A395A" w:rsidP="000A395A">
      <w:pPr>
        <w:ind w:left="720"/>
        <w:jc w:val="both"/>
        <w:rPr>
          <w:rFonts w:eastAsia="Times New Roman" w:cs="Arial"/>
          <w:szCs w:val="20"/>
          <w:lang w:val="en-US"/>
        </w:rPr>
      </w:pPr>
    </w:p>
    <w:p w14:paraId="2D68FD1C" w14:textId="77777777" w:rsidR="000A395A" w:rsidRPr="00EE2527" w:rsidRDefault="000A395A" w:rsidP="002D7B3D">
      <w:pPr>
        <w:numPr>
          <w:ilvl w:val="1"/>
          <w:numId w:val="24"/>
        </w:numPr>
        <w:jc w:val="both"/>
        <w:rPr>
          <w:rFonts w:cs="Arial"/>
          <w:szCs w:val="20"/>
          <w:lang w:val="en-US"/>
        </w:rPr>
      </w:pPr>
      <w:r w:rsidRPr="00EE2527">
        <w:rPr>
          <w:rFonts w:cs="Arial"/>
          <w:szCs w:val="20"/>
          <w:lang w:val="en-US"/>
        </w:rPr>
        <w:t>Total and irreversible loss of use of two or more limbs as a result of injury or disease of the brain or spinal cord. A specialist medical practitioner must be of the opinion that the paralysis will be permanent with no hope of recovery and must be present for more than 3 months.</w:t>
      </w:r>
    </w:p>
    <w:p w14:paraId="2FC2DFE2" w14:textId="77777777" w:rsidR="000A395A" w:rsidRPr="00EE2527" w:rsidRDefault="000A395A" w:rsidP="00F34009">
      <w:pPr>
        <w:pStyle w:val="Heading5"/>
      </w:pPr>
      <w:r w:rsidRPr="00EE2527">
        <w:t>Multiple Sclerosis with Persisting Symptoms</w:t>
      </w:r>
    </w:p>
    <w:p w14:paraId="6213AA3B" w14:textId="77777777" w:rsidR="000A395A" w:rsidRPr="00EE2527" w:rsidRDefault="000A395A" w:rsidP="000A395A">
      <w:pPr>
        <w:ind w:left="720"/>
        <w:jc w:val="both"/>
        <w:rPr>
          <w:rFonts w:cs="Arial"/>
          <w:szCs w:val="20"/>
          <w:lang w:val="en-US"/>
        </w:rPr>
      </w:pPr>
    </w:p>
    <w:p w14:paraId="27767E10" w14:textId="77777777" w:rsidR="000A395A" w:rsidRPr="00EE2527" w:rsidRDefault="000A395A" w:rsidP="002D7B3D">
      <w:pPr>
        <w:numPr>
          <w:ilvl w:val="1"/>
          <w:numId w:val="25"/>
        </w:numPr>
        <w:jc w:val="both"/>
        <w:rPr>
          <w:rFonts w:cs="Arial"/>
          <w:szCs w:val="20"/>
          <w:lang w:val="en-US"/>
        </w:rPr>
      </w:pPr>
      <w:r w:rsidRPr="00EE2527">
        <w:rPr>
          <w:rFonts w:cs="Arial"/>
          <w:szCs w:val="20"/>
          <w:lang w:val="en-US"/>
        </w:rPr>
        <w:t>The unequivocal diagnosis of Definite Multiple Sclerosis confirmed and evidenced by all of the following:</w:t>
      </w:r>
    </w:p>
    <w:p w14:paraId="07CF037B" w14:textId="77777777" w:rsidR="000A395A" w:rsidRPr="00EE2527" w:rsidRDefault="000A395A" w:rsidP="002D7B3D">
      <w:pPr>
        <w:numPr>
          <w:ilvl w:val="2"/>
          <w:numId w:val="25"/>
        </w:numPr>
        <w:jc w:val="both"/>
        <w:rPr>
          <w:rFonts w:cs="Arial"/>
          <w:szCs w:val="20"/>
          <w:lang w:val="en-US"/>
        </w:rPr>
      </w:pPr>
      <w:r w:rsidRPr="00EE2527">
        <w:rPr>
          <w:rFonts w:cs="Arial"/>
          <w:szCs w:val="20"/>
          <w:lang w:val="en-US"/>
        </w:rPr>
        <w:t>investigations including typical MRI findings which unequivocally confirm the diagnosis to be multiple sclerosis and</w:t>
      </w:r>
    </w:p>
    <w:p w14:paraId="2BC54D18" w14:textId="77777777" w:rsidR="000A395A" w:rsidRPr="00EE2527" w:rsidRDefault="000A395A" w:rsidP="002D7B3D">
      <w:pPr>
        <w:numPr>
          <w:ilvl w:val="2"/>
          <w:numId w:val="25"/>
        </w:numPr>
        <w:jc w:val="both"/>
        <w:rPr>
          <w:rFonts w:cs="Arial"/>
          <w:szCs w:val="20"/>
          <w:lang w:val="en-US"/>
        </w:rPr>
      </w:pPr>
      <w:r w:rsidRPr="00EE2527">
        <w:rPr>
          <w:rFonts w:cs="Arial"/>
          <w:szCs w:val="20"/>
          <w:lang w:val="en-US"/>
        </w:rPr>
        <w:t>there must be current clinical impairment of motor or sensory function, which must have persisted for a continuous period of at least 6 months.</w:t>
      </w:r>
    </w:p>
    <w:p w14:paraId="4B2B492A" w14:textId="77777777" w:rsidR="000A395A" w:rsidRPr="00EE2527" w:rsidRDefault="000A395A" w:rsidP="000A395A">
      <w:pPr>
        <w:ind w:left="1080"/>
        <w:jc w:val="both"/>
        <w:rPr>
          <w:rFonts w:cs="Arial"/>
          <w:szCs w:val="20"/>
          <w:lang w:val="en-US"/>
        </w:rPr>
      </w:pPr>
    </w:p>
    <w:p w14:paraId="56A2B9FB" w14:textId="77777777" w:rsidR="000A395A" w:rsidRPr="00EE2527" w:rsidRDefault="000A395A" w:rsidP="002D7B3D">
      <w:pPr>
        <w:numPr>
          <w:ilvl w:val="1"/>
          <w:numId w:val="25"/>
        </w:numPr>
        <w:jc w:val="both"/>
        <w:rPr>
          <w:rFonts w:cs="Arial"/>
          <w:szCs w:val="20"/>
          <w:lang w:val="en-US"/>
        </w:rPr>
      </w:pPr>
      <w:r w:rsidRPr="00EE2527">
        <w:rPr>
          <w:rFonts w:cs="Arial"/>
          <w:szCs w:val="20"/>
          <w:lang w:val="en-US"/>
        </w:rPr>
        <w:t>Other causes of neurological damage such as SLE and HIV are excluded.</w:t>
      </w:r>
    </w:p>
    <w:p w14:paraId="3BC5B756" w14:textId="77777777" w:rsidR="000A395A" w:rsidRPr="00EE2527" w:rsidRDefault="000A395A" w:rsidP="00F34009">
      <w:pPr>
        <w:pStyle w:val="Heading5"/>
      </w:pPr>
      <w:r w:rsidRPr="00EE2527">
        <w:t>Coma of Specified Severity</w:t>
      </w:r>
    </w:p>
    <w:p w14:paraId="2B174053" w14:textId="77777777" w:rsidR="000A395A" w:rsidRPr="00EE2527" w:rsidRDefault="000A395A" w:rsidP="000A395A">
      <w:pPr>
        <w:pStyle w:val="ListParagraph"/>
        <w:jc w:val="both"/>
        <w:rPr>
          <w:rFonts w:cs="Arial"/>
          <w:b/>
          <w:color w:val="7030A0"/>
          <w:szCs w:val="20"/>
        </w:rPr>
      </w:pPr>
    </w:p>
    <w:p w14:paraId="360B8113" w14:textId="77777777" w:rsidR="000A395A" w:rsidRPr="00EE2527" w:rsidRDefault="000A395A" w:rsidP="002D7B3D">
      <w:pPr>
        <w:numPr>
          <w:ilvl w:val="1"/>
          <w:numId w:val="26"/>
        </w:numPr>
        <w:jc w:val="both"/>
        <w:rPr>
          <w:rFonts w:eastAsia="Calibri" w:cs="Arial"/>
          <w:szCs w:val="20"/>
          <w:lang w:val="en-US"/>
        </w:rPr>
      </w:pPr>
      <w:r w:rsidRPr="00EE2527">
        <w:rPr>
          <w:rFonts w:eastAsia="Calibri" w:cs="Arial"/>
          <w:szCs w:val="20"/>
          <w:lang w:val="en-US"/>
        </w:rPr>
        <w:t>A state of unconsciousness with no reaction or response to external stimuli or internal needs. This diagnosis must be supported by evidence of all of the following:</w:t>
      </w:r>
    </w:p>
    <w:p w14:paraId="72639655" w14:textId="77777777" w:rsidR="000A395A" w:rsidRPr="00EE2527" w:rsidRDefault="000A395A" w:rsidP="002D7B3D">
      <w:pPr>
        <w:numPr>
          <w:ilvl w:val="2"/>
          <w:numId w:val="26"/>
        </w:numPr>
        <w:jc w:val="both"/>
        <w:rPr>
          <w:rFonts w:eastAsia="Calibri" w:cs="Arial"/>
          <w:szCs w:val="20"/>
          <w:lang w:val="en-US"/>
        </w:rPr>
      </w:pPr>
      <w:r w:rsidRPr="00EE2527">
        <w:rPr>
          <w:rFonts w:eastAsia="Calibri" w:cs="Arial"/>
          <w:szCs w:val="20"/>
          <w:lang w:val="en-US"/>
        </w:rPr>
        <w:t>no response to external stimuli continuously for at least 96 hours;</w:t>
      </w:r>
    </w:p>
    <w:p w14:paraId="718B3250" w14:textId="77777777" w:rsidR="000A395A" w:rsidRPr="00EE2527" w:rsidRDefault="000A395A" w:rsidP="002D7B3D">
      <w:pPr>
        <w:numPr>
          <w:ilvl w:val="2"/>
          <w:numId w:val="26"/>
        </w:numPr>
        <w:jc w:val="both"/>
        <w:rPr>
          <w:rFonts w:eastAsia="Calibri" w:cs="Arial"/>
          <w:szCs w:val="20"/>
          <w:lang w:val="en-US"/>
        </w:rPr>
      </w:pPr>
      <w:r w:rsidRPr="00EE2527">
        <w:rPr>
          <w:rFonts w:eastAsia="Calibri" w:cs="Arial"/>
          <w:szCs w:val="20"/>
          <w:lang w:val="en-US"/>
        </w:rPr>
        <w:t>life support measures are necessary to sustain life; and</w:t>
      </w:r>
    </w:p>
    <w:p w14:paraId="04161596" w14:textId="77777777" w:rsidR="000A395A" w:rsidRPr="00EE2527" w:rsidRDefault="000A395A" w:rsidP="002D7B3D">
      <w:pPr>
        <w:numPr>
          <w:ilvl w:val="2"/>
          <w:numId w:val="26"/>
        </w:numPr>
        <w:jc w:val="both"/>
        <w:rPr>
          <w:rFonts w:eastAsia="Calibri" w:cs="Arial"/>
          <w:szCs w:val="20"/>
          <w:lang w:val="en-US"/>
        </w:rPr>
      </w:pPr>
      <w:r w:rsidRPr="00EE2527">
        <w:rPr>
          <w:rFonts w:eastAsia="Calibri" w:cs="Arial"/>
          <w:szCs w:val="20"/>
          <w:lang w:val="en-US"/>
        </w:rPr>
        <w:t>permanent neurological deficit which must be assessed at least 30 days after the onset of the coma.</w:t>
      </w:r>
    </w:p>
    <w:p w14:paraId="5E46CBF8" w14:textId="77777777" w:rsidR="000A395A" w:rsidRPr="00EE2527" w:rsidRDefault="000A395A" w:rsidP="000A395A">
      <w:pPr>
        <w:ind w:left="1080"/>
        <w:jc w:val="both"/>
        <w:rPr>
          <w:rFonts w:eastAsia="Calibri" w:cs="Arial"/>
          <w:szCs w:val="20"/>
          <w:lang w:val="en-US"/>
        </w:rPr>
      </w:pPr>
    </w:p>
    <w:p w14:paraId="5D0BD6F0" w14:textId="77777777" w:rsidR="000A395A" w:rsidRPr="00EE2527" w:rsidRDefault="000A395A" w:rsidP="002D7B3D">
      <w:pPr>
        <w:numPr>
          <w:ilvl w:val="1"/>
          <w:numId w:val="26"/>
        </w:numPr>
        <w:jc w:val="both"/>
        <w:rPr>
          <w:rFonts w:eastAsia="Calibri" w:cs="Arial"/>
          <w:szCs w:val="20"/>
          <w:lang w:val="en-US"/>
        </w:rPr>
      </w:pPr>
      <w:r w:rsidRPr="00EE2527">
        <w:rPr>
          <w:rFonts w:eastAsia="Calibri" w:cs="Arial"/>
          <w:szCs w:val="20"/>
          <w:lang w:val="en-US"/>
        </w:rPr>
        <w:t>The condition has to be confirmed by a specialist medical practitioner. Coma resulting directly from alcohol or drug abuse is excluded.</w:t>
      </w:r>
    </w:p>
    <w:p w14:paraId="2A4199F8" w14:textId="77777777" w:rsidR="000A395A" w:rsidRPr="00EE2527" w:rsidRDefault="000A395A" w:rsidP="00F34009">
      <w:pPr>
        <w:pStyle w:val="Heading5"/>
      </w:pPr>
      <w:r w:rsidRPr="00EE2527">
        <w:t xml:space="preserve">Motor Neuron Disease with Permanent Symptoms </w:t>
      </w:r>
    </w:p>
    <w:p w14:paraId="31BC7E56" w14:textId="77777777" w:rsidR="000A395A" w:rsidRPr="00EE2527" w:rsidRDefault="000A395A" w:rsidP="000A395A">
      <w:pPr>
        <w:pStyle w:val="ListParagraph"/>
        <w:jc w:val="both"/>
        <w:rPr>
          <w:rFonts w:cs="Arial"/>
          <w:b/>
          <w:color w:val="7030A0"/>
          <w:szCs w:val="20"/>
        </w:rPr>
      </w:pPr>
    </w:p>
    <w:p w14:paraId="27476869" w14:textId="77777777" w:rsidR="000A395A" w:rsidRPr="00EE2527" w:rsidRDefault="000A395A" w:rsidP="002D7B3D">
      <w:pPr>
        <w:pStyle w:val="ListParagraph"/>
        <w:numPr>
          <w:ilvl w:val="1"/>
          <w:numId w:val="27"/>
        </w:numPr>
        <w:contextualSpacing w:val="0"/>
        <w:jc w:val="both"/>
        <w:rPr>
          <w:rFonts w:cs="Arial"/>
          <w:szCs w:val="20"/>
        </w:rPr>
      </w:pPr>
      <w:r w:rsidRPr="00EE2527">
        <w:rPr>
          <w:rFonts w:cs="Arial"/>
          <w:szCs w:val="20"/>
        </w:rPr>
        <w:t>Motor neuron disease diagnosed by a specialist medical practitioner as spinal muscular atrophy, progressive bulbar palsy, amyotrophic lateral sclerosis or primary lateral sclerosis. There must be progressive degeneration of corticospinal tracts and anterior horn cells or bulbar efferent neurons. There must be current significant and permanent functional neurological impairment with objective evidence of motor dysfunction that has persisted for a continuous period of at least 3 months.</w:t>
      </w:r>
    </w:p>
    <w:p w14:paraId="797D3C56" w14:textId="77777777" w:rsidR="000A395A" w:rsidRPr="00EE2527" w:rsidRDefault="000A395A" w:rsidP="00F34009">
      <w:pPr>
        <w:pStyle w:val="Heading5"/>
      </w:pPr>
      <w:r w:rsidRPr="00EE2527">
        <w:t>Blindness</w:t>
      </w:r>
    </w:p>
    <w:p w14:paraId="5480B849" w14:textId="77777777" w:rsidR="000A395A" w:rsidRPr="00EE2527" w:rsidRDefault="000A395A" w:rsidP="000A395A">
      <w:pPr>
        <w:pStyle w:val="ListParagraph"/>
        <w:ind w:left="426"/>
        <w:jc w:val="both"/>
        <w:rPr>
          <w:rFonts w:cs="Arial"/>
          <w:color w:val="7030A0"/>
          <w:szCs w:val="20"/>
        </w:rPr>
      </w:pPr>
    </w:p>
    <w:p w14:paraId="692AAAE6" w14:textId="77777777" w:rsidR="000A395A" w:rsidRPr="00EE2527" w:rsidRDefault="000A395A" w:rsidP="002D7B3D">
      <w:pPr>
        <w:pStyle w:val="ListParagraph"/>
        <w:numPr>
          <w:ilvl w:val="1"/>
          <w:numId w:val="28"/>
        </w:numPr>
        <w:contextualSpacing w:val="0"/>
        <w:jc w:val="both"/>
        <w:rPr>
          <w:rFonts w:cs="Arial"/>
          <w:szCs w:val="20"/>
        </w:rPr>
      </w:pPr>
      <w:r w:rsidRPr="00EE2527">
        <w:rPr>
          <w:rFonts w:cs="Arial"/>
          <w:szCs w:val="20"/>
        </w:rPr>
        <w:t>Total, permanent and irreversible loss of all vision in both eyes as a result of illness or accident.</w:t>
      </w:r>
    </w:p>
    <w:p w14:paraId="24EB265A" w14:textId="77777777" w:rsidR="000A395A" w:rsidRPr="00EE2527" w:rsidRDefault="000A395A" w:rsidP="000A395A">
      <w:pPr>
        <w:pStyle w:val="ListParagraph"/>
        <w:contextualSpacing w:val="0"/>
        <w:jc w:val="both"/>
        <w:rPr>
          <w:rFonts w:cs="Arial"/>
          <w:szCs w:val="20"/>
        </w:rPr>
      </w:pPr>
    </w:p>
    <w:p w14:paraId="6C2B1AA4" w14:textId="77777777" w:rsidR="000A395A" w:rsidRPr="00EE2527" w:rsidRDefault="000A395A" w:rsidP="002D7B3D">
      <w:pPr>
        <w:pStyle w:val="ListParagraph"/>
        <w:numPr>
          <w:ilvl w:val="1"/>
          <w:numId w:val="28"/>
        </w:numPr>
        <w:contextualSpacing w:val="0"/>
        <w:jc w:val="both"/>
        <w:rPr>
          <w:rFonts w:cs="Arial"/>
          <w:szCs w:val="20"/>
        </w:rPr>
      </w:pPr>
      <w:r w:rsidRPr="00EE2527">
        <w:rPr>
          <w:rFonts w:cs="Arial"/>
          <w:szCs w:val="20"/>
        </w:rPr>
        <w:t xml:space="preserve">The Blindness is evidenced by </w:t>
      </w:r>
    </w:p>
    <w:p w14:paraId="4CA9FE83" w14:textId="77777777" w:rsidR="000A395A" w:rsidRPr="00EE2527" w:rsidRDefault="000A395A" w:rsidP="002D7B3D">
      <w:pPr>
        <w:pStyle w:val="ListParagraph"/>
        <w:numPr>
          <w:ilvl w:val="2"/>
          <w:numId w:val="28"/>
        </w:numPr>
        <w:contextualSpacing w:val="0"/>
        <w:jc w:val="both"/>
        <w:rPr>
          <w:rFonts w:cs="Arial"/>
          <w:szCs w:val="20"/>
        </w:rPr>
      </w:pPr>
      <w:r w:rsidRPr="00EE2527">
        <w:rPr>
          <w:rFonts w:cs="Arial"/>
          <w:szCs w:val="20"/>
        </w:rPr>
        <w:t>corrected visual acuity being 3/60 or less in both eyes or;</w:t>
      </w:r>
    </w:p>
    <w:p w14:paraId="3095C806" w14:textId="77777777" w:rsidR="000A395A" w:rsidRPr="00EE2527" w:rsidRDefault="000A395A" w:rsidP="002D7B3D">
      <w:pPr>
        <w:pStyle w:val="ListParagraph"/>
        <w:numPr>
          <w:ilvl w:val="2"/>
          <w:numId w:val="28"/>
        </w:numPr>
        <w:contextualSpacing w:val="0"/>
        <w:jc w:val="both"/>
        <w:rPr>
          <w:rFonts w:cs="Arial"/>
          <w:szCs w:val="20"/>
        </w:rPr>
      </w:pPr>
      <w:r w:rsidRPr="00EE2527">
        <w:rPr>
          <w:rFonts w:cs="Arial"/>
          <w:szCs w:val="20"/>
        </w:rPr>
        <w:lastRenderedPageBreak/>
        <w:t>the field of vision being less than 10 degrees in both eyes.</w:t>
      </w:r>
    </w:p>
    <w:p w14:paraId="7D275F40" w14:textId="77777777" w:rsidR="000A395A" w:rsidRPr="00EE2527" w:rsidRDefault="000A395A" w:rsidP="000A395A">
      <w:pPr>
        <w:pStyle w:val="ListParagraph"/>
        <w:ind w:left="1080"/>
        <w:contextualSpacing w:val="0"/>
        <w:jc w:val="both"/>
        <w:rPr>
          <w:rFonts w:cs="Arial"/>
          <w:szCs w:val="20"/>
        </w:rPr>
      </w:pPr>
    </w:p>
    <w:p w14:paraId="6A7E089E" w14:textId="77777777" w:rsidR="000A395A" w:rsidRPr="00EE2527" w:rsidRDefault="000A395A" w:rsidP="002D7B3D">
      <w:pPr>
        <w:pStyle w:val="ListParagraph"/>
        <w:numPr>
          <w:ilvl w:val="1"/>
          <w:numId w:val="28"/>
        </w:numPr>
        <w:contextualSpacing w:val="0"/>
        <w:jc w:val="both"/>
        <w:rPr>
          <w:rFonts w:cs="Arial"/>
          <w:szCs w:val="20"/>
        </w:rPr>
      </w:pPr>
      <w:r w:rsidRPr="00EE2527">
        <w:rPr>
          <w:rFonts w:cs="Arial"/>
          <w:szCs w:val="20"/>
        </w:rPr>
        <w:t>The diagnosis of blindness must be confirmed and must not be correctable by aids or surgical procedure.</w:t>
      </w:r>
    </w:p>
    <w:p w14:paraId="001D84AC" w14:textId="77777777" w:rsidR="000A395A" w:rsidRPr="00EE2527" w:rsidRDefault="000A395A" w:rsidP="00F34009">
      <w:pPr>
        <w:pStyle w:val="Heading5"/>
      </w:pPr>
      <w:r w:rsidRPr="00EE2527">
        <w:t>Third Degree Burns</w:t>
      </w:r>
    </w:p>
    <w:p w14:paraId="077763D9" w14:textId="77777777" w:rsidR="000A395A" w:rsidRPr="00EE2527" w:rsidRDefault="000A395A" w:rsidP="000A395A">
      <w:pPr>
        <w:pStyle w:val="ListParagraph"/>
        <w:ind w:left="360"/>
        <w:contextualSpacing w:val="0"/>
        <w:jc w:val="both"/>
        <w:rPr>
          <w:rFonts w:cs="Arial"/>
          <w:b/>
          <w:szCs w:val="20"/>
        </w:rPr>
      </w:pPr>
    </w:p>
    <w:p w14:paraId="0A3E3981" w14:textId="77777777" w:rsidR="000A395A" w:rsidRPr="00EE2527" w:rsidRDefault="000A395A" w:rsidP="002D7B3D">
      <w:pPr>
        <w:pStyle w:val="ListParagraph"/>
        <w:numPr>
          <w:ilvl w:val="1"/>
          <w:numId w:val="83"/>
        </w:numPr>
        <w:contextualSpacing w:val="0"/>
        <w:jc w:val="both"/>
        <w:rPr>
          <w:rFonts w:cs="Arial"/>
          <w:szCs w:val="20"/>
        </w:rPr>
      </w:pPr>
      <w:r w:rsidRPr="00EE2527">
        <w:rPr>
          <w:rFonts w:cs="Arial"/>
          <w:szCs w:val="20"/>
        </w:rPr>
        <w:t>There must be third-degree burns with scarring that cover at least 20% of the body’s surface area. A certified physician must confirm the diagnosis must confirm and the total area involved using standardized, clinically accepted, body surface area charts covering 20% of the body surface area.</w:t>
      </w:r>
    </w:p>
    <w:p w14:paraId="1030B82A" w14:textId="77777777" w:rsidR="000A395A" w:rsidRPr="00EE2527" w:rsidRDefault="000A395A" w:rsidP="000A395A">
      <w:pPr>
        <w:ind w:left="720"/>
        <w:jc w:val="both"/>
        <w:rPr>
          <w:rFonts w:cs="Arial"/>
          <w:color w:val="7030A0"/>
          <w:szCs w:val="20"/>
        </w:rPr>
      </w:pPr>
    </w:p>
    <w:p w14:paraId="3815D138" w14:textId="77777777" w:rsidR="000A395A" w:rsidRPr="00EE2527" w:rsidRDefault="000A395A" w:rsidP="00F34009">
      <w:pPr>
        <w:pStyle w:val="Heading5"/>
      </w:pPr>
      <w:r w:rsidRPr="00EE2527">
        <w:t>Parkinson’s Disease</w:t>
      </w:r>
    </w:p>
    <w:p w14:paraId="38081980" w14:textId="77777777" w:rsidR="000A395A" w:rsidRPr="00EE2527" w:rsidRDefault="000A395A" w:rsidP="000A395A">
      <w:pPr>
        <w:pStyle w:val="ListParagraph"/>
        <w:jc w:val="both"/>
        <w:rPr>
          <w:rFonts w:cs="Arial"/>
          <w:b/>
          <w:color w:val="7030A0"/>
          <w:szCs w:val="20"/>
        </w:rPr>
      </w:pPr>
    </w:p>
    <w:p w14:paraId="29C71A45" w14:textId="77777777" w:rsidR="000A395A" w:rsidRPr="00EE2527" w:rsidRDefault="000A395A" w:rsidP="002D7B3D">
      <w:pPr>
        <w:pStyle w:val="ListParagraph"/>
        <w:numPr>
          <w:ilvl w:val="1"/>
          <w:numId w:val="30"/>
        </w:numPr>
        <w:contextualSpacing w:val="0"/>
        <w:jc w:val="both"/>
        <w:rPr>
          <w:rFonts w:eastAsia="TimesNewRomanPSMT" w:cs="Arial"/>
          <w:color w:val="2B2A29"/>
          <w:szCs w:val="20"/>
        </w:rPr>
      </w:pPr>
      <w:r w:rsidRPr="00EE2527">
        <w:rPr>
          <w:rFonts w:cs="Arial"/>
          <w:szCs w:val="20"/>
        </w:rPr>
        <w:t>The</w:t>
      </w:r>
      <w:r w:rsidRPr="00EE2527">
        <w:rPr>
          <w:rFonts w:eastAsia="TimesNewRomanPSMT" w:cs="Arial"/>
          <w:color w:val="2B2A29"/>
          <w:szCs w:val="20"/>
        </w:rPr>
        <w:t xml:space="preserve"> unequivocal diagnosis of progressive, degenerative idiopathic Parkinson</w:t>
      </w:r>
      <w:r w:rsidR="00277278" w:rsidRPr="00EE2527">
        <w:rPr>
          <w:rFonts w:eastAsia="TimesNewRomanPSMT" w:cs="Arial"/>
          <w:color w:val="2B2A29"/>
          <w:szCs w:val="20"/>
        </w:rPr>
        <w:t>’</w:t>
      </w:r>
      <w:r w:rsidRPr="00EE2527">
        <w:rPr>
          <w:rFonts w:eastAsia="TimesNewRomanPSMT" w:cs="Arial"/>
          <w:color w:val="2B2A29"/>
          <w:szCs w:val="20"/>
        </w:rPr>
        <w:t xml:space="preserve">s disease by a Neurologist acceptable to </w:t>
      </w:r>
      <w:r w:rsidR="00277278" w:rsidRPr="00EE2527">
        <w:rPr>
          <w:rFonts w:eastAsia="TimesNewRomanPSMT" w:cs="Arial"/>
          <w:color w:val="2B2A29"/>
          <w:szCs w:val="20"/>
        </w:rPr>
        <w:t>U</w:t>
      </w:r>
      <w:r w:rsidRPr="00EE2527">
        <w:rPr>
          <w:rFonts w:eastAsia="TimesNewRomanPSMT" w:cs="Arial"/>
          <w:color w:val="2B2A29"/>
          <w:szCs w:val="20"/>
        </w:rPr>
        <w:t>s.</w:t>
      </w:r>
    </w:p>
    <w:p w14:paraId="56478994" w14:textId="77777777" w:rsidR="000A395A" w:rsidRPr="00EE2527" w:rsidRDefault="000A395A" w:rsidP="000A395A">
      <w:pPr>
        <w:pStyle w:val="ListParagraph"/>
        <w:contextualSpacing w:val="0"/>
        <w:jc w:val="both"/>
        <w:rPr>
          <w:rFonts w:eastAsia="TimesNewRomanPSMT" w:cs="Arial"/>
          <w:color w:val="2B2A29"/>
          <w:szCs w:val="20"/>
        </w:rPr>
      </w:pPr>
    </w:p>
    <w:p w14:paraId="1175DBAB" w14:textId="77777777" w:rsidR="000A395A" w:rsidRPr="00EE2527" w:rsidRDefault="000A395A" w:rsidP="002D7B3D">
      <w:pPr>
        <w:pStyle w:val="ListParagraph"/>
        <w:numPr>
          <w:ilvl w:val="1"/>
          <w:numId w:val="30"/>
        </w:numPr>
        <w:contextualSpacing w:val="0"/>
        <w:jc w:val="both"/>
        <w:rPr>
          <w:rFonts w:eastAsia="TimesNewRomanPSMT" w:cs="Arial"/>
          <w:color w:val="2B2A29"/>
          <w:szCs w:val="20"/>
        </w:rPr>
      </w:pPr>
      <w:r w:rsidRPr="00EE2527">
        <w:rPr>
          <w:rFonts w:eastAsia="TimesNewRomanPSMT" w:cs="Arial"/>
          <w:color w:val="2B2A29"/>
          <w:szCs w:val="20"/>
        </w:rPr>
        <w:t xml:space="preserve">The </w:t>
      </w:r>
      <w:r w:rsidRPr="00EE2527">
        <w:rPr>
          <w:rFonts w:cs="Arial"/>
          <w:szCs w:val="20"/>
        </w:rPr>
        <w:t>diagnosis</w:t>
      </w:r>
      <w:r w:rsidRPr="00EE2527">
        <w:rPr>
          <w:rFonts w:eastAsia="TimesNewRomanPSMT" w:cs="Arial"/>
          <w:color w:val="2B2A29"/>
          <w:szCs w:val="20"/>
        </w:rPr>
        <w:t xml:space="preserve"> must be supported by all of the following conditions:</w:t>
      </w:r>
    </w:p>
    <w:p w14:paraId="7178EDFC" w14:textId="77777777" w:rsidR="000A395A" w:rsidRPr="00EE2527" w:rsidRDefault="000A395A" w:rsidP="002D7B3D">
      <w:pPr>
        <w:pStyle w:val="ListParagraph"/>
        <w:numPr>
          <w:ilvl w:val="2"/>
          <w:numId w:val="28"/>
        </w:numPr>
        <w:contextualSpacing w:val="0"/>
        <w:jc w:val="both"/>
        <w:rPr>
          <w:rFonts w:eastAsia="TimesNewRomanPSMT" w:cs="Arial"/>
          <w:color w:val="2B2A29"/>
          <w:szCs w:val="20"/>
        </w:rPr>
      </w:pPr>
      <w:r w:rsidRPr="00EE2527">
        <w:rPr>
          <w:rFonts w:eastAsia="TimesNewRomanPSMT" w:cs="Arial"/>
          <w:color w:val="2B2A29"/>
          <w:szCs w:val="20"/>
        </w:rPr>
        <w:t xml:space="preserve">the </w:t>
      </w:r>
      <w:r w:rsidRPr="00EE2527">
        <w:rPr>
          <w:rFonts w:cs="Arial"/>
          <w:szCs w:val="20"/>
        </w:rPr>
        <w:t>disease</w:t>
      </w:r>
      <w:r w:rsidRPr="00EE2527">
        <w:rPr>
          <w:rFonts w:eastAsia="TimesNewRomanPSMT" w:cs="Arial"/>
          <w:color w:val="2B2A29"/>
          <w:szCs w:val="20"/>
        </w:rPr>
        <w:t xml:space="preserve"> cannot be controlled with medication;</w:t>
      </w:r>
    </w:p>
    <w:p w14:paraId="474EC599" w14:textId="77777777" w:rsidR="000A395A" w:rsidRPr="00EE2527" w:rsidRDefault="000A395A" w:rsidP="002D7B3D">
      <w:pPr>
        <w:pStyle w:val="ListParagraph"/>
        <w:numPr>
          <w:ilvl w:val="2"/>
          <w:numId w:val="28"/>
        </w:numPr>
        <w:contextualSpacing w:val="0"/>
        <w:jc w:val="both"/>
        <w:rPr>
          <w:rFonts w:eastAsia="TimesNewRomanPSMT" w:cs="Arial"/>
          <w:color w:val="2B2A29"/>
          <w:szCs w:val="20"/>
        </w:rPr>
      </w:pPr>
      <w:r w:rsidRPr="00EE2527">
        <w:rPr>
          <w:rFonts w:eastAsia="TimesNewRomanPSMT" w:cs="Arial"/>
          <w:color w:val="2B2A29"/>
          <w:szCs w:val="20"/>
        </w:rPr>
        <w:t>signs of progressive impairment; and</w:t>
      </w:r>
    </w:p>
    <w:p w14:paraId="33FF4B89" w14:textId="77777777" w:rsidR="000A395A" w:rsidRPr="00EE2527" w:rsidRDefault="000A395A" w:rsidP="002D7B3D">
      <w:pPr>
        <w:pStyle w:val="ListParagraph"/>
        <w:numPr>
          <w:ilvl w:val="2"/>
          <w:numId w:val="28"/>
        </w:numPr>
        <w:contextualSpacing w:val="0"/>
        <w:jc w:val="both"/>
        <w:rPr>
          <w:rFonts w:eastAsia="TimesNewRomanPSMT" w:cs="Arial"/>
          <w:color w:val="2B2A29"/>
          <w:szCs w:val="20"/>
        </w:rPr>
      </w:pPr>
      <w:r w:rsidRPr="00EE2527">
        <w:rPr>
          <w:rFonts w:cs="Arial"/>
          <w:szCs w:val="20"/>
        </w:rPr>
        <w:t>inability</w:t>
      </w:r>
      <w:r w:rsidRPr="00EE2527">
        <w:rPr>
          <w:rFonts w:eastAsia="TimesNewRomanPSMT" w:cs="Arial"/>
          <w:color w:val="2B2A29"/>
          <w:szCs w:val="20"/>
        </w:rPr>
        <w:t xml:space="preserve"> of the Insured Person to perform at least 3 of the 6 activities of daily living as listed below (either with or without the use of mechanical equipment, special devices or other aids and adaptations in use for disabled persons) for a continuous period of at least 6 months:</w:t>
      </w:r>
    </w:p>
    <w:p w14:paraId="64018F26" w14:textId="77777777" w:rsidR="000A395A" w:rsidRPr="00EE2527" w:rsidRDefault="000A395A" w:rsidP="000A395A">
      <w:pPr>
        <w:pStyle w:val="ListParagraph"/>
        <w:ind w:left="1080"/>
        <w:contextualSpacing w:val="0"/>
        <w:jc w:val="both"/>
        <w:rPr>
          <w:rFonts w:eastAsia="TimesNewRomanPSMT" w:cs="Arial"/>
          <w:color w:val="2B2A29"/>
          <w:szCs w:val="20"/>
        </w:rPr>
      </w:pPr>
    </w:p>
    <w:p w14:paraId="2ADD907A" w14:textId="77777777" w:rsidR="000A395A" w:rsidRPr="00EE2527" w:rsidRDefault="000A395A" w:rsidP="002D7B3D">
      <w:pPr>
        <w:pStyle w:val="ListParagraph"/>
        <w:numPr>
          <w:ilvl w:val="1"/>
          <w:numId w:val="30"/>
        </w:numPr>
        <w:contextualSpacing w:val="0"/>
        <w:jc w:val="both"/>
        <w:rPr>
          <w:rFonts w:eastAsia="TimesNewRomanPSMT" w:cs="Arial"/>
          <w:color w:val="2B2A29"/>
          <w:szCs w:val="20"/>
        </w:rPr>
      </w:pPr>
      <w:r w:rsidRPr="00EE2527">
        <w:rPr>
          <w:rFonts w:eastAsia="TimesNewRomanPSMT" w:cs="Arial"/>
          <w:color w:val="2B2A29"/>
          <w:szCs w:val="20"/>
        </w:rPr>
        <w:t xml:space="preserve">Activities </w:t>
      </w:r>
      <w:r w:rsidRPr="00EE2527">
        <w:rPr>
          <w:rFonts w:cs="Arial"/>
          <w:szCs w:val="20"/>
        </w:rPr>
        <w:t>of</w:t>
      </w:r>
      <w:r w:rsidRPr="00EE2527">
        <w:rPr>
          <w:rFonts w:eastAsia="TimesNewRomanPSMT" w:cs="Arial"/>
          <w:color w:val="2B2A29"/>
          <w:szCs w:val="20"/>
        </w:rPr>
        <w:t xml:space="preserve"> daily living:</w:t>
      </w:r>
    </w:p>
    <w:p w14:paraId="10FC72D6"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Washing: the ability to wash in the bath or shower (including getting into and out of the shower) or wash satisfactorily by other means and maintain an adequate level of cleanliness and personal hygiene;</w:t>
      </w:r>
    </w:p>
    <w:p w14:paraId="3FCE3F67"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Dressing: the ability to put on, take off, secure and unfasten all garments and, as appropriate, any braces, artificial limbs or other surgical appliances;</w:t>
      </w:r>
    </w:p>
    <w:p w14:paraId="66632D14"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Transferring: The ability to move from a lying position in a bed to a sitting position in an upright chair or wheel chair and vice versa;</w:t>
      </w:r>
    </w:p>
    <w:p w14:paraId="05C5503B"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Toileting: the ability to use the lavatory or otherwise manage bowel and bladder functions so as to maintain a satisfactory level of personal hygiene;</w:t>
      </w:r>
    </w:p>
    <w:p w14:paraId="7DA3937D"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Feeding: the ability to feed oneself, food from a plate or bowl to the mouth once food has been prepared and made available.</w:t>
      </w:r>
    </w:p>
    <w:p w14:paraId="075E1B20" w14:textId="77777777" w:rsidR="000A395A" w:rsidRPr="00EE2527" w:rsidRDefault="000A395A" w:rsidP="002D7B3D">
      <w:pPr>
        <w:pStyle w:val="ListParagraph"/>
        <w:numPr>
          <w:ilvl w:val="2"/>
          <w:numId w:val="31"/>
        </w:numPr>
        <w:contextualSpacing w:val="0"/>
        <w:jc w:val="both"/>
        <w:rPr>
          <w:rFonts w:eastAsia="TimesNewRomanPSMT" w:cs="Arial"/>
          <w:color w:val="2B2A29"/>
          <w:szCs w:val="20"/>
        </w:rPr>
      </w:pPr>
      <w:r w:rsidRPr="00EE2527">
        <w:rPr>
          <w:rFonts w:eastAsia="TimesNewRomanPSMT" w:cs="Arial"/>
          <w:color w:val="2B2A29"/>
          <w:szCs w:val="20"/>
        </w:rPr>
        <w:t>Mobility: The ability to move indoors from room to room on level surfaces at the normal place of residence</w:t>
      </w:r>
    </w:p>
    <w:p w14:paraId="40433FB7" w14:textId="77777777" w:rsidR="000A395A" w:rsidRPr="00EE2527" w:rsidRDefault="000A395A" w:rsidP="000A395A">
      <w:pPr>
        <w:autoSpaceDE w:val="0"/>
        <w:autoSpaceDN w:val="0"/>
        <w:adjustRightInd w:val="0"/>
        <w:rPr>
          <w:rFonts w:eastAsia="TimesNewRomanPSMT" w:cs="Arial"/>
          <w:color w:val="2B2A29"/>
          <w:szCs w:val="20"/>
        </w:rPr>
      </w:pPr>
    </w:p>
    <w:p w14:paraId="6EF025F2" w14:textId="77777777" w:rsidR="000A395A" w:rsidRPr="00EE2527" w:rsidRDefault="000A395A" w:rsidP="002D7B3D">
      <w:pPr>
        <w:pStyle w:val="ListParagraph"/>
        <w:numPr>
          <w:ilvl w:val="1"/>
          <w:numId w:val="30"/>
        </w:numPr>
        <w:contextualSpacing w:val="0"/>
        <w:jc w:val="both"/>
        <w:rPr>
          <w:rFonts w:cs="Arial"/>
          <w:b/>
          <w:color w:val="7030A0"/>
          <w:szCs w:val="20"/>
        </w:rPr>
      </w:pPr>
      <w:r w:rsidRPr="00EE2527">
        <w:rPr>
          <w:rFonts w:eastAsia="TimesNewRomanPSMT" w:cs="Arial"/>
          <w:color w:val="2B2A29"/>
          <w:szCs w:val="20"/>
        </w:rPr>
        <w:t>Parkinson</w:t>
      </w:r>
      <w:r w:rsidR="00283FAF" w:rsidRPr="00EE2527">
        <w:rPr>
          <w:rFonts w:eastAsia="TimesNewRomanPSMT" w:cs="Arial"/>
          <w:color w:val="2B2A29"/>
          <w:szCs w:val="20"/>
        </w:rPr>
        <w:t>’</w:t>
      </w:r>
      <w:r w:rsidRPr="00EE2527">
        <w:rPr>
          <w:rFonts w:eastAsia="TimesNewRomanPSMT" w:cs="Arial"/>
          <w:color w:val="2B2A29"/>
          <w:szCs w:val="20"/>
        </w:rPr>
        <w:t xml:space="preserve">s </w:t>
      </w:r>
      <w:r w:rsidRPr="00EE2527">
        <w:rPr>
          <w:rFonts w:cs="Arial"/>
          <w:szCs w:val="20"/>
        </w:rPr>
        <w:t>disease</w:t>
      </w:r>
      <w:r w:rsidRPr="00EE2527">
        <w:rPr>
          <w:rFonts w:eastAsia="TimesNewRomanPSMT" w:cs="Arial"/>
          <w:color w:val="2B2A29"/>
          <w:szCs w:val="20"/>
        </w:rPr>
        <w:t xml:space="preserve"> secondary to drug and/or alcohol abuse is excluded.</w:t>
      </w:r>
    </w:p>
    <w:p w14:paraId="0DECA649" w14:textId="77777777" w:rsidR="000A395A" w:rsidRPr="00EE2527" w:rsidRDefault="000A395A" w:rsidP="000A395A">
      <w:pPr>
        <w:pStyle w:val="ListParagraph"/>
        <w:ind w:left="426"/>
        <w:jc w:val="both"/>
        <w:rPr>
          <w:rFonts w:cs="Arial"/>
          <w:color w:val="7030A0"/>
          <w:szCs w:val="20"/>
        </w:rPr>
      </w:pPr>
    </w:p>
    <w:p w14:paraId="4AB3EB40" w14:textId="77777777" w:rsidR="000A395A" w:rsidRPr="00EE2527" w:rsidRDefault="000A395A" w:rsidP="00F34009">
      <w:pPr>
        <w:pStyle w:val="Heading5"/>
      </w:pPr>
      <w:r w:rsidRPr="00EE2527">
        <w:t>Benign Brain Tumor</w:t>
      </w:r>
    </w:p>
    <w:p w14:paraId="7354E0F2" w14:textId="77777777" w:rsidR="000A395A" w:rsidRPr="00EE2527" w:rsidRDefault="000A395A" w:rsidP="000A395A">
      <w:pPr>
        <w:pStyle w:val="ListParagraph"/>
        <w:jc w:val="both"/>
        <w:rPr>
          <w:rFonts w:cs="Arial"/>
          <w:b/>
          <w:color w:val="7030A0"/>
          <w:szCs w:val="20"/>
        </w:rPr>
      </w:pPr>
    </w:p>
    <w:p w14:paraId="1A4696EE" w14:textId="77777777" w:rsidR="000A395A" w:rsidRPr="00EE2527" w:rsidRDefault="000A395A" w:rsidP="002D7B3D">
      <w:pPr>
        <w:pStyle w:val="ListParagraph"/>
        <w:numPr>
          <w:ilvl w:val="1"/>
          <w:numId w:val="32"/>
        </w:numPr>
        <w:ind w:left="709" w:hanging="283"/>
        <w:contextualSpacing w:val="0"/>
        <w:jc w:val="both"/>
        <w:rPr>
          <w:rFonts w:cs="Arial"/>
          <w:szCs w:val="20"/>
        </w:rPr>
      </w:pPr>
      <w:r w:rsidRPr="00EE2527">
        <w:rPr>
          <w:rFonts w:eastAsia="TimesNewRomanPSMT" w:cs="Arial"/>
          <w:szCs w:val="20"/>
        </w:rPr>
        <w:t>Benign</w:t>
      </w:r>
      <w:r w:rsidRPr="00EE2527">
        <w:rPr>
          <w:rFonts w:cs="Arial"/>
          <w:szCs w:val="20"/>
        </w:rPr>
        <w:t xml:space="preserve"> brain </w:t>
      </w:r>
      <w:proofErr w:type="spellStart"/>
      <w:r w:rsidRPr="00EE2527">
        <w:rPr>
          <w:rFonts w:cs="Arial"/>
          <w:szCs w:val="20"/>
        </w:rPr>
        <w:t>tumor</w:t>
      </w:r>
      <w:proofErr w:type="spellEnd"/>
      <w:r w:rsidRPr="00EE2527">
        <w:rPr>
          <w:rFonts w:cs="Arial"/>
          <w:szCs w:val="20"/>
        </w:rPr>
        <w:t xml:space="preserve"> is defined as a life threatening, non-cancerous </w:t>
      </w:r>
      <w:proofErr w:type="spellStart"/>
      <w:r w:rsidRPr="00EE2527">
        <w:rPr>
          <w:rFonts w:cs="Arial"/>
          <w:szCs w:val="20"/>
        </w:rPr>
        <w:t>tumor</w:t>
      </w:r>
      <w:proofErr w:type="spellEnd"/>
      <w:r w:rsidRPr="00EE2527">
        <w:rPr>
          <w:rFonts w:cs="Arial"/>
          <w:szCs w:val="20"/>
        </w:rPr>
        <w:t xml:space="preserve"> in the brain, cranial nerves or meninges within the skull. The presence of the underlying </w:t>
      </w:r>
      <w:proofErr w:type="spellStart"/>
      <w:r w:rsidRPr="00EE2527">
        <w:rPr>
          <w:rFonts w:cs="Arial"/>
          <w:szCs w:val="20"/>
        </w:rPr>
        <w:t>tumor</w:t>
      </w:r>
      <w:proofErr w:type="spellEnd"/>
      <w:r w:rsidRPr="00EE2527">
        <w:rPr>
          <w:rFonts w:cs="Arial"/>
          <w:szCs w:val="20"/>
        </w:rPr>
        <w:t xml:space="preserve"> must be confirmed by imaging studies such as CT scan or MRI.</w:t>
      </w:r>
    </w:p>
    <w:p w14:paraId="2118FB69" w14:textId="77777777" w:rsidR="000A395A" w:rsidRPr="00EE2527" w:rsidRDefault="000A395A" w:rsidP="000A395A">
      <w:pPr>
        <w:pStyle w:val="ListParagraph"/>
        <w:contextualSpacing w:val="0"/>
        <w:jc w:val="both"/>
        <w:rPr>
          <w:rFonts w:cs="Arial"/>
          <w:szCs w:val="20"/>
        </w:rPr>
      </w:pPr>
    </w:p>
    <w:p w14:paraId="5671A18B" w14:textId="77777777" w:rsidR="000A395A" w:rsidRPr="00EE2527" w:rsidRDefault="000A395A" w:rsidP="002D7B3D">
      <w:pPr>
        <w:pStyle w:val="ListParagraph"/>
        <w:numPr>
          <w:ilvl w:val="1"/>
          <w:numId w:val="32"/>
        </w:numPr>
        <w:contextualSpacing w:val="0"/>
        <w:jc w:val="both"/>
        <w:rPr>
          <w:rFonts w:cs="Arial"/>
          <w:szCs w:val="20"/>
        </w:rPr>
      </w:pPr>
      <w:r w:rsidRPr="00EE2527">
        <w:rPr>
          <w:rFonts w:cs="Arial"/>
          <w:szCs w:val="20"/>
        </w:rPr>
        <w:t xml:space="preserve">This brain </w:t>
      </w:r>
      <w:proofErr w:type="spellStart"/>
      <w:r w:rsidRPr="00EE2527">
        <w:rPr>
          <w:rFonts w:cs="Arial"/>
          <w:szCs w:val="20"/>
        </w:rPr>
        <w:t>tumor</w:t>
      </w:r>
      <w:proofErr w:type="spellEnd"/>
      <w:r w:rsidRPr="00EE2527">
        <w:rPr>
          <w:rFonts w:cs="Arial"/>
          <w:szCs w:val="20"/>
        </w:rPr>
        <w:t xml:space="preserve"> must result in at least one of the following and must be confirmed by the relevant medical specialist.</w:t>
      </w:r>
    </w:p>
    <w:p w14:paraId="604F2663" w14:textId="77777777" w:rsidR="000A395A" w:rsidRPr="00EE2527" w:rsidRDefault="000A395A" w:rsidP="002D7B3D">
      <w:pPr>
        <w:pStyle w:val="ListParagraph"/>
        <w:numPr>
          <w:ilvl w:val="2"/>
          <w:numId w:val="33"/>
        </w:numPr>
        <w:contextualSpacing w:val="0"/>
        <w:jc w:val="both"/>
        <w:rPr>
          <w:rFonts w:cs="Arial"/>
          <w:szCs w:val="20"/>
        </w:rPr>
      </w:pPr>
      <w:r w:rsidRPr="00EE2527">
        <w:rPr>
          <w:rFonts w:cs="Arial"/>
          <w:szCs w:val="20"/>
        </w:rPr>
        <w:t xml:space="preserve">Permanent </w:t>
      </w:r>
      <w:r w:rsidRPr="00EE2527">
        <w:rPr>
          <w:rFonts w:eastAsia="TimesNewRomanPSMT" w:cs="Arial"/>
          <w:color w:val="2B2A29"/>
          <w:szCs w:val="20"/>
        </w:rPr>
        <w:t>Neurological</w:t>
      </w:r>
      <w:r w:rsidRPr="00EE2527">
        <w:rPr>
          <w:rFonts w:cs="Arial"/>
          <w:szCs w:val="20"/>
        </w:rPr>
        <w:t xml:space="preserve"> deficit with persisting clinical symptoms for a continuous period of at least 90 consecutive days or</w:t>
      </w:r>
    </w:p>
    <w:p w14:paraId="57809C73" w14:textId="77777777" w:rsidR="000A395A" w:rsidRPr="00EE2527" w:rsidRDefault="000A395A" w:rsidP="002D7B3D">
      <w:pPr>
        <w:pStyle w:val="ListParagraph"/>
        <w:numPr>
          <w:ilvl w:val="2"/>
          <w:numId w:val="33"/>
        </w:numPr>
        <w:contextualSpacing w:val="0"/>
        <w:jc w:val="both"/>
        <w:rPr>
          <w:rFonts w:cs="Arial"/>
          <w:szCs w:val="20"/>
        </w:rPr>
      </w:pPr>
      <w:r w:rsidRPr="00EE2527">
        <w:rPr>
          <w:rFonts w:cs="Arial"/>
          <w:szCs w:val="20"/>
        </w:rPr>
        <w:t xml:space="preserve">Undergone surgical resection or radiation therapy to treat the brain </w:t>
      </w:r>
      <w:proofErr w:type="spellStart"/>
      <w:r w:rsidRPr="00EE2527">
        <w:rPr>
          <w:rFonts w:cs="Arial"/>
          <w:szCs w:val="20"/>
        </w:rPr>
        <w:t>tumor</w:t>
      </w:r>
      <w:proofErr w:type="spellEnd"/>
      <w:r w:rsidRPr="00EE2527">
        <w:rPr>
          <w:rFonts w:cs="Arial"/>
          <w:szCs w:val="20"/>
        </w:rPr>
        <w:t>.</w:t>
      </w:r>
    </w:p>
    <w:p w14:paraId="7BFEC49C" w14:textId="77777777" w:rsidR="000A395A" w:rsidRPr="00EE2527" w:rsidRDefault="000A395A" w:rsidP="000A395A">
      <w:pPr>
        <w:pStyle w:val="ListParagraph"/>
        <w:contextualSpacing w:val="0"/>
        <w:jc w:val="both"/>
        <w:rPr>
          <w:rFonts w:cs="Arial"/>
          <w:bCs/>
          <w:szCs w:val="20"/>
        </w:rPr>
      </w:pPr>
    </w:p>
    <w:p w14:paraId="77C996E5" w14:textId="77777777" w:rsidR="000A395A" w:rsidRPr="00EE2527" w:rsidRDefault="000A395A" w:rsidP="002D7B3D">
      <w:pPr>
        <w:pStyle w:val="ListParagraph"/>
        <w:numPr>
          <w:ilvl w:val="1"/>
          <w:numId w:val="32"/>
        </w:numPr>
        <w:contextualSpacing w:val="0"/>
        <w:jc w:val="both"/>
        <w:rPr>
          <w:rFonts w:cs="Arial"/>
          <w:bCs/>
          <w:szCs w:val="20"/>
        </w:rPr>
      </w:pPr>
      <w:r w:rsidRPr="00EE2527">
        <w:rPr>
          <w:rFonts w:cs="Arial"/>
          <w:szCs w:val="20"/>
        </w:rPr>
        <w:t xml:space="preserve">The </w:t>
      </w:r>
      <w:r w:rsidRPr="00EE2527">
        <w:rPr>
          <w:rFonts w:eastAsia="TimesNewRomanPSMT" w:cs="Arial"/>
          <w:szCs w:val="20"/>
        </w:rPr>
        <w:t>following</w:t>
      </w:r>
      <w:r w:rsidRPr="00EE2527">
        <w:rPr>
          <w:rFonts w:cs="Arial"/>
          <w:szCs w:val="20"/>
        </w:rPr>
        <w:t xml:space="preserve"> conditions are </w:t>
      </w:r>
      <w:r w:rsidRPr="001E10E3">
        <w:rPr>
          <w:rFonts w:cs="Arial"/>
          <w:b/>
          <w:bCs/>
          <w:szCs w:val="20"/>
        </w:rPr>
        <w:t>excluded</w:t>
      </w:r>
      <w:r w:rsidRPr="00EE2527">
        <w:rPr>
          <w:rFonts w:cs="Arial"/>
          <w:bCs/>
          <w:szCs w:val="20"/>
        </w:rPr>
        <w:t>:</w:t>
      </w:r>
    </w:p>
    <w:p w14:paraId="0BAEC3B5" w14:textId="77777777" w:rsidR="000A395A" w:rsidRPr="00EE2527" w:rsidRDefault="000A395A" w:rsidP="000A395A">
      <w:pPr>
        <w:pStyle w:val="ListParagraph"/>
        <w:jc w:val="both"/>
        <w:rPr>
          <w:rFonts w:cs="Arial"/>
          <w:szCs w:val="20"/>
        </w:rPr>
      </w:pPr>
    </w:p>
    <w:p w14:paraId="4A96BB9D" w14:textId="77777777" w:rsidR="000A395A" w:rsidRPr="00EE2527" w:rsidRDefault="000A395A" w:rsidP="001E10E3">
      <w:pPr>
        <w:pStyle w:val="ListParagraph"/>
        <w:jc w:val="both"/>
        <w:rPr>
          <w:rFonts w:cs="Arial"/>
          <w:szCs w:val="20"/>
        </w:rPr>
      </w:pPr>
      <w:r w:rsidRPr="00EE2527">
        <w:rPr>
          <w:rFonts w:cs="Arial"/>
          <w:szCs w:val="20"/>
        </w:rPr>
        <w:lastRenderedPageBreak/>
        <w:t xml:space="preserve">Cysts, Granulomas, malformations in the arteries or veins of the brain, hematomas, abscesses, pituitary </w:t>
      </w:r>
      <w:proofErr w:type="spellStart"/>
      <w:r w:rsidRPr="00EE2527">
        <w:rPr>
          <w:rFonts w:cs="Arial"/>
          <w:szCs w:val="20"/>
        </w:rPr>
        <w:t>tumors</w:t>
      </w:r>
      <w:proofErr w:type="spellEnd"/>
      <w:r w:rsidRPr="00EE2527">
        <w:rPr>
          <w:rFonts w:cs="Arial"/>
          <w:szCs w:val="20"/>
        </w:rPr>
        <w:t xml:space="preserve">, </w:t>
      </w:r>
      <w:proofErr w:type="spellStart"/>
      <w:r w:rsidRPr="00EE2527">
        <w:rPr>
          <w:rFonts w:cs="Arial"/>
          <w:szCs w:val="20"/>
        </w:rPr>
        <w:t>tumors</w:t>
      </w:r>
      <w:proofErr w:type="spellEnd"/>
      <w:r w:rsidRPr="00EE2527">
        <w:rPr>
          <w:rFonts w:cs="Arial"/>
          <w:szCs w:val="20"/>
        </w:rPr>
        <w:t xml:space="preserve"> of skull bones and </w:t>
      </w:r>
      <w:proofErr w:type="spellStart"/>
      <w:r w:rsidRPr="00EE2527">
        <w:rPr>
          <w:rFonts w:cs="Arial"/>
          <w:szCs w:val="20"/>
        </w:rPr>
        <w:t>tumors</w:t>
      </w:r>
      <w:proofErr w:type="spellEnd"/>
      <w:r w:rsidRPr="00EE2527">
        <w:rPr>
          <w:rFonts w:cs="Arial"/>
          <w:szCs w:val="20"/>
        </w:rPr>
        <w:t xml:space="preserve"> of the spinal cord.</w:t>
      </w:r>
    </w:p>
    <w:p w14:paraId="13A84D1B" w14:textId="77777777" w:rsidR="000A395A" w:rsidRPr="00EE2527" w:rsidRDefault="000A395A" w:rsidP="000A395A">
      <w:pPr>
        <w:pStyle w:val="ListParagraph"/>
        <w:ind w:left="426"/>
        <w:jc w:val="both"/>
        <w:rPr>
          <w:rFonts w:cs="Arial"/>
          <w:color w:val="7030A0"/>
          <w:szCs w:val="20"/>
        </w:rPr>
      </w:pPr>
    </w:p>
    <w:p w14:paraId="3AA2BAD5" w14:textId="77777777" w:rsidR="000A395A" w:rsidRPr="00EE2527" w:rsidRDefault="000A395A" w:rsidP="00F34009">
      <w:pPr>
        <w:pStyle w:val="Heading5"/>
      </w:pPr>
      <w:r w:rsidRPr="00EE2527">
        <w:t>Alzheimer’s Disease</w:t>
      </w:r>
    </w:p>
    <w:p w14:paraId="0FE655CC" w14:textId="77777777" w:rsidR="000A395A" w:rsidRPr="00EE2527" w:rsidRDefault="000A395A" w:rsidP="000A395A">
      <w:pPr>
        <w:pStyle w:val="ListParagraph"/>
        <w:ind w:left="426"/>
        <w:jc w:val="both"/>
        <w:rPr>
          <w:rFonts w:cs="Arial"/>
          <w:color w:val="7030A0"/>
          <w:szCs w:val="20"/>
        </w:rPr>
      </w:pPr>
    </w:p>
    <w:p w14:paraId="1276337A" w14:textId="77777777" w:rsidR="000A395A" w:rsidRPr="00EE2527" w:rsidRDefault="000A395A" w:rsidP="002D7B3D">
      <w:pPr>
        <w:pStyle w:val="ListParagraph"/>
        <w:numPr>
          <w:ilvl w:val="1"/>
          <w:numId w:val="35"/>
        </w:numPr>
        <w:contextualSpacing w:val="0"/>
        <w:jc w:val="both"/>
        <w:rPr>
          <w:rFonts w:cs="Arial"/>
          <w:szCs w:val="20"/>
        </w:rPr>
      </w:pPr>
      <w:r w:rsidRPr="00EE2527">
        <w:rPr>
          <w:rFonts w:cs="Arial"/>
          <w:szCs w:val="20"/>
        </w:rPr>
        <w:t>Alzheimer’s disease is a progressive degenerative Illness of the brain, characterised by diffuse atrophy throughout the cerebral cortex with distinctive histopathological changes. It affects the brain, causing symptoms like memory loss, confusion, communication problems, and general impairment of mental function, which gradually worsens leading to changes in personality.</w:t>
      </w:r>
    </w:p>
    <w:p w14:paraId="5BA183EB" w14:textId="77777777" w:rsidR="000A395A" w:rsidRPr="00EE2527" w:rsidRDefault="000A395A" w:rsidP="000A395A">
      <w:pPr>
        <w:pStyle w:val="ListParagraph"/>
        <w:ind w:left="426"/>
        <w:jc w:val="both"/>
        <w:rPr>
          <w:rFonts w:cs="Arial"/>
          <w:szCs w:val="20"/>
        </w:rPr>
      </w:pPr>
    </w:p>
    <w:p w14:paraId="5E4EBBD7" w14:textId="77777777" w:rsidR="000A395A" w:rsidRPr="00EE2527" w:rsidRDefault="000A395A" w:rsidP="002D7B3D">
      <w:pPr>
        <w:pStyle w:val="ListParagraph"/>
        <w:numPr>
          <w:ilvl w:val="1"/>
          <w:numId w:val="35"/>
        </w:numPr>
        <w:contextualSpacing w:val="0"/>
        <w:jc w:val="both"/>
        <w:rPr>
          <w:rFonts w:cs="Arial"/>
          <w:szCs w:val="20"/>
        </w:rPr>
      </w:pPr>
      <w:r w:rsidRPr="00EE2527">
        <w:rPr>
          <w:rFonts w:cs="Arial"/>
          <w:szCs w:val="20"/>
        </w:rPr>
        <w:t>Deterioration or loss of intellectual capacity, as confirmed by clinical evaluation and imaging tests, arising from Alzheimer’s disease, resulting in progressive significant reduction in mental and social functioning, requiring the continuous supervision of the Insured Person. The diagnosis must be supported by the clinical confirmation of a specialist Medical Practitioner (Neurologist) and supported by Our appointed Medical Practitioner, evidenced by findings in cognitive and neuro radiological tests (e.g. CT scan, MRI, PET scan of the Brain). The disease must result in a permanent inability to perform three or more Activities with Loss of Independent Living or must require the need of supervision and permanent presence of care staff due to the disease. This must be medically documented for a period of at least 90 days</w:t>
      </w:r>
    </w:p>
    <w:p w14:paraId="0D890F69" w14:textId="77777777" w:rsidR="000A395A" w:rsidRPr="00EE2527" w:rsidRDefault="000A395A" w:rsidP="000A395A">
      <w:pPr>
        <w:pStyle w:val="ListParagraph"/>
        <w:ind w:left="426"/>
        <w:jc w:val="both"/>
        <w:rPr>
          <w:rFonts w:cs="Arial"/>
          <w:szCs w:val="20"/>
        </w:rPr>
      </w:pPr>
    </w:p>
    <w:p w14:paraId="5E20DCA0" w14:textId="77777777" w:rsidR="000A395A" w:rsidRPr="00EE2527" w:rsidRDefault="000A395A" w:rsidP="002D7B3D">
      <w:pPr>
        <w:pStyle w:val="ListParagraph"/>
        <w:numPr>
          <w:ilvl w:val="1"/>
          <w:numId w:val="35"/>
        </w:numPr>
        <w:contextualSpacing w:val="0"/>
        <w:jc w:val="both"/>
        <w:rPr>
          <w:rFonts w:cs="Arial"/>
          <w:szCs w:val="20"/>
        </w:rPr>
      </w:pPr>
      <w:r w:rsidRPr="00EE2527">
        <w:rPr>
          <w:rFonts w:cs="Arial"/>
          <w:szCs w:val="20"/>
        </w:rPr>
        <w:t>The following conditions are however not covered:</w:t>
      </w:r>
    </w:p>
    <w:p w14:paraId="2DBCC9C8" w14:textId="77777777" w:rsidR="000A395A" w:rsidRPr="00EE2527" w:rsidRDefault="000A395A" w:rsidP="002D7B3D">
      <w:pPr>
        <w:pStyle w:val="ListParagraph"/>
        <w:numPr>
          <w:ilvl w:val="0"/>
          <w:numId w:val="34"/>
        </w:numPr>
        <w:ind w:hanging="295"/>
        <w:jc w:val="both"/>
        <w:rPr>
          <w:rFonts w:cs="Arial"/>
          <w:szCs w:val="20"/>
        </w:rPr>
      </w:pPr>
      <w:r w:rsidRPr="00EE2527">
        <w:rPr>
          <w:rFonts w:cs="Arial"/>
          <w:szCs w:val="20"/>
        </w:rPr>
        <w:t>non-organic diseases such as neurosis and psychiatric Illnesses;</w:t>
      </w:r>
    </w:p>
    <w:p w14:paraId="3E95C776" w14:textId="77777777" w:rsidR="000A395A" w:rsidRPr="00EE2527" w:rsidRDefault="000A395A" w:rsidP="002D7B3D">
      <w:pPr>
        <w:pStyle w:val="ListParagraph"/>
        <w:numPr>
          <w:ilvl w:val="0"/>
          <w:numId w:val="34"/>
        </w:numPr>
        <w:ind w:hanging="295"/>
        <w:jc w:val="both"/>
        <w:rPr>
          <w:rFonts w:cs="Arial"/>
          <w:szCs w:val="20"/>
        </w:rPr>
      </w:pPr>
      <w:r w:rsidRPr="00EE2527">
        <w:rPr>
          <w:rFonts w:cs="Arial"/>
          <w:szCs w:val="20"/>
        </w:rPr>
        <w:t>alcohol related brain damage; and</w:t>
      </w:r>
    </w:p>
    <w:p w14:paraId="1311D07D" w14:textId="77777777" w:rsidR="000A395A" w:rsidRPr="00EE2527" w:rsidRDefault="000A395A" w:rsidP="002D7B3D">
      <w:pPr>
        <w:pStyle w:val="ListParagraph"/>
        <w:numPr>
          <w:ilvl w:val="0"/>
          <w:numId w:val="34"/>
        </w:numPr>
        <w:ind w:hanging="295"/>
        <w:jc w:val="both"/>
        <w:rPr>
          <w:rFonts w:cs="Arial"/>
          <w:szCs w:val="20"/>
        </w:rPr>
      </w:pPr>
      <w:r w:rsidRPr="00EE2527">
        <w:rPr>
          <w:rFonts w:cs="Arial"/>
          <w:szCs w:val="20"/>
        </w:rPr>
        <w:t>any other type of irreversible organic disorder/dementia.</w:t>
      </w:r>
    </w:p>
    <w:p w14:paraId="2D77FDFD" w14:textId="77777777" w:rsidR="000A395A" w:rsidRPr="00EE2527" w:rsidRDefault="000A395A" w:rsidP="000A395A">
      <w:pPr>
        <w:pStyle w:val="ListParagraph"/>
        <w:ind w:left="426"/>
        <w:jc w:val="both"/>
        <w:rPr>
          <w:rFonts w:cs="Arial"/>
          <w:color w:val="7030A0"/>
          <w:szCs w:val="20"/>
        </w:rPr>
      </w:pPr>
    </w:p>
    <w:p w14:paraId="6F579DB0" w14:textId="77777777" w:rsidR="000A395A" w:rsidRPr="00EE2527" w:rsidRDefault="000A395A" w:rsidP="00F34009">
      <w:pPr>
        <w:pStyle w:val="Heading5"/>
      </w:pPr>
      <w:r w:rsidRPr="00EE2527">
        <w:t>Ao</w:t>
      </w:r>
      <w:r w:rsidR="00492DBB">
        <w:t>r</w:t>
      </w:r>
      <w:r w:rsidRPr="00EE2527">
        <w:t>ta Graft Surgery</w:t>
      </w:r>
    </w:p>
    <w:p w14:paraId="0F494D6B" w14:textId="77777777" w:rsidR="000A395A" w:rsidRPr="00EE2527" w:rsidRDefault="000A395A" w:rsidP="000A395A">
      <w:pPr>
        <w:pStyle w:val="ListParagraph"/>
        <w:ind w:left="426"/>
        <w:jc w:val="both"/>
        <w:rPr>
          <w:rFonts w:cs="Arial"/>
          <w:color w:val="7030A0"/>
          <w:szCs w:val="20"/>
        </w:rPr>
      </w:pPr>
    </w:p>
    <w:p w14:paraId="0A2BCBAE" w14:textId="77777777" w:rsidR="000A395A" w:rsidRPr="00EE2527" w:rsidRDefault="000A395A" w:rsidP="002D7B3D">
      <w:pPr>
        <w:pStyle w:val="ListParagraph"/>
        <w:numPr>
          <w:ilvl w:val="1"/>
          <w:numId w:val="36"/>
        </w:numPr>
        <w:ind w:hanging="436"/>
        <w:contextualSpacing w:val="0"/>
        <w:jc w:val="both"/>
        <w:rPr>
          <w:rFonts w:cs="Arial"/>
          <w:szCs w:val="20"/>
        </w:rPr>
      </w:pPr>
      <w:r w:rsidRPr="00EE2527">
        <w:rPr>
          <w:rFonts w:cs="Arial"/>
          <w:szCs w:val="20"/>
        </w:rPr>
        <w:t xml:space="preserve">The actual undergoing of major Surgery to repair or correct aneurysm, narrowing, obstruction or dissection of the Aorta through surgical opening of the chest or abdomen. For the purpose of this cover the definition of </w:t>
      </w:r>
      <w:r w:rsidRPr="00EE2527">
        <w:rPr>
          <w:rFonts w:cs="Arial"/>
          <w:b/>
          <w:bCs/>
          <w:szCs w:val="20"/>
        </w:rPr>
        <w:t xml:space="preserve">“Aorta” </w:t>
      </w:r>
      <w:r w:rsidRPr="00EE2527">
        <w:rPr>
          <w:rFonts w:cs="Arial"/>
          <w:szCs w:val="20"/>
        </w:rPr>
        <w:t>shall mean the thoracic and abdominal aorta but not its branches.</w:t>
      </w:r>
    </w:p>
    <w:p w14:paraId="4D318277" w14:textId="77777777" w:rsidR="000A395A" w:rsidRPr="00EE2527" w:rsidRDefault="000A395A" w:rsidP="000A395A">
      <w:pPr>
        <w:pStyle w:val="ListParagraph"/>
        <w:contextualSpacing w:val="0"/>
        <w:jc w:val="both"/>
        <w:rPr>
          <w:rFonts w:cs="Arial"/>
          <w:szCs w:val="20"/>
        </w:rPr>
      </w:pPr>
    </w:p>
    <w:p w14:paraId="7F66E82B" w14:textId="77777777" w:rsidR="000A395A" w:rsidRPr="00EE2527" w:rsidRDefault="000A395A" w:rsidP="002D7B3D">
      <w:pPr>
        <w:pStyle w:val="ListParagraph"/>
        <w:numPr>
          <w:ilvl w:val="1"/>
          <w:numId w:val="36"/>
        </w:numPr>
        <w:jc w:val="both"/>
        <w:rPr>
          <w:rFonts w:cs="Arial"/>
          <w:szCs w:val="20"/>
        </w:rPr>
      </w:pPr>
      <w:r w:rsidRPr="00EE2527">
        <w:rPr>
          <w:rFonts w:cs="Arial"/>
          <w:szCs w:val="20"/>
        </w:rPr>
        <w:t xml:space="preserve">The Insured Person understands and agrees that </w:t>
      </w:r>
      <w:r w:rsidR="00277278" w:rsidRPr="00EE2527">
        <w:rPr>
          <w:rFonts w:cs="Arial"/>
          <w:szCs w:val="20"/>
        </w:rPr>
        <w:t>W</w:t>
      </w:r>
      <w:r w:rsidRPr="00EE2527">
        <w:rPr>
          <w:rFonts w:cs="Arial"/>
          <w:szCs w:val="20"/>
        </w:rPr>
        <w:t>e will not cover:</w:t>
      </w:r>
    </w:p>
    <w:p w14:paraId="29E5AAC4" w14:textId="77777777" w:rsidR="000A395A" w:rsidRPr="00EE2527" w:rsidRDefault="000A395A" w:rsidP="002D7B3D">
      <w:pPr>
        <w:pStyle w:val="ListParagraph"/>
        <w:numPr>
          <w:ilvl w:val="0"/>
          <w:numId w:val="37"/>
        </w:numPr>
        <w:jc w:val="both"/>
        <w:rPr>
          <w:rFonts w:cs="Arial"/>
          <w:szCs w:val="20"/>
        </w:rPr>
      </w:pPr>
      <w:r w:rsidRPr="00EE2527">
        <w:rPr>
          <w:rFonts w:cs="Arial"/>
          <w:szCs w:val="20"/>
        </w:rPr>
        <w:t xml:space="preserve">Surgery performed using only minimally invasive or </w:t>
      </w:r>
      <w:proofErr w:type="spellStart"/>
      <w:r w:rsidRPr="00EE2527">
        <w:rPr>
          <w:rFonts w:cs="Arial"/>
          <w:szCs w:val="20"/>
        </w:rPr>
        <w:t>intra arterial</w:t>
      </w:r>
      <w:proofErr w:type="spellEnd"/>
      <w:r w:rsidRPr="00EE2527">
        <w:rPr>
          <w:rFonts w:cs="Arial"/>
          <w:szCs w:val="20"/>
        </w:rPr>
        <w:t xml:space="preserve"> techniques.</w:t>
      </w:r>
    </w:p>
    <w:p w14:paraId="6AD4DF77" w14:textId="77777777" w:rsidR="000A395A" w:rsidRPr="00EE2527" w:rsidRDefault="000A395A" w:rsidP="002D7B3D">
      <w:pPr>
        <w:pStyle w:val="ListParagraph"/>
        <w:numPr>
          <w:ilvl w:val="0"/>
          <w:numId w:val="37"/>
        </w:numPr>
        <w:ind w:hanging="295"/>
        <w:jc w:val="both"/>
        <w:rPr>
          <w:rFonts w:cs="Arial"/>
          <w:szCs w:val="20"/>
        </w:rPr>
      </w:pPr>
      <w:r w:rsidRPr="00EE2527">
        <w:rPr>
          <w:rFonts w:cs="Arial"/>
          <w:szCs w:val="20"/>
        </w:rPr>
        <w:t xml:space="preserve">Angioplasty and all other </w:t>
      </w:r>
      <w:proofErr w:type="spellStart"/>
      <w:r w:rsidRPr="00EE2527">
        <w:rPr>
          <w:rFonts w:cs="Arial"/>
          <w:szCs w:val="20"/>
        </w:rPr>
        <w:t>intra arterial</w:t>
      </w:r>
      <w:proofErr w:type="spellEnd"/>
      <w:r w:rsidRPr="00EE2527">
        <w:rPr>
          <w:rFonts w:cs="Arial"/>
          <w:szCs w:val="20"/>
        </w:rPr>
        <w:t>, catheter based techniques, "keyhole" or laser procedures</w:t>
      </w:r>
    </w:p>
    <w:p w14:paraId="038DD644" w14:textId="77777777" w:rsidR="000A395A" w:rsidRPr="00EE2527" w:rsidRDefault="000A395A" w:rsidP="000A395A">
      <w:pPr>
        <w:pStyle w:val="ListParagraph"/>
        <w:ind w:left="426"/>
        <w:jc w:val="both"/>
        <w:rPr>
          <w:rFonts w:cs="Arial"/>
          <w:color w:val="7030A0"/>
          <w:szCs w:val="20"/>
        </w:rPr>
      </w:pPr>
    </w:p>
    <w:p w14:paraId="73618FE5" w14:textId="77777777" w:rsidR="000A395A" w:rsidRPr="00EE2527" w:rsidRDefault="000A395A" w:rsidP="002D7B3D">
      <w:pPr>
        <w:pStyle w:val="ListParagraph"/>
        <w:numPr>
          <w:ilvl w:val="1"/>
          <w:numId w:val="36"/>
        </w:numPr>
        <w:jc w:val="both"/>
        <w:rPr>
          <w:rFonts w:cs="Arial"/>
          <w:szCs w:val="20"/>
        </w:rPr>
      </w:pPr>
      <w:r w:rsidRPr="00EE2527">
        <w:rPr>
          <w:rFonts w:cs="Arial"/>
          <w:szCs w:val="20"/>
        </w:rPr>
        <w:t xml:space="preserve">The Aorta is the main artery carrying blood from the heart. Aortic Graft Surgery benefit covers Surgery to the Aorta wherein part of it is removed and replaced with a graft. </w:t>
      </w:r>
    </w:p>
    <w:p w14:paraId="00DA2FF1" w14:textId="77777777" w:rsidR="000A395A" w:rsidRPr="00EE2527" w:rsidRDefault="000A395A" w:rsidP="00F34009">
      <w:pPr>
        <w:pStyle w:val="Heading5"/>
      </w:pPr>
      <w:r w:rsidRPr="00EE2527">
        <w:t>Deafness</w:t>
      </w:r>
    </w:p>
    <w:p w14:paraId="4D6DEBD2" w14:textId="77777777" w:rsidR="000A395A" w:rsidRPr="00EE2527" w:rsidRDefault="000A395A" w:rsidP="000A395A">
      <w:pPr>
        <w:pStyle w:val="ListParagraph"/>
        <w:jc w:val="both"/>
        <w:rPr>
          <w:rFonts w:cs="Arial"/>
          <w:b/>
          <w:color w:val="7030A0"/>
          <w:szCs w:val="20"/>
        </w:rPr>
      </w:pPr>
    </w:p>
    <w:p w14:paraId="0CFCA4C5" w14:textId="77777777" w:rsidR="000A395A" w:rsidRPr="00EE2527" w:rsidRDefault="000A395A" w:rsidP="002D7B3D">
      <w:pPr>
        <w:pStyle w:val="ListParagraph"/>
        <w:numPr>
          <w:ilvl w:val="1"/>
          <w:numId w:val="38"/>
        </w:numPr>
        <w:ind w:hanging="294"/>
        <w:jc w:val="both"/>
        <w:rPr>
          <w:rFonts w:cs="Arial"/>
          <w:szCs w:val="20"/>
        </w:rPr>
      </w:pPr>
      <w:r w:rsidRPr="00EE2527">
        <w:rPr>
          <w:rFonts w:cs="Arial"/>
          <w:bCs/>
          <w:szCs w:val="20"/>
          <w:lang w:val="en-IN"/>
        </w:rPr>
        <w:t>Total and irreversible loss of hearing in both ears as a result of illness or accident. This diagnosis must be supported by pure tone audiogram test and certified by an Ear, Nose and Throat (ENT) specialist. Total means “the loss of hearing to the extent that the loss is greater than 90decibels across all frequencies of hearing” in both ears.</w:t>
      </w:r>
    </w:p>
    <w:p w14:paraId="5349D176" w14:textId="77777777" w:rsidR="000A395A" w:rsidRPr="00EE2527" w:rsidRDefault="000A395A" w:rsidP="00F34009">
      <w:pPr>
        <w:pStyle w:val="Heading5"/>
      </w:pPr>
      <w:r w:rsidRPr="00EE2527">
        <w:t>Loss of Limbs</w:t>
      </w:r>
    </w:p>
    <w:p w14:paraId="51F58909" w14:textId="77777777" w:rsidR="000A395A" w:rsidRPr="00EE2527" w:rsidRDefault="000A395A" w:rsidP="000A395A">
      <w:pPr>
        <w:pStyle w:val="ListParagraph"/>
        <w:ind w:left="426"/>
        <w:jc w:val="both"/>
        <w:rPr>
          <w:rFonts w:cs="Arial"/>
          <w:color w:val="7030A0"/>
          <w:szCs w:val="20"/>
        </w:rPr>
      </w:pPr>
    </w:p>
    <w:p w14:paraId="5397110F" w14:textId="77777777" w:rsidR="000A395A" w:rsidRPr="00EE2527" w:rsidRDefault="000A395A" w:rsidP="002D7B3D">
      <w:pPr>
        <w:pStyle w:val="ListParagraph"/>
        <w:numPr>
          <w:ilvl w:val="1"/>
          <w:numId w:val="39"/>
        </w:numPr>
        <w:ind w:hanging="294"/>
        <w:jc w:val="both"/>
        <w:rPr>
          <w:rFonts w:cs="Arial"/>
          <w:szCs w:val="20"/>
        </w:rPr>
      </w:pPr>
      <w:r w:rsidRPr="00EE2527">
        <w:rPr>
          <w:rFonts w:cs="Arial"/>
          <w:bCs/>
          <w:szCs w:val="20"/>
          <w:lang w:val="en-IN"/>
        </w:rPr>
        <w:t>The physical separation of two or more limbs, at or above the wrist or ankle level limbs as a result of injury or disease. This will include medically necessary amputation necessitated by injury or disease. The directly or indirectly from self-inflicted injury, alcohol or drug abuse is excluded.</w:t>
      </w:r>
    </w:p>
    <w:p w14:paraId="657650C7" w14:textId="77777777" w:rsidR="000A395A" w:rsidRPr="00EE2527" w:rsidRDefault="000A395A" w:rsidP="00F34009">
      <w:pPr>
        <w:pStyle w:val="Heading5"/>
      </w:pPr>
      <w:r w:rsidRPr="00EE2527">
        <w:lastRenderedPageBreak/>
        <w:t>Loss of Speech</w:t>
      </w:r>
    </w:p>
    <w:p w14:paraId="0705C474" w14:textId="77777777" w:rsidR="000A395A" w:rsidRPr="00EE2527" w:rsidRDefault="000A395A" w:rsidP="000A395A">
      <w:pPr>
        <w:pStyle w:val="ListParagraph"/>
        <w:ind w:left="426"/>
        <w:jc w:val="both"/>
        <w:rPr>
          <w:rFonts w:cs="Arial"/>
          <w:color w:val="7030A0"/>
          <w:szCs w:val="20"/>
        </w:rPr>
      </w:pPr>
    </w:p>
    <w:p w14:paraId="034E47AC" w14:textId="77777777" w:rsidR="000A395A" w:rsidRPr="00EE2527" w:rsidRDefault="000A395A" w:rsidP="002D7B3D">
      <w:pPr>
        <w:pStyle w:val="ListParagraph"/>
        <w:numPr>
          <w:ilvl w:val="1"/>
          <w:numId w:val="40"/>
        </w:numPr>
        <w:jc w:val="both"/>
        <w:rPr>
          <w:rFonts w:cs="Arial"/>
          <w:bCs/>
          <w:szCs w:val="20"/>
          <w:lang w:val="en-IN"/>
        </w:rPr>
      </w:pPr>
      <w:r w:rsidRPr="00EE2527">
        <w:rPr>
          <w:rFonts w:cs="Arial"/>
          <w:bCs/>
          <w:szCs w:val="20"/>
          <w:lang w:val="en-IN"/>
        </w:rPr>
        <w:t>Total and irrecoverable loss of the ability to speak as a result of injury or disease to the vocal cords. The inability to speak must be established for a continuous period of 12 months. This diagnosis must be supported by medical evidence furnished by and Ear, Nose, Throat (ENT) specialist.</w:t>
      </w:r>
    </w:p>
    <w:p w14:paraId="6D20476E" w14:textId="77777777" w:rsidR="000A395A" w:rsidRPr="00EE2527" w:rsidRDefault="000A395A" w:rsidP="000A395A">
      <w:pPr>
        <w:pStyle w:val="ListParagraph"/>
        <w:jc w:val="both"/>
        <w:rPr>
          <w:rFonts w:cs="Arial"/>
          <w:bCs/>
          <w:szCs w:val="20"/>
          <w:lang w:val="en-IN"/>
        </w:rPr>
      </w:pPr>
    </w:p>
    <w:p w14:paraId="0A613EC7" w14:textId="77777777" w:rsidR="000A395A" w:rsidRPr="00EE2527" w:rsidRDefault="000A395A" w:rsidP="002D7B3D">
      <w:pPr>
        <w:pStyle w:val="ListParagraph"/>
        <w:numPr>
          <w:ilvl w:val="1"/>
          <w:numId w:val="40"/>
        </w:numPr>
        <w:jc w:val="both"/>
        <w:rPr>
          <w:rFonts w:cs="Arial"/>
          <w:szCs w:val="20"/>
        </w:rPr>
      </w:pPr>
      <w:r w:rsidRPr="00EE2527">
        <w:rPr>
          <w:rFonts w:cs="Arial"/>
          <w:bCs/>
          <w:szCs w:val="20"/>
          <w:lang w:val="en-IN"/>
        </w:rPr>
        <w:t>All psychiatric related causes are excluded.</w:t>
      </w:r>
    </w:p>
    <w:p w14:paraId="4FB20D6B" w14:textId="77777777" w:rsidR="000A395A" w:rsidRPr="001E10E3" w:rsidRDefault="000A395A" w:rsidP="00F34009">
      <w:pPr>
        <w:pStyle w:val="Heading5"/>
      </w:pPr>
      <w:r w:rsidRPr="001E10E3">
        <w:t xml:space="preserve">Aplastic </w:t>
      </w:r>
      <w:proofErr w:type="spellStart"/>
      <w:r w:rsidRPr="001E10E3">
        <w:t>Anaemia</w:t>
      </w:r>
      <w:proofErr w:type="spellEnd"/>
    </w:p>
    <w:p w14:paraId="7CB99364" w14:textId="77777777" w:rsidR="000A395A" w:rsidRPr="00EE2527" w:rsidRDefault="000A395A" w:rsidP="000A395A">
      <w:pPr>
        <w:pStyle w:val="ListParagraph"/>
        <w:ind w:left="426"/>
        <w:jc w:val="both"/>
        <w:rPr>
          <w:rFonts w:cs="Arial"/>
          <w:color w:val="7030A0"/>
          <w:szCs w:val="20"/>
        </w:rPr>
      </w:pPr>
    </w:p>
    <w:p w14:paraId="76585524" w14:textId="77777777" w:rsidR="000A395A" w:rsidRPr="001E10E3" w:rsidRDefault="00E2040F" w:rsidP="002D7B3D">
      <w:pPr>
        <w:pStyle w:val="ListParagraph"/>
        <w:numPr>
          <w:ilvl w:val="1"/>
          <w:numId w:val="44"/>
        </w:numPr>
        <w:jc w:val="both"/>
        <w:rPr>
          <w:rFonts w:cs="Arial"/>
          <w:szCs w:val="20"/>
        </w:rPr>
      </w:pPr>
      <w:r w:rsidRPr="00EE2527">
        <w:rPr>
          <w:rFonts w:cs="Arial"/>
          <w:szCs w:val="20"/>
        </w:rPr>
        <w:t xml:space="preserve">Chronic </w:t>
      </w:r>
      <w:r w:rsidR="00CC1380" w:rsidRPr="001E10E3">
        <w:rPr>
          <w:rFonts w:cs="Arial"/>
          <w:bCs/>
          <w:szCs w:val="20"/>
          <w:lang w:val="en-IN"/>
        </w:rPr>
        <w:t>persistent</w:t>
      </w:r>
      <w:r w:rsidR="00CC1380" w:rsidRPr="001E10E3">
        <w:rPr>
          <w:rFonts w:cs="Arial"/>
          <w:szCs w:val="20"/>
        </w:rPr>
        <w:t xml:space="preserve"> bone marrow failure which results in anaemia, neutropenia and thrombocytopenia requiring treatment with at least one of the following:</w:t>
      </w:r>
    </w:p>
    <w:p w14:paraId="35C742FC" w14:textId="77777777" w:rsidR="00CC1380" w:rsidRPr="001E10E3" w:rsidRDefault="00CC1380" w:rsidP="002D7B3D">
      <w:pPr>
        <w:pStyle w:val="ListParagraph"/>
        <w:numPr>
          <w:ilvl w:val="0"/>
          <w:numId w:val="48"/>
        </w:numPr>
        <w:ind w:hanging="229"/>
        <w:jc w:val="both"/>
        <w:rPr>
          <w:rFonts w:cs="Arial"/>
          <w:szCs w:val="20"/>
        </w:rPr>
      </w:pPr>
      <w:r w:rsidRPr="001E10E3">
        <w:rPr>
          <w:rFonts w:cs="Arial"/>
          <w:szCs w:val="20"/>
        </w:rPr>
        <w:t>Blood product transfusion;</w:t>
      </w:r>
    </w:p>
    <w:p w14:paraId="38618F98" w14:textId="77777777" w:rsidR="00CC1380" w:rsidRPr="001E10E3" w:rsidRDefault="00CC1380" w:rsidP="002D7B3D">
      <w:pPr>
        <w:pStyle w:val="ListParagraph"/>
        <w:numPr>
          <w:ilvl w:val="0"/>
          <w:numId w:val="48"/>
        </w:numPr>
        <w:ind w:hanging="229"/>
        <w:jc w:val="both"/>
        <w:rPr>
          <w:rFonts w:cs="Arial"/>
          <w:szCs w:val="20"/>
        </w:rPr>
      </w:pPr>
      <w:r w:rsidRPr="001E10E3">
        <w:rPr>
          <w:rFonts w:cs="Arial"/>
          <w:szCs w:val="20"/>
        </w:rPr>
        <w:t>Marrow stimulating agents;</w:t>
      </w:r>
    </w:p>
    <w:p w14:paraId="11CE9017" w14:textId="77777777" w:rsidR="00CC1380" w:rsidRPr="001E10E3" w:rsidRDefault="00CC1380" w:rsidP="002D7B3D">
      <w:pPr>
        <w:pStyle w:val="ListParagraph"/>
        <w:numPr>
          <w:ilvl w:val="0"/>
          <w:numId w:val="48"/>
        </w:numPr>
        <w:ind w:hanging="229"/>
        <w:jc w:val="both"/>
        <w:rPr>
          <w:rFonts w:cs="Arial"/>
          <w:szCs w:val="20"/>
        </w:rPr>
      </w:pPr>
      <w:r w:rsidRPr="001E10E3">
        <w:rPr>
          <w:rFonts w:cs="Arial"/>
          <w:szCs w:val="20"/>
        </w:rPr>
        <w:t>Immunosuppressive agents; or</w:t>
      </w:r>
    </w:p>
    <w:p w14:paraId="3C7A7BFA" w14:textId="77777777" w:rsidR="00CC1380" w:rsidRPr="001E10E3" w:rsidRDefault="00CC1380" w:rsidP="002D7B3D">
      <w:pPr>
        <w:pStyle w:val="ListParagraph"/>
        <w:numPr>
          <w:ilvl w:val="0"/>
          <w:numId w:val="48"/>
        </w:numPr>
        <w:ind w:hanging="229"/>
        <w:jc w:val="both"/>
        <w:rPr>
          <w:rFonts w:cs="Arial"/>
          <w:szCs w:val="20"/>
        </w:rPr>
      </w:pPr>
      <w:r w:rsidRPr="001E10E3">
        <w:rPr>
          <w:rFonts w:cs="Arial"/>
          <w:szCs w:val="20"/>
        </w:rPr>
        <w:t>Bone marrow transplantation.</w:t>
      </w:r>
    </w:p>
    <w:p w14:paraId="41F2F372" w14:textId="77777777" w:rsidR="00CC1380" w:rsidRPr="001E10E3" w:rsidRDefault="00CC1380" w:rsidP="001E10E3">
      <w:pPr>
        <w:pStyle w:val="ListParagraph"/>
        <w:ind w:left="1080"/>
        <w:jc w:val="both"/>
        <w:rPr>
          <w:rFonts w:cs="Arial"/>
          <w:szCs w:val="20"/>
        </w:rPr>
      </w:pPr>
    </w:p>
    <w:p w14:paraId="20723D26" w14:textId="77777777" w:rsidR="00CC1380" w:rsidRPr="001E10E3" w:rsidRDefault="00CC1380" w:rsidP="002D7B3D">
      <w:pPr>
        <w:pStyle w:val="ListParagraph"/>
        <w:numPr>
          <w:ilvl w:val="1"/>
          <w:numId w:val="44"/>
        </w:numPr>
        <w:jc w:val="both"/>
        <w:rPr>
          <w:rFonts w:cs="Arial"/>
          <w:szCs w:val="20"/>
        </w:rPr>
      </w:pPr>
      <w:r w:rsidRPr="001E10E3">
        <w:rPr>
          <w:rFonts w:cs="Arial"/>
          <w:szCs w:val="20"/>
        </w:rPr>
        <w:t>The diagnosis must be confirmed by a haematologist using relevant laboratory investigations including Bone Marrow Biopsy resulting in bone marrow cellularity</w:t>
      </w:r>
      <w:r w:rsidR="00E2040F" w:rsidRPr="00EE2527">
        <w:rPr>
          <w:rFonts w:cs="Arial"/>
          <w:szCs w:val="20"/>
        </w:rPr>
        <w:t xml:space="preserve"> </w:t>
      </w:r>
      <w:r w:rsidRPr="001E10E3">
        <w:rPr>
          <w:rFonts w:cs="Arial"/>
          <w:szCs w:val="20"/>
        </w:rPr>
        <w:t>of less than 25% which is evidenced by any two of the following:</w:t>
      </w:r>
    </w:p>
    <w:p w14:paraId="59A0A163" w14:textId="77777777" w:rsidR="00CC1380" w:rsidRPr="001E10E3" w:rsidRDefault="007648C6" w:rsidP="002D7B3D">
      <w:pPr>
        <w:pStyle w:val="ListParagraph"/>
        <w:numPr>
          <w:ilvl w:val="0"/>
          <w:numId w:val="49"/>
        </w:numPr>
        <w:ind w:left="993" w:hanging="306"/>
        <w:jc w:val="both"/>
        <w:rPr>
          <w:rFonts w:cs="Arial"/>
          <w:szCs w:val="20"/>
        </w:rPr>
      </w:pPr>
      <w:r w:rsidRPr="001E10E3">
        <w:rPr>
          <w:rFonts w:cs="Arial"/>
          <w:szCs w:val="20"/>
        </w:rPr>
        <w:t>Absolute neutrophil count of 500/mm³ or less</w:t>
      </w:r>
    </w:p>
    <w:p w14:paraId="025C30DB" w14:textId="77777777" w:rsidR="007648C6" w:rsidRPr="001E10E3" w:rsidRDefault="007648C6" w:rsidP="002D7B3D">
      <w:pPr>
        <w:pStyle w:val="ListParagraph"/>
        <w:numPr>
          <w:ilvl w:val="0"/>
          <w:numId w:val="49"/>
        </w:numPr>
        <w:ind w:left="993" w:hanging="306"/>
        <w:jc w:val="both"/>
        <w:rPr>
          <w:rFonts w:cs="Arial"/>
          <w:szCs w:val="20"/>
        </w:rPr>
      </w:pPr>
      <w:r w:rsidRPr="001E10E3">
        <w:rPr>
          <w:rFonts w:cs="Arial"/>
          <w:szCs w:val="20"/>
        </w:rPr>
        <w:t>Platelets count less than 20,000/mm³ or less</w:t>
      </w:r>
    </w:p>
    <w:p w14:paraId="25CAE587" w14:textId="77777777" w:rsidR="007648C6" w:rsidRPr="001E10E3" w:rsidRDefault="007648C6" w:rsidP="002D7B3D">
      <w:pPr>
        <w:pStyle w:val="ListParagraph"/>
        <w:numPr>
          <w:ilvl w:val="0"/>
          <w:numId w:val="49"/>
        </w:numPr>
        <w:ind w:left="993" w:hanging="306"/>
        <w:jc w:val="both"/>
        <w:rPr>
          <w:rFonts w:cs="Arial"/>
          <w:szCs w:val="20"/>
        </w:rPr>
      </w:pPr>
      <w:r w:rsidRPr="001E10E3">
        <w:rPr>
          <w:rFonts w:cs="Arial"/>
          <w:szCs w:val="20"/>
        </w:rPr>
        <w:t>Absolute Reticulocyte count of 20,000/mm³ or less</w:t>
      </w:r>
    </w:p>
    <w:p w14:paraId="73D426B6" w14:textId="77777777" w:rsidR="007648C6" w:rsidRPr="001E10E3" w:rsidRDefault="007648C6" w:rsidP="001E10E3">
      <w:pPr>
        <w:pStyle w:val="ListParagraph"/>
        <w:ind w:left="1440"/>
        <w:jc w:val="both"/>
        <w:rPr>
          <w:rFonts w:cs="Arial"/>
          <w:szCs w:val="20"/>
        </w:rPr>
      </w:pPr>
    </w:p>
    <w:p w14:paraId="2CDE0D94" w14:textId="77777777" w:rsidR="007648C6" w:rsidRPr="001E10E3" w:rsidRDefault="007648C6" w:rsidP="002D7B3D">
      <w:pPr>
        <w:pStyle w:val="ListParagraph"/>
        <w:numPr>
          <w:ilvl w:val="1"/>
          <w:numId w:val="44"/>
        </w:numPr>
        <w:jc w:val="both"/>
        <w:rPr>
          <w:rFonts w:cs="Arial"/>
          <w:szCs w:val="20"/>
        </w:rPr>
      </w:pPr>
      <w:r w:rsidRPr="001E10E3">
        <w:rPr>
          <w:rFonts w:cs="Arial"/>
          <w:szCs w:val="20"/>
        </w:rPr>
        <w:t xml:space="preserve">Temporary or reversible Aplastic Anaemia is excluded. </w:t>
      </w:r>
    </w:p>
    <w:p w14:paraId="5DBBAB2C" w14:textId="77777777" w:rsidR="007648C6" w:rsidRPr="001E10E3" w:rsidRDefault="007648C6" w:rsidP="001E10E3">
      <w:pPr>
        <w:pStyle w:val="ListParagraph"/>
        <w:jc w:val="both"/>
        <w:rPr>
          <w:rFonts w:cs="Arial"/>
          <w:szCs w:val="20"/>
        </w:rPr>
      </w:pPr>
    </w:p>
    <w:p w14:paraId="03A2B0F9" w14:textId="77777777" w:rsidR="007648C6" w:rsidRPr="001E10E3" w:rsidRDefault="007648C6" w:rsidP="002D7B3D">
      <w:pPr>
        <w:pStyle w:val="ListParagraph"/>
        <w:numPr>
          <w:ilvl w:val="1"/>
          <w:numId w:val="44"/>
        </w:numPr>
        <w:jc w:val="both"/>
        <w:rPr>
          <w:rFonts w:cs="Arial"/>
          <w:szCs w:val="20"/>
        </w:rPr>
      </w:pPr>
      <w:r w:rsidRPr="001E10E3">
        <w:rPr>
          <w:rFonts w:cs="Arial"/>
          <w:szCs w:val="20"/>
        </w:rPr>
        <w:t xml:space="preserve">In this condition, the bone marrow fails to produce sufficient blood cells or clotting agents. </w:t>
      </w:r>
    </w:p>
    <w:p w14:paraId="136BE8D9" w14:textId="77777777" w:rsidR="007648C6" w:rsidRPr="00EE2527" w:rsidRDefault="007648C6" w:rsidP="00F34009">
      <w:pPr>
        <w:pStyle w:val="Heading5"/>
      </w:pPr>
      <w:r w:rsidRPr="00EE2527">
        <w:t>End Stage Liver Failure</w:t>
      </w:r>
    </w:p>
    <w:p w14:paraId="2DD07CA3" w14:textId="77777777" w:rsidR="007648C6" w:rsidRPr="00EE2527" w:rsidRDefault="007648C6" w:rsidP="007648C6">
      <w:pPr>
        <w:pStyle w:val="ListParagraph"/>
        <w:jc w:val="both"/>
        <w:rPr>
          <w:rFonts w:cs="Arial"/>
          <w:b/>
          <w:bCs/>
          <w:color w:val="7030A0"/>
          <w:szCs w:val="20"/>
        </w:rPr>
      </w:pPr>
    </w:p>
    <w:p w14:paraId="324A4EB6" w14:textId="77777777" w:rsidR="007648C6" w:rsidRPr="001E10E3" w:rsidRDefault="007648C6" w:rsidP="002D7B3D">
      <w:pPr>
        <w:pStyle w:val="ListParagraph"/>
        <w:numPr>
          <w:ilvl w:val="1"/>
          <w:numId w:val="45"/>
        </w:numPr>
        <w:jc w:val="both"/>
        <w:rPr>
          <w:rFonts w:cs="Arial"/>
          <w:szCs w:val="20"/>
        </w:rPr>
      </w:pPr>
      <w:r w:rsidRPr="001E10E3">
        <w:rPr>
          <w:rFonts w:cs="Arial"/>
          <w:szCs w:val="20"/>
        </w:rPr>
        <w:t>Permanent and irreversible failure of liver function that has resulted in all three of the following:</w:t>
      </w:r>
    </w:p>
    <w:p w14:paraId="67BA5942" w14:textId="77777777" w:rsidR="007648C6" w:rsidRPr="001E10E3" w:rsidRDefault="007648C6" w:rsidP="002D7B3D">
      <w:pPr>
        <w:pStyle w:val="ListParagraph"/>
        <w:numPr>
          <w:ilvl w:val="0"/>
          <w:numId w:val="50"/>
        </w:numPr>
        <w:jc w:val="both"/>
        <w:rPr>
          <w:rFonts w:cs="Arial"/>
          <w:szCs w:val="20"/>
        </w:rPr>
      </w:pPr>
      <w:r w:rsidRPr="001E10E3">
        <w:rPr>
          <w:rFonts w:cs="Arial"/>
          <w:szCs w:val="20"/>
        </w:rPr>
        <w:t>Permanent jaundice; and</w:t>
      </w:r>
    </w:p>
    <w:p w14:paraId="72FF1B34" w14:textId="77777777" w:rsidR="007648C6" w:rsidRPr="001E10E3" w:rsidRDefault="007648C6" w:rsidP="002D7B3D">
      <w:pPr>
        <w:pStyle w:val="ListParagraph"/>
        <w:numPr>
          <w:ilvl w:val="0"/>
          <w:numId w:val="50"/>
        </w:numPr>
        <w:jc w:val="both"/>
        <w:rPr>
          <w:rFonts w:cs="Arial"/>
          <w:szCs w:val="20"/>
        </w:rPr>
      </w:pPr>
      <w:r w:rsidRPr="001E10E3">
        <w:rPr>
          <w:rFonts w:cs="Arial"/>
          <w:szCs w:val="20"/>
        </w:rPr>
        <w:t>Ascites; and</w:t>
      </w:r>
    </w:p>
    <w:p w14:paraId="3FC39F1D" w14:textId="77777777" w:rsidR="007648C6" w:rsidRPr="001E10E3" w:rsidRDefault="007648C6" w:rsidP="002D7B3D">
      <w:pPr>
        <w:pStyle w:val="ListParagraph"/>
        <w:numPr>
          <w:ilvl w:val="0"/>
          <w:numId w:val="50"/>
        </w:numPr>
        <w:jc w:val="both"/>
        <w:rPr>
          <w:rFonts w:cs="Arial"/>
          <w:szCs w:val="20"/>
        </w:rPr>
      </w:pPr>
      <w:r w:rsidRPr="001E10E3">
        <w:rPr>
          <w:rFonts w:cs="Arial"/>
          <w:szCs w:val="20"/>
        </w:rPr>
        <w:t>Hepatic encephalopathy.</w:t>
      </w:r>
    </w:p>
    <w:p w14:paraId="4EBBF3E0" w14:textId="77777777" w:rsidR="007648C6" w:rsidRPr="001E10E3" w:rsidRDefault="007648C6" w:rsidP="007648C6">
      <w:pPr>
        <w:pStyle w:val="ListParagraph"/>
        <w:ind w:left="426"/>
        <w:jc w:val="both"/>
        <w:rPr>
          <w:rFonts w:cs="Arial"/>
          <w:szCs w:val="20"/>
        </w:rPr>
      </w:pPr>
    </w:p>
    <w:p w14:paraId="1B87B823" w14:textId="77777777" w:rsidR="000A395A" w:rsidRPr="001E10E3" w:rsidRDefault="007648C6" w:rsidP="002D7B3D">
      <w:pPr>
        <w:pStyle w:val="ListParagraph"/>
        <w:numPr>
          <w:ilvl w:val="1"/>
          <w:numId w:val="45"/>
        </w:numPr>
        <w:jc w:val="both"/>
        <w:rPr>
          <w:rFonts w:cs="Arial"/>
          <w:szCs w:val="20"/>
        </w:rPr>
      </w:pPr>
      <w:r w:rsidRPr="001E10E3">
        <w:rPr>
          <w:rFonts w:cs="Arial"/>
          <w:szCs w:val="20"/>
        </w:rPr>
        <w:t xml:space="preserve">Liver failure secondary to alcohol or drug abuse is </w:t>
      </w:r>
      <w:r w:rsidRPr="001E10E3">
        <w:rPr>
          <w:rFonts w:cs="Arial"/>
          <w:b/>
          <w:bCs/>
          <w:szCs w:val="20"/>
        </w:rPr>
        <w:t>excluded.</w:t>
      </w:r>
    </w:p>
    <w:p w14:paraId="40AFCF70" w14:textId="77777777" w:rsidR="007648C6" w:rsidRPr="001E10E3" w:rsidRDefault="007648C6" w:rsidP="00F34009">
      <w:pPr>
        <w:pStyle w:val="Heading5"/>
      </w:pPr>
      <w:r w:rsidRPr="001E10E3">
        <w:t>End Stage Lung Failure</w:t>
      </w:r>
    </w:p>
    <w:p w14:paraId="33B5C26C" w14:textId="77777777" w:rsidR="00E2040F" w:rsidRPr="00EE2527" w:rsidRDefault="00E2040F" w:rsidP="007648C6">
      <w:pPr>
        <w:pStyle w:val="ListParagraph"/>
        <w:ind w:left="426"/>
        <w:jc w:val="both"/>
        <w:rPr>
          <w:rFonts w:cs="Arial"/>
          <w:szCs w:val="20"/>
        </w:rPr>
      </w:pPr>
    </w:p>
    <w:p w14:paraId="5EF06EB1" w14:textId="77777777" w:rsidR="007648C6" w:rsidRPr="00EE2527" w:rsidRDefault="007648C6" w:rsidP="002D7B3D">
      <w:pPr>
        <w:pStyle w:val="ListParagraph"/>
        <w:numPr>
          <w:ilvl w:val="1"/>
          <w:numId w:val="46"/>
        </w:numPr>
        <w:jc w:val="both"/>
        <w:rPr>
          <w:rFonts w:cs="Arial"/>
          <w:szCs w:val="20"/>
        </w:rPr>
      </w:pPr>
      <w:r w:rsidRPr="00EE2527">
        <w:rPr>
          <w:rFonts w:cs="Arial"/>
          <w:szCs w:val="20"/>
        </w:rPr>
        <w:t>End stage lung disease, causing chronic respiratory failure, as confirmed and evidenced by all of the following:</w:t>
      </w:r>
    </w:p>
    <w:p w14:paraId="48D364C0" w14:textId="77777777" w:rsidR="007648C6" w:rsidRPr="00EE2527" w:rsidRDefault="007648C6" w:rsidP="002D7B3D">
      <w:pPr>
        <w:pStyle w:val="ListParagraph"/>
        <w:numPr>
          <w:ilvl w:val="0"/>
          <w:numId w:val="51"/>
        </w:numPr>
        <w:ind w:left="993" w:hanging="284"/>
        <w:jc w:val="both"/>
        <w:rPr>
          <w:rFonts w:cs="Arial"/>
          <w:szCs w:val="20"/>
        </w:rPr>
      </w:pPr>
      <w:r w:rsidRPr="00EE2527">
        <w:rPr>
          <w:rFonts w:cs="Arial"/>
          <w:szCs w:val="20"/>
        </w:rPr>
        <w:t>FEV1 test results consistently less than 1 litre measured on 3 occasions 3 months apart; and</w:t>
      </w:r>
    </w:p>
    <w:p w14:paraId="70CCFB87" w14:textId="77777777" w:rsidR="007648C6" w:rsidRPr="00EE2527" w:rsidRDefault="007648C6" w:rsidP="002D7B3D">
      <w:pPr>
        <w:pStyle w:val="ListParagraph"/>
        <w:numPr>
          <w:ilvl w:val="0"/>
          <w:numId w:val="51"/>
        </w:numPr>
        <w:ind w:left="993" w:hanging="284"/>
        <w:jc w:val="both"/>
        <w:rPr>
          <w:rFonts w:cs="Arial"/>
          <w:szCs w:val="20"/>
        </w:rPr>
      </w:pPr>
      <w:r w:rsidRPr="00EE2527">
        <w:rPr>
          <w:rFonts w:cs="Arial"/>
          <w:szCs w:val="20"/>
        </w:rPr>
        <w:t>Requiring continuous permanent supplementary oxygen therapy for hypoxemia; and</w:t>
      </w:r>
    </w:p>
    <w:p w14:paraId="02DA6BD3" w14:textId="77777777" w:rsidR="007648C6" w:rsidRPr="00EE2527" w:rsidRDefault="007648C6" w:rsidP="002D7B3D">
      <w:pPr>
        <w:pStyle w:val="ListParagraph"/>
        <w:numPr>
          <w:ilvl w:val="0"/>
          <w:numId w:val="51"/>
        </w:numPr>
        <w:ind w:left="993" w:hanging="284"/>
        <w:jc w:val="both"/>
        <w:rPr>
          <w:rFonts w:cs="Arial"/>
          <w:szCs w:val="20"/>
        </w:rPr>
      </w:pPr>
      <w:r w:rsidRPr="00EE2527">
        <w:rPr>
          <w:rFonts w:cs="Arial"/>
          <w:szCs w:val="20"/>
        </w:rPr>
        <w:t>Arterial blood gas analysis with partial oxygen pressures of 55mmHg or less (PaO2 &lt;55 mm Hg); and</w:t>
      </w:r>
    </w:p>
    <w:p w14:paraId="106721D9" w14:textId="77777777" w:rsidR="007648C6" w:rsidRPr="00EE2527" w:rsidRDefault="007648C6" w:rsidP="002D7B3D">
      <w:pPr>
        <w:pStyle w:val="ListParagraph"/>
        <w:numPr>
          <w:ilvl w:val="0"/>
          <w:numId w:val="51"/>
        </w:numPr>
        <w:ind w:left="993" w:hanging="284"/>
        <w:jc w:val="both"/>
        <w:rPr>
          <w:rFonts w:cs="Arial"/>
          <w:szCs w:val="20"/>
        </w:rPr>
      </w:pPr>
      <w:proofErr w:type="spellStart"/>
      <w:r w:rsidRPr="00EE2527">
        <w:rPr>
          <w:rFonts w:cs="Arial"/>
          <w:szCs w:val="20"/>
        </w:rPr>
        <w:t>Dyspnea</w:t>
      </w:r>
      <w:proofErr w:type="spellEnd"/>
      <w:r w:rsidRPr="00EE2527">
        <w:rPr>
          <w:rFonts w:cs="Arial"/>
          <w:szCs w:val="20"/>
        </w:rPr>
        <w:t xml:space="preserve"> at rest.</w:t>
      </w:r>
    </w:p>
    <w:p w14:paraId="5F8A2B0B" w14:textId="77777777" w:rsidR="00E2040F" w:rsidRPr="001E10E3" w:rsidRDefault="00E2040F" w:rsidP="00F34009">
      <w:pPr>
        <w:pStyle w:val="Heading5"/>
      </w:pPr>
      <w:r w:rsidRPr="001E10E3">
        <w:t>Primary (Idiopathic) Pulmonary Hypertension</w:t>
      </w:r>
    </w:p>
    <w:p w14:paraId="52A23217" w14:textId="77777777" w:rsidR="00E2040F" w:rsidRPr="001E10E3" w:rsidRDefault="00E2040F" w:rsidP="00E2040F">
      <w:pPr>
        <w:pStyle w:val="ListParagraph"/>
        <w:jc w:val="both"/>
        <w:rPr>
          <w:rFonts w:cs="Arial"/>
          <w:bCs/>
          <w:szCs w:val="20"/>
        </w:rPr>
      </w:pPr>
    </w:p>
    <w:p w14:paraId="3368882E" w14:textId="77777777" w:rsidR="00E2040F" w:rsidRPr="00EE2527" w:rsidRDefault="00E2040F" w:rsidP="002D7B3D">
      <w:pPr>
        <w:pStyle w:val="ListParagraph"/>
        <w:numPr>
          <w:ilvl w:val="0"/>
          <w:numId w:val="47"/>
        </w:numPr>
        <w:ind w:left="709" w:hanging="283"/>
        <w:jc w:val="both"/>
        <w:rPr>
          <w:rFonts w:cs="Arial"/>
          <w:szCs w:val="20"/>
        </w:rPr>
      </w:pPr>
      <w:r w:rsidRPr="00EE2527">
        <w:rPr>
          <w:rFonts w:cs="Arial"/>
          <w:szCs w:val="20"/>
        </w:rPr>
        <w:t>An unequivocal diagnosis of Primary (Idiopathic) Pulmonary Hypertension by a Cardiologist or specialist in respiratory medicine with evidence of right ventricular enlargement and the pulmonary artery pressure above 30 mm of Hg on Cardiac Cauterization. There must be permanent irreversible physical impairment to the degree of at least Class IV of the New York Heart Association Classification of cardiac impairment.</w:t>
      </w:r>
    </w:p>
    <w:p w14:paraId="4C3D0ECC" w14:textId="77777777" w:rsidR="00E2040F" w:rsidRPr="00EE2527" w:rsidRDefault="00E2040F" w:rsidP="001E10E3">
      <w:pPr>
        <w:pStyle w:val="ListParagraph"/>
        <w:ind w:left="709"/>
        <w:jc w:val="both"/>
        <w:rPr>
          <w:rFonts w:cs="Arial"/>
          <w:szCs w:val="20"/>
        </w:rPr>
      </w:pPr>
    </w:p>
    <w:p w14:paraId="5D6D89E4" w14:textId="77777777" w:rsidR="00E2040F" w:rsidRPr="001E10E3" w:rsidRDefault="00E2040F" w:rsidP="002D7B3D">
      <w:pPr>
        <w:pStyle w:val="ListParagraph"/>
        <w:numPr>
          <w:ilvl w:val="0"/>
          <w:numId w:val="47"/>
        </w:numPr>
        <w:ind w:left="709" w:hanging="283"/>
        <w:jc w:val="both"/>
        <w:rPr>
          <w:rFonts w:cs="Arial"/>
          <w:szCs w:val="20"/>
        </w:rPr>
      </w:pPr>
      <w:r w:rsidRPr="001E10E3">
        <w:rPr>
          <w:rFonts w:cs="Arial"/>
          <w:szCs w:val="20"/>
        </w:rPr>
        <w:t>The NYHA Classification of Cardiac Impairment are as follows:</w:t>
      </w:r>
    </w:p>
    <w:p w14:paraId="4E4FCB3D" w14:textId="77777777" w:rsidR="00E2040F" w:rsidRPr="00EE2527" w:rsidRDefault="00E2040F" w:rsidP="002D7B3D">
      <w:pPr>
        <w:pStyle w:val="ListParagraph"/>
        <w:numPr>
          <w:ilvl w:val="0"/>
          <w:numId w:val="52"/>
        </w:numPr>
        <w:ind w:left="993" w:hanging="284"/>
        <w:jc w:val="both"/>
        <w:rPr>
          <w:rFonts w:cs="Arial"/>
          <w:szCs w:val="20"/>
        </w:rPr>
      </w:pPr>
      <w:r w:rsidRPr="00EE2527">
        <w:rPr>
          <w:rFonts w:cs="Arial"/>
          <w:szCs w:val="20"/>
        </w:rPr>
        <w:t>Class III: Marked limitation of physical activity. Comfortable at rest, but less than ordinary activity causes symptoms.</w:t>
      </w:r>
    </w:p>
    <w:p w14:paraId="6634D413" w14:textId="77777777" w:rsidR="00E2040F" w:rsidRPr="00EE2527" w:rsidRDefault="00E2040F" w:rsidP="002D7B3D">
      <w:pPr>
        <w:pStyle w:val="ListParagraph"/>
        <w:numPr>
          <w:ilvl w:val="0"/>
          <w:numId w:val="52"/>
        </w:numPr>
        <w:ind w:left="993" w:hanging="284"/>
        <w:jc w:val="both"/>
        <w:rPr>
          <w:rFonts w:cs="Arial"/>
          <w:szCs w:val="20"/>
        </w:rPr>
      </w:pPr>
      <w:r w:rsidRPr="00EE2527">
        <w:rPr>
          <w:rFonts w:cs="Arial"/>
          <w:szCs w:val="20"/>
        </w:rPr>
        <w:t>Class IV: Unable to engage in any physical activity without discomfort. Symptoms may be present even at rest.</w:t>
      </w:r>
    </w:p>
    <w:p w14:paraId="13B8D2D8" w14:textId="77777777" w:rsidR="00E2040F" w:rsidRPr="00EE2527" w:rsidRDefault="00E2040F" w:rsidP="002D7B3D">
      <w:pPr>
        <w:pStyle w:val="ListParagraph"/>
        <w:numPr>
          <w:ilvl w:val="0"/>
          <w:numId w:val="52"/>
        </w:numPr>
        <w:ind w:left="993" w:hanging="284"/>
        <w:jc w:val="both"/>
        <w:rPr>
          <w:rFonts w:cs="Arial"/>
          <w:szCs w:val="20"/>
        </w:rPr>
      </w:pPr>
      <w:r w:rsidRPr="00EE2527">
        <w:rPr>
          <w:rFonts w:cs="Arial"/>
          <w:szCs w:val="20"/>
        </w:rPr>
        <w:t>Pulmonary hypertension associated with lung disease, chronic hypoventilation, pulmonary thromboembolic disease, drugs and toxins, diseases of the</w:t>
      </w:r>
      <w:r w:rsidR="00364FF8" w:rsidRPr="00EE2527">
        <w:rPr>
          <w:rFonts w:cs="Arial"/>
          <w:szCs w:val="20"/>
        </w:rPr>
        <w:t xml:space="preserve"> </w:t>
      </w:r>
      <w:r w:rsidRPr="00EE2527">
        <w:rPr>
          <w:rFonts w:cs="Arial"/>
          <w:szCs w:val="20"/>
        </w:rPr>
        <w:t>left side of the heart, congenital heart disease and any secondary cause are specifically excluded.</w:t>
      </w:r>
    </w:p>
    <w:p w14:paraId="347D5833" w14:textId="77777777" w:rsidR="00E2040F" w:rsidRPr="001E10E3" w:rsidRDefault="00E2040F" w:rsidP="00F34009">
      <w:pPr>
        <w:pStyle w:val="Heading5"/>
      </w:pPr>
      <w:r w:rsidRPr="001E10E3">
        <w:t>Bacterial Meningitis</w:t>
      </w:r>
    </w:p>
    <w:p w14:paraId="47AD6B0D" w14:textId="77777777" w:rsidR="00E2040F" w:rsidRPr="00EE2527" w:rsidRDefault="00E2040F" w:rsidP="00E2040F">
      <w:pPr>
        <w:pStyle w:val="ListParagraph"/>
        <w:jc w:val="both"/>
        <w:rPr>
          <w:rFonts w:cs="Arial"/>
          <w:szCs w:val="20"/>
        </w:rPr>
      </w:pPr>
    </w:p>
    <w:p w14:paraId="62F0B959" w14:textId="77777777" w:rsidR="00E2040F" w:rsidRPr="00EE2527" w:rsidRDefault="00E2040F" w:rsidP="002D7B3D">
      <w:pPr>
        <w:pStyle w:val="ListParagraph"/>
        <w:numPr>
          <w:ilvl w:val="0"/>
          <w:numId w:val="53"/>
        </w:numPr>
        <w:jc w:val="both"/>
        <w:rPr>
          <w:rFonts w:cs="Arial"/>
          <w:szCs w:val="20"/>
        </w:rPr>
      </w:pPr>
      <w:r w:rsidRPr="00EE2527">
        <w:rPr>
          <w:rFonts w:cs="Arial"/>
          <w:szCs w:val="20"/>
        </w:rPr>
        <w:t xml:space="preserve">Bacterial infection resulting in severe inflammation of the membranes of the brain or spinal </w:t>
      </w:r>
      <w:proofErr w:type="spellStart"/>
      <w:r w:rsidRPr="00EE2527">
        <w:rPr>
          <w:rFonts w:cs="Arial"/>
          <w:szCs w:val="20"/>
        </w:rPr>
        <w:t>chord</w:t>
      </w:r>
      <w:proofErr w:type="spellEnd"/>
      <w:r w:rsidRPr="00EE2527">
        <w:rPr>
          <w:rFonts w:cs="Arial"/>
          <w:szCs w:val="20"/>
        </w:rPr>
        <w:t xml:space="preserve"> resulting in significant, irreversible and permanent neurological</w:t>
      </w:r>
      <w:r w:rsidR="00F54690" w:rsidRPr="00EE2527">
        <w:rPr>
          <w:rFonts w:cs="Arial"/>
          <w:szCs w:val="20"/>
        </w:rPr>
        <w:t xml:space="preserve"> </w:t>
      </w:r>
      <w:r w:rsidRPr="00EE2527">
        <w:rPr>
          <w:rFonts w:cs="Arial"/>
          <w:szCs w:val="20"/>
        </w:rPr>
        <w:t>deficit. The neurological deficit must persist for at least 6 weeks resulting in permanent inability to perform three or more Activities for Loss of Independent Living.</w:t>
      </w:r>
    </w:p>
    <w:p w14:paraId="48036D30" w14:textId="77777777" w:rsidR="00F54690" w:rsidRPr="00EE2527" w:rsidRDefault="00F54690" w:rsidP="001E10E3">
      <w:pPr>
        <w:pStyle w:val="ListParagraph"/>
        <w:ind w:left="426"/>
        <w:jc w:val="both"/>
        <w:rPr>
          <w:rFonts w:cs="Arial"/>
          <w:szCs w:val="20"/>
        </w:rPr>
      </w:pPr>
    </w:p>
    <w:p w14:paraId="4680ACD1" w14:textId="77777777" w:rsidR="00E2040F" w:rsidRPr="00EE2527" w:rsidRDefault="00E2040F" w:rsidP="002D7B3D">
      <w:pPr>
        <w:pStyle w:val="ListParagraph"/>
        <w:numPr>
          <w:ilvl w:val="0"/>
          <w:numId w:val="53"/>
        </w:numPr>
        <w:jc w:val="both"/>
        <w:rPr>
          <w:rFonts w:cs="Arial"/>
          <w:szCs w:val="20"/>
        </w:rPr>
      </w:pPr>
      <w:r w:rsidRPr="00EE2527">
        <w:rPr>
          <w:rFonts w:cs="Arial"/>
          <w:szCs w:val="20"/>
        </w:rPr>
        <w:t>This diagnosis must be confirmed by:</w:t>
      </w:r>
    </w:p>
    <w:p w14:paraId="5172BAB9" w14:textId="77777777" w:rsidR="00E2040F" w:rsidRPr="00EE2527" w:rsidRDefault="00E2040F" w:rsidP="002D7B3D">
      <w:pPr>
        <w:pStyle w:val="ListParagraph"/>
        <w:numPr>
          <w:ilvl w:val="0"/>
          <w:numId w:val="54"/>
        </w:numPr>
        <w:ind w:left="993" w:hanging="284"/>
        <w:jc w:val="both"/>
        <w:rPr>
          <w:rFonts w:cs="Arial"/>
          <w:szCs w:val="20"/>
        </w:rPr>
      </w:pPr>
      <w:r w:rsidRPr="00EE2527">
        <w:rPr>
          <w:rFonts w:cs="Arial"/>
          <w:szCs w:val="20"/>
        </w:rPr>
        <w:t>The presence of bacterial infection in cerebrospinal fluid by lumbar puncture; and</w:t>
      </w:r>
    </w:p>
    <w:p w14:paraId="39721B28" w14:textId="77777777" w:rsidR="00E2040F" w:rsidRPr="00EE2527" w:rsidRDefault="00E2040F" w:rsidP="002D7B3D">
      <w:pPr>
        <w:pStyle w:val="ListParagraph"/>
        <w:numPr>
          <w:ilvl w:val="0"/>
          <w:numId w:val="54"/>
        </w:numPr>
        <w:ind w:left="993" w:hanging="273"/>
        <w:jc w:val="both"/>
        <w:rPr>
          <w:rFonts w:cs="Arial"/>
          <w:szCs w:val="20"/>
        </w:rPr>
      </w:pPr>
      <w:r w:rsidRPr="00EE2527">
        <w:rPr>
          <w:rFonts w:cs="Arial"/>
          <w:szCs w:val="20"/>
        </w:rPr>
        <w:t>A consultant neurologist certifying the diagnosis of bacterial meningitis.</w:t>
      </w:r>
    </w:p>
    <w:p w14:paraId="6988A01A" w14:textId="77777777" w:rsidR="00F54690" w:rsidRPr="00EE2527" w:rsidRDefault="00F54690" w:rsidP="001E10E3">
      <w:pPr>
        <w:pStyle w:val="ListParagraph"/>
        <w:ind w:left="0"/>
        <w:jc w:val="both"/>
        <w:rPr>
          <w:rFonts w:cs="Arial"/>
          <w:szCs w:val="20"/>
        </w:rPr>
      </w:pPr>
    </w:p>
    <w:p w14:paraId="3972E5BB" w14:textId="77777777" w:rsidR="00E2040F" w:rsidRPr="00EE2527" w:rsidRDefault="00E2040F" w:rsidP="001E10E3">
      <w:pPr>
        <w:pStyle w:val="ListParagraph"/>
        <w:ind w:left="0" w:firstLine="720"/>
        <w:jc w:val="both"/>
        <w:rPr>
          <w:rFonts w:cs="Arial"/>
          <w:szCs w:val="20"/>
        </w:rPr>
      </w:pPr>
      <w:r w:rsidRPr="00EE2527">
        <w:rPr>
          <w:rFonts w:cs="Arial"/>
          <w:szCs w:val="20"/>
        </w:rPr>
        <w:t>Bacterial Meningitis in the presence of HIV infection is excluded.</w:t>
      </w:r>
    </w:p>
    <w:p w14:paraId="07E3FA13" w14:textId="77777777" w:rsidR="00F54690" w:rsidRPr="001E10E3" w:rsidRDefault="00F54690" w:rsidP="00F34009">
      <w:pPr>
        <w:pStyle w:val="Heading5"/>
      </w:pPr>
      <w:proofErr w:type="spellStart"/>
      <w:r w:rsidRPr="001E10E3">
        <w:t>Apallic</w:t>
      </w:r>
      <w:proofErr w:type="spellEnd"/>
      <w:r w:rsidRPr="001E10E3">
        <w:t xml:space="preserve"> Syndrome or Persistent Vegetative State (PVS)</w:t>
      </w:r>
    </w:p>
    <w:p w14:paraId="4FFD54C9" w14:textId="77777777" w:rsidR="00F54690" w:rsidRPr="00EE2527" w:rsidRDefault="00F54690" w:rsidP="00F54690">
      <w:pPr>
        <w:jc w:val="both"/>
        <w:rPr>
          <w:rFonts w:cs="Arial"/>
          <w:b/>
          <w:bCs/>
          <w:szCs w:val="20"/>
        </w:rPr>
      </w:pPr>
    </w:p>
    <w:p w14:paraId="44AA9177" w14:textId="77777777" w:rsidR="00F54690" w:rsidRPr="001E10E3" w:rsidRDefault="00F54690" w:rsidP="002D7B3D">
      <w:pPr>
        <w:pStyle w:val="ListParagraph"/>
        <w:numPr>
          <w:ilvl w:val="0"/>
          <w:numId w:val="55"/>
        </w:numPr>
        <w:jc w:val="both"/>
        <w:rPr>
          <w:rFonts w:cs="Arial"/>
          <w:szCs w:val="20"/>
        </w:rPr>
      </w:pPr>
      <w:proofErr w:type="spellStart"/>
      <w:r w:rsidRPr="001E10E3">
        <w:rPr>
          <w:rFonts w:cs="Arial"/>
          <w:szCs w:val="20"/>
        </w:rPr>
        <w:t>Apallic</w:t>
      </w:r>
      <w:proofErr w:type="spellEnd"/>
      <w:r w:rsidRPr="001E10E3">
        <w:rPr>
          <w:rFonts w:cs="Arial"/>
          <w:szCs w:val="20"/>
        </w:rPr>
        <w:t xml:space="preserve"> Syndrome or Persistent vegetative state (PVS) or unresponsive wakefulness syndrome (UWS) is a universal necrosis of the brain cortex with the brainstem remaining intact. The patient should be in a vegetative state for a minimum of four weeks in order to be classified as UWS, PVS, </w:t>
      </w:r>
      <w:proofErr w:type="spellStart"/>
      <w:r w:rsidRPr="001E10E3">
        <w:rPr>
          <w:rFonts w:cs="Arial"/>
          <w:szCs w:val="20"/>
        </w:rPr>
        <w:t>Apallic</w:t>
      </w:r>
      <w:proofErr w:type="spellEnd"/>
      <w:r w:rsidRPr="001E10E3">
        <w:rPr>
          <w:rFonts w:cs="Arial"/>
          <w:szCs w:val="20"/>
        </w:rPr>
        <w:t xml:space="preserve"> Syndrome.</w:t>
      </w:r>
    </w:p>
    <w:p w14:paraId="5E9B5207" w14:textId="77777777" w:rsidR="00F54690" w:rsidRPr="00EE2527" w:rsidRDefault="00F54690" w:rsidP="00F54690">
      <w:pPr>
        <w:jc w:val="both"/>
        <w:rPr>
          <w:rFonts w:cs="Arial"/>
          <w:szCs w:val="20"/>
        </w:rPr>
      </w:pPr>
    </w:p>
    <w:p w14:paraId="07A6C18B" w14:textId="77777777" w:rsidR="00F54690" w:rsidRPr="001E10E3" w:rsidRDefault="00F54690" w:rsidP="002D7B3D">
      <w:pPr>
        <w:pStyle w:val="ListParagraph"/>
        <w:numPr>
          <w:ilvl w:val="0"/>
          <w:numId w:val="55"/>
        </w:numPr>
        <w:jc w:val="both"/>
        <w:rPr>
          <w:rFonts w:cs="Arial"/>
          <w:szCs w:val="20"/>
        </w:rPr>
      </w:pPr>
      <w:r w:rsidRPr="001E10E3">
        <w:rPr>
          <w:rFonts w:cs="Arial"/>
          <w:szCs w:val="20"/>
        </w:rPr>
        <w:t>The diagnosis must be confirmed by a Neurologist acceptable to Us and the condition must be documented for at least one month.</w:t>
      </w:r>
    </w:p>
    <w:p w14:paraId="235BB3A9" w14:textId="77777777" w:rsidR="00F54690" w:rsidRPr="00EE2527" w:rsidRDefault="00F54690" w:rsidP="001E10E3">
      <w:pPr>
        <w:jc w:val="both"/>
        <w:rPr>
          <w:rFonts w:cs="Arial"/>
          <w:szCs w:val="20"/>
        </w:rPr>
      </w:pPr>
    </w:p>
    <w:p w14:paraId="10081CC9" w14:textId="77777777" w:rsidR="00F54690" w:rsidRPr="00EE2527" w:rsidRDefault="00F54690" w:rsidP="002D7B3D">
      <w:pPr>
        <w:pStyle w:val="ListParagraph"/>
        <w:numPr>
          <w:ilvl w:val="0"/>
          <w:numId w:val="55"/>
        </w:numPr>
        <w:jc w:val="both"/>
        <w:rPr>
          <w:rFonts w:cs="Arial"/>
          <w:szCs w:val="20"/>
        </w:rPr>
      </w:pPr>
      <w:r w:rsidRPr="001E10E3">
        <w:rPr>
          <w:rFonts w:cs="Arial"/>
          <w:szCs w:val="20"/>
        </w:rPr>
        <w:t>In this condition, the patient with severe brain damage progresses who was in coma, progresses to a wakeful conscious state, but not in a state of true awareness.</w:t>
      </w:r>
    </w:p>
    <w:p w14:paraId="2244FBF3" w14:textId="77777777" w:rsidR="00493451" w:rsidRPr="001E10E3" w:rsidRDefault="00493451" w:rsidP="00F34009">
      <w:pPr>
        <w:pStyle w:val="Heading5"/>
      </w:pPr>
      <w:r w:rsidRPr="001E10E3">
        <w:t>Coronary Angioplasty (PTCA)</w:t>
      </w:r>
    </w:p>
    <w:p w14:paraId="4B826435" w14:textId="77777777" w:rsidR="00493451" w:rsidRPr="00EE2527" w:rsidRDefault="00493451" w:rsidP="00493451">
      <w:pPr>
        <w:pStyle w:val="ListParagraph"/>
        <w:jc w:val="both"/>
        <w:rPr>
          <w:rFonts w:cs="Arial"/>
          <w:szCs w:val="20"/>
        </w:rPr>
      </w:pPr>
    </w:p>
    <w:p w14:paraId="644B114E" w14:textId="77777777" w:rsidR="00493451" w:rsidRPr="00EE2527" w:rsidRDefault="00493451" w:rsidP="002D7B3D">
      <w:pPr>
        <w:pStyle w:val="ListParagraph"/>
        <w:numPr>
          <w:ilvl w:val="0"/>
          <w:numId w:val="57"/>
        </w:numPr>
        <w:ind w:left="709" w:hanging="425"/>
        <w:jc w:val="both"/>
        <w:rPr>
          <w:rFonts w:cs="Arial"/>
          <w:szCs w:val="20"/>
        </w:rPr>
      </w:pPr>
      <w:r w:rsidRPr="00EE2527">
        <w:rPr>
          <w:rFonts w:cs="Arial"/>
          <w:szCs w:val="20"/>
        </w:rPr>
        <w:t>Coronary Angioplasty is defined as percutaneous coronary intervention by way of balloon angioplasty with or without stenting for treatment of the narrowing or blockage of minimum 50% of one or more major coronary arteries. The intervention must be determined to be medically necessary by a cardiologist and supported by a coronary angiogram (CAG).</w:t>
      </w:r>
    </w:p>
    <w:p w14:paraId="2EE3C530" w14:textId="77777777" w:rsidR="00493451" w:rsidRPr="00EE2527" w:rsidRDefault="00493451" w:rsidP="00493451">
      <w:pPr>
        <w:pStyle w:val="ListParagraph"/>
        <w:ind w:left="709" w:hanging="425"/>
        <w:jc w:val="both"/>
        <w:rPr>
          <w:rFonts w:cs="Arial"/>
          <w:szCs w:val="20"/>
        </w:rPr>
      </w:pPr>
    </w:p>
    <w:p w14:paraId="731092D5" w14:textId="77777777" w:rsidR="00493451" w:rsidRPr="00EE2527" w:rsidRDefault="00493451" w:rsidP="002D7B3D">
      <w:pPr>
        <w:pStyle w:val="ListParagraph"/>
        <w:numPr>
          <w:ilvl w:val="0"/>
          <w:numId w:val="57"/>
        </w:numPr>
        <w:ind w:left="709" w:hanging="425"/>
        <w:jc w:val="both"/>
        <w:rPr>
          <w:rFonts w:cs="Arial"/>
          <w:szCs w:val="20"/>
        </w:rPr>
      </w:pPr>
      <w:r w:rsidRPr="00EE2527">
        <w:rPr>
          <w:rFonts w:cs="Arial"/>
          <w:szCs w:val="20"/>
        </w:rPr>
        <w:t>Coronary arteries herein refer to left main stem, left anterior descending, circumflex and right coronary artery.</w:t>
      </w:r>
    </w:p>
    <w:p w14:paraId="5DDDF1C2" w14:textId="77777777" w:rsidR="00493451" w:rsidRPr="00EE2527" w:rsidRDefault="00493451" w:rsidP="00493451">
      <w:pPr>
        <w:pStyle w:val="ListParagraph"/>
        <w:ind w:left="709" w:hanging="425"/>
        <w:jc w:val="both"/>
        <w:rPr>
          <w:rFonts w:cs="Arial"/>
          <w:szCs w:val="20"/>
        </w:rPr>
      </w:pPr>
    </w:p>
    <w:p w14:paraId="26908D66" w14:textId="77777777" w:rsidR="00493451" w:rsidRPr="00EE2527" w:rsidRDefault="00493451" w:rsidP="002D7B3D">
      <w:pPr>
        <w:pStyle w:val="ListParagraph"/>
        <w:numPr>
          <w:ilvl w:val="0"/>
          <w:numId w:val="57"/>
        </w:numPr>
        <w:ind w:left="709" w:hanging="425"/>
        <w:jc w:val="both"/>
        <w:rPr>
          <w:rFonts w:cs="Arial"/>
          <w:szCs w:val="20"/>
        </w:rPr>
      </w:pPr>
      <w:r w:rsidRPr="00EE2527">
        <w:rPr>
          <w:rFonts w:cs="Arial"/>
          <w:szCs w:val="20"/>
        </w:rPr>
        <w:t>Diagnostic angiography or investigation procedures without angioplasty / stent insertion are excluded.</w:t>
      </w:r>
    </w:p>
    <w:p w14:paraId="128D4771" w14:textId="77777777" w:rsidR="00493451" w:rsidRPr="00EE2527" w:rsidRDefault="00493451" w:rsidP="00493451">
      <w:pPr>
        <w:pStyle w:val="ListParagraph"/>
        <w:jc w:val="both"/>
        <w:rPr>
          <w:rFonts w:cs="Arial"/>
          <w:szCs w:val="20"/>
        </w:rPr>
      </w:pPr>
    </w:p>
    <w:p w14:paraId="50FA752B" w14:textId="77777777" w:rsidR="00F54690" w:rsidRPr="00EE2527" w:rsidRDefault="00493451" w:rsidP="001E10E3">
      <w:pPr>
        <w:pStyle w:val="ListParagraph"/>
        <w:ind w:left="0"/>
        <w:jc w:val="both"/>
        <w:rPr>
          <w:rFonts w:cs="Arial"/>
          <w:szCs w:val="20"/>
        </w:rPr>
      </w:pPr>
      <w:r w:rsidRPr="00EE2527">
        <w:rPr>
          <w:rFonts w:cs="Arial"/>
          <w:szCs w:val="20"/>
        </w:rPr>
        <w:t>The maximum benefit pay-out for Coronary Angioplasty is restricted to the Sum Insured or INR 10,00,000, whichever is lesser.</w:t>
      </w:r>
    </w:p>
    <w:p w14:paraId="336DD886" w14:textId="77777777" w:rsidR="00943127" w:rsidRPr="00EE2527" w:rsidRDefault="00943127" w:rsidP="00F34009">
      <w:pPr>
        <w:pStyle w:val="Heading5"/>
      </w:pPr>
      <w:r w:rsidRPr="001E10E3">
        <w:t>Encephalitis</w:t>
      </w:r>
    </w:p>
    <w:p w14:paraId="181867B8" w14:textId="77777777" w:rsidR="00943127" w:rsidRPr="001E10E3" w:rsidRDefault="00943127" w:rsidP="00943127">
      <w:pPr>
        <w:pStyle w:val="ListParagraph"/>
        <w:jc w:val="both"/>
        <w:rPr>
          <w:rFonts w:cs="Arial"/>
          <w:b/>
          <w:bCs/>
          <w:color w:val="7030A0"/>
          <w:szCs w:val="20"/>
        </w:rPr>
      </w:pPr>
    </w:p>
    <w:p w14:paraId="7B4FCBEA" w14:textId="77777777" w:rsidR="00943127" w:rsidRPr="00EE2527" w:rsidRDefault="00943127" w:rsidP="002D7B3D">
      <w:pPr>
        <w:pStyle w:val="ListParagraph"/>
        <w:numPr>
          <w:ilvl w:val="0"/>
          <w:numId w:val="58"/>
        </w:numPr>
        <w:ind w:left="720" w:hanging="436"/>
        <w:jc w:val="both"/>
        <w:rPr>
          <w:rFonts w:cs="Arial"/>
          <w:szCs w:val="20"/>
        </w:rPr>
      </w:pPr>
      <w:r w:rsidRPr="00EE2527">
        <w:rPr>
          <w:rFonts w:cs="Arial"/>
          <w:szCs w:val="20"/>
        </w:rPr>
        <w:t>Severe inflammation of the brain tissue due to infectious agents like viruses or bacteria which results in significant and permanent neurological deficits for a minimum period of 30 days, certified by a specialist Medical Practitioner (Neurologist).</w:t>
      </w:r>
    </w:p>
    <w:p w14:paraId="3F4EDA8D" w14:textId="77777777" w:rsidR="00943127" w:rsidRPr="00EE2527" w:rsidRDefault="00943127" w:rsidP="001E10E3">
      <w:pPr>
        <w:pStyle w:val="ListParagraph"/>
        <w:ind w:left="360" w:hanging="436"/>
        <w:jc w:val="both"/>
        <w:rPr>
          <w:rFonts w:cs="Arial"/>
          <w:szCs w:val="20"/>
        </w:rPr>
      </w:pPr>
    </w:p>
    <w:p w14:paraId="4F232784" w14:textId="77777777" w:rsidR="00943127" w:rsidRPr="00EE2527" w:rsidRDefault="00943127" w:rsidP="002D7B3D">
      <w:pPr>
        <w:pStyle w:val="ListParagraph"/>
        <w:numPr>
          <w:ilvl w:val="0"/>
          <w:numId w:val="58"/>
        </w:numPr>
        <w:ind w:left="720" w:hanging="436"/>
        <w:jc w:val="both"/>
        <w:rPr>
          <w:rFonts w:cs="Arial"/>
          <w:szCs w:val="20"/>
        </w:rPr>
      </w:pPr>
      <w:r w:rsidRPr="00EE2527">
        <w:rPr>
          <w:rFonts w:cs="Arial"/>
          <w:szCs w:val="20"/>
        </w:rPr>
        <w:t>The permanent deficit should result in permanent inability to perform three or more Activities for Loss of Independent Living.</w:t>
      </w:r>
    </w:p>
    <w:p w14:paraId="12AFDA0F" w14:textId="77777777" w:rsidR="00943127" w:rsidRPr="00EE2527" w:rsidRDefault="00943127" w:rsidP="001E10E3">
      <w:pPr>
        <w:pStyle w:val="ListParagraph"/>
        <w:ind w:left="360" w:hanging="436"/>
        <w:jc w:val="both"/>
        <w:rPr>
          <w:rFonts w:cs="Arial"/>
          <w:szCs w:val="20"/>
        </w:rPr>
      </w:pPr>
    </w:p>
    <w:p w14:paraId="7F4D2286" w14:textId="77777777" w:rsidR="00943127" w:rsidRPr="00EE2527" w:rsidRDefault="00943127" w:rsidP="002D7B3D">
      <w:pPr>
        <w:pStyle w:val="ListParagraph"/>
        <w:numPr>
          <w:ilvl w:val="0"/>
          <w:numId w:val="58"/>
        </w:numPr>
        <w:ind w:left="720" w:hanging="436"/>
        <w:jc w:val="both"/>
        <w:rPr>
          <w:rFonts w:cs="Arial"/>
          <w:szCs w:val="20"/>
        </w:rPr>
      </w:pPr>
      <w:r w:rsidRPr="00EE2527">
        <w:rPr>
          <w:rFonts w:cs="Arial"/>
          <w:szCs w:val="20"/>
        </w:rPr>
        <w:t>Exclusions:</w:t>
      </w:r>
    </w:p>
    <w:p w14:paraId="4D326DE8" w14:textId="77777777" w:rsidR="00943127" w:rsidRPr="00EE2527" w:rsidRDefault="00943127" w:rsidP="002D7B3D">
      <w:pPr>
        <w:pStyle w:val="ListParagraph"/>
        <w:numPr>
          <w:ilvl w:val="0"/>
          <w:numId w:val="59"/>
        </w:numPr>
        <w:jc w:val="both"/>
        <w:rPr>
          <w:rFonts w:cs="Arial"/>
          <w:szCs w:val="20"/>
        </w:rPr>
      </w:pPr>
      <w:r w:rsidRPr="00EE2527">
        <w:rPr>
          <w:rFonts w:cs="Arial"/>
          <w:szCs w:val="20"/>
        </w:rPr>
        <w:t>Encephalitis in the presence of HIV infection is excluded.</w:t>
      </w:r>
    </w:p>
    <w:p w14:paraId="22AF479B" w14:textId="77777777" w:rsidR="00943127" w:rsidRPr="00EE2527" w:rsidRDefault="00943127" w:rsidP="00F34009">
      <w:pPr>
        <w:pStyle w:val="Heading5"/>
      </w:pPr>
      <w:r w:rsidRPr="001E10E3">
        <w:t>Fulminant Hepatitis</w:t>
      </w:r>
    </w:p>
    <w:p w14:paraId="395AD57C" w14:textId="77777777" w:rsidR="00E901E3" w:rsidRPr="001E10E3" w:rsidRDefault="00E901E3" w:rsidP="00E901E3">
      <w:pPr>
        <w:pStyle w:val="ListParagraph"/>
        <w:jc w:val="both"/>
        <w:rPr>
          <w:rFonts w:cs="Arial"/>
          <w:b/>
          <w:bCs/>
          <w:color w:val="7030A0"/>
          <w:szCs w:val="20"/>
        </w:rPr>
      </w:pPr>
    </w:p>
    <w:p w14:paraId="6CBCB728" w14:textId="77777777" w:rsidR="00943127" w:rsidRPr="00EE2527" w:rsidRDefault="00943127" w:rsidP="002D7B3D">
      <w:pPr>
        <w:pStyle w:val="ListParagraph"/>
        <w:numPr>
          <w:ilvl w:val="0"/>
          <w:numId w:val="60"/>
        </w:numPr>
        <w:ind w:left="709" w:hanging="425"/>
        <w:jc w:val="both"/>
        <w:rPr>
          <w:rFonts w:cs="Arial"/>
          <w:szCs w:val="20"/>
        </w:rPr>
      </w:pPr>
      <w:r w:rsidRPr="00EE2527">
        <w:rPr>
          <w:rFonts w:cs="Arial"/>
          <w:szCs w:val="20"/>
        </w:rPr>
        <w:t>A sub-massive to massive necrosis of the liver by the Hepatitis virus, leading precipitously to liver failure. This diagnosis must be supported by all of the following:</w:t>
      </w:r>
    </w:p>
    <w:p w14:paraId="1ECB73D1" w14:textId="77777777" w:rsidR="00943127" w:rsidRPr="00EE2527" w:rsidRDefault="00943127" w:rsidP="002D7B3D">
      <w:pPr>
        <w:pStyle w:val="ListParagraph"/>
        <w:numPr>
          <w:ilvl w:val="0"/>
          <w:numId w:val="61"/>
        </w:numPr>
        <w:ind w:left="1134" w:hanging="425"/>
        <w:jc w:val="both"/>
        <w:rPr>
          <w:rFonts w:cs="Arial"/>
          <w:szCs w:val="20"/>
        </w:rPr>
      </w:pPr>
      <w:r w:rsidRPr="00EE2527">
        <w:rPr>
          <w:rFonts w:cs="Arial"/>
          <w:szCs w:val="20"/>
        </w:rPr>
        <w:t>Rapid decreasing of liver size;</w:t>
      </w:r>
    </w:p>
    <w:p w14:paraId="7E26DD2F" w14:textId="77777777" w:rsidR="00943127" w:rsidRPr="00EE2527" w:rsidRDefault="00943127" w:rsidP="002D7B3D">
      <w:pPr>
        <w:pStyle w:val="ListParagraph"/>
        <w:numPr>
          <w:ilvl w:val="0"/>
          <w:numId w:val="61"/>
        </w:numPr>
        <w:ind w:left="1134" w:hanging="425"/>
        <w:jc w:val="both"/>
        <w:rPr>
          <w:rFonts w:cs="Arial"/>
          <w:szCs w:val="20"/>
        </w:rPr>
      </w:pPr>
      <w:r w:rsidRPr="00EE2527">
        <w:rPr>
          <w:rFonts w:cs="Arial"/>
          <w:szCs w:val="20"/>
        </w:rPr>
        <w:t>Necrosis involving entire lobules, leaving only a collapsed reticular framework;</w:t>
      </w:r>
    </w:p>
    <w:p w14:paraId="3400401F" w14:textId="77777777" w:rsidR="00943127" w:rsidRPr="00EE2527" w:rsidRDefault="00943127" w:rsidP="002D7B3D">
      <w:pPr>
        <w:pStyle w:val="ListParagraph"/>
        <w:numPr>
          <w:ilvl w:val="0"/>
          <w:numId w:val="61"/>
        </w:numPr>
        <w:ind w:left="1134" w:hanging="425"/>
        <w:jc w:val="both"/>
        <w:rPr>
          <w:rFonts w:cs="Arial"/>
          <w:szCs w:val="20"/>
        </w:rPr>
      </w:pPr>
      <w:r w:rsidRPr="00EE2527">
        <w:rPr>
          <w:rFonts w:cs="Arial"/>
          <w:szCs w:val="20"/>
        </w:rPr>
        <w:t>Rapid deterioration of liver function tests;</w:t>
      </w:r>
    </w:p>
    <w:p w14:paraId="08A8BC68" w14:textId="77777777" w:rsidR="00E901E3" w:rsidRPr="00EE2527" w:rsidRDefault="00943127" w:rsidP="002D7B3D">
      <w:pPr>
        <w:pStyle w:val="ListParagraph"/>
        <w:numPr>
          <w:ilvl w:val="0"/>
          <w:numId w:val="61"/>
        </w:numPr>
        <w:ind w:left="1134" w:hanging="425"/>
        <w:jc w:val="both"/>
        <w:rPr>
          <w:rFonts w:cs="Arial"/>
          <w:szCs w:val="20"/>
        </w:rPr>
      </w:pPr>
      <w:r w:rsidRPr="00EE2527">
        <w:rPr>
          <w:rFonts w:cs="Arial"/>
          <w:szCs w:val="20"/>
        </w:rPr>
        <w:t>Deepening jaundice; and</w:t>
      </w:r>
      <w:r w:rsidR="00E901E3" w:rsidRPr="00EE2527">
        <w:rPr>
          <w:rFonts w:cs="Arial"/>
          <w:szCs w:val="20"/>
        </w:rPr>
        <w:t xml:space="preserve"> </w:t>
      </w:r>
    </w:p>
    <w:p w14:paraId="4C509EC6" w14:textId="77777777" w:rsidR="00943127" w:rsidRPr="00EE2527" w:rsidRDefault="00943127" w:rsidP="002D7B3D">
      <w:pPr>
        <w:pStyle w:val="ListParagraph"/>
        <w:numPr>
          <w:ilvl w:val="0"/>
          <w:numId w:val="61"/>
        </w:numPr>
        <w:ind w:left="1134" w:hanging="425"/>
        <w:jc w:val="both"/>
        <w:rPr>
          <w:rFonts w:cs="Arial"/>
          <w:szCs w:val="20"/>
        </w:rPr>
      </w:pPr>
      <w:r w:rsidRPr="00EE2527">
        <w:rPr>
          <w:rFonts w:cs="Arial"/>
          <w:szCs w:val="20"/>
        </w:rPr>
        <w:t>Hepatic encephalopathy.</w:t>
      </w:r>
    </w:p>
    <w:p w14:paraId="4BE7E639" w14:textId="77777777" w:rsidR="00E901E3" w:rsidRPr="00EE2527" w:rsidRDefault="00E901E3" w:rsidP="001E10E3">
      <w:pPr>
        <w:pStyle w:val="ListParagraph"/>
        <w:ind w:left="1134"/>
        <w:jc w:val="both"/>
        <w:rPr>
          <w:rFonts w:cs="Arial"/>
          <w:szCs w:val="20"/>
        </w:rPr>
      </w:pPr>
    </w:p>
    <w:p w14:paraId="1A77FFD0" w14:textId="77777777" w:rsidR="00E901E3" w:rsidRPr="00EE2527" w:rsidRDefault="00E901E3" w:rsidP="002D7B3D">
      <w:pPr>
        <w:pStyle w:val="ListParagraph"/>
        <w:numPr>
          <w:ilvl w:val="0"/>
          <w:numId w:val="60"/>
        </w:numPr>
        <w:ind w:left="709" w:hanging="425"/>
        <w:jc w:val="both"/>
        <w:rPr>
          <w:rFonts w:cs="Arial"/>
          <w:szCs w:val="20"/>
        </w:rPr>
      </w:pPr>
      <w:r w:rsidRPr="00EE2527">
        <w:rPr>
          <w:rFonts w:cs="Arial"/>
          <w:szCs w:val="20"/>
        </w:rPr>
        <w:t xml:space="preserve">Acute Hepatitis infection or carrier status alone does not meet the diagnostic criteria. </w:t>
      </w:r>
    </w:p>
    <w:p w14:paraId="089D7FA5" w14:textId="77777777" w:rsidR="00E901E3" w:rsidRPr="001E10E3" w:rsidRDefault="00E901E3" w:rsidP="00F34009">
      <w:pPr>
        <w:pStyle w:val="Heading5"/>
      </w:pPr>
      <w:r w:rsidRPr="001E10E3">
        <w:t>Chronic Relapsing Pancreatitis</w:t>
      </w:r>
    </w:p>
    <w:p w14:paraId="1D368F72" w14:textId="77777777" w:rsidR="00E901E3" w:rsidRPr="00EE2527" w:rsidRDefault="00E901E3" w:rsidP="001E10E3">
      <w:pPr>
        <w:pStyle w:val="ListParagraph"/>
        <w:ind w:left="709"/>
        <w:jc w:val="both"/>
        <w:rPr>
          <w:rFonts w:cs="Arial"/>
          <w:szCs w:val="20"/>
        </w:rPr>
      </w:pPr>
    </w:p>
    <w:p w14:paraId="5129CC39" w14:textId="77777777" w:rsidR="00E901E3" w:rsidRPr="00EE2527" w:rsidRDefault="00E901E3" w:rsidP="001E10E3">
      <w:pPr>
        <w:pStyle w:val="ListParagraph"/>
        <w:ind w:left="709"/>
        <w:jc w:val="both"/>
        <w:rPr>
          <w:rFonts w:cs="Arial"/>
          <w:szCs w:val="20"/>
        </w:rPr>
      </w:pPr>
      <w:r w:rsidRPr="00EE2527">
        <w:rPr>
          <w:rFonts w:cs="Arial"/>
          <w:szCs w:val="20"/>
        </w:rPr>
        <w:t>An unequivocal diagnosis of Chronic Relapsing Pancreatitis, made by a Registered Doctor who is a specialist in gastroenterology and confirmed as a continuing inflammatory disease of the pancreas characterised by relapses in the form of sub lethal attacks of acute pancreatitis, irreversible morphological change and typically causing pain and/or permanent impairment of function. The condition must be confirmed by elevated levels of pancreatic function tests including serum amylase, serum lipase, and radiographic and imaging evidence. Relapsing Pancreatitis caused directly or indirectly, wholly or partly, by alcohol is excluded</w:t>
      </w:r>
    </w:p>
    <w:p w14:paraId="4B8C8F4E" w14:textId="77777777" w:rsidR="00E901E3" w:rsidRPr="001E10E3" w:rsidRDefault="00E901E3" w:rsidP="00F34009">
      <w:pPr>
        <w:pStyle w:val="Heading5"/>
      </w:pPr>
      <w:r w:rsidRPr="001E10E3">
        <w:t>Major Head Trauma</w:t>
      </w:r>
    </w:p>
    <w:p w14:paraId="6A62930D" w14:textId="77777777" w:rsidR="00E901E3" w:rsidRPr="00EE2527" w:rsidRDefault="00E901E3" w:rsidP="00E901E3">
      <w:pPr>
        <w:pStyle w:val="ListParagraph"/>
        <w:ind w:left="709"/>
        <w:jc w:val="both"/>
        <w:rPr>
          <w:rFonts w:cs="Arial"/>
          <w:szCs w:val="20"/>
        </w:rPr>
      </w:pPr>
    </w:p>
    <w:p w14:paraId="62B05341" w14:textId="77777777" w:rsidR="00E901E3" w:rsidRPr="00EE2527" w:rsidRDefault="00E901E3" w:rsidP="002D7B3D">
      <w:pPr>
        <w:pStyle w:val="ListParagraph"/>
        <w:numPr>
          <w:ilvl w:val="0"/>
          <w:numId w:val="62"/>
        </w:numPr>
        <w:ind w:left="709" w:hanging="425"/>
        <w:jc w:val="both"/>
        <w:rPr>
          <w:rFonts w:cs="Arial"/>
          <w:szCs w:val="20"/>
        </w:rPr>
      </w:pPr>
      <w:r w:rsidRPr="00EE2527">
        <w:rPr>
          <w:rFonts w:cs="Arial"/>
          <w:szCs w:val="20"/>
        </w:rPr>
        <w:t>Accidental head injury resulting in permanent Neurological deficit to be assessed no sooner than 3 months from the date of the accident. This diagnosis must be supported by unequivocal findings on Magnetic Resonance Imaging, Computerized Tomography, or other reliable imaging techniques. The accident must be caused solely and directly by accidental, violent, external and visible means and independently of all other causes.</w:t>
      </w:r>
    </w:p>
    <w:p w14:paraId="2176D648" w14:textId="77777777" w:rsidR="00E901E3" w:rsidRPr="00EE2527" w:rsidRDefault="00E901E3" w:rsidP="002D7B3D">
      <w:pPr>
        <w:pStyle w:val="ListParagraph"/>
        <w:numPr>
          <w:ilvl w:val="0"/>
          <w:numId w:val="62"/>
        </w:numPr>
        <w:ind w:left="709" w:hanging="425"/>
        <w:jc w:val="both"/>
        <w:rPr>
          <w:rFonts w:cs="Arial"/>
          <w:szCs w:val="20"/>
        </w:rPr>
      </w:pPr>
      <w:r w:rsidRPr="00EE2527">
        <w:rPr>
          <w:rFonts w:cs="Arial"/>
          <w:szCs w:val="20"/>
        </w:rPr>
        <w:t xml:space="preserve">The Accidental Head injury must result in an inability to perform at least three (3) of the following Activities of Daily Living either with or without the use of mechanical equipment, special devices or other aids and adaptations in use for disabled persons. For the purpose of this benefit, the </w:t>
      </w:r>
      <w:proofErr w:type="spellStart"/>
      <w:r w:rsidRPr="00EE2527">
        <w:rPr>
          <w:rFonts w:cs="Arial"/>
          <w:szCs w:val="20"/>
        </w:rPr>
        <w:t>word“permanent</w:t>
      </w:r>
      <w:proofErr w:type="spellEnd"/>
      <w:r w:rsidRPr="00EE2527">
        <w:rPr>
          <w:rFonts w:cs="Arial"/>
          <w:szCs w:val="20"/>
        </w:rPr>
        <w:t>” shall mean beyond the scope of recovery with current medical knowledge and technology</w:t>
      </w:r>
    </w:p>
    <w:p w14:paraId="670750AF" w14:textId="77777777" w:rsidR="00335A41" w:rsidRPr="00EE2527" w:rsidRDefault="00335A41" w:rsidP="00E901E3">
      <w:pPr>
        <w:pStyle w:val="ListParagraph"/>
        <w:ind w:left="709"/>
        <w:jc w:val="both"/>
        <w:rPr>
          <w:rFonts w:cs="Arial"/>
          <w:szCs w:val="20"/>
        </w:rPr>
      </w:pPr>
    </w:p>
    <w:p w14:paraId="1EAF432F" w14:textId="77777777" w:rsidR="00E901E3" w:rsidRPr="00EE2527" w:rsidRDefault="00E901E3" w:rsidP="002D7B3D">
      <w:pPr>
        <w:pStyle w:val="ListParagraph"/>
        <w:numPr>
          <w:ilvl w:val="0"/>
          <w:numId w:val="62"/>
        </w:numPr>
        <w:ind w:left="709" w:hanging="425"/>
        <w:jc w:val="both"/>
        <w:rPr>
          <w:rFonts w:cs="Arial"/>
          <w:szCs w:val="20"/>
        </w:rPr>
      </w:pPr>
      <w:r w:rsidRPr="00EE2527">
        <w:rPr>
          <w:rFonts w:cs="Arial"/>
          <w:szCs w:val="20"/>
        </w:rPr>
        <w:t>Activities of Daily Living are:</w:t>
      </w:r>
    </w:p>
    <w:p w14:paraId="44B13458" w14:textId="77777777" w:rsidR="00E901E3" w:rsidRPr="00EE2527" w:rsidRDefault="00E901E3" w:rsidP="002D7B3D">
      <w:pPr>
        <w:pStyle w:val="ListParagraph"/>
        <w:numPr>
          <w:ilvl w:val="0"/>
          <w:numId w:val="63"/>
        </w:numPr>
        <w:jc w:val="both"/>
        <w:rPr>
          <w:rFonts w:cs="Arial"/>
          <w:szCs w:val="20"/>
        </w:rPr>
      </w:pPr>
      <w:r w:rsidRPr="00EE2527">
        <w:rPr>
          <w:rFonts w:cs="Arial"/>
          <w:szCs w:val="20"/>
        </w:rPr>
        <w:t>Washing: the ability to wash in the bath or shower (including getting into and out of the bath or shower) or wash satisfactorily by other means;</w:t>
      </w:r>
    </w:p>
    <w:p w14:paraId="5D31FEBD" w14:textId="77777777" w:rsidR="00E901E3" w:rsidRPr="00EE2527" w:rsidRDefault="00E901E3" w:rsidP="002D7B3D">
      <w:pPr>
        <w:pStyle w:val="ListParagraph"/>
        <w:numPr>
          <w:ilvl w:val="0"/>
          <w:numId w:val="63"/>
        </w:numPr>
        <w:jc w:val="both"/>
        <w:rPr>
          <w:rFonts w:cs="Arial"/>
          <w:szCs w:val="20"/>
        </w:rPr>
      </w:pPr>
      <w:r w:rsidRPr="00EE2527">
        <w:rPr>
          <w:rFonts w:cs="Arial"/>
          <w:szCs w:val="20"/>
        </w:rPr>
        <w:t>Dressing: the ability to put on, take off, secure and unfasten all garments and, as appropriate, any braces, artificial limbs or other surgical appliances;</w:t>
      </w:r>
    </w:p>
    <w:p w14:paraId="620692A4" w14:textId="77777777" w:rsidR="00E901E3" w:rsidRPr="00EE2527" w:rsidRDefault="00E901E3" w:rsidP="002D7B3D">
      <w:pPr>
        <w:pStyle w:val="ListParagraph"/>
        <w:numPr>
          <w:ilvl w:val="0"/>
          <w:numId w:val="63"/>
        </w:numPr>
        <w:jc w:val="both"/>
        <w:rPr>
          <w:rFonts w:cs="Arial"/>
          <w:szCs w:val="20"/>
        </w:rPr>
      </w:pPr>
      <w:r w:rsidRPr="00EE2527">
        <w:rPr>
          <w:rFonts w:cs="Arial"/>
          <w:szCs w:val="20"/>
        </w:rPr>
        <w:t>Transferring: the ability to move from a bed to an upright chair or wheelchair and vice versa;</w:t>
      </w:r>
    </w:p>
    <w:p w14:paraId="313492B1" w14:textId="77777777" w:rsidR="00E901E3" w:rsidRPr="00EE2527" w:rsidRDefault="00E901E3" w:rsidP="002D7B3D">
      <w:pPr>
        <w:pStyle w:val="ListParagraph"/>
        <w:numPr>
          <w:ilvl w:val="0"/>
          <w:numId w:val="63"/>
        </w:numPr>
        <w:jc w:val="both"/>
        <w:rPr>
          <w:rFonts w:cs="Arial"/>
          <w:szCs w:val="20"/>
        </w:rPr>
      </w:pPr>
      <w:r w:rsidRPr="00EE2527">
        <w:rPr>
          <w:rFonts w:cs="Arial"/>
          <w:szCs w:val="20"/>
        </w:rPr>
        <w:t>Mobility: the ability to move indoors from room to room on level surfaces;</w:t>
      </w:r>
    </w:p>
    <w:p w14:paraId="48EC6678" w14:textId="77777777" w:rsidR="00E901E3" w:rsidRPr="00EE2527" w:rsidRDefault="00E901E3" w:rsidP="002D7B3D">
      <w:pPr>
        <w:pStyle w:val="ListParagraph"/>
        <w:numPr>
          <w:ilvl w:val="0"/>
          <w:numId w:val="63"/>
        </w:numPr>
        <w:jc w:val="both"/>
        <w:rPr>
          <w:rFonts w:cs="Arial"/>
          <w:szCs w:val="20"/>
        </w:rPr>
      </w:pPr>
      <w:r w:rsidRPr="00EE2527">
        <w:rPr>
          <w:rFonts w:cs="Arial"/>
          <w:szCs w:val="20"/>
        </w:rPr>
        <w:t>Toileting: the ability to use the lavatory or otherwise manage bowel and bladder functions so as to maintain a satisfactory level of personal hygiene;</w:t>
      </w:r>
    </w:p>
    <w:p w14:paraId="3023DF17" w14:textId="77777777" w:rsidR="00E901E3" w:rsidRPr="00EE2527" w:rsidRDefault="00E901E3" w:rsidP="002D7B3D">
      <w:pPr>
        <w:pStyle w:val="ListParagraph"/>
        <w:numPr>
          <w:ilvl w:val="0"/>
          <w:numId w:val="63"/>
        </w:numPr>
        <w:jc w:val="both"/>
        <w:rPr>
          <w:rFonts w:cs="Arial"/>
          <w:szCs w:val="20"/>
        </w:rPr>
      </w:pPr>
      <w:r w:rsidRPr="00EE2527">
        <w:rPr>
          <w:rFonts w:cs="Arial"/>
          <w:szCs w:val="20"/>
        </w:rPr>
        <w:t>Feeding: the ability to feed oneself once food has been prepared and made available.</w:t>
      </w:r>
    </w:p>
    <w:p w14:paraId="6B32327F" w14:textId="77777777" w:rsidR="00335A41" w:rsidRPr="00EE2527" w:rsidRDefault="00335A41" w:rsidP="00E901E3">
      <w:pPr>
        <w:pStyle w:val="ListParagraph"/>
        <w:ind w:left="709"/>
        <w:jc w:val="both"/>
        <w:rPr>
          <w:rFonts w:cs="Arial"/>
          <w:szCs w:val="20"/>
        </w:rPr>
      </w:pPr>
    </w:p>
    <w:p w14:paraId="7FC8145D" w14:textId="77777777" w:rsidR="00E901E3" w:rsidRPr="00EE2527" w:rsidRDefault="00E901E3" w:rsidP="002D7B3D">
      <w:pPr>
        <w:pStyle w:val="ListParagraph"/>
        <w:numPr>
          <w:ilvl w:val="0"/>
          <w:numId w:val="62"/>
        </w:numPr>
        <w:ind w:left="709" w:hanging="425"/>
        <w:jc w:val="both"/>
        <w:rPr>
          <w:rFonts w:cs="Arial"/>
          <w:szCs w:val="20"/>
        </w:rPr>
      </w:pPr>
      <w:r w:rsidRPr="00EE2527">
        <w:rPr>
          <w:rFonts w:cs="Arial"/>
          <w:szCs w:val="20"/>
        </w:rPr>
        <w:t>The following are excluded:</w:t>
      </w:r>
    </w:p>
    <w:p w14:paraId="39C23915" w14:textId="77777777" w:rsidR="00E901E3" w:rsidRPr="00EE2527" w:rsidRDefault="00E901E3" w:rsidP="002D7B3D">
      <w:pPr>
        <w:pStyle w:val="ListParagraph"/>
        <w:numPr>
          <w:ilvl w:val="0"/>
          <w:numId w:val="64"/>
        </w:numPr>
        <w:jc w:val="both"/>
        <w:rPr>
          <w:rFonts w:cs="Arial"/>
          <w:szCs w:val="20"/>
        </w:rPr>
      </w:pPr>
      <w:r w:rsidRPr="00EE2527">
        <w:rPr>
          <w:rFonts w:cs="Arial"/>
          <w:szCs w:val="20"/>
        </w:rPr>
        <w:t>Spinal cord injury;</w:t>
      </w:r>
    </w:p>
    <w:p w14:paraId="6B14B9DC" w14:textId="77777777" w:rsidR="00335A41" w:rsidRPr="00EE2527" w:rsidRDefault="00335A41" w:rsidP="00F34009">
      <w:pPr>
        <w:pStyle w:val="Heading5"/>
      </w:pPr>
      <w:r w:rsidRPr="001E10E3">
        <w:lastRenderedPageBreak/>
        <w:t>Medullary Cystic Disease</w:t>
      </w:r>
    </w:p>
    <w:p w14:paraId="152B27F5" w14:textId="77777777" w:rsidR="00335A41" w:rsidRPr="00EE2527" w:rsidRDefault="00335A41" w:rsidP="001E10E3">
      <w:pPr>
        <w:pStyle w:val="ListParagraph"/>
        <w:jc w:val="both"/>
        <w:rPr>
          <w:rFonts w:cs="Arial"/>
          <w:b/>
          <w:bCs/>
          <w:color w:val="7030A0"/>
          <w:szCs w:val="20"/>
        </w:rPr>
      </w:pPr>
    </w:p>
    <w:p w14:paraId="33A89F5F" w14:textId="77777777" w:rsidR="00335A41" w:rsidRPr="001E10E3" w:rsidRDefault="00335A41" w:rsidP="001E10E3">
      <w:pPr>
        <w:pStyle w:val="ListParagraph"/>
        <w:jc w:val="both"/>
        <w:rPr>
          <w:rFonts w:cs="Arial"/>
          <w:bCs/>
          <w:color w:val="000000" w:themeColor="text1"/>
          <w:szCs w:val="20"/>
        </w:rPr>
      </w:pPr>
      <w:r w:rsidRPr="001E10E3">
        <w:rPr>
          <w:rFonts w:cs="Arial"/>
          <w:bCs/>
          <w:color w:val="000000" w:themeColor="text1"/>
          <w:szCs w:val="20"/>
        </w:rPr>
        <w:t xml:space="preserve">A progressive hereditary disease of the kidneys characterised by the presence of cysts in the medulla, tubular atrophy and </w:t>
      </w:r>
      <w:proofErr w:type="spellStart"/>
      <w:r w:rsidRPr="001E10E3">
        <w:rPr>
          <w:rFonts w:cs="Arial"/>
          <w:bCs/>
          <w:color w:val="000000" w:themeColor="text1"/>
          <w:szCs w:val="20"/>
        </w:rPr>
        <w:t>intestitial</w:t>
      </w:r>
      <w:proofErr w:type="spellEnd"/>
      <w:r w:rsidRPr="001E10E3">
        <w:rPr>
          <w:rFonts w:cs="Arial"/>
          <w:bCs/>
          <w:color w:val="000000" w:themeColor="text1"/>
          <w:szCs w:val="20"/>
        </w:rPr>
        <w:t xml:space="preserve"> fibrosis with the clinical manifestations of anaemia, polyuria and renal loss of sodium, progressing to chronic renal failure. The diagnosis must be supported by renal biopsy.</w:t>
      </w:r>
    </w:p>
    <w:p w14:paraId="66F6D048" w14:textId="77777777" w:rsidR="00335A41" w:rsidRPr="001E10E3" w:rsidRDefault="00335A41" w:rsidP="00F34009">
      <w:pPr>
        <w:pStyle w:val="Heading5"/>
      </w:pPr>
      <w:r w:rsidRPr="00EE2527">
        <w:t>Muscular Dystrophy</w:t>
      </w:r>
    </w:p>
    <w:p w14:paraId="25A15304" w14:textId="77777777" w:rsidR="00335A41" w:rsidRPr="00EE2527" w:rsidRDefault="00335A41" w:rsidP="001E10E3">
      <w:pPr>
        <w:pStyle w:val="ListParagraph"/>
        <w:jc w:val="both"/>
        <w:rPr>
          <w:rFonts w:cs="Arial"/>
          <w:b/>
          <w:bCs/>
          <w:color w:val="7030A0"/>
          <w:szCs w:val="20"/>
        </w:rPr>
      </w:pPr>
    </w:p>
    <w:p w14:paraId="38FA99C5" w14:textId="77777777" w:rsidR="00335A41" w:rsidRPr="00EE2527" w:rsidRDefault="00335A41" w:rsidP="002D7B3D">
      <w:pPr>
        <w:pStyle w:val="ListParagraph"/>
        <w:numPr>
          <w:ilvl w:val="0"/>
          <w:numId w:val="66"/>
        </w:numPr>
        <w:ind w:left="709"/>
        <w:jc w:val="both"/>
        <w:rPr>
          <w:rFonts w:cs="Arial"/>
          <w:bCs/>
          <w:color w:val="000000" w:themeColor="text1"/>
          <w:szCs w:val="20"/>
        </w:rPr>
      </w:pPr>
      <w:r w:rsidRPr="00EE2527">
        <w:rPr>
          <w:rFonts w:cs="Arial"/>
          <w:bCs/>
          <w:color w:val="000000" w:themeColor="text1"/>
          <w:szCs w:val="20"/>
        </w:rPr>
        <w:t>A group of hereditary degenerative diseases of muscle characterised by progressive and permanent weakness and atrophy of certain muscle groups. The diagnosis of muscular dystrophy must be unequivocal and made by a Neurologist acceptable to Us, with confirmation of at least 3 of the following 4 conditions:</w:t>
      </w:r>
    </w:p>
    <w:p w14:paraId="00E9E1D4" w14:textId="77777777" w:rsidR="00335A41" w:rsidRPr="00EE2527" w:rsidRDefault="00335A41" w:rsidP="002D7B3D">
      <w:pPr>
        <w:pStyle w:val="ListParagraph"/>
        <w:numPr>
          <w:ilvl w:val="0"/>
          <w:numId w:val="65"/>
        </w:numPr>
        <w:ind w:left="1134" w:hanging="425"/>
        <w:jc w:val="both"/>
        <w:rPr>
          <w:rFonts w:cs="Arial"/>
          <w:bCs/>
          <w:color w:val="000000" w:themeColor="text1"/>
          <w:szCs w:val="20"/>
        </w:rPr>
      </w:pPr>
      <w:r w:rsidRPr="00EE2527">
        <w:rPr>
          <w:rFonts w:cs="Arial"/>
          <w:bCs/>
          <w:color w:val="000000" w:themeColor="text1"/>
          <w:szCs w:val="20"/>
        </w:rPr>
        <w:t>Family history of muscular dystrophy;</w:t>
      </w:r>
    </w:p>
    <w:p w14:paraId="27892B87" w14:textId="77777777" w:rsidR="00335A41" w:rsidRPr="00EE2527" w:rsidRDefault="00335A41" w:rsidP="002D7B3D">
      <w:pPr>
        <w:pStyle w:val="ListParagraph"/>
        <w:numPr>
          <w:ilvl w:val="0"/>
          <w:numId w:val="65"/>
        </w:numPr>
        <w:jc w:val="both"/>
        <w:rPr>
          <w:rFonts w:cs="Arial"/>
          <w:bCs/>
          <w:color w:val="000000" w:themeColor="text1"/>
          <w:szCs w:val="20"/>
        </w:rPr>
      </w:pPr>
      <w:r w:rsidRPr="00EE2527">
        <w:rPr>
          <w:rFonts w:cs="Arial"/>
          <w:bCs/>
          <w:color w:val="000000" w:themeColor="text1"/>
          <w:szCs w:val="20"/>
        </w:rPr>
        <w:t>Clinical presentation including absence of sensory disturbance, normal cerebrospinal fluid and mild tendon reflex reduction;</w:t>
      </w:r>
    </w:p>
    <w:p w14:paraId="5457A5A5" w14:textId="77777777" w:rsidR="00335A41" w:rsidRPr="00EE2527" w:rsidRDefault="00335A41" w:rsidP="002D7B3D">
      <w:pPr>
        <w:pStyle w:val="ListParagraph"/>
        <w:numPr>
          <w:ilvl w:val="0"/>
          <w:numId w:val="65"/>
        </w:numPr>
        <w:jc w:val="both"/>
        <w:rPr>
          <w:rFonts w:cs="Arial"/>
          <w:bCs/>
          <w:color w:val="000000" w:themeColor="text1"/>
          <w:szCs w:val="20"/>
        </w:rPr>
      </w:pPr>
      <w:r w:rsidRPr="00EE2527">
        <w:rPr>
          <w:rFonts w:cs="Arial"/>
          <w:bCs/>
          <w:color w:val="000000" w:themeColor="text1"/>
          <w:szCs w:val="20"/>
        </w:rPr>
        <w:t xml:space="preserve">Characteristic </w:t>
      </w:r>
      <w:proofErr w:type="spellStart"/>
      <w:r w:rsidRPr="00EE2527">
        <w:rPr>
          <w:rFonts w:cs="Arial"/>
          <w:bCs/>
          <w:color w:val="000000" w:themeColor="text1"/>
          <w:szCs w:val="20"/>
        </w:rPr>
        <w:t>electromygrom</w:t>
      </w:r>
      <w:proofErr w:type="spellEnd"/>
      <w:r w:rsidRPr="00EE2527">
        <w:rPr>
          <w:rFonts w:cs="Arial"/>
          <w:bCs/>
          <w:color w:val="000000" w:themeColor="text1"/>
          <w:szCs w:val="20"/>
        </w:rPr>
        <w:t>; or</w:t>
      </w:r>
    </w:p>
    <w:p w14:paraId="417A9AD9" w14:textId="77777777" w:rsidR="00335A41" w:rsidRPr="00EE2527" w:rsidRDefault="00335A41" w:rsidP="002D7B3D">
      <w:pPr>
        <w:pStyle w:val="ListParagraph"/>
        <w:numPr>
          <w:ilvl w:val="0"/>
          <w:numId w:val="65"/>
        </w:numPr>
        <w:jc w:val="both"/>
        <w:rPr>
          <w:rFonts w:cs="Arial"/>
          <w:bCs/>
          <w:color w:val="000000" w:themeColor="text1"/>
          <w:szCs w:val="20"/>
        </w:rPr>
      </w:pPr>
      <w:r w:rsidRPr="00EE2527">
        <w:rPr>
          <w:rFonts w:cs="Arial"/>
          <w:bCs/>
          <w:color w:val="000000" w:themeColor="text1"/>
          <w:szCs w:val="20"/>
        </w:rPr>
        <w:t>Clinical suspicion confirmed by muscle biopsy.</w:t>
      </w:r>
    </w:p>
    <w:p w14:paraId="17934835" w14:textId="77777777" w:rsidR="005F5454" w:rsidRPr="00EE2527" w:rsidRDefault="005F5454" w:rsidP="00335A41">
      <w:pPr>
        <w:pStyle w:val="ListParagraph"/>
        <w:jc w:val="both"/>
        <w:rPr>
          <w:rFonts w:cs="Arial"/>
          <w:bCs/>
          <w:color w:val="000000" w:themeColor="text1"/>
          <w:szCs w:val="20"/>
        </w:rPr>
      </w:pPr>
    </w:p>
    <w:p w14:paraId="0845D6C6" w14:textId="77777777" w:rsidR="00335A41" w:rsidRPr="00EE2527" w:rsidRDefault="00335A41" w:rsidP="002D7B3D">
      <w:pPr>
        <w:pStyle w:val="ListParagraph"/>
        <w:numPr>
          <w:ilvl w:val="0"/>
          <w:numId w:val="66"/>
        </w:numPr>
        <w:ind w:left="709"/>
        <w:jc w:val="both"/>
        <w:rPr>
          <w:rFonts w:cs="Arial"/>
          <w:bCs/>
          <w:color w:val="000000" w:themeColor="text1"/>
          <w:szCs w:val="20"/>
        </w:rPr>
      </w:pPr>
      <w:r w:rsidRPr="00EE2527">
        <w:rPr>
          <w:rFonts w:cs="Arial"/>
          <w:bCs/>
          <w:color w:val="000000" w:themeColor="text1"/>
          <w:szCs w:val="20"/>
        </w:rPr>
        <w:t>The condition must result in the inability of the Insured Person to perform at least 3 of the 6 activities of daily living as listed below (either with or without the use of</w:t>
      </w:r>
      <w:r w:rsidR="005F5454" w:rsidRPr="00EE2527">
        <w:rPr>
          <w:rFonts w:cs="Arial"/>
          <w:bCs/>
          <w:color w:val="000000" w:themeColor="text1"/>
          <w:szCs w:val="20"/>
        </w:rPr>
        <w:t xml:space="preserve"> </w:t>
      </w:r>
      <w:r w:rsidRPr="00EE2527">
        <w:rPr>
          <w:rFonts w:cs="Arial"/>
          <w:bCs/>
          <w:color w:val="000000" w:themeColor="text1"/>
          <w:szCs w:val="20"/>
        </w:rPr>
        <w:t>mechanical equipment, special devices or other aids and adaptations in use for disabled persons) for a continuous period of at least 6 months:</w:t>
      </w:r>
    </w:p>
    <w:p w14:paraId="7A4D2246" w14:textId="77777777" w:rsidR="005F5454" w:rsidRPr="001E10E3" w:rsidRDefault="005F5454" w:rsidP="00F34009">
      <w:pPr>
        <w:pStyle w:val="Heading5"/>
      </w:pPr>
      <w:r w:rsidRPr="001E10E3">
        <w:t>Poliomyelitis</w:t>
      </w:r>
    </w:p>
    <w:p w14:paraId="7C28C80B" w14:textId="77777777" w:rsidR="005F5454" w:rsidRPr="00EE2527" w:rsidRDefault="005F5454" w:rsidP="001E10E3">
      <w:pPr>
        <w:pStyle w:val="ListParagraph"/>
        <w:ind w:left="360"/>
        <w:jc w:val="both"/>
        <w:rPr>
          <w:rFonts w:cs="Arial"/>
          <w:bCs/>
          <w:color w:val="000000" w:themeColor="text1"/>
          <w:szCs w:val="20"/>
        </w:rPr>
      </w:pPr>
    </w:p>
    <w:p w14:paraId="438F4E80" w14:textId="77777777" w:rsidR="005F5454" w:rsidRPr="00EE2527" w:rsidRDefault="005F5454" w:rsidP="002D7B3D">
      <w:pPr>
        <w:pStyle w:val="ListParagraph"/>
        <w:numPr>
          <w:ilvl w:val="0"/>
          <w:numId w:val="67"/>
        </w:numPr>
        <w:ind w:left="709" w:hanging="425"/>
        <w:jc w:val="both"/>
        <w:rPr>
          <w:rFonts w:cs="Arial"/>
          <w:bCs/>
          <w:color w:val="000000" w:themeColor="text1"/>
          <w:szCs w:val="20"/>
        </w:rPr>
      </w:pPr>
      <w:r w:rsidRPr="00EE2527">
        <w:rPr>
          <w:rFonts w:cs="Arial"/>
          <w:bCs/>
          <w:color w:val="000000" w:themeColor="text1"/>
          <w:szCs w:val="20"/>
        </w:rPr>
        <w:t>The unequivocal diagnosis of infection with the polio virus must be established by a Consultant Neurologist. The infection must result in irreversible paralysis as evidenced by impaired motor function or respiratory weakness. Expected permanence and irreversibility of the paralysis must be confirmed by a Consultant Neurologist after at least 6 months since the beginning of the event.</w:t>
      </w:r>
    </w:p>
    <w:p w14:paraId="6BC34BC1" w14:textId="77777777" w:rsidR="005F5454" w:rsidRPr="00EE2527" w:rsidRDefault="005F5454" w:rsidP="001E10E3">
      <w:pPr>
        <w:pStyle w:val="ListParagraph"/>
        <w:ind w:left="709" w:hanging="425"/>
        <w:jc w:val="both"/>
        <w:rPr>
          <w:rFonts w:cs="Arial"/>
          <w:bCs/>
          <w:color w:val="000000" w:themeColor="text1"/>
          <w:szCs w:val="20"/>
        </w:rPr>
      </w:pPr>
    </w:p>
    <w:p w14:paraId="3E3E215A" w14:textId="77777777" w:rsidR="005F5454" w:rsidRPr="00EE2527" w:rsidRDefault="005F5454" w:rsidP="002D7B3D">
      <w:pPr>
        <w:pStyle w:val="ListParagraph"/>
        <w:numPr>
          <w:ilvl w:val="0"/>
          <w:numId w:val="67"/>
        </w:numPr>
        <w:ind w:left="709" w:hanging="425"/>
        <w:jc w:val="both"/>
        <w:rPr>
          <w:rFonts w:cs="Arial"/>
          <w:bCs/>
          <w:color w:val="000000" w:themeColor="text1"/>
          <w:szCs w:val="20"/>
        </w:rPr>
      </w:pPr>
      <w:r w:rsidRPr="00EE2527">
        <w:rPr>
          <w:rFonts w:cs="Arial"/>
          <w:bCs/>
          <w:color w:val="000000" w:themeColor="text1"/>
          <w:szCs w:val="20"/>
        </w:rPr>
        <w:t>Exclusions:</w:t>
      </w:r>
    </w:p>
    <w:p w14:paraId="70924572" w14:textId="77777777" w:rsidR="005F5454" w:rsidRPr="00EE2527" w:rsidRDefault="005F5454" w:rsidP="002D7B3D">
      <w:pPr>
        <w:pStyle w:val="ListParagraph"/>
        <w:numPr>
          <w:ilvl w:val="0"/>
          <w:numId w:val="68"/>
        </w:numPr>
        <w:ind w:left="1134" w:hanging="425"/>
        <w:rPr>
          <w:rFonts w:cs="Arial"/>
          <w:bCs/>
          <w:color w:val="000000" w:themeColor="text1"/>
          <w:szCs w:val="20"/>
        </w:rPr>
      </w:pPr>
      <w:r w:rsidRPr="00EE2527">
        <w:rPr>
          <w:rFonts w:cs="Arial"/>
          <w:bCs/>
          <w:color w:val="000000" w:themeColor="text1"/>
          <w:szCs w:val="20"/>
        </w:rPr>
        <w:t>Cases not involving irreversible paralysis will not be eligible for a claim</w:t>
      </w:r>
    </w:p>
    <w:p w14:paraId="367F18C1" w14:textId="77777777" w:rsidR="005F5454" w:rsidRPr="001E10E3" w:rsidRDefault="005F5454" w:rsidP="002D7B3D">
      <w:pPr>
        <w:pStyle w:val="ListParagraph"/>
        <w:numPr>
          <w:ilvl w:val="0"/>
          <w:numId w:val="68"/>
        </w:numPr>
        <w:ind w:left="1134" w:hanging="425"/>
        <w:rPr>
          <w:rFonts w:cs="Arial"/>
          <w:bCs/>
          <w:color w:val="000000" w:themeColor="text1"/>
          <w:szCs w:val="20"/>
        </w:rPr>
      </w:pPr>
      <w:r w:rsidRPr="00EE2527">
        <w:rPr>
          <w:rFonts w:cs="Arial"/>
          <w:bCs/>
          <w:color w:val="000000" w:themeColor="text1"/>
          <w:szCs w:val="20"/>
        </w:rPr>
        <w:t>Other causes of paralysis such as Guillain-Barr</w:t>
      </w:r>
      <w:r w:rsidR="00EA7253" w:rsidRPr="00EE2527">
        <w:rPr>
          <w:rFonts w:cs="Arial"/>
          <w:bCs/>
          <w:color w:val="000000" w:themeColor="text1"/>
          <w:szCs w:val="20"/>
        </w:rPr>
        <w:t>é Syndrome are specifically excluded.</w:t>
      </w:r>
    </w:p>
    <w:p w14:paraId="44E58525" w14:textId="77777777" w:rsidR="00EA7253" w:rsidRPr="001E10E3" w:rsidRDefault="00EA7253" w:rsidP="00F34009">
      <w:pPr>
        <w:pStyle w:val="Heading5"/>
      </w:pPr>
      <w:r w:rsidRPr="001E10E3">
        <w:t>Systemic Lupus Erythematous</w:t>
      </w:r>
    </w:p>
    <w:p w14:paraId="3431BEE6" w14:textId="77777777" w:rsidR="005F5454" w:rsidRPr="00EE2527" w:rsidRDefault="005F5454" w:rsidP="001E10E3">
      <w:pPr>
        <w:pStyle w:val="ListParagraph"/>
        <w:ind w:left="709"/>
        <w:jc w:val="both"/>
        <w:rPr>
          <w:rFonts w:cs="Arial"/>
          <w:bCs/>
          <w:color w:val="000000" w:themeColor="text1"/>
          <w:szCs w:val="20"/>
        </w:rPr>
      </w:pPr>
    </w:p>
    <w:p w14:paraId="73754AF4" w14:textId="77777777" w:rsidR="00EA7253" w:rsidRPr="00EE2527" w:rsidRDefault="00EA7253" w:rsidP="002D7B3D">
      <w:pPr>
        <w:pStyle w:val="ListParagraph"/>
        <w:numPr>
          <w:ilvl w:val="0"/>
          <w:numId w:val="69"/>
        </w:numPr>
        <w:ind w:left="709" w:hanging="425"/>
        <w:jc w:val="both"/>
        <w:rPr>
          <w:rFonts w:cs="Arial"/>
          <w:bCs/>
          <w:color w:val="000000" w:themeColor="text1"/>
          <w:szCs w:val="20"/>
        </w:rPr>
      </w:pPr>
      <w:r w:rsidRPr="00EE2527">
        <w:rPr>
          <w:rFonts w:cs="Arial"/>
          <w:bCs/>
          <w:color w:val="000000" w:themeColor="text1"/>
          <w:szCs w:val="20"/>
        </w:rPr>
        <w:t xml:space="preserve">A multi-system, multifactorial, autoimmune disorder characterised by the development of auto- antibodies directed against various self-antigens. Systemic lupus </w:t>
      </w:r>
      <w:proofErr w:type="spellStart"/>
      <w:r w:rsidRPr="00EE2527">
        <w:rPr>
          <w:rFonts w:cs="Arial"/>
          <w:bCs/>
          <w:color w:val="000000" w:themeColor="text1"/>
          <w:szCs w:val="20"/>
        </w:rPr>
        <w:t>erythe-matosus</w:t>
      </w:r>
      <w:proofErr w:type="spellEnd"/>
      <w:r w:rsidRPr="00EE2527">
        <w:rPr>
          <w:rFonts w:cs="Arial"/>
          <w:bCs/>
          <w:color w:val="000000" w:themeColor="text1"/>
          <w:szCs w:val="20"/>
        </w:rPr>
        <w:t xml:space="preserve"> will be restricted to those forms of systemic lupus erythematosus which involve the kidneys (Class III to Class V lupus nephritis, established by renal biopsy, and in accordance with the World Health Organization (WHO) classification). The final diagnosis must be confirmed by a registered Medical Practitioner specialising in Rheumatology and Immunology acceptable to Us, Other forms, discoid lupus, and those forms with only haematological and joint involvement are however not covered:</w:t>
      </w:r>
    </w:p>
    <w:p w14:paraId="75C964D4" w14:textId="77777777" w:rsidR="00EA7253" w:rsidRPr="001E10E3" w:rsidRDefault="00EA7253" w:rsidP="001E10E3">
      <w:pPr>
        <w:ind w:left="284"/>
        <w:jc w:val="both"/>
        <w:rPr>
          <w:rFonts w:cs="Arial"/>
          <w:bCs/>
          <w:color w:val="000000" w:themeColor="text1"/>
          <w:szCs w:val="20"/>
        </w:rPr>
      </w:pPr>
    </w:p>
    <w:p w14:paraId="4A2E1253" w14:textId="77777777" w:rsidR="00EA7253" w:rsidRPr="00EE2527" w:rsidRDefault="00EA7253" w:rsidP="001E10E3">
      <w:pPr>
        <w:pStyle w:val="ListParagraph"/>
        <w:ind w:left="709"/>
        <w:jc w:val="both"/>
        <w:rPr>
          <w:rFonts w:cs="Arial"/>
          <w:bCs/>
          <w:color w:val="000000" w:themeColor="text1"/>
          <w:szCs w:val="20"/>
        </w:rPr>
      </w:pPr>
      <w:r w:rsidRPr="00EE2527">
        <w:rPr>
          <w:rFonts w:cs="Arial"/>
          <w:bCs/>
          <w:color w:val="000000" w:themeColor="text1"/>
          <w:szCs w:val="20"/>
        </w:rPr>
        <w:t>The WHO lupus classification is as follows:</w:t>
      </w:r>
    </w:p>
    <w:p w14:paraId="6481D6FD" w14:textId="77777777" w:rsidR="00EA7253" w:rsidRPr="00EE2527" w:rsidRDefault="00EA7253" w:rsidP="001E10E3">
      <w:pPr>
        <w:pStyle w:val="ListParagraph"/>
        <w:ind w:left="709"/>
        <w:jc w:val="both"/>
        <w:rPr>
          <w:rFonts w:cs="Arial"/>
          <w:bCs/>
          <w:color w:val="000000" w:themeColor="text1"/>
          <w:szCs w:val="20"/>
        </w:rPr>
      </w:pPr>
    </w:p>
    <w:p w14:paraId="642183C5" w14:textId="77777777" w:rsidR="00EA7253" w:rsidRPr="00EE2527" w:rsidRDefault="00EA7253" w:rsidP="002D7B3D">
      <w:pPr>
        <w:pStyle w:val="ListParagraph"/>
        <w:numPr>
          <w:ilvl w:val="0"/>
          <w:numId w:val="70"/>
        </w:numPr>
        <w:jc w:val="both"/>
        <w:rPr>
          <w:rFonts w:cs="Arial"/>
          <w:bCs/>
          <w:color w:val="000000" w:themeColor="text1"/>
          <w:szCs w:val="20"/>
        </w:rPr>
      </w:pPr>
      <w:r w:rsidRPr="00EE2527">
        <w:rPr>
          <w:rFonts w:cs="Arial"/>
          <w:bCs/>
          <w:color w:val="000000" w:themeColor="text1"/>
          <w:szCs w:val="20"/>
        </w:rPr>
        <w:t>Class I: Minimal change – Negative, normal urine.</w:t>
      </w:r>
    </w:p>
    <w:p w14:paraId="74C910ED" w14:textId="77777777" w:rsidR="00EA7253" w:rsidRPr="00EE2527" w:rsidRDefault="00EA7253" w:rsidP="002D7B3D">
      <w:pPr>
        <w:pStyle w:val="ListParagraph"/>
        <w:numPr>
          <w:ilvl w:val="0"/>
          <w:numId w:val="70"/>
        </w:numPr>
        <w:jc w:val="both"/>
        <w:rPr>
          <w:rFonts w:cs="Arial"/>
          <w:bCs/>
          <w:color w:val="000000" w:themeColor="text1"/>
          <w:szCs w:val="20"/>
        </w:rPr>
      </w:pPr>
      <w:r w:rsidRPr="00EE2527">
        <w:rPr>
          <w:rFonts w:cs="Arial"/>
          <w:bCs/>
          <w:color w:val="000000" w:themeColor="text1"/>
          <w:szCs w:val="20"/>
        </w:rPr>
        <w:t>Class II: Mesangial – Moderate proteinuria, active sediment.</w:t>
      </w:r>
    </w:p>
    <w:p w14:paraId="609B57AC" w14:textId="77777777" w:rsidR="00EA7253" w:rsidRPr="00EE2527" w:rsidRDefault="00EA7253" w:rsidP="002D7B3D">
      <w:pPr>
        <w:pStyle w:val="ListParagraph"/>
        <w:numPr>
          <w:ilvl w:val="0"/>
          <w:numId w:val="70"/>
        </w:numPr>
        <w:jc w:val="both"/>
        <w:rPr>
          <w:rFonts w:cs="Arial"/>
          <w:bCs/>
          <w:color w:val="000000" w:themeColor="text1"/>
          <w:szCs w:val="20"/>
        </w:rPr>
      </w:pPr>
      <w:r w:rsidRPr="00EE2527">
        <w:rPr>
          <w:rFonts w:cs="Arial"/>
          <w:bCs/>
          <w:color w:val="000000" w:themeColor="text1"/>
          <w:szCs w:val="20"/>
        </w:rPr>
        <w:t>Class III: Focal Segmental – Proteinuria, active sediment.</w:t>
      </w:r>
    </w:p>
    <w:p w14:paraId="427F39D3" w14:textId="77777777" w:rsidR="00EA7253" w:rsidRPr="00EE2527" w:rsidRDefault="00EA7253" w:rsidP="002D7B3D">
      <w:pPr>
        <w:pStyle w:val="ListParagraph"/>
        <w:numPr>
          <w:ilvl w:val="0"/>
          <w:numId w:val="70"/>
        </w:numPr>
        <w:jc w:val="both"/>
        <w:rPr>
          <w:rFonts w:cs="Arial"/>
          <w:bCs/>
          <w:color w:val="000000" w:themeColor="text1"/>
          <w:szCs w:val="20"/>
        </w:rPr>
      </w:pPr>
      <w:r w:rsidRPr="00EE2527">
        <w:rPr>
          <w:rFonts w:cs="Arial"/>
          <w:bCs/>
          <w:color w:val="000000" w:themeColor="text1"/>
          <w:szCs w:val="20"/>
        </w:rPr>
        <w:t>Class IV: Diffuse – Acute nephritis with active sediment and/or nephritic syndrome.</w:t>
      </w:r>
    </w:p>
    <w:p w14:paraId="25DA336A" w14:textId="77777777" w:rsidR="00EA7253" w:rsidRPr="00EE2527" w:rsidRDefault="00EA7253" w:rsidP="002D7B3D">
      <w:pPr>
        <w:pStyle w:val="ListParagraph"/>
        <w:numPr>
          <w:ilvl w:val="0"/>
          <w:numId w:val="70"/>
        </w:numPr>
        <w:jc w:val="both"/>
        <w:rPr>
          <w:rFonts w:cs="Arial"/>
          <w:bCs/>
          <w:color w:val="000000" w:themeColor="text1"/>
          <w:szCs w:val="20"/>
        </w:rPr>
      </w:pPr>
      <w:r w:rsidRPr="00EE2527">
        <w:rPr>
          <w:rFonts w:cs="Arial"/>
          <w:bCs/>
          <w:color w:val="000000" w:themeColor="text1"/>
          <w:szCs w:val="20"/>
        </w:rPr>
        <w:t>Class V: Membranous – Nephrotic Syndrome or severe proteinuria.</w:t>
      </w:r>
    </w:p>
    <w:p w14:paraId="3EF3223B" w14:textId="77777777" w:rsidR="00EA7253" w:rsidRPr="00EE2527" w:rsidRDefault="00EA7253" w:rsidP="00F34009">
      <w:pPr>
        <w:pStyle w:val="Heading5"/>
      </w:pPr>
      <w:r w:rsidRPr="001E10E3">
        <w:lastRenderedPageBreak/>
        <w:t>Brain Surgery</w:t>
      </w:r>
    </w:p>
    <w:p w14:paraId="1074F82B" w14:textId="77777777" w:rsidR="00EA7253" w:rsidRPr="00EE2527" w:rsidRDefault="00EA7253" w:rsidP="001E10E3">
      <w:pPr>
        <w:pStyle w:val="ListParagraph"/>
        <w:jc w:val="both"/>
        <w:rPr>
          <w:rFonts w:cs="Arial"/>
          <w:b/>
          <w:bCs/>
          <w:color w:val="7030A0"/>
          <w:szCs w:val="20"/>
        </w:rPr>
      </w:pPr>
    </w:p>
    <w:p w14:paraId="72614F14" w14:textId="77777777" w:rsidR="00EA7253" w:rsidRPr="001E10E3" w:rsidRDefault="00EA7253" w:rsidP="002D7B3D">
      <w:pPr>
        <w:pStyle w:val="ListParagraph"/>
        <w:numPr>
          <w:ilvl w:val="0"/>
          <w:numId w:val="71"/>
        </w:numPr>
        <w:ind w:left="709"/>
        <w:jc w:val="both"/>
        <w:rPr>
          <w:rFonts w:cs="Arial"/>
          <w:bCs/>
          <w:szCs w:val="20"/>
        </w:rPr>
      </w:pPr>
      <w:r w:rsidRPr="001E10E3">
        <w:rPr>
          <w:rFonts w:cs="Arial"/>
          <w:bCs/>
          <w:szCs w:val="20"/>
        </w:rPr>
        <w:t xml:space="preserve">The actual undergoing of surgery to the brain under general </w:t>
      </w:r>
      <w:proofErr w:type="spellStart"/>
      <w:r w:rsidRPr="001E10E3">
        <w:rPr>
          <w:rFonts w:cs="Arial"/>
          <w:bCs/>
          <w:szCs w:val="20"/>
        </w:rPr>
        <w:t>anesthesia</w:t>
      </w:r>
      <w:proofErr w:type="spellEnd"/>
      <w:r w:rsidRPr="001E10E3">
        <w:rPr>
          <w:rFonts w:cs="Arial"/>
          <w:bCs/>
          <w:szCs w:val="20"/>
        </w:rPr>
        <w:t xml:space="preserve"> during which a craniotomy is performed.</w:t>
      </w:r>
    </w:p>
    <w:p w14:paraId="1A239AB8" w14:textId="77777777" w:rsidR="00EA7253" w:rsidRPr="001E10E3" w:rsidRDefault="00EA7253" w:rsidP="00EA7253">
      <w:pPr>
        <w:pStyle w:val="ListParagraph"/>
        <w:jc w:val="both"/>
        <w:rPr>
          <w:rFonts w:cs="Arial"/>
          <w:bCs/>
          <w:szCs w:val="20"/>
        </w:rPr>
      </w:pPr>
    </w:p>
    <w:p w14:paraId="62F34069" w14:textId="77777777" w:rsidR="00EA7253" w:rsidRPr="001E10E3" w:rsidRDefault="00EA7253" w:rsidP="002D7B3D">
      <w:pPr>
        <w:pStyle w:val="ListParagraph"/>
        <w:numPr>
          <w:ilvl w:val="0"/>
          <w:numId w:val="71"/>
        </w:numPr>
        <w:ind w:left="709"/>
        <w:jc w:val="both"/>
        <w:rPr>
          <w:rFonts w:cs="Arial"/>
          <w:bCs/>
          <w:szCs w:val="20"/>
        </w:rPr>
      </w:pPr>
      <w:r w:rsidRPr="001E10E3">
        <w:rPr>
          <w:rFonts w:cs="Arial"/>
          <w:bCs/>
          <w:szCs w:val="20"/>
        </w:rPr>
        <w:t>Exclusion:</w:t>
      </w:r>
    </w:p>
    <w:p w14:paraId="28FAE57F" w14:textId="77777777" w:rsidR="00EA7253" w:rsidRPr="00EE2527" w:rsidRDefault="00EA7253" w:rsidP="002D7B3D">
      <w:pPr>
        <w:pStyle w:val="ListParagraph"/>
        <w:numPr>
          <w:ilvl w:val="0"/>
          <w:numId w:val="72"/>
        </w:numPr>
        <w:ind w:left="1134" w:hanging="425"/>
        <w:jc w:val="both"/>
        <w:rPr>
          <w:rFonts w:cs="Arial"/>
          <w:bCs/>
          <w:szCs w:val="20"/>
        </w:rPr>
      </w:pPr>
      <w:r w:rsidRPr="001E10E3">
        <w:rPr>
          <w:rFonts w:cs="Arial"/>
          <w:bCs/>
          <w:szCs w:val="20"/>
        </w:rPr>
        <w:t>Burr hole surgery / brain surgery on account of an accident.</w:t>
      </w:r>
    </w:p>
    <w:p w14:paraId="3C42FB73" w14:textId="77777777" w:rsidR="00EA7253" w:rsidRPr="00EE2527" w:rsidRDefault="00EA7253" w:rsidP="001E10E3">
      <w:pPr>
        <w:pStyle w:val="ListParagraph"/>
        <w:ind w:left="1134"/>
        <w:jc w:val="both"/>
        <w:rPr>
          <w:rFonts w:cs="Arial"/>
          <w:bCs/>
          <w:szCs w:val="20"/>
        </w:rPr>
      </w:pPr>
    </w:p>
    <w:p w14:paraId="70B53B19" w14:textId="77777777" w:rsidR="00D00FCC" w:rsidRPr="00492DBB" w:rsidRDefault="00D00FCC" w:rsidP="00492DBB">
      <w:pPr>
        <w:pStyle w:val="ListParagraph"/>
        <w:ind w:left="0"/>
        <w:jc w:val="both"/>
        <w:rPr>
          <w:rFonts w:cs="Arial"/>
          <w:bCs/>
          <w:szCs w:val="20"/>
        </w:rPr>
      </w:pPr>
    </w:p>
    <w:sectPr w:rsidR="00D00FCC" w:rsidRPr="00492DBB" w:rsidSect="00717443">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E4E1C" w14:textId="77777777" w:rsidR="00717443" w:rsidRDefault="00717443" w:rsidP="0009129B">
      <w:r>
        <w:separator/>
      </w:r>
    </w:p>
  </w:endnote>
  <w:endnote w:type="continuationSeparator" w:id="0">
    <w:p w14:paraId="319E0C3B" w14:textId="77777777" w:rsidR="00717443" w:rsidRDefault="00717443" w:rsidP="000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ianz Sans">
    <w:altName w:val="Allianz 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altName w:val="Times New Roman"/>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Liberation Mono">
    <w:altName w:val="Courier New"/>
    <w:charset w:val="01"/>
    <w:family w:val="modern"/>
    <w:pitch w:val="fixed"/>
  </w:font>
  <w:font w:name="Univers 45 Light">
    <w:altName w:val="Calibri"/>
    <w:panose1 w:val="00000000000000000000"/>
    <w:charset w:val="00"/>
    <w:family w:val="swiss"/>
    <w:notTrueType/>
    <w:pitch w:val="variable"/>
    <w:sig w:usb0="00000003" w:usb1="00000000" w:usb2="00000000" w:usb3="00000000" w:csb0="00000001" w:csb1="00000000"/>
  </w:font>
  <w:font w:name="Osaka">
    <w:altName w:val="Yu Gothic"/>
    <w:charset w:val="80"/>
    <w:family w:val="swiss"/>
    <w:pitch w:val="variable"/>
    <w:sig w:usb0="00000001" w:usb1="08070000" w:usb2="00000010" w:usb3="00000000" w:csb0="00020093"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2F5496"/>
        <w:sz w:val="15"/>
        <w:szCs w:val="15"/>
      </w:rPr>
      <w:id w:val="-559014239"/>
      <w:docPartObj>
        <w:docPartGallery w:val="Page Numbers (Bottom of Page)"/>
        <w:docPartUnique/>
      </w:docPartObj>
    </w:sdtPr>
    <w:sdtEndPr>
      <w:rPr>
        <w:rFonts w:cs="Arial"/>
        <w:sz w:val="18"/>
        <w:szCs w:val="18"/>
      </w:rPr>
    </w:sdtEndPr>
    <w:sdtContent>
      <w:sdt>
        <w:sdtPr>
          <w:rPr>
            <w:color w:val="2F5496"/>
            <w:sz w:val="15"/>
            <w:szCs w:val="15"/>
          </w:rPr>
          <w:id w:val="-1769616900"/>
          <w:docPartObj>
            <w:docPartGallery w:val="Page Numbers (Top of Page)"/>
            <w:docPartUnique/>
          </w:docPartObj>
        </w:sdtPr>
        <w:sdtEndPr>
          <w:rPr>
            <w:rFonts w:cs="Arial"/>
            <w:sz w:val="18"/>
            <w:szCs w:val="18"/>
          </w:rPr>
        </w:sdtEndPr>
        <w:sdtContent>
          <w:p w14:paraId="43F94E75" w14:textId="77777777" w:rsidR="007A74F2" w:rsidRPr="00911DE1" w:rsidRDefault="007A74F2" w:rsidP="00FD72D5">
            <w:pPr>
              <w:pStyle w:val="Header"/>
              <w:rPr>
                <w:rFonts w:cs="Arial"/>
                <w:b/>
                <w:color w:val="7030A0"/>
                <w:sz w:val="18"/>
              </w:rPr>
            </w:pPr>
            <w:r w:rsidRPr="00911DE1">
              <w:rPr>
                <w:rFonts w:cs="Arial"/>
                <w:b/>
                <w:color w:val="7030A0"/>
                <w:sz w:val="18"/>
              </w:rPr>
              <w:t>Acko General Insurance Limited</w:t>
            </w:r>
          </w:p>
          <w:p w14:paraId="4E43CA8D" w14:textId="77777777" w:rsidR="007A74F2" w:rsidRPr="00911DE1" w:rsidRDefault="007A74F2" w:rsidP="00FD72D5">
            <w:pPr>
              <w:pStyle w:val="Header"/>
              <w:rPr>
                <w:rFonts w:cs="Arial"/>
                <w:color w:val="7030A0"/>
                <w:sz w:val="18"/>
              </w:rPr>
            </w:pPr>
            <w:r w:rsidRPr="00911DE1">
              <w:rPr>
                <w:rFonts w:cs="Arial"/>
                <w:color w:val="7030A0"/>
                <w:sz w:val="18"/>
              </w:rPr>
              <w:t>3rd Floor, F-wing, Lotus Corporate Park, Goregaon East, Mumbai, Maharashtra 400063</w:t>
            </w:r>
          </w:p>
          <w:p w14:paraId="19BE5A38" w14:textId="77777777" w:rsidR="007A74F2" w:rsidRPr="00911DE1" w:rsidRDefault="007A74F2" w:rsidP="00FD72D5">
            <w:pPr>
              <w:pStyle w:val="Header"/>
              <w:rPr>
                <w:rFonts w:cs="Arial"/>
                <w:color w:val="7030A0"/>
                <w:sz w:val="18"/>
              </w:rPr>
            </w:pPr>
            <w:r w:rsidRPr="00911DE1">
              <w:rPr>
                <w:rFonts w:cs="Arial"/>
                <w:color w:val="7030A0"/>
                <w:sz w:val="18"/>
              </w:rPr>
              <w:t>IRDAI Reg No: 157 | CIN: U66000MH2016P</w:t>
            </w:r>
            <w:r>
              <w:rPr>
                <w:rFonts w:cs="Arial"/>
                <w:color w:val="7030A0"/>
                <w:sz w:val="18"/>
              </w:rPr>
              <w:t xml:space="preserve">LC287385 | UIN: _____________ </w:t>
            </w:r>
          </w:p>
          <w:p w14:paraId="3697C566" w14:textId="77777777" w:rsidR="007A74F2" w:rsidRPr="00911DE1" w:rsidRDefault="00000000" w:rsidP="00FD72D5">
            <w:pPr>
              <w:pStyle w:val="Header"/>
              <w:tabs>
                <w:tab w:val="left" w:pos="7893"/>
              </w:tabs>
              <w:rPr>
                <w:rFonts w:cs="Arial"/>
                <w:color w:val="7030A0"/>
                <w:sz w:val="18"/>
              </w:rPr>
            </w:pPr>
            <w:hyperlink r:id="rId1" w:history="1">
              <w:r w:rsidR="007A74F2" w:rsidRPr="00911DE1">
                <w:rPr>
                  <w:rStyle w:val="Hyperlink"/>
                  <w:rFonts w:cs="Arial"/>
                  <w:sz w:val="18"/>
                </w:rPr>
                <w:t>www.acko.com</w:t>
              </w:r>
            </w:hyperlink>
            <w:r w:rsidR="007A74F2" w:rsidRPr="00911DE1">
              <w:rPr>
                <w:rFonts w:cs="Arial"/>
                <w:color w:val="7030A0"/>
                <w:sz w:val="18"/>
              </w:rPr>
              <w:t xml:space="preserve"> | Toll</w:t>
            </w:r>
            <w:r w:rsidR="007A74F2">
              <w:rPr>
                <w:rFonts w:cs="Arial"/>
                <w:color w:val="7030A0"/>
                <w:sz w:val="18"/>
              </w:rPr>
              <w:t xml:space="preserve"> </w:t>
            </w:r>
            <w:r w:rsidR="007A74F2" w:rsidRPr="00911DE1">
              <w:rPr>
                <w:rFonts w:cs="Arial"/>
                <w:color w:val="7030A0"/>
                <w:sz w:val="18"/>
              </w:rPr>
              <w:t xml:space="preserve">free: </w:t>
            </w:r>
            <w:r w:rsidR="007A74F2">
              <w:rPr>
                <w:rFonts w:cs="Arial"/>
                <w:color w:val="7030A0"/>
                <w:sz w:val="18"/>
              </w:rPr>
              <w:t xml:space="preserve">1860 266 2256 </w:t>
            </w:r>
            <w:r w:rsidR="007A74F2" w:rsidRPr="00911DE1">
              <w:rPr>
                <w:rFonts w:cs="Arial"/>
                <w:color w:val="7030A0"/>
                <w:sz w:val="18"/>
              </w:rPr>
              <w:t xml:space="preserve">| Mail: </w:t>
            </w:r>
            <w:hyperlink r:id="rId2" w:history="1">
              <w:r w:rsidR="007A74F2" w:rsidRPr="00911DE1">
                <w:rPr>
                  <w:rStyle w:val="Hyperlink"/>
                  <w:rFonts w:cs="Arial"/>
                  <w:sz w:val="18"/>
                </w:rPr>
                <w:t>hello@acko.com</w:t>
              </w:r>
            </w:hyperlink>
            <w:r w:rsidR="007A74F2" w:rsidRPr="00911DE1">
              <w:rPr>
                <w:rFonts w:cs="Arial"/>
                <w:color w:val="7030A0"/>
                <w:sz w:val="18"/>
              </w:rPr>
              <w:t xml:space="preserve"> </w:t>
            </w:r>
            <w:r w:rsidR="007A74F2" w:rsidRPr="00911DE1">
              <w:rPr>
                <w:rFonts w:cs="Arial"/>
                <w:color w:val="7030A0"/>
                <w:sz w:val="18"/>
              </w:rPr>
              <w:tab/>
              <w:t xml:space="preserve">Page </w:t>
            </w:r>
            <w:r w:rsidR="007A74F2" w:rsidRPr="00911DE1">
              <w:rPr>
                <w:rFonts w:cs="Arial"/>
                <w:b/>
                <w:bCs/>
                <w:color w:val="7030A0"/>
                <w:sz w:val="18"/>
              </w:rPr>
              <w:fldChar w:fldCharType="begin"/>
            </w:r>
            <w:r w:rsidR="007A74F2" w:rsidRPr="00911DE1">
              <w:rPr>
                <w:rFonts w:cs="Arial"/>
                <w:b/>
                <w:bCs/>
                <w:color w:val="7030A0"/>
                <w:sz w:val="18"/>
              </w:rPr>
              <w:instrText xml:space="preserve"> PAGE </w:instrText>
            </w:r>
            <w:r w:rsidR="007A74F2" w:rsidRPr="00911DE1">
              <w:rPr>
                <w:rFonts w:cs="Arial"/>
                <w:b/>
                <w:bCs/>
                <w:color w:val="7030A0"/>
                <w:sz w:val="18"/>
              </w:rPr>
              <w:fldChar w:fldCharType="separate"/>
            </w:r>
            <w:r w:rsidR="007A74F2">
              <w:rPr>
                <w:rFonts w:cs="Arial"/>
                <w:b/>
                <w:bCs/>
                <w:noProof/>
                <w:color w:val="7030A0"/>
                <w:sz w:val="18"/>
              </w:rPr>
              <w:t>3</w:t>
            </w:r>
            <w:r w:rsidR="007A74F2" w:rsidRPr="00911DE1">
              <w:rPr>
                <w:rFonts w:cs="Arial"/>
                <w:b/>
                <w:bCs/>
                <w:color w:val="7030A0"/>
                <w:sz w:val="18"/>
              </w:rPr>
              <w:fldChar w:fldCharType="end"/>
            </w:r>
            <w:r w:rsidR="007A74F2" w:rsidRPr="00911DE1">
              <w:rPr>
                <w:rFonts w:cs="Arial"/>
                <w:color w:val="7030A0"/>
                <w:sz w:val="18"/>
              </w:rPr>
              <w:t xml:space="preserve"> of </w:t>
            </w:r>
            <w:r w:rsidR="007A74F2" w:rsidRPr="00911DE1">
              <w:rPr>
                <w:rFonts w:cs="Arial"/>
                <w:b/>
                <w:bCs/>
                <w:color w:val="7030A0"/>
                <w:sz w:val="18"/>
              </w:rPr>
              <w:fldChar w:fldCharType="begin"/>
            </w:r>
            <w:r w:rsidR="007A74F2" w:rsidRPr="00911DE1">
              <w:rPr>
                <w:rFonts w:cs="Arial"/>
                <w:b/>
                <w:bCs/>
                <w:color w:val="7030A0"/>
                <w:sz w:val="18"/>
              </w:rPr>
              <w:instrText xml:space="preserve"> NUMPAGES  </w:instrText>
            </w:r>
            <w:r w:rsidR="007A74F2" w:rsidRPr="00911DE1">
              <w:rPr>
                <w:rFonts w:cs="Arial"/>
                <w:b/>
                <w:bCs/>
                <w:color w:val="7030A0"/>
                <w:sz w:val="18"/>
              </w:rPr>
              <w:fldChar w:fldCharType="separate"/>
            </w:r>
            <w:r w:rsidR="007A74F2">
              <w:rPr>
                <w:rFonts w:cs="Arial"/>
                <w:b/>
                <w:bCs/>
                <w:noProof/>
                <w:color w:val="7030A0"/>
                <w:sz w:val="18"/>
              </w:rPr>
              <w:t>4</w:t>
            </w:r>
            <w:r w:rsidR="007A74F2" w:rsidRPr="00911DE1">
              <w:rPr>
                <w:rFonts w:cs="Arial"/>
                <w:b/>
                <w:bCs/>
                <w:color w:val="7030A0"/>
                <w:sz w:val="18"/>
              </w:rPr>
              <w:fldChar w:fldCharType="end"/>
            </w:r>
          </w:p>
          <w:p w14:paraId="777CB697" w14:textId="77777777" w:rsidR="007A74F2" w:rsidRPr="00911DE1" w:rsidRDefault="00000000" w:rsidP="00FD72D5">
            <w:pPr>
              <w:pStyle w:val="Footer"/>
              <w:jc w:val="right"/>
              <w:rPr>
                <w:rFonts w:cs="Arial"/>
                <w:sz w:val="18"/>
              </w:rPr>
            </w:pPr>
          </w:p>
        </w:sdtContent>
      </w:sdt>
    </w:sdtContent>
  </w:sdt>
  <w:p w14:paraId="0675A536" w14:textId="77777777" w:rsidR="007A74F2" w:rsidRPr="00911DE1" w:rsidRDefault="007A74F2">
    <w:pPr>
      <w:pStyle w:val="Foote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97C82" w14:textId="77777777" w:rsidR="00717443" w:rsidRDefault="00717443" w:rsidP="0009129B">
      <w:r>
        <w:separator/>
      </w:r>
    </w:p>
  </w:footnote>
  <w:footnote w:type="continuationSeparator" w:id="0">
    <w:p w14:paraId="465E4C4B" w14:textId="77777777" w:rsidR="00717443" w:rsidRDefault="00717443" w:rsidP="0009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1C01" w14:textId="77777777" w:rsidR="007A74F2" w:rsidRPr="0066534C" w:rsidRDefault="007A74F2" w:rsidP="00FD72D5">
    <w:pPr>
      <w:pStyle w:val="Header"/>
      <w:jc w:val="right"/>
      <w:rPr>
        <w:rFonts w:cs="Arial"/>
        <w:b/>
        <w:color w:val="7030A0"/>
        <w:sz w:val="18"/>
      </w:rPr>
    </w:pPr>
    <w:r w:rsidRPr="0066534C">
      <w:rPr>
        <w:rFonts w:cs="Arial"/>
        <w:b/>
        <w:noProof/>
        <w:color w:val="7030A0"/>
        <w:sz w:val="18"/>
        <w:lang w:eastAsia="en-GB"/>
      </w:rPr>
      <w:drawing>
        <wp:anchor distT="0" distB="0" distL="114300" distR="114300" simplePos="0" relativeHeight="251659264" behindDoc="1" locked="0" layoutInCell="1" allowOverlap="1" wp14:anchorId="0BCF6CB9" wp14:editId="2F8AB50C">
          <wp:simplePos x="0" y="0"/>
          <wp:positionH relativeFrom="margin">
            <wp:align>left</wp:align>
          </wp:positionH>
          <wp:positionV relativeFrom="paragraph">
            <wp:posOffset>-122799</wp:posOffset>
          </wp:positionV>
          <wp:extent cx="821055" cy="295910"/>
          <wp:effectExtent l="0" t="0" r="0" b="8890"/>
          <wp:wrapTight wrapText="bothSides">
            <wp:wrapPolygon edited="0">
              <wp:start x="0" y="0"/>
              <wp:lineTo x="0" y="20858"/>
              <wp:lineTo x="21049" y="20858"/>
              <wp:lineTo x="210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821055" cy="295910"/>
                  </a:xfrm>
                  <a:prstGeom prst="rect">
                    <a:avLst/>
                  </a:prstGeom>
                </pic:spPr>
              </pic:pic>
            </a:graphicData>
          </a:graphic>
          <wp14:sizeRelH relativeFrom="margin">
            <wp14:pctWidth>0</wp14:pctWidth>
          </wp14:sizeRelH>
          <wp14:sizeRelV relativeFrom="margin">
            <wp14:pctHeight>0</wp14:pctHeight>
          </wp14:sizeRelV>
        </wp:anchor>
      </w:drawing>
    </w:r>
    <w:r w:rsidRPr="0066534C">
      <w:rPr>
        <w:rFonts w:cs="Arial"/>
        <w:b/>
        <w:color w:val="7030A0"/>
        <w:sz w:val="18"/>
      </w:rPr>
      <w:t>Acko General Insurance Limited</w:t>
    </w:r>
  </w:p>
  <w:p w14:paraId="2C5F228A" w14:textId="77777777" w:rsidR="007A74F2" w:rsidRPr="0066534C" w:rsidRDefault="007A74F2" w:rsidP="00FD72D5">
    <w:pPr>
      <w:pStyle w:val="Header"/>
      <w:jc w:val="right"/>
      <w:rPr>
        <w:rFonts w:cs="Arial"/>
        <w:b/>
        <w:color w:val="7030A0"/>
        <w:sz w:val="18"/>
      </w:rPr>
    </w:pPr>
    <w:r>
      <w:rPr>
        <w:rFonts w:cs="Arial"/>
        <w:b/>
        <w:color w:val="7030A0"/>
        <w:szCs w:val="20"/>
      </w:rPr>
      <w:t>Secure Shield</w:t>
    </w:r>
  </w:p>
  <w:p w14:paraId="58BCC93F" w14:textId="77777777" w:rsidR="007A74F2" w:rsidRPr="00FD72D5" w:rsidRDefault="007A74F2" w:rsidP="00FD7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95245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D36F080"/>
    <w:lvl w:ilvl="0">
      <w:start w:val="1"/>
      <w:numFmt w:val="decimal"/>
      <w:pStyle w:val="ListNumber"/>
      <w:lvlText w:val="%1."/>
      <w:lvlJc w:val="left"/>
      <w:pPr>
        <w:ind w:left="360" w:hanging="360"/>
      </w:pPr>
      <w:rPr>
        <w:rFonts w:ascii="Arial Bold" w:hAnsi="Arial Bold" w:hint="default"/>
        <w:b/>
        <w:i w:val="0"/>
        <w:color w:val="6850A1"/>
        <w:sz w:val="20"/>
        <w:szCs w:val="16"/>
      </w:rPr>
    </w:lvl>
  </w:abstractNum>
  <w:abstractNum w:abstractNumId="2" w15:restartNumberingAfterBreak="0">
    <w:nsid w:val="FFFFFF89"/>
    <w:multiLevelType w:val="singleLevel"/>
    <w:tmpl w:val="123E15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473EA6A6"/>
    <w:lvl w:ilvl="0">
      <w:numFmt w:val="decimal"/>
      <w:pStyle w:val="ListBullet"/>
      <w:lvlText w:val="*"/>
      <w:lvlJc w:val="left"/>
    </w:lvl>
  </w:abstractNum>
  <w:abstractNum w:abstractNumId="4"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5" w15:restartNumberingAfterBreak="0">
    <w:nsid w:val="00821C64"/>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A67AD6"/>
    <w:multiLevelType w:val="hybridMultilevel"/>
    <w:tmpl w:val="612AEF3A"/>
    <w:lvl w:ilvl="0" w:tplc="1DC0B898">
      <w:start w:val="1"/>
      <w:numFmt w:val="lowerRoman"/>
      <w:lvlText w:val="%1)"/>
      <w:lvlJc w:val="righ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02C165A5"/>
    <w:multiLevelType w:val="hybridMultilevel"/>
    <w:tmpl w:val="2208E5AC"/>
    <w:lvl w:ilvl="0" w:tplc="7D7466E2">
      <w:start w:val="1"/>
      <w:numFmt w:val="upperLetter"/>
      <w:pStyle w:val="Heading8"/>
      <w:lvlText w:val="5.%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478317A"/>
    <w:multiLevelType w:val="hybridMultilevel"/>
    <w:tmpl w:val="66F2C4CE"/>
    <w:lvl w:ilvl="0" w:tplc="547C8042">
      <w:start w:val="2"/>
      <w:numFmt w:val="decimal"/>
      <w:lvlText w:val="%1."/>
      <w:lvlJc w:val="left"/>
      <w:pPr>
        <w:ind w:left="360" w:hanging="360"/>
      </w:pPr>
      <w:rPr>
        <w:rFonts w:hint="default"/>
        <w:i w:val="0"/>
      </w:rPr>
    </w:lvl>
    <w:lvl w:ilvl="1" w:tplc="7A3CF556">
      <w:start w:val="1"/>
      <w:numFmt w:val="lowerLetter"/>
      <w:lvlText w:val="%2."/>
      <w:lvlJc w:val="left"/>
      <w:pPr>
        <w:ind w:left="1440" w:hanging="360"/>
      </w:pPr>
      <w:rPr>
        <w:b w:val="0"/>
      </w:rPr>
    </w:lvl>
    <w:lvl w:ilvl="2" w:tplc="94A4D5CE">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914B4E"/>
    <w:multiLevelType w:val="hybridMultilevel"/>
    <w:tmpl w:val="1BD2AE18"/>
    <w:lvl w:ilvl="0" w:tplc="1DC0B898">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04D5154B"/>
    <w:multiLevelType w:val="hybridMultilevel"/>
    <w:tmpl w:val="2466D242"/>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755E62"/>
    <w:multiLevelType w:val="hybridMultilevel"/>
    <w:tmpl w:val="E446E76C"/>
    <w:lvl w:ilvl="0" w:tplc="2B220486">
      <w:start w:val="1"/>
      <w:numFmt w:val="bullet"/>
      <w:pStyle w:val="Tablebullets"/>
      <w:lvlText w:val=""/>
      <w:lvlJc w:val="left"/>
      <w:pPr>
        <w:ind w:left="720" w:hanging="360"/>
      </w:pPr>
      <w:rPr>
        <w:rFonts w:ascii="Symbol" w:hAnsi="Symbol" w:hint="default"/>
        <w:b/>
        <w:i w:val="0"/>
        <w:color w:val="7F7F7F"/>
        <w:sz w:val="18"/>
      </w:rPr>
    </w:lvl>
    <w:lvl w:ilvl="1" w:tplc="FC6ECCE2" w:tentative="1">
      <w:start w:val="1"/>
      <w:numFmt w:val="bullet"/>
      <w:lvlText w:val="o"/>
      <w:lvlJc w:val="left"/>
      <w:pPr>
        <w:ind w:left="1440" w:hanging="360"/>
      </w:pPr>
      <w:rPr>
        <w:rFonts w:ascii="Courier New" w:hAnsi="Courier New" w:cs="Courier New" w:hint="default"/>
      </w:rPr>
    </w:lvl>
    <w:lvl w:ilvl="2" w:tplc="B24EE540" w:tentative="1">
      <w:start w:val="1"/>
      <w:numFmt w:val="bullet"/>
      <w:lvlText w:val=""/>
      <w:lvlJc w:val="left"/>
      <w:pPr>
        <w:ind w:left="2160" w:hanging="360"/>
      </w:pPr>
      <w:rPr>
        <w:rFonts w:ascii="Wingdings" w:hAnsi="Wingdings" w:hint="default"/>
      </w:rPr>
    </w:lvl>
    <w:lvl w:ilvl="3" w:tplc="5AC840EA" w:tentative="1">
      <w:start w:val="1"/>
      <w:numFmt w:val="bullet"/>
      <w:lvlText w:val=""/>
      <w:lvlJc w:val="left"/>
      <w:pPr>
        <w:ind w:left="2880" w:hanging="360"/>
      </w:pPr>
      <w:rPr>
        <w:rFonts w:ascii="Symbol" w:hAnsi="Symbol" w:hint="default"/>
      </w:rPr>
    </w:lvl>
    <w:lvl w:ilvl="4" w:tplc="A9966522" w:tentative="1">
      <w:start w:val="1"/>
      <w:numFmt w:val="bullet"/>
      <w:lvlText w:val="o"/>
      <w:lvlJc w:val="left"/>
      <w:pPr>
        <w:ind w:left="3600" w:hanging="360"/>
      </w:pPr>
      <w:rPr>
        <w:rFonts w:ascii="Courier New" w:hAnsi="Courier New" w:cs="Courier New" w:hint="default"/>
      </w:rPr>
    </w:lvl>
    <w:lvl w:ilvl="5" w:tplc="69685A10" w:tentative="1">
      <w:start w:val="1"/>
      <w:numFmt w:val="bullet"/>
      <w:lvlText w:val=""/>
      <w:lvlJc w:val="left"/>
      <w:pPr>
        <w:ind w:left="4320" w:hanging="360"/>
      </w:pPr>
      <w:rPr>
        <w:rFonts w:ascii="Wingdings" w:hAnsi="Wingdings" w:hint="default"/>
      </w:rPr>
    </w:lvl>
    <w:lvl w:ilvl="6" w:tplc="6E622CD4" w:tentative="1">
      <w:start w:val="1"/>
      <w:numFmt w:val="bullet"/>
      <w:lvlText w:val=""/>
      <w:lvlJc w:val="left"/>
      <w:pPr>
        <w:ind w:left="5040" w:hanging="360"/>
      </w:pPr>
      <w:rPr>
        <w:rFonts w:ascii="Symbol" w:hAnsi="Symbol" w:hint="default"/>
      </w:rPr>
    </w:lvl>
    <w:lvl w:ilvl="7" w:tplc="17D460FA" w:tentative="1">
      <w:start w:val="1"/>
      <w:numFmt w:val="bullet"/>
      <w:lvlText w:val="o"/>
      <w:lvlJc w:val="left"/>
      <w:pPr>
        <w:ind w:left="5760" w:hanging="360"/>
      </w:pPr>
      <w:rPr>
        <w:rFonts w:ascii="Courier New" w:hAnsi="Courier New" w:cs="Courier New" w:hint="default"/>
      </w:rPr>
    </w:lvl>
    <w:lvl w:ilvl="8" w:tplc="ECE6BBC2" w:tentative="1">
      <w:start w:val="1"/>
      <w:numFmt w:val="bullet"/>
      <w:lvlText w:val=""/>
      <w:lvlJc w:val="left"/>
      <w:pPr>
        <w:ind w:left="6480" w:hanging="360"/>
      </w:pPr>
      <w:rPr>
        <w:rFonts w:ascii="Wingdings" w:hAnsi="Wingdings" w:hint="default"/>
      </w:rPr>
    </w:lvl>
  </w:abstractNum>
  <w:abstractNum w:abstractNumId="12" w15:restartNumberingAfterBreak="0">
    <w:nsid w:val="06E23FBD"/>
    <w:multiLevelType w:val="hybridMultilevel"/>
    <w:tmpl w:val="E09C458C"/>
    <w:lvl w:ilvl="0" w:tplc="1DC0B89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8681F56"/>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3E4A5C"/>
    <w:multiLevelType w:val="multilevel"/>
    <w:tmpl w:val="EF04EFA4"/>
    <w:lvl w:ilvl="0">
      <w:start w:val="1"/>
      <w:numFmt w:val="decimal"/>
      <w:pStyle w:val="kNumber3Heading-Level1"/>
      <w:lvlText w:val="%1"/>
      <w:lvlJc w:val="left"/>
      <w:pPr>
        <w:ind w:left="850" w:hanging="850"/>
      </w:pPr>
      <w:rPr>
        <w:rFonts w:hint="default"/>
      </w:rPr>
    </w:lvl>
    <w:lvl w:ilvl="1">
      <w:start w:val="1"/>
      <w:numFmt w:val="decimal"/>
      <w:pStyle w:val="kNumber3Heading-Level2"/>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lowerLetter"/>
      <w:lvlText w:val="(%4)"/>
      <w:lvlJc w:val="left"/>
      <w:pPr>
        <w:ind w:left="1417" w:hanging="567"/>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15" w15:restartNumberingAfterBreak="0">
    <w:nsid w:val="09F36FA5"/>
    <w:multiLevelType w:val="hybridMultilevel"/>
    <w:tmpl w:val="83A841F0"/>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0A6E4634"/>
    <w:multiLevelType w:val="hybridMultilevel"/>
    <w:tmpl w:val="14F08C04"/>
    <w:lvl w:ilvl="0" w:tplc="676036FA">
      <w:start w:val="1"/>
      <w:numFmt w:val="lowerLetter"/>
      <w:lvlText w:val="%1."/>
      <w:lvlJc w:val="left"/>
      <w:pPr>
        <w:ind w:left="360" w:hanging="360"/>
      </w:pPr>
      <w:rPr>
        <w:b w:val="0"/>
        <w:i w:val="0"/>
        <w:color w:val="7030A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0B1C56F8"/>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CE62E4"/>
    <w:multiLevelType w:val="hybridMultilevel"/>
    <w:tmpl w:val="1A42B18E"/>
    <w:lvl w:ilvl="0" w:tplc="A2784C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C91143"/>
    <w:multiLevelType w:val="multilevel"/>
    <w:tmpl w:val="677206B2"/>
    <w:lvl w:ilvl="0">
      <w:start w:val="1"/>
      <w:numFmt w:val="decimal"/>
      <w:lvlRestart w:val="0"/>
      <w:pStyle w:val="kNumber1"/>
      <w:isLg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268"/>
        </w:tabs>
        <w:ind w:left="2268" w:hanging="850"/>
      </w:pPr>
      <w:rPr>
        <w:rFonts w:hint="default"/>
      </w:rPr>
    </w:lvl>
    <w:lvl w:ilvl="5">
      <w:start w:val="1"/>
      <w:numFmt w:val="lowerLetter"/>
      <w:lvlText w:val="(%6)"/>
      <w:lvlJc w:val="left"/>
      <w:pPr>
        <w:ind w:left="2275" w:hanging="864"/>
      </w:pPr>
      <w:rPr>
        <w:rFonts w:hint="default"/>
      </w:rPr>
    </w:lvl>
    <w:lvl w:ilvl="6">
      <w:start w:val="1"/>
      <w:numFmt w:val="lowerRoman"/>
      <w:lvlText w:val="(%7)"/>
      <w:lvlJc w:val="left"/>
      <w:pPr>
        <w:ind w:left="2275" w:hanging="864"/>
      </w:pPr>
      <w:rPr>
        <w:rFonts w:hint="default"/>
      </w:rPr>
    </w:lvl>
    <w:lvl w:ilvl="7">
      <w:start w:val="1"/>
      <w:numFmt w:val="lowerLetter"/>
      <w:lvlText w:val="(%8)"/>
      <w:lvlJc w:val="left"/>
      <w:pPr>
        <w:ind w:left="2275" w:hanging="864"/>
      </w:pPr>
      <w:rPr>
        <w:rFonts w:hint="default"/>
      </w:rPr>
    </w:lvl>
    <w:lvl w:ilvl="8">
      <w:start w:val="1"/>
      <w:numFmt w:val="lowerRoman"/>
      <w:lvlText w:val="(%9)"/>
      <w:lvlJc w:val="left"/>
      <w:pPr>
        <w:ind w:left="2275" w:hanging="864"/>
      </w:pPr>
      <w:rPr>
        <w:rFonts w:hint="default"/>
      </w:rPr>
    </w:lvl>
  </w:abstractNum>
  <w:abstractNum w:abstractNumId="20" w15:restartNumberingAfterBreak="0">
    <w:nsid w:val="0FD80601"/>
    <w:multiLevelType w:val="hybridMultilevel"/>
    <w:tmpl w:val="E7820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17A1FED"/>
    <w:multiLevelType w:val="hybridMultilevel"/>
    <w:tmpl w:val="1688C3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13124A85"/>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51414E"/>
    <w:multiLevelType w:val="hybridMultilevel"/>
    <w:tmpl w:val="0A64ED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5087A71"/>
    <w:multiLevelType w:val="multilevel"/>
    <w:tmpl w:val="801C33AC"/>
    <w:styleLink w:val="ListBulletNUMBERS2"/>
    <w:lvl w:ilvl="0">
      <w:start w:val="1"/>
      <w:numFmt w:val="decimal"/>
      <w:lvlText w:val="%1."/>
      <w:lvlJc w:val="left"/>
      <w:pPr>
        <w:ind w:left="1080" w:hanging="360"/>
      </w:pPr>
      <w:rPr>
        <w:rFonts w:ascii="Arial" w:hAnsi="Arial" w:hint="default"/>
        <w:b w:val="0"/>
        <w:i w:val="0"/>
        <w:color w:val="000000"/>
        <w:sz w:val="20"/>
      </w:rPr>
    </w:lvl>
    <w:lvl w:ilvl="1">
      <w:start w:val="1"/>
      <w:numFmt w:val="lowerLetter"/>
      <w:lvlText w:val="%2."/>
      <w:lvlJc w:val="left"/>
      <w:pPr>
        <w:ind w:left="1440" w:hanging="360"/>
      </w:pPr>
      <w:rPr>
        <w:rFonts w:ascii="Arial" w:hAnsi="Arial" w:hint="default"/>
        <w:b w:val="0"/>
        <w:i w:val="0"/>
        <w:color w:val="000000"/>
        <w:sz w:val="20"/>
      </w:rPr>
    </w:lvl>
    <w:lvl w:ilvl="2">
      <w:start w:val="1"/>
      <w:numFmt w:val="lowerRoman"/>
      <w:lvlText w:val="%3."/>
      <w:lvlJc w:val="left"/>
      <w:pPr>
        <w:ind w:left="2160" w:hanging="720"/>
      </w:pPr>
      <w:rPr>
        <w:rFonts w:hint="default"/>
      </w:rPr>
    </w:lvl>
    <w:lvl w:ilvl="3">
      <w:start w:val="1"/>
      <w:numFmt w:val="none"/>
      <w:lvlText w:val=""/>
      <w:lvlJc w:val="left"/>
      <w:pPr>
        <w:ind w:left="2520" w:hanging="360"/>
      </w:pPr>
      <w:rPr>
        <w:rFonts w:ascii="Wingdings 3" w:hAnsi="Wingdings 3" w:hint="default"/>
        <w:b w:val="0"/>
        <w:i w:val="0"/>
        <w:color w:val="000000"/>
        <w:sz w:val="20"/>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25" w15:restartNumberingAfterBreak="0">
    <w:nsid w:val="15767D9B"/>
    <w:multiLevelType w:val="hybridMultilevel"/>
    <w:tmpl w:val="E0409D86"/>
    <w:lvl w:ilvl="0" w:tplc="A2784C7E">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6667518"/>
    <w:multiLevelType w:val="hybridMultilevel"/>
    <w:tmpl w:val="C9347134"/>
    <w:lvl w:ilvl="0" w:tplc="A2784C7E">
      <w:start w:val="1"/>
      <w:numFmt w:val="upp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17D618A9"/>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83E2883"/>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9C00A25"/>
    <w:multiLevelType w:val="hybridMultilevel"/>
    <w:tmpl w:val="6772E7F8"/>
    <w:lvl w:ilvl="0" w:tplc="AF9A377A">
      <w:start w:val="1"/>
      <w:numFmt w:val="upperLetter"/>
      <w:pStyle w:val="Heading9"/>
      <w:lvlText w:val="6.%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F33CF0"/>
    <w:multiLevelType w:val="hybridMultilevel"/>
    <w:tmpl w:val="2A18638C"/>
    <w:lvl w:ilvl="0" w:tplc="676036FA">
      <w:start w:val="1"/>
      <w:numFmt w:val="lowerLetter"/>
      <w:lvlText w:val="%1."/>
      <w:lvlJc w:val="left"/>
      <w:pPr>
        <w:ind w:left="360" w:hanging="360"/>
      </w:pPr>
      <w:rPr>
        <w:b w:val="0"/>
        <w:i w:val="0"/>
        <w:color w:val="7030A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1" w15:restartNumberingAfterBreak="0">
    <w:nsid w:val="1B511D91"/>
    <w:multiLevelType w:val="hybridMultilevel"/>
    <w:tmpl w:val="921A816A"/>
    <w:lvl w:ilvl="0" w:tplc="F08CB3DC">
      <w:start w:val="1"/>
      <w:numFmt w:val="decimal"/>
      <w:lvlText w:val="%1."/>
      <w:lvlJc w:val="left"/>
      <w:pPr>
        <w:ind w:left="720" w:hanging="360"/>
      </w:pPr>
      <w:rPr>
        <w:rFonts w:ascii="Arial" w:hAnsi="Arial" w:cs="Arial" w:hint="default"/>
        <w:b/>
        <w:color w:val="7030A0"/>
        <w:sz w:val="20"/>
        <w:szCs w:val="20"/>
      </w:rPr>
    </w:lvl>
    <w:lvl w:ilvl="1" w:tplc="5DF63F28">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D7139D"/>
    <w:multiLevelType w:val="hybridMultilevel"/>
    <w:tmpl w:val="624A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ing3-WriteUp"/>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E77E84"/>
    <w:multiLevelType w:val="hybridMultilevel"/>
    <w:tmpl w:val="A674429C"/>
    <w:lvl w:ilvl="0" w:tplc="B8E48700">
      <w:start w:val="1"/>
      <w:numFmt w:val="upperLetter"/>
      <w:pStyle w:val="Heading7"/>
      <w:lvlText w:val="4.%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E416955"/>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F6A6548"/>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FAC53EA"/>
    <w:multiLevelType w:val="hybridMultilevel"/>
    <w:tmpl w:val="0B761C6C"/>
    <w:lvl w:ilvl="0" w:tplc="1DC0B89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FDE2E0A"/>
    <w:multiLevelType w:val="hybridMultilevel"/>
    <w:tmpl w:val="C65C712E"/>
    <w:lvl w:ilvl="0" w:tplc="1DC0B89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207611C6"/>
    <w:multiLevelType w:val="hybridMultilevel"/>
    <w:tmpl w:val="20DE5E10"/>
    <w:lvl w:ilvl="0" w:tplc="1DC0B89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1457EB0"/>
    <w:multiLevelType w:val="hybridMultilevel"/>
    <w:tmpl w:val="D0223E84"/>
    <w:lvl w:ilvl="0" w:tplc="1DC0B898">
      <w:start w:val="1"/>
      <w:numFmt w:val="lowerRoman"/>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21934251"/>
    <w:multiLevelType w:val="hybridMultilevel"/>
    <w:tmpl w:val="DB6C6DE4"/>
    <w:lvl w:ilvl="0" w:tplc="1DC0B89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20F4F9B"/>
    <w:multiLevelType w:val="hybridMultilevel"/>
    <w:tmpl w:val="5CA8235E"/>
    <w:lvl w:ilvl="0" w:tplc="1DC0B89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29A36BB"/>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47E22D7"/>
    <w:multiLevelType w:val="multilevel"/>
    <w:tmpl w:val="139833AA"/>
    <w:lvl w:ilvl="0">
      <w:start w:val="1"/>
      <w:numFmt w:val="decimal"/>
      <w:pStyle w:val="kNumber2"/>
      <w:lvlText w:val="%1"/>
      <w:lvlJc w:val="left"/>
      <w:pPr>
        <w:ind w:left="850" w:hanging="850"/>
      </w:pPr>
      <w:rPr>
        <w:rFonts w:hint="default"/>
      </w:rPr>
    </w:lvl>
    <w:lvl w:ilvl="1">
      <w:start w:val="1"/>
      <w:numFmt w:val="lowerLetter"/>
      <w:lvlText w:val="(%2)"/>
      <w:lvlJc w:val="left"/>
      <w:pPr>
        <w:ind w:left="1417" w:hanging="567"/>
      </w:pPr>
      <w:rPr>
        <w:rFonts w:hint="default"/>
      </w:rPr>
    </w:lvl>
    <w:lvl w:ilvl="2">
      <w:start w:val="1"/>
      <w:numFmt w:val="lowerRoman"/>
      <w:lvlText w:val="(%3)"/>
      <w:lvlJc w:val="left"/>
      <w:pPr>
        <w:ind w:left="2268" w:hanging="851"/>
      </w:pPr>
      <w:rPr>
        <w:rFonts w:hint="default"/>
      </w:rPr>
    </w:lvl>
    <w:lvl w:ilvl="3">
      <w:start w:val="1"/>
      <w:numFmt w:val="lowerLetter"/>
      <w:lvlText w:val="(%4)"/>
      <w:lvlJc w:val="left"/>
      <w:pPr>
        <w:ind w:left="2268" w:hanging="851"/>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44" w15:restartNumberingAfterBreak="0">
    <w:nsid w:val="25D222A2"/>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826672C"/>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9345BA1"/>
    <w:multiLevelType w:val="multilevel"/>
    <w:tmpl w:val="4CD27CD4"/>
    <w:lvl w:ilvl="0">
      <w:start w:val="1"/>
      <w:numFmt w:val="decimal"/>
      <w:pStyle w:val="kHeading1Num"/>
      <w:lvlText w:val="%1"/>
      <w:lvlJc w:val="left"/>
      <w:pPr>
        <w:ind w:left="850" w:hanging="850"/>
      </w:pPr>
      <w:rPr>
        <w:rFonts w:hint="default"/>
      </w:rPr>
    </w:lvl>
    <w:lvl w:ilvl="1">
      <w:start w:val="1"/>
      <w:numFmt w:val="decimal"/>
      <w:pStyle w:val="kHeading2Num"/>
      <w:lvlText w:val="%1.%2"/>
      <w:lvlJc w:val="left"/>
      <w:pPr>
        <w:ind w:left="850" w:hanging="850"/>
      </w:pPr>
      <w:rPr>
        <w:rFonts w:hint="default"/>
      </w:rPr>
    </w:lvl>
    <w:lvl w:ilvl="2">
      <w:start w:val="1"/>
      <w:numFmt w:val="decimal"/>
      <w:pStyle w:val="kHeading3Num"/>
      <w:lvlText w:val="%1.%2.%3"/>
      <w:lvlJc w:val="left"/>
      <w:pPr>
        <w:ind w:left="850" w:hanging="850"/>
      </w:pPr>
      <w:rPr>
        <w:rFonts w:hint="default"/>
      </w:rPr>
    </w:lvl>
    <w:lvl w:ilvl="3">
      <w:start w:val="1"/>
      <w:numFmt w:val="lowerLetter"/>
      <w:lvlText w:val="(%4)"/>
      <w:lvlJc w:val="left"/>
      <w:pPr>
        <w:ind w:left="1417" w:hanging="567"/>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47" w15:restartNumberingAfterBreak="0">
    <w:nsid w:val="29B42423"/>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A320C9F"/>
    <w:multiLevelType w:val="hybridMultilevel"/>
    <w:tmpl w:val="48BCA09E"/>
    <w:lvl w:ilvl="0" w:tplc="0809001B">
      <w:start w:val="1"/>
      <w:numFmt w:val="lowerRoman"/>
      <w:lvlText w:val="%1."/>
      <w:lvlJc w:val="right"/>
      <w:pPr>
        <w:ind w:left="1603" w:hanging="360"/>
      </w:p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49" w15:restartNumberingAfterBreak="0">
    <w:nsid w:val="2B052020"/>
    <w:multiLevelType w:val="multilevel"/>
    <w:tmpl w:val="30E2DB82"/>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C3B157D"/>
    <w:multiLevelType w:val="hybridMultilevel"/>
    <w:tmpl w:val="271CBC5C"/>
    <w:lvl w:ilvl="0" w:tplc="A2784C7E">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CC37551"/>
    <w:multiLevelType w:val="hybridMultilevel"/>
    <w:tmpl w:val="FC3E9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31272DF"/>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755229"/>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3B68B9"/>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44D21A6"/>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966AA3"/>
    <w:multiLevelType w:val="hybridMultilevel"/>
    <w:tmpl w:val="6DD2ADC0"/>
    <w:lvl w:ilvl="0" w:tplc="CEA66E92">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66204ED"/>
    <w:multiLevelType w:val="multilevel"/>
    <w:tmpl w:val="11BE29BC"/>
    <w:lvl w:ilvl="0">
      <w:start w:val="1"/>
      <w:numFmt w:val="decimal"/>
      <w:lvlText w:val="%1)"/>
      <w:lvlJc w:val="left"/>
      <w:pPr>
        <w:ind w:left="360" w:hanging="360"/>
      </w:pPr>
    </w:lvl>
    <w:lvl w:ilvl="1">
      <w:start w:val="1"/>
      <w:numFmt w:val="upperRoman"/>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7503C5A"/>
    <w:multiLevelType w:val="hybridMultilevel"/>
    <w:tmpl w:val="ACB294DC"/>
    <w:lvl w:ilvl="0" w:tplc="A2784C7E">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39EA72EC"/>
    <w:multiLevelType w:val="multilevel"/>
    <w:tmpl w:val="AE160F14"/>
    <w:lvl w:ilvl="0">
      <w:start w:val="1"/>
      <w:numFmt w:val="decimal"/>
      <w:lvlText w:val="Section. %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b w:val="0"/>
      </w:rPr>
    </w:lvl>
    <w:lvl w:ilvl="2">
      <w:start w:val="1"/>
      <w:numFmt w:val="lowerRoman"/>
      <w:lvlText w:val="%3)"/>
      <w:lvlJc w:val="left"/>
      <w:pPr>
        <w:tabs>
          <w:tab w:val="num" w:pos="1309"/>
        </w:tabs>
        <w:ind w:left="1309" w:hanging="58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A2A1088"/>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A643F1E"/>
    <w:multiLevelType w:val="hybridMultilevel"/>
    <w:tmpl w:val="3F8C5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EF0FF8"/>
    <w:multiLevelType w:val="hybridMultilevel"/>
    <w:tmpl w:val="279ACC58"/>
    <w:lvl w:ilvl="0" w:tplc="DF72ADB0">
      <w:start w:val="1"/>
      <w:numFmt w:val="decimal"/>
      <w:lvlText w:val="%1."/>
      <w:lvlJc w:val="left"/>
      <w:pPr>
        <w:ind w:left="786" w:hanging="360"/>
      </w:pPr>
      <w:rPr>
        <w:b w:val="0"/>
      </w:r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B840180"/>
    <w:multiLevelType w:val="multilevel"/>
    <w:tmpl w:val="E60E32F0"/>
    <w:lvl w:ilvl="0">
      <w:start w:val="1"/>
      <w:numFmt w:val="bullet"/>
      <w:pStyle w:val="kBullet1"/>
      <w:lvlText w:val="•"/>
      <w:lvlJc w:val="left"/>
      <w:pPr>
        <w:ind w:left="850" w:hanging="850"/>
      </w:pPr>
      <w:rPr>
        <w:rFonts w:hint="default"/>
      </w:rPr>
    </w:lvl>
    <w:lvl w:ilvl="1">
      <w:start w:val="1"/>
      <w:numFmt w:val="bullet"/>
      <w:pStyle w:val="kBullet2"/>
      <w:lvlText w:val="•"/>
      <w:lvlJc w:val="left"/>
      <w:pPr>
        <w:ind w:left="1417" w:hanging="567"/>
      </w:pPr>
      <w:rPr>
        <w:rFonts w:hint="default"/>
      </w:rPr>
    </w:lvl>
    <w:lvl w:ilvl="2">
      <w:start w:val="1"/>
      <w:numFmt w:val="bullet"/>
      <w:pStyle w:val="kBullet3"/>
      <w:lvlText w:val="•"/>
      <w:lvlJc w:val="left"/>
      <w:pPr>
        <w:ind w:left="1984" w:hanging="567"/>
      </w:pPr>
      <w:rPr>
        <w:rFonts w:hint="default"/>
      </w:rPr>
    </w:lvl>
    <w:lvl w:ilvl="3">
      <w:start w:val="1"/>
      <w:numFmt w:val="bullet"/>
      <w:pStyle w:val="kBullet4"/>
      <w:lvlText w:val="•"/>
      <w:lvlJc w:val="left"/>
      <w:pPr>
        <w:ind w:left="2551" w:hanging="567"/>
      </w:pPr>
      <w:rPr>
        <w:rFonts w:hint="default"/>
      </w:rPr>
    </w:lvl>
    <w:lvl w:ilvl="4">
      <w:start w:val="1"/>
      <w:numFmt w:val="bullet"/>
      <w:lvlText w:val="•"/>
      <w:lvlJc w:val="left"/>
      <w:pPr>
        <w:ind w:left="2551" w:hanging="567"/>
      </w:pPr>
      <w:rPr>
        <w:rFonts w:hint="default"/>
      </w:rPr>
    </w:lvl>
    <w:lvl w:ilvl="5">
      <w:start w:val="1"/>
      <w:numFmt w:val="bullet"/>
      <w:lvlText w:val="•"/>
      <w:lvlJc w:val="left"/>
      <w:pPr>
        <w:ind w:left="2551" w:hanging="567"/>
      </w:pPr>
      <w:rPr>
        <w:rFonts w:hint="default"/>
      </w:rPr>
    </w:lvl>
    <w:lvl w:ilvl="6">
      <w:start w:val="1"/>
      <w:numFmt w:val="bullet"/>
      <w:lvlText w:val="•"/>
      <w:lvlJc w:val="left"/>
      <w:pPr>
        <w:ind w:left="2551" w:hanging="567"/>
      </w:pPr>
      <w:rPr>
        <w:rFonts w:hint="default"/>
      </w:rPr>
    </w:lvl>
    <w:lvl w:ilvl="7">
      <w:start w:val="1"/>
      <w:numFmt w:val="bullet"/>
      <w:lvlText w:val="•"/>
      <w:lvlJc w:val="left"/>
      <w:pPr>
        <w:ind w:left="2551" w:hanging="567"/>
      </w:pPr>
      <w:rPr>
        <w:rFonts w:hint="default"/>
      </w:rPr>
    </w:lvl>
    <w:lvl w:ilvl="8">
      <w:start w:val="1"/>
      <w:numFmt w:val="bullet"/>
      <w:lvlText w:val="•"/>
      <w:lvlJc w:val="left"/>
      <w:pPr>
        <w:ind w:left="2551" w:hanging="567"/>
      </w:pPr>
      <w:rPr>
        <w:rFonts w:hint="default"/>
      </w:rPr>
    </w:lvl>
  </w:abstractNum>
  <w:abstractNum w:abstractNumId="64" w15:restartNumberingAfterBreak="0">
    <w:nsid w:val="3C3D3438"/>
    <w:multiLevelType w:val="hybridMultilevel"/>
    <w:tmpl w:val="0A2A33E6"/>
    <w:lvl w:ilvl="0" w:tplc="DFDEE8F0">
      <w:start w:val="1"/>
      <w:numFmt w:val="upperRoman"/>
      <w:lvlText w:val="%1."/>
      <w:lvlJc w:val="right"/>
      <w:pPr>
        <w:ind w:left="720" w:hanging="360"/>
      </w:pPr>
      <w:rPr>
        <w:b/>
      </w:rPr>
    </w:lvl>
    <w:lvl w:ilvl="1" w:tplc="676036FA">
      <w:start w:val="1"/>
      <w:numFmt w:val="lowerLetter"/>
      <w:lvlText w:val="%2."/>
      <w:lvlJc w:val="left"/>
      <w:pPr>
        <w:ind w:left="360" w:hanging="360"/>
      </w:pPr>
      <w:rPr>
        <w:b w:val="0"/>
        <w:i w:val="0"/>
        <w:color w:val="7030A0"/>
      </w:rPr>
    </w:lvl>
    <w:lvl w:ilvl="2" w:tplc="E8300AB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CB24AAE"/>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D2A2D8B"/>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455214"/>
    <w:multiLevelType w:val="multilevel"/>
    <w:tmpl w:val="C932102A"/>
    <w:styleLink w:val="ListBulletsNUMBERS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3DB75871"/>
    <w:multiLevelType w:val="hybridMultilevel"/>
    <w:tmpl w:val="4CC6D344"/>
    <w:lvl w:ilvl="0" w:tplc="676036FA">
      <w:start w:val="1"/>
      <w:numFmt w:val="lowerLetter"/>
      <w:lvlText w:val="%1."/>
      <w:lvlJc w:val="left"/>
      <w:pPr>
        <w:ind w:left="360" w:hanging="360"/>
      </w:pPr>
      <w:rPr>
        <w:b w:val="0"/>
        <w:i w:val="0"/>
        <w:color w:val="7030A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9" w15:restartNumberingAfterBreak="0">
    <w:nsid w:val="3DF06A78"/>
    <w:multiLevelType w:val="hybridMultilevel"/>
    <w:tmpl w:val="96DE2882"/>
    <w:lvl w:ilvl="0" w:tplc="1DC0B898">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411E6A33"/>
    <w:multiLevelType w:val="hybridMultilevel"/>
    <w:tmpl w:val="CCE044FA"/>
    <w:lvl w:ilvl="0" w:tplc="1DC0B89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7D1B0C"/>
    <w:multiLevelType w:val="hybridMultilevel"/>
    <w:tmpl w:val="C90AF8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17F70D6"/>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29108CE"/>
    <w:multiLevelType w:val="hybridMultilevel"/>
    <w:tmpl w:val="D1508E9A"/>
    <w:lvl w:ilvl="0" w:tplc="A2784C7E">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42FA27E7"/>
    <w:multiLevelType w:val="hybridMultilevel"/>
    <w:tmpl w:val="275E9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6D2B5A"/>
    <w:multiLevelType w:val="hybridMultilevel"/>
    <w:tmpl w:val="B16C1A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6" w15:restartNumberingAfterBreak="0">
    <w:nsid w:val="45FA53E5"/>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E91AFE"/>
    <w:multiLevelType w:val="hybridMultilevel"/>
    <w:tmpl w:val="7A161AE4"/>
    <w:lvl w:ilvl="0" w:tplc="CEA66E92">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5C68DF"/>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5E15B2"/>
    <w:multiLevelType w:val="hybridMultilevel"/>
    <w:tmpl w:val="181EBE02"/>
    <w:lvl w:ilvl="0" w:tplc="CEA66E9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952008A"/>
    <w:multiLevelType w:val="hybridMultilevel"/>
    <w:tmpl w:val="BCA0C188"/>
    <w:lvl w:ilvl="0" w:tplc="E8300ABA">
      <w:start w:val="1"/>
      <w:numFmt w:val="lowerRoman"/>
      <w:lvlText w:val="%1."/>
      <w:lvlJc w:val="right"/>
      <w:pPr>
        <w:ind w:left="54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81" w15:restartNumberingAfterBreak="0">
    <w:nsid w:val="4984002E"/>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A3A5990"/>
    <w:multiLevelType w:val="hybridMultilevel"/>
    <w:tmpl w:val="5F409CE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3" w15:restartNumberingAfterBreak="0">
    <w:nsid w:val="4BDF6F7A"/>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C256E23"/>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C3D170D"/>
    <w:multiLevelType w:val="hybridMultilevel"/>
    <w:tmpl w:val="83A841F0"/>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6" w15:restartNumberingAfterBreak="0">
    <w:nsid w:val="4CB86416"/>
    <w:multiLevelType w:val="hybridMultilevel"/>
    <w:tmpl w:val="BC383220"/>
    <w:lvl w:ilvl="0" w:tplc="7A64B47E">
      <w:start w:val="2"/>
      <w:numFmt w:val="upperRoman"/>
      <w:lvlText w:val="%1."/>
      <w:lvlJc w:val="left"/>
      <w:pPr>
        <w:ind w:left="435" w:hanging="267"/>
      </w:pPr>
      <w:rPr>
        <w:rFonts w:ascii="Arial" w:eastAsia="Arial" w:hAnsi="Arial" w:cs="Arial" w:hint="default"/>
        <w:b/>
        <w:bCs/>
        <w:color w:val="6F2F9F"/>
        <w:spacing w:val="-2"/>
        <w:w w:val="100"/>
        <w:sz w:val="24"/>
        <w:szCs w:val="24"/>
        <w:lang w:val="en-US" w:eastAsia="en-US" w:bidi="ar-SA"/>
      </w:rPr>
    </w:lvl>
    <w:lvl w:ilvl="1" w:tplc="F75C41AE">
      <w:start w:val="1"/>
      <w:numFmt w:val="decimal"/>
      <w:lvlText w:val="%2."/>
      <w:lvlJc w:val="left"/>
      <w:pPr>
        <w:ind w:left="466" w:hanging="360"/>
        <w:jc w:val="right"/>
      </w:pPr>
      <w:rPr>
        <w:rFonts w:hint="default"/>
        <w:w w:val="96"/>
        <w:lang w:val="en-US" w:eastAsia="en-US" w:bidi="ar-SA"/>
      </w:rPr>
    </w:lvl>
    <w:lvl w:ilvl="2" w:tplc="025A8100">
      <w:start w:val="1"/>
      <w:numFmt w:val="lowerRoman"/>
      <w:lvlText w:val="%3."/>
      <w:lvlJc w:val="left"/>
      <w:pPr>
        <w:ind w:left="1131" w:hanging="384"/>
      </w:pPr>
      <w:rPr>
        <w:rFonts w:ascii="Arial MT" w:eastAsia="Arial MT" w:hAnsi="Arial MT" w:cs="Arial MT" w:hint="default"/>
        <w:w w:val="96"/>
        <w:sz w:val="20"/>
        <w:szCs w:val="20"/>
        <w:lang w:val="en-US" w:eastAsia="en-US" w:bidi="ar-SA"/>
      </w:rPr>
    </w:lvl>
    <w:lvl w:ilvl="3" w:tplc="64822A5C">
      <w:numFmt w:val="bullet"/>
      <w:lvlText w:val="•"/>
      <w:lvlJc w:val="left"/>
      <w:pPr>
        <w:ind w:left="1140" w:hanging="384"/>
      </w:pPr>
      <w:rPr>
        <w:rFonts w:hint="default"/>
        <w:lang w:val="en-US" w:eastAsia="en-US" w:bidi="ar-SA"/>
      </w:rPr>
    </w:lvl>
    <w:lvl w:ilvl="4" w:tplc="5120ABA4">
      <w:numFmt w:val="bullet"/>
      <w:lvlText w:val="•"/>
      <w:lvlJc w:val="left"/>
      <w:pPr>
        <w:ind w:left="2355" w:hanging="384"/>
      </w:pPr>
      <w:rPr>
        <w:rFonts w:hint="default"/>
        <w:lang w:val="en-US" w:eastAsia="en-US" w:bidi="ar-SA"/>
      </w:rPr>
    </w:lvl>
    <w:lvl w:ilvl="5" w:tplc="266C8AAA">
      <w:numFmt w:val="bullet"/>
      <w:lvlText w:val="•"/>
      <w:lvlJc w:val="left"/>
      <w:pPr>
        <w:ind w:left="3571" w:hanging="384"/>
      </w:pPr>
      <w:rPr>
        <w:rFonts w:hint="default"/>
        <w:lang w:val="en-US" w:eastAsia="en-US" w:bidi="ar-SA"/>
      </w:rPr>
    </w:lvl>
    <w:lvl w:ilvl="6" w:tplc="30661A28">
      <w:numFmt w:val="bullet"/>
      <w:lvlText w:val="•"/>
      <w:lvlJc w:val="left"/>
      <w:pPr>
        <w:ind w:left="4787" w:hanging="384"/>
      </w:pPr>
      <w:rPr>
        <w:rFonts w:hint="default"/>
        <w:lang w:val="en-US" w:eastAsia="en-US" w:bidi="ar-SA"/>
      </w:rPr>
    </w:lvl>
    <w:lvl w:ilvl="7" w:tplc="B9E6467A">
      <w:numFmt w:val="bullet"/>
      <w:lvlText w:val="•"/>
      <w:lvlJc w:val="left"/>
      <w:pPr>
        <w:ind w:left="6003" w:hanging="384"/>
      </w:pPr>
      <w:rPr>
        <w:rFonts w:hint="default"/>
        <w:lang w:val="en-US" w:eastAsia="en-US" w:bidi="ar-SA"/>
      </w:rPr>
    </w:lvl>
    <w:lvl w:ilvl="8" w:tplc="2132BB80">
      <w:numFmt w:val="bullet"/>
      <w:lvlText w:val="•"/>
      <w:lvlJc w:val="left"/>
      <w:pPr>
        <w:ind w:left="7219" w:hanging="384"/>
      </w:pPr>
      <w:rPr>
        <w:rFonts w:hint="default"/>
        <w:lang w:val="en-US" w:eastAsia="en-US" w:bidi="ar-SA"/>
      </w:rPr>
    </w:lvl>
  </w:abstractNum>
  <w:abstractNum w:abstractNumId="87" w15:restartNumberingAfterBreak="0">
    <w:nsid w:val="4E7D5353"/>
    <w:multiLevelType w:val="multilevel"/>
    <w:tmpl w:val="11BE29BC"/>
    <w:lvl w:ilvl="0">
      <w:start w:val="1"/>
      <w:numFmt w:val="decimal"/>
      <w:lvlText w:val="%1)"/>
      <w:lvlJc w:val="left"/>
      <w:pPr>
        <w:ind w:left="360" w:hanging="360"/>
      </w:pPr>
    </w:lvl>
    <w:lvl w:ilvl="1">
      <w:start w:val="1"/>
      <w:numFmt w:val="upperRoman"/>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1613E6C"/>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1963E1E"/>
    <w:multiLevelType w:val="hybridMultilevel"/>
    <w:tmpl w:val="91225BCA"/>
    <w:lvl w:ilvl="0" w:tplc="A2784C7E">
      <w:start w:val="1"/>
      <w:numFmt w:val="upperRoman"/>
      <w:lvlText w:val="%1)"/>
      <w:lvlJc w:val="righ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0" w15:restartNumberingAfterBreak="0">
    <w:nsid w:val="52C21ABB"/>
    <w:multiLevelType w:val="hybridMultilevel"/>
    <w:tmpl w:val="9D18368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32750FD"/>
    <w:multiLevelType w:val="hybridMultilevel"/>
    <w:tmpl w:val="ADE0F5B0"/>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4A1677E"/>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5C22A63"/>
    <w:multiLevelType w:val="hybridMultilevel"/>
    <w:tmpl w:val="9AFAE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7F87DF6"/>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8307D12"/>
    <w:multiLevelType w:val="hybridMultilevel"/>
    <w:tmpl w:val="0204A67E"/>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6" w15:restartNumberingAfterBreak="0">
    <w:nsid w:val="588F27AA"/>
    <w:multiLevelType w:val="hybridMultilevel"/>
    <w:tmpl w:val="96DE2882"/>
    <w:lvl w:ilvl="0" w:tplc="1DC0B898">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90445A5"/>
    <w:multiLevelType w:val="hybridMultilevel"/>
    <w:tmpl w:val="4002F8D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8" w15:restartNumberingAfterBreak="0">
    <w:nsid w:val="5A362028"/>
    <w:multiLevelType w:val="multilevel"/>
    <w:tmpl w:val="C366AD42"/>
    <w:styleLink w:val="BodyText2"/>
    <w:lvl w:ilvl="0">
      <w:start w:val="1"/>
      <w:numFmt w:val="none"/>
      <w:lvlText w:val=""/>
      <w:lvlJc w:val="left"/>
      <w:pPr>
        <w:tabs>
          <w:tab w:val="num" w:pos="284"/>
        </w:tabs>
        <w:ind w:left="284" w:hanging="284"/>
      </w:pPr>
      <w:rPr>
        <w:rFonts w:hint="default"/>
        <w:b w:val="0"/>
        <w:i w:val="0"/>
        <w:sz w:val="22"/>
        <w:u w:val="none"/>
      </w:rPr>
    </w:lvl>
    <w:lvl w:ilvl="1">
      <w:start w:val="1"/>
      <w:numFmt w:val="none"/>
      <w:lvlText w:val=""/>
      <w:lvlJc w:val="left"/>
      <w:pPr>
        <w:tabs>
          <w:tab w:val="num" w:pos="568"/>
        </w:tabs>
        <w:ind w:left="568" w:hanging="284"/>
      </w:pPr>
      <w:rPr>
        <w:rFonts w:hint="default"/>
      </w:rPr>
    </w:lvl>
    <w:lvl w:ilvl="2">
      <w:start w:val="1"/>
      <w:numFmt w:val="none"/>
      <w:lvlText w:val=""/>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9" w15:restartNumberingAfterBreak="0">
    <w:nsid w:val="5B545C1F"/>
    <w:multiLevelType w:val="hybridMultilevel"/>
    <w:tmpl w:val="BCA0C188"/>
    <w:lvl w:ilvl="0" w:tplc="E8300ABA">
      <w:start w:val="1"/>
      <w:numFmt w:val="lowerRoman"/>
      <w:lvlText w:val="%1."/>
      <w:lvlJc w:val="right"/>
      <w:pPr>
        <w:ind w:left="54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00" w15:restartNumberingAfterBreak="0">
    <w:nsid w:val="5B68774E"/>
    <w:multiLevelType w:val="hybridMultilevel"/>
    <w:tmpl w:val="BCA0C188"/>
    <w:lvl w:ilvl="0" w:tplc="E8300ABA">
      <w:start w:val="1"/>
      <w:numFmt w:val="lowerRoman"/>
      <w:lvlText w:val="%1."/>
      <w:lvlJc w:val="right"/>
      <w:pPr>
        <w:ind w:left="54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01" w15:restartNumberingAfterBreak="0">
    <w:nsid w:val="5B6A45C8"/>
    <w:multiLevelType w:val="multilevel"/>
    <w:tmpl w:val="4009001D"/>
    <w:numStyleLink w:val="Style2"/>
  </w:abstractNum>
  <w:abstractNum w:abstractNumId="102" w15:restartNumberingAfterBreak="0">
    <w:nsid w:val="5BB14DB9"/>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C37009A"/>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DAA020D"/>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E535C8F"/>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F615D90"/>
    <w:multiLevelType w:val="hybridMultilevel"/>
    <w:tmpl w:val="4F12E93C"/>
    <w:lvl w:ilvl="0" w:tplc="A2784C7E">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5FD36D08"/>
    <w:multiLevelType w:val="multilevel"/>
    <w:tmpl w:val="AA3A022C"/>
    <w:lvl w:ilvl="0">
      <w:start w:val="1"/>
      <w:numFmt w:val="upperLetter"/>
      <w:pStyle w:val="AppendixA"/>
      <w:lvlText w:val="Appendix %1:"/>
      <w:lvlJc w:val="left"/>
      <w:pPr>
        <w:tabs>
          <w:tab w:val="num" w:pos="850"/>
        </w:tabs>
        <w:ind w:left="0" w:firstLine="0"/>
      </w:pPr>
      <w:rPr>
        <w:rFonts w:cs="Times New Roman" w:hint="default"/>
        <w:b w:val="0"/>
        <w:bCs w:val="0"/>
        <w:i w:val="0"/>
        <w:iCs w:val="0"/>
        <w:caps w:val="0"/>
        <w:smallCaps w:val="0"/>
        <w:strike w:val="0"/>
        <w:dstrike w:val="0"/>
        <w:noProof w:val="0"/>
        <w:vanish w:val="0"/>
        <w:color w:val="548DD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A1"/>
      <w:lvlText w:val="%1.%2"/>
      <w:lvlJc w:val="left"/>
      <w:pPr>
        <w:tabs>
          <w:tab w:val="num" w:pos="1166"/>
        </w:tabs>
        <w:ind w:left="0" w:firstLine="0"/>
      </w:pPr>
      <w:rPr>
        <w:rFonts w:cs="Times New Roman" w:hint="default"/>
        <w:b w:val="0"/>
        <w:bCs w:val="0"/>
        <w:i w:val="0"/>
        <w:iCs w:val="0"/>
        <w:caps w:val="0"/>
        <w:smallCaps w:val="0"/>
        <w:strike w:val="0"/>
        <w:dstrike w:val="0"/>
        <w:noProof w:val="0"/>
        <w:vanish w:val="0"/>
        <w:color w:val="548DD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A11"/>
      <w:lvlText w:val="%1.%2.%3"/>
      <w:lvlJc w:val="left"/>
      <w:pPr>
        <w:tabs>
          <w:tab w:val="num" w:pos="1166"/>
        </w:tabs>
        <w:ind w:left="0" w:firstLine="0"/>
      </w:pPr>
      <w:rPr>
        <w:rFonts w:asciiTheme="majorHAnsi" w:hAnsiTheme="majorHAnsi" w:cstheme="majorHAnsi" w:hint="default"/>
      </w:rPr>
    </w:lvl>
    <w:lvl w:ilvl="3">
      <w:start w:val="1"/>
      <w:numFmt w:val="decimal"/>
      <w:pStyle w:val="AppendixA111"/>
      <w:lvlText w:val="%1.%2.%3.%4"/>
      <w:lvlJc w:val="left"/>
      <w:pPr>
        <w:tabs>
          <w:tab w:val="num" w:pos="1166"/>
        </w:tabs>
        <w:ind w:left="0" w:firstLine="0"/>
      </w:pPr>
      <w:rPr>
        <w:rFonts w:hint="default"/>
      </w:rPr>
    </w:lvl>
    <w:lvl w:ilvl="4">
      <w:start w:val="1"/>
      <w:numFmt w:val="decimal"/>
      <w:pStyle w:val="AppendixA1111"/>
      <w:lvlText w:val="%1.%2.%3.%4.%5"/>
      <w:lvlJc w:val="left"/>
      <w:pPr>
        <w:tabs>
          <w:tab w:val="num" w:pos="1166"/>
        </w:tabs>
        <w:ind w:left="0" w:firstLine="0"/>
      </w:pPr>
      <w:rPr>
        <w:rFonts w:hint="default"/>
      </w:rPr>
    </w:lvl>
    <w:lvl w:ilvl="5">
      <w:start w:val="1"/>
      <w:numFmt w:val="decimal"/>
      <w:lvlText w:val="%1.%2.%3.%4.%5.%6"/>
      <w:lvlJc w:val="left"/>
      <w:pPr>
        <w:tabs>
          <w:tab w:val="num" w:pos="1166"/>
        </w:tabs>
        <w:ind w:left="0" w:firstLine="0"/>
      </w:pPr>
      <w:rPr>
        <w:rFonts w:hint="default"/>
      </w:rPr>
    </w:lvl>
    <w:lvl w:ilvl="6">
      <w:start w:val="1"/>
      <w:numFmt w:val="decimal"/>
      <w:lvlText w:val="%1.%2.%3.%4.%5.%6.%7"/>
      <w:lvlJc w:val="left"/>
      <w:pPr>
        <w:tabs>
          <w:tab w:val="num" w:pos="1166"/>
        </w:tabs>
        <w:ind w:left="0" w:firstLine="0"/>
      </w:pPr>
      <w:rPr>
        <w:rFonts w:hint="default"/>
      </w:rPr>
    </w:lvl>
    <w:lvl w:ilvl="7">
      <w:start w:val="1"/>
      <w:numFmt w:val="decimal"/>
      <w:lvlText w:val="%1.%2.%3.%4.%5.%6.%7.%8"/>
      <w:lvlJc w:val="left"/>
      <w:pPr>
        <w:tabs>
          <w:tab w:val="num" w:pos="1166"/>
        </w:tabs>
        <w:ind w:left="0" w:firstLine="0"/>
      </w:pPr>
      <w:rPr>
        <w:rFonts w:hint="default"/>
      </w:rPr>
    </w:lvl>
    <w:lvl w:ilvl="8">
      <w:start w:val="1"/>
      <w:numFmt w:val="decimal"/>
      <w:lvlText w:val="%1.%2.%3.%4.%5.%6.%7.%8.%9"/>
      <w:lvlJc w:val="left"/>
      <w:pPr>
        <w:tabs>
          <w:tab w:val="num" w:pos="1166"/>
        </w:tabs>
        <w:ind w:left="0" w:firstLine="0"/>
      </w:pPr>
      <w:rPr>
        <w:rFonts w:hint="default"/>
      </w:rPr>
    </w:lvl>
  </w:abstractNum>
  <w:abstractNum w:abstractNumId="108" w15:restartNumberingAfterBreak="0">
    <w:nsid w:val="602541E4"/>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0C07D2C"/>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2577ED8"/>
    <w:multiLevelType w:val="hybridMultilevel"/>
    <w:tmpl w:val="11BEF978"/>
    <w:lvl w:ilvl="0" w:tplc="A2784C7E">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63201BE9"/>
    <w:multiLevelType w:val="hybridMultilevel"/>
    <w:tmpl w:val="CAD2579C"/>
    <w:lvl w:ilvl="0" w:tplc="1DC0B89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3481153"/>
    <w:multiLevelType w:val="hybridMultilevel"/>
    <w:tmpl w:val="9C422932"/>
    <w:lvl w:ilvl="0" w:tplc="5DF63F28">
      <w:start w:val="1"/>
      <w:numFmt w:val="upperRoman"/>
      <w:lvlText w:val="%1."/>
      <w:lvlJc w:val="left"/>
      <w:pPr>
        <w:ind w:left="144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3" w15:restartNumberingAfterBreak="0">
    <w:nsid w:val="6362659E"/>
    <w:multiLevelType w:val="hybridMultilevel"/>
    <w:tmpl w:val="4F223124"/>
    <w:lvl w:ilvl="0" w:tplc="9424A3E0">
      <w:start w:val="1"/>
      <w:numFmt w:val="upperLetter"/>
      <w:pStyle w:val="Heading6"/>
      <w:lvlText w:val="1.%1"/>
      <w:lvlJc w:val="righ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37D003E"/>
    <w:multiLevelType w:val="hybridMultilevel"/>
    <w:tmpl w:val="06CCFC7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5" w15:restartNumberingAfterBreak="0">
    <w:nsid w:val="6677268C"/>
    <w:multiLevelType w:val="hybridMultilevel"/>
    <w:tmpl w:val="EA6E3118"/>
    <w:lvl w:ilvl="0" w:tplc="B55C26EC">
      <w:start w:val="1"/>
      <w:numFmt w:val="bullet"/>
      <w:pStyle w:val="StyleListBullet"/>
      <w:lvlText w:val=""/>
      <w:lvlJc w:val="left"/>
      <w:pPr>
        <w:ind w:left="720" w:hanging="360"/>
      </w:pPr>
      <w:rPr>
        <w:rFonts w:ascii="Symbol" w:hAnsi="Symbol" w:hint="default"/>
        <w:color w:val="8EAAD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922CD0"/>
    <w:multiLevelType w:val="hybridMultilevel"/>
    <w:tmpl w:val="3FA8A450"/>
    <w:lvl w:ilvl="0" w:tplc="20C6AFF0">
      <w:start w:val="1"/>
      <w:numFmt w:val="decimal"/>
      <w:lvlText w:val="%1."/>
      <w:lvlJc w:val="left"/>
      <w:pPr>
        <w:ind w:left="720" w:hanging="360"/>
      </w:pPr>
      <w:rPr>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69E032E"/>
    <w:multiLevelType w:val="hybridMultilevel"/>
    <w:tmpl w:val="1BD2AE18"/>
    <w:lvl w:ilvl="0" w:tplc="1DC0B898">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8" w15:restartNumberingAfterBreak="0">
    <w:nsid w:val="66AE6C8F"/>
    <w:multiLevelType w:val="singleLevel"/>
    <w:tmpl w:val="A5BCC024"/>
    <w:lvl w:ilvl="0">
      <w:start w:val="1"/>
      <w:numFmt w:val="bullet"/>
      <w:pStyle w:val="ListBullet2"/>
      <w:lvlText w:val="-"/>
      <w:lvlJc w:val="left"/>
      <w:pPr>
        <w:ind w:left="700" w:hanging="360"/>
      </w:pPr>
      <w:rPr>
        <w:b w:val="0"/>
        <w:bCs w:val="0"/>
        <w:i w:val="0"/>
        <w:iCs w:val="0"/>
        <w:caps w:val="0"/>
        <w:smallCaps w:val="0"/>
        <w:strike w:val="0"/>
        <w:dstrike w:val="0"/>
        <w:outline w:val="0"/>
        <w:shadow w:val="0"/>
        <w:emboss w:val="0"/>
        <w:imprint w:val="0"/>
        <w:noProof w:val="0"/>
        <w:vanish w:val="0"/>
        <w:color w:val="36A97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9" w15:restartNumberingAfterBreak="0">
    <w:nsid w:val="66D83AF7"/>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7F8627E"/>
    <w:multiLevelType w:val="hybridMultilevel"/>
    <w:tmpl w:val="A70036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8652658"/>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975735C"/>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A3C4A24"/>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AFD3CEA"/>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B5209FF"/>
    <w:multiLevelType w:val="multilevel"/>
    <w:tmpl w:val="69AA04E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3119"/>
        </w:tabs>
        <w:ind w:left="3119" w:hanging="851"/>
      </w:pPr>
      <w:rPr>
        <w:rFonts w:hint="default"/>
        <w:i w:val="0"/>
      </w:rPr>
    </w:lvl>
    <w:lvl w:ilvl="2">
      <w:start w:val="1"/>
      <w:numFmt w:val="decimal"/>
      <w:pStyle w:val="Heading3"/>
      <w:lvlText w:val="%1.%2.%3"/>
      <w:lvlJc w:val="left"/>
      <w:pPr>
        <w:tabs>
          <w:tab w:val="num" w:pos="851"/>
        </w:tabs>
        <w:ind w:left="851" w:hanging="851"/>
      </w:pPr>
      <w:rPr>
        <w:rFonts w:ascii="Arial" w:hAnsi="Arial" w:cs="Arial" w:hint="default"/>
        <w:color w:val="6450A0"/>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6" w15:restartNumberingAfterBreak="0">
    <w:nsid w:val="6BF67D4F"/>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D7D1D29"/>
    <w:multiLevelType w:val="hybridMultilevel"/>
    <w:tmpl w:val="B3BA8A94"/>
    <w:lvl w:ilvl="0" w:tplc="1DC0B898">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8" w15:restartNumberingAfterBreak="0">
    <w:nsid w:val="6DE77358"/>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FBF463E"/>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00B27EC"/>
    <w:multiLevelType w:val="multilevel"/>
    <w:tmpl w:val="4009001D"/>
    <w:styleLink w:val="Style2"/>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0BD42D9"/>
    <w:multiLevelType w:val="hybridMultilevel"/>
    <w:tmpl w:val="83A841F0"/>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32" w15:restartNumberingAfterBreak="0">
    <w:nsid w:val="70D27004"/>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1953443"/>
    <w:multiLevelType w:val="multilevel"/>
    <w:tmpl w:val="95E29904"/>
    <w:lvl w:ilvl="0">
      <w:start w:val="1"/>
      <w:numFmt w:val="decimal"/>
      <w:pStyle w:val="ListBulletNumbers"/>
      <w:lvlText w:val="%1."/>
      <w:lvlJc w:val="left"/>
      <w:pPr>
        <w:tabs>
          <w:tab w:val="num" w:pos="1213"/>
        </w:tabs>
        <w:ind w:left="1213" w:hanging="362"/>
      </w:pPr>
      <w:rPr>
        <w:rFonts w:ascii="Arial" w:hAnsi="Arial" w:hint="default"/>
        <w:b w:val="0"/>
        <w:i w:val="0"/>
        <w:color w:val="000000"/>
        <w:sz w:val="20"/>
      </w:rPr>
    </w:lvl>
    <w:lvl w:ilvl="1">
      <w:start w:val="1"/>
      <w:numFmt w:val="lowerLetter"/>
      <w:lvlText w:val="%2."/>
      <w:lvlJc w:val="left"/>
      <w:pPr>
        <w:tabs>
          <w:tab w:val="num" w:pos="1576"/>
        </w:tabs>
        <w:ind w:left="1576" w:hanging="362"/>
      </w:pPr>
      <w:rPr>
        <w:rFonts w:hint="default"/>
      </w:rPr>
    </w:lvl>
    <w:lvl w:ilvl="2">
      <w:start w:val="1"/>
      <w:numFmt w:val="lowerRoman"/>
      <w:lvlText w:val="%3."/>
      <w:lvlJc w:val="left"/>
      <w:pPr>
        <w:tabs>
          <w:tab w:val="num" w:pos="1939"/>
        </w:tabs>
        <w:ind w:left="1939" w:hanging="362"/>
      </w:pPr>
      <w:rPr>
        <w:rFonts w:hint="default"/>
      </w:rPr>
    </w:lvl>
    <w:lvl w:ilvl="3">
      <w:start w:val="1"/>
      <w:numFmt w:val="bullet"/>
      <w:lvlText w:val=""/>
      <w:lvlJc w:val="left"/>
      <w:pPr>
        <w:tabs>
          <w:tab w:val="num" w:pos="2302"/>
        </w:tabs>
        <w:ind w:left="2302" w:hanging="362"/>
      </w:pPr>
      <w:rPr>
        <w:rFonts w:ascii="Symbol" w:hAnsi="Symbol" w:hint="default"/>
        <w:color w:val="000000"/>
      </w:rPr>
    </w:lvl>
    <w:lvl w:ilvl="4">
      <w:start w:val="1"/>
      <w:numFmt w:val="lowerLetter"/>
      <w:lvlText w:val="(%5)"/>
      <w:lvlJc w:val="left"/>
      <w:pPr>
        <w:tabs>
          <w:tab w:val="num" w:pos="2665"/>
        </w:tabs>
        <w:ind w:left="2665" w:hanging="362"/>
      </w:pPr>
      <w:rPr>
        <w:rFonts w:hint="default"/>
      </w:rPr>
    </w:lvl>
    <w:lvl w:ilvl="5">
      <w:start w:val="1"/>
      <w:numFmt w:val="lowerRoman"/>
      <w:lvlText w:val="(%6)"/>
      <w:lvlJc w:val="left"/>
      <w:pPr>
        <w:tabs>
          <w:tab w:val="num" w:pos="3028"/>
        </w:tabs>
        <w:ind w:left="3028" w:hanging="362"/>
      </w:pPr>
      <w:rPr>
        <w:rFonts w:hint="default"/>
      </w:rPr>
    </w:lvl>
    <w:lvl w:ilvl="6">
      <w:start w:val="1"/>
      <w:numFmt w:val="decimal"/>
      <w:lvlText w:val="%7."/>
      <w:lvlJc w:val="left"/>
      <w:pPr>
        <w:tabs>
          <w:tab w:val="num" w:pos="3391"/>
        </w:tabs>
        <w:ind w:left="3391" w:hanging="362"/>
      </w:pPr>
      <w:rPr>
        <w:rFonts w:hint="default"/>
      </w:rPr>
    </w:lvl>
    <w:lvl w:ilvl="7">
      <w:start w:val="1"/>
      <w:numFmt w:val="lowerLetter"/>
      <w:lvlText w:val="%8."/>
      <w:lvlJc w:val="left"/>
      <w:pPr>
        <w:tabs>
          <w:tab w:val="num" w:pos="3754"/>
        </w:tabs>
        <w:ind w:left="3754" w:hanging="362"/>
      </w:pPr>
      <w:rPr>
        <w:rFonts w:hint="default"/>
      </w:rPr>
    </w:lvl>
    <w:lvl w:ilvl="8">
      <w:start w:val="1"/>
      <w:numFmt w:val="lowerRoman"/>
      <w:lvlText w:val="%9."/>
      <w:lvlJc w:val="left"/>
      <w:pPr>
        <w:tabs>
          <w:tab w:val="num" w:pos="4117"/>
        </w:tabs>
        <w:ind w:left="4117" w:hanging="362"/>
      </w:pPr>
      <w:rPr>
        <w:rFonts w:hint="default"/>
      </w:rPr>
    </w:lvl>
  </w:abstractNum>
  <w:abstractNum w:abstractNumId="134" w15:restartNumberingAfterBreak="0">
    <w:nsid w:val="728B1B01"/>
    <w:multiLevelType w:val="hybridMultilevel"/>
    <w:tmpl w:val="5EB4A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3461A5F"/>
    <w:multiLevelType w:val="multilevel"/>
    <w:tmpl w:val="C12C3F40"/>
    <w:lvl w:ilvl="0">
      <w:start w:val="3"/>
      <w:numFmt w:val="decimal"/>
      <w:lvlText w:val="%1"/>
      <w:lvlJc w:val="left"/>
      <w:pPr>
        <w:ind w:left="1870" w:hanging="603"/>
      </w:pPr>
      <w:rPr>
        <w:rFonts w:hint="default"/>
        <w:lang w:val="en-US" w:eastAsia="en-US" w:bidi="ar-SA"/>
      </w:rPr>
    </w:lvl>
    <w:lvl w:ilvl="1">
      <w:start w:val="1"/>
      <w:numFmt w:val="decimal"/>
      <w:lvlText w:val="%1.%2"/>
      <w:lvlJc w:val="left"/>
      <w:pPr>
        <w:ind w:left="1870" w:hanging="603"/>
      </w:pPr>
      <w:rPr>
        <w:rFonts w:hint="default"/>
        <w:lang w:val="en-US" w:eastAsia="en-US" w:bidi="ar-SA"/>
      </w:rPr>
    </w:lvl>
    <w:lvl w:ilvl="2">
      <w:start w:val="1"/>
      <w:numFmt w:val="decimal"/>
      <w:lvlText w:val="%1.%2.%3"/>
      <w:lvlJc w:val="left"/>
      <w:pPr>
        <w:ind w:left="1870" w:hanging="603"/>
      </w:pPr>
      <w:rPr>
        <w:rFonts w:ascii="Arial" w:eastAsia="Arial" w:hAnsi="Arial" w:cs="Arial" w:hint="default"/>
        <w:b/>
        <w:bCs/>
        <w:color w:val="63509F"/>
        <w:spacing w:val="-2"/>
        <w:w w:val="99"/>
        <w:sz w:val="24"/>
        <w:szCs w:val="24"/>
        <w:lang w:val="en-US" w:eastAsia="en-US" w:bidi="ar-SA"/>
      </w:rPr>
    </w:lvl>
    <w:lvl w:ilvl="3">
      <w:numFmt w:val="bullet"/>
      <w:lvlText w:val="●"/>
      <w:lvlJc w:val="left"/>
      <w:pPr>
        <w:ind w:left="1973" w:hanging="360"/>
      </w:pPr>
      <w:rPr>
        <w:rFonts w:ascii="Arial MT" w:eastAsia="Arial MT" w:hAnsi="Arial MT" w:cs="Arial MT" w:hint="default"/>
        <w:w w:val="60"/>
        <w:sz w:val="22"/>
        <w:szCs w:val="22"/>
        <w:lang w:val="en-US" w:eastAsia="en-US" w:bidi="ar-SA"/>
      </w:rPr>
    </w:lvl>
    <w:lvl w:ilvl="4">
      <w:numFmt w:val="bullet"/>
      <w:lvlText w:val="•"/>
      <w:lvlJc w:val="left"/>
      <w:pPr>
        <w:ind w:left="5233" w:hanging="360"/>
      </w:pPr>
      <w:rPr>
        <w:rFonts w:hint="default"/>
        <w:lang w:val="en-US" w:eastAsia="en-US" w:bidi="ar-SA"/>
      </w:rPr>
    </w:lvl>
    <w:lvl w:ilvl="5">
      <w:numFmt w:val="bullet"/>
      <w:lvlText w:val="•"/>
      <w:lvlJc w:val="left"/>
      <w:pPr>
        <w:ind w:left="6317" w:hanging="360"/>
      </w:pPr>
      <w:rPr>
        <w:rFonts w:hint="default"/>
        <w:lang w:val="en-US" w:eastAsia="en-US" w:bidi="ar-SA"/>
      </w:rPr>
    </w:lvl>
    <w:lvl w:ilvl="6">
      <w:numFmt w:val="bullet"/>
      <w:lvlText w:val="•"/>
      <w:lvlJc w:val="left"/>
      <w:pPr>
        <w:ind w:left="7401" w:hanging="360"/>
      </w:pPr>
      <w:rPr>
        <w:rFonts w:hint="default"/>
        <w:lang w:val="en-US" w:eastAsia="en-US" w:bidi="ar-SA"/>
      </w:rPr>
    </w:lvl>
    <w:lvl w:ilvl="7">
      <w:numFmt w:val="bullet"/>
      <w:lvlText w:val="•"/>
      <w:lvlJc w:val="left"/>
      <w:pPr>
        <w:ind w:left="8486" w:hanging="360"/>
      </w:pPr>
      <w:rPr>
        <w:rFonts w:hint="default"/>
        <w:lang w:val="en-US" w:eastAsia="en-US" w:bidi="ar-SA"/>
      </w:rPr>
    </w:lvl>
    <w:lvl w:ilvl="8">
      <w:numFmt w:val="bullet"/>
      <w:lvlText w:val="•"/>
      <w:lvlJc w:val="left"/>
      <w:pPr>
        <w:ind w:left="9570" w:hanging="360"/>
      </w:pPr>
      <w:rPr>
        <w:rFonts w:hint="default"/>
        <w:lang w:val="en-US" w:eastAsia="en-US" w:bidi="ar-SA"/>
      </w:rPr>
    </w:lvl>
  </w:abstractNum>
  <w:abstractNum w:abstractNumId="136" w15:restartNumberingAfterBreak="0">
    <w:nsid w:val="73BE1131"/>
    <w:multiLevelType w:val="hybridMultilevel"/>
    <w:tmpl w:val="C2946256"/>
    <w:lvl w:ilvl="0" w:tplc="144AC718">
      <w:start w:val="1"/>
      <w:numFmt w:val="decimal"/>
      <w:pStyle w:val="Heading5"/>
      <w:lvlText w:val="%1."/>
      <w:lvlJc w:val="left"/>
      <w:pPr>
        <w:ind w:left="786" w:hanging="360"/>
      </w:pPr>
      <w:rPr>
        <w:rFonts w:ascii="Arial" w:hAnsi="Arial" w:cs="Arial" w:hint="default"/>
        <w:b/>
        <w:color w:val="7030A0"/>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7" w15:restartNumberingAfterBreak="0">
    <w:nsid w:val="75313AEF"/>
    <w:multiLevelType w:val="multilevel"/>
    <w:tmpl w:val="1E9251AC"/>
    <w:lvl w:ilvl="0">
      <w:start w:val="1"/>
      <w:numFmt w:val="decimal"/>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rebuchet MS" w:eastAsiaTheme="minorHAnsi" w:hAnsi="Trebuchet MS" w:cstheme="minorBidi"/>
        <w:b w:val="0"/>
      </w:rPr>
    </w:lvl>
    <w:lvl w:ilvl="2">
      <w:start w:val="1"/>
      <w:numFmt w:val="lowerRoman"/>
      <w:lvlText w:val="%3)"/>
      <w:lvlJc w:val="left"/>
      <w:pPr>
        <w:tabs>
          <w:tab w:val="num" w:pos="1309"/>
        </w:tabs>
        <w:ind w:left="1309" w:hanging="58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5DB18EF"/>
    <w:multiLevelType w:val="hybridMultilevel"/>
    <w:tmpl w:val="80F241F4"/>
    <w:lvl w:ilvl="0" w:tplc="1DC0B89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77D61F07"/>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7DC1547"/>
    <w:multiLevelType w:val="hybridMultilevel"/>
    <w:tmpl w:val="20DE5E10"/>
    <w:lvl w:ilvl="0" w:tplc="1DC0B898">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780A7BF2"/>
    <w:multiLevelType w:val="hybridMultilevel"/>
    <w:tmpl w:val="48BCA09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2" w15:restartNumberingAfterBreak="0">
    <w:nsid w:val="78A76373"/>
    <w:multiLevelType w:val="hybridMultilevel"/>
    <w:tmpl w:val="0204A67E"/>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3" w15:restartNumberingAfterBreak="0">
    <w:nsid w:val="79197F0C"/>
    <w:multiLevelType w:val="hybridMultilevel"/>
    <w:tmpl w:val="83A841F0"/>
    <w:lvl w:ilvl="0" w:tplc="E8300ABA">
      <w:start w:val="1"/>
      <w:numFmt w:val="lowerRoman"/>
      <w:lvlText w:val="%1."/>
      <w:lvlJc w:val="right"/>
      <w:pPr>
        <w:ind w:left="90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4" w15:restartNumberingAfterBreak="0">
    <w:nsid w:val="79B27A66"/>
    <w:multiLevelType w:val="hybridMultilevel"/>
    <w:tmpl w:val="FED6ED94"/>
    <w:lvl w:ilvl="0" w:tplc="A2784C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A3A5F19"/>
    <w:multiLevelType w:val="hybridMultilevel"/>
    <w:tmpl w:val="55B21E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A765F60"/>
    <w:multiLevelType w:val="hybridMultilevel"/>
    <w:tmpl w:val="BCA0C188"/>
    <w:lvl w:ilvl="0" w:tplc="E8300ABA">
      <w:start w:val="1"/>
      <w:numFmt w:val="lowerRoman"/>
      <w:lvlText w:val="%1."/>
      <w:lvlJc w:val="right"/>
      <w:pPr>
        <w:ind w:left="540" w:hanging="180"/>
      </w:pPr>
      <w:rPr>
        <w:b w:val="0"/>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47" w15:restartNumberingAfterBreak="0">
    <w:nsid w:val="7D6C5C40"/>
    <w:multiLevelType w:val="multilevel"/>
    <w:tmpl w:val="4009001D"/>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D8A6C9B"/>
    <w:multiLevelType w:val="hybridMultilevel"/>
    <w:tmpl w:val="7FD0E714"/>
    <w:lvl w:ilvl="0" w:tplc="1DC0B898">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9" w15:restartNumberingAfterBreak="0">
    <w:nsid w:val="7DA450A6"/>
    <w:multiLevelType w:val="multilevel"/>
    <w:tmpl w:val="CA082E1C"/>
    <w:lvl w:ilvl="0">
      <w:start w:val="1"/>
      <w:numFmt w:val="decimal"/>
      <w:lvlText w:val="%1)"/>
      <w:lvlJc w:val="left"/>
      <w:pPr>
        <w:ind w:left="360" w:hanging="360"/>
      </w:pPr>
    </w:lvl>
    <w:lvl w:ilvl="1">
      <w:start w:val="1"/>
      <w:numFmt w:val="upperRoman"/>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2463831">
    <w:abstractNumId w:val="63"/>
  </w:num>
  <w:num w:numId="2" w16cid:durableId="664477170">
    <w:abstractNumId w:val="46"/>
  </w:num>
  <w:num w:numId="3" w16cid:durableId="277955046">
    <w:abstractNumId w:val="19"/>
  </w:num>
  <w:num w:numId="4" w16cid:durableId="1305963979">
    <w:abstractNumId w:val="43"/>
  </w:num>
  <w:num w:numId="5" w16cid:durableId="1619289672">
    <w:abstractNumId w:val="14"/>
  </w:num>
  <w:num w:numId="6" w16cid:durableId="269435224">
    <w:abstractNumId w:val="64"/>
  </w:num>
  <w:num w:numId="7" w16cid:durableId="541014881">
    <w:abstractNumId w:val="137"/>
  </w:num>
  <w:num w:numId="8" w16cid:durableId="689796719">
    <w:abstractNumId w:val="91"/>
  </w:num>
  <w:num w:numId="9" w16cid:durableId="1825202742">
    <w:abstractNumId w:val="71"/>
  </w:num>
  <w:num w:numId="10" w16cid:durableId="320236112">
    <w:abstractNumId w:val="61"/>
  </w:num>
  <w:num w:numId="11" w16cid:durableId="693458855">
    <w:abstractNumId w:val="52"/>
  </w:num>
  <w:num w:numId="12" w16cid:durableId="1937471740">
    <w:abstractNumId w:val="66"/>
  </w:num>
  <w:num w:numId="13" w16cid:durableId="839546262">
    <w:abstractNumId w:val="79"/>
  </w:num>
  <w:num w:numId="14" w16cid:durableId="1470635439">
    <w:abstractNumId w:val="128"/>
  </w:num>
  <w:num w:numId="15" w16cid:durableId="1598824662">
    <w:abstractNumId w:val="31"/>
  </w:num>
  <w:num w:numId="16" w16cid:durableId="1755081235">
    <w:abstractNumId w:val="101"/>
  </w:num>
  <w:num w:numId="17" w16cid:durableId="1357196984">
    <w:abstractNumId w:val="130"/>
  </w:num>
  <w:num w:numId="18" w16cid:durableId="974718810">
    <w:abstractNumId w:val="129"/>
  </w:num>
  <w:num w:numId="19" w16cid:durableId="62920439">
    <w:abstractNumId w:val="60"/>
  </w:num>
  <w:num w:numId="20" w16cid:durableId="488523283">
    <w:abstractNumId w:val="27"/>
  </w:num>
  <w:num w:numId="21" w16cid:durableId="1969239171">
    <w:abstractNumId w:val="83"/>
  </w:num>
  <w:num w:numId="22" w16cid:durableId="1581910463">
    <w:abstractNumId w:val="76"/>
  </w:num>
  <w:num w:numId="23" w16cid:durableId="796608200">
    <w:abstractNumId w:val="72"/>
  </w:num>
  <w:num w:numId="24" w16cid:durableId="1041632714">
    <w:abstractNumId w:val="65"/>
  </w:num>
  <w:num w:numId="25" w16cid:durableId="778531952">
    <w:abstractNumId w:val="47"/>
  </w:num>
  <w:num w:numId="26" w16cid:durableId="1477990933">
    <w:abstractNumId w:val="123"/>
  </w:num>
  <w:num w:numId="27" w16cid:durableId="77405105">
    <w:abstractNumId w:val="94"/>
  </w:num>
  <w:num w:numId="28" w16cid:durableId="1149714734">
    <w:abstractNumId w:val="92"/>
  </w:num>
  <w:num w:numId="29" w16cid:durableId="1701277437">
    <w:abstractNumId w:val="122"/>
  </w:num>
  <w:num w:numId="30" w16cid:durableId="790054872">
    <w:abstractNumId w:val="49"/>
  </w:num>
  <w:num w:numId="31" w16cid:durableId="1278870468">
    <w:abstractNumId w:val="35"/>
  </w:num>
  <w:num w:numId="32" w16cid:durableId="284310660">
    <w:abstractNumId w:val="57"/>
  </w:num>
  <w:num w:numId="33" w16cid:durableId="655694043">
    <w:abstractNumId w:val="44"/>
  </w:num>
  <w:num w:numId="34" w16cid:durableId="1036924740">
    <w:abstractNumId w:val="117"/>
  </w:num>
  <w:num w:numId="35" w16cid:durableId="1192301327">
    <w:abstractNumId w:val="87"/>
  </w:num>
  <w:num w:numId="36" w16cid:durableId="1339036839">
    <w:abstractNumId w:val="5"/>
  </w:num>
  <w:num w:numId="37" w16cid:durableId="1890607051">
    <w:abstractNumId w:val="9"/>
  </w:num>
  <w:num w:numId="38" w16cid:durableId="62069637">
    <w:abstractNumId w:val="109"/>
  </w:num>
  <w:num w:numId="39" w16cid:durableId="65150251">
    <w:abstractNumId w:val="81"/>
  </w:num>
  <w:num w:numId="40" w16cid:durableId="1617443899">
    <w:abstractNumId w:val="126"/>
  </w:num>
  <w:num w:numId="41" w16cid:durableId="1702246110">
    <w:abstractNumId w:val="90"/>
  </w:num>
  <w:num w:numId="42" w16cid:durableId="836770700">
    <w:abstractNumId w:val="59"/>
  </w:num>
  <w:num w:numId="43" w16cid:durableId="1809585194">
    <w:abstractNumId w:val="84"/>
  </w:num>
  <w:num w:numId="44" w16cid:durableId="100611432">
    <w:abstractNumId w:val="42"/>
  </w:num>
  <w:num w:numId="45" w16cid:durableId="1453481643">
    <w:abstractNumId w:val="124"/>
  </w:num>
  <w:num w:numId="46" w16cid:durableId="1143694923">
    <w:abstractNumId w:val="149"/>
  </w:num>
  <w:num w:numId="47" w16cid:durableId="902715525">
    <w:abstractNumId w:val="89"/>
  </w:num>
  <w:num w:numId="48" w16cid:durableId="1458404137">
    <w:abstractNumId w:val="40"/>
  </w:num>
  <w:num w:numId="49" w16cid:durableId="822358044">
    <w:abstractNumId w:val="38"/>
  </w:num>
  <w:num w:numId="50" w16cid:durableId="1549105449">
    <w:abstractNumId w:val="140"/>
  </w:num>
  <w:num w:numId="51" w16cid:durableId="1566184449">
    <w:abstractNumId w:val="6"/>
  </w:num>
  <w:num w:numId="52" w16cid:durableId="646977568">
    <w:abstractNumId w:val="12"/>
  </w:num>
  <w:num w:numId="53" w16cid:durableId="297423684">
    <w:abstractNumId w:val="18"/>
  </w:num>
  <w:num w:numId="54" w16cid:durableId="1823766792">
    <w:abstractNumId w:val="70"/>
  </w:num>
  <w:num w:numId="55" w16cid:durableId="115564941">
    <w:abstractNumId w:val="144"/>
  </w:num>
  <w:num w:numId="56" w16cid:durableId="795293016">
    <w:abstractNumId w:val="114"/>
  </w:num>
  <w:num w:numId="57" w16cid:durableId="857085544">
    <w:abstractNumId w:val="106"/>
  </w:num>
  <w:num w:numId="58" w16cid:durableId="1102455576">
    <w:abstractNumId w:val="25"/>
  </w:num>
  <w:num w:numId="59" w16cid:durableId="737089939">
    <w:abstractNumId w:val="138"/>
  </w:num>
  <w:num w:numId="60" w16cid:durableId="1362706994">
    <w:abstractNumId w:val="58"/>
  </w:num>
  <w:num w:numId="61" w16cid:durableId="23676485">
    <w:abstractNumId w:val="111"/>
  </w:num>
  <w:num w:numId="62" w16cid:durableId="1418559055">
    <w:abstractNumId w:val="96"/>
  </w:num>
  <w:num w:numId="63" w16cid:durableId="999235571">
    <w:abstractNumId w:val="39"/>
  </w:num>
  <w:num w:numId="64" w16cid:durableId="1724258037">
    <w:abstractNumId w:val="69"/>
  </w:num>
  <w:num w:numId="65" w16cid:durableId="1986855920">
    <w:abstractNumId w:val="36"/>
  </w:num>
  <w:num w:numId="66" w16cid:durableId="121265738">
    <w:abstractNumId w:val="50"/>
  </w:num>
  <w:num w:numId="67" w16cid:durableId="463960601">
    <w:abstractNumId w:val="26"/>
  </w:num>
  <w:num w:numId="68" w16cid:durableId="369690321">
    <w:abstractNumId w:val="37"/>
  </w:num>
  <w:num w:numId="69" w16cid:durableId="68039339">
    <w:abstractNumId w:val="110"/>
  </w:num>
  <w:num w:numId="70" w16cid:durableId="1142041815">
    <w:abstractNumId w:val="127"/>
  </w:num>
  <w:num w:numId="71" w16cid:durableId="396831207">
    <w:abstractNumId w:val="73"/>
  </w:num>
  <w:num w:numId="72" w16cid:durableId="287510566">
    <w:abstractNumId w:val="148"/>
  </w:num>
  <w:num w:numId="73" w16cid:durableId="1410226550">
    <w:abstractNumId w:val="97"/>
  </w:num>
  <w:num w:numId="74" w16cid:durableId="1943606751">
    <w:abstractNumId w:val="141"/>
  </w:num>
  <w:num w:numId="75" w16cid:durableId="1837500560">
    <w:abstractNumId w:val="134"/>
  </w:num>
  <w:num w:numId="76" w16cid:durableId="1516770016">
    <w:abstractNumId w:val="62"/>
  </w:num>
  <w:num w:numId="77" w16cid:durableId="2006085163">
    <w:abstractNumId w:val="48"/>
  </w:num>
  <w:num w:numId="78" w16cid:durableId="242567692">
    <w:abstractNumId w:val="41"/>
  </w:num>
  <w:num w:numId="79" w16cid:durableId="1409570751">
    <w:abstractNumId w:val="51"/>
  </w:num>
  <w:num w:numId="80" w16cid:durableId="620575257">
    <w:abstractNumId w:val="75"/>
  </w:num>
  <w:num w:numId="81" w16cid:durableId="2117478114">
    <w:abstractNumId w:val="112"/>
  </w:num>
  <w:num w:numId="82" w16cid:durableId="184439143">
    <w:abstractNumId w:val="93"/>
  </w:num>
  <w:num w:numId="83" w16cid:durableId="730889034">
    <w:abstractNumId w:val="147"/>
  </w:num>
  <w:num w:numId="84" w16cid:durableId="1646473241">
    <w:abstractNumId w:val="107"/>
  </w:num>
  <w:num w:numId="85" w16cid:durableId="842161618">
    <w:abstractNumId w:val="107"/>
  </w:num>
  <w:num w:numId="86" w16cid:durableId="1574975321">
    <w:abstractNumId w:val="107"/>
  </w:num>
  <w:num w:numId="87" w16cid:durableId="166755174">
    <w:abstractNumId w:val="107"/>
  </w:num>
  <w:num w:numId="88" w16cid:durableId="318267883">
    <w:abstractNumId w:val="107"/>
  </w:num>
  <w:num w:numId="89" w16cid:durableId="1010566560">
    <w:abstractNumId w:val="125"/>
  </w:num>
  <w:num w:numId="90" w16cid:durableId="964891898">
    <w:abstractNumId w:val="125"/>
  </w:num>
  <w:num w:numId="91" w16cid:durableId="302125217">
    <w:abstractNumId w:val="98"/>
  </w:num>
  <w:num w:numId="92" w16cid:durableId="80032514">
    <w:abstractNumId w:val="125"/>
  </w:num>
  <w:num w:numId="93" w16cid:durableId="1612784673">
    <w:abstractNumId w:val="32"/>
  </w:num>
  <w:num w:numId="94" w16cid:durableId="435102607">
    <w:abstractNumId w:val="125"/>
  </w:num>
  <w:num w:numId="95" w16cid:durableId="1668631999">
    <w:abstractNumId w:val="136"/>
  </w:num>
  <w:num w:numId="96" w16cid:durableId="2097939121">
    <w:abstractNumId w:val="113"/>
  </w:num>
  <w:num w:numId="97" w16cid:durableId="1511991113">
    <w:abstractNumId w:val="33"/>
  </w:num>
  <w:num w:numId="98" w16cid:durableId="1930692273">
    <w:abstractNumId w:val="7"/>
  </w:num>
  <w:num w:numId="99" w16cid:durableId="801927030">
    <w:abstractNumId w:val="29"/>
  </w:num>
  <w:num w:numId="100" w16cid:durableId="473177139">
    <w:abstractNumId w:val="63"/>
  </w:num>
  <w:num w:numId="101" w16cid:durableId="499781479">
    <w:abstractNumId w:val="63"/>
  </w:num>
  <w:num w:numId="102" w16cid:durableId="1421639497">
    <w:abstractNumId w:val="63"/>
  </w:num>
  <w:num w:numId="103" w16cid:durableId="215509793">
    <w:abstractNumId w:val="63"/>
  </w:num>
  <w:num w:numId="104" w16cid:durableId="851382202">
    <w:abstractNumId w:val="46"/>
  </w:num>
  <w:num w:numId="105" w16cid:durableId="1977300156">
    <w:abstractNumId w:val="46"/>
  </w:num>
  <w:num w:numId="106" w16cid:durableId="1239632734">
    <w:abstractNumId w:val="46"/>
  </w:num>
  <w:num w:numId="107" w16cid:durableId="745349115">
    <w:abstractNumId w:val="19"/>
  </w:num>
  <w:num w:numId="108" w16cid:durableId="291325983">
    <w:abstractNumId w:val="43"/>
  </w:num>
  <w:num w:numId="109" w16cid:durableId="790249625">
    <w:abstractNumId w:val="14"/>
  </w:num>
  <w:num w:numId="110" w16cid:durableId="1198006307">
    <w:abstractNumId w:val="14"/>
  </w:num>
  <w:num w:numId="111" w16cid:durableId="1374842135">
    <w:abstractNumId w:val="2"/>
  </w:num>
  <w:num w:numId="112" w16cid:durableId="1150514189">
    <w:abstractNumId w:val="3"/>
    <w:lvlOverride w:ilvl="0">
      <w:lvl w:ilvl="0">
        <w:start w:val="1"/>
        <w:numFmt w:val="bullet"/>
        <w:pStyle w:val="ListBullet"/>
        <w:lvlText w:val=""/>
        <w:lvlJc w:val="left"/>
        <w:pPr>
          <w:ind w:left="720" w:hanging="360"/>
        </w:pPr>
        <w:rPr>
          <w:rFonts w:ascii="Symbol" w:hAnsi="Symbol" w:hint="default"/>
          <w:b w:val="0"/>
          <w:i w:val="0"/>
          <w:color w:val="36A976"/>
          <w:sz w:val="22"/>
          <w:u w:val="none"/>
        </w:rPr>
      </w:lvl>
    </w:lvlOverride>
  </w:num>
  <w:num w:numId="113" w16cid:durableId="801733185">
    <w:abstractNumId w:val="0"/>
  </w:num>
  <w:num w:numId="114" w16cid:durableId="762796625">
    <w:abstractNumId w:val="118"/>
  </w:num>
  <w:num w:numId="115" w16cid:durableId="1795639511">
    <w:abstractNumId w:val="133"/>
  </w:num>
  <w:num w:numId="116" w16cid:durableId="1323118490">
    <w:abstractNumId w:val="24"/>
  </w:num>
  <w:num w:numId="117" w16cid:durableId="931938459">
    <w:abstractNumId w:val="67"/>
  </w:num>
  <w:num w:numId="118" w16cid:durableId="1464495952">
    <w:abstractNumId w:val="1"/>
  </w:num>
  <w:num w:numId="119" w16cid:durableId="391663310">
    <w:abstractNumId w:val="1"/>
  </w:num>
  <w:num w:numId="120" w16cid:durableId="2114209130">
    <w:abstractNumId w:val="115"/>
  </w:num>
  <w:num w:numId="121" w16cid:durableId="2116047610">
    <w:abstractNumId w:val="11"/>
  </w:num>
  <w:num w:numId="122" w16cid:durableId="1282883657">
    <w:abstractNumId w:val="30"/>
  </w:num>
  <w:num w:numId="123" w16cid:durableId="1942252528">
    <w:abstractNumId w:val="16"/>
  </w:num>
  <w:num w:numId="124" w16cid:durableId="619144132">
    <w:abstractNumId w:val="142"/>
  </w:num>
  <w:num w:numId="125" w16cid:durableId="196085356">
    <w:abstractNumId w:val="95"/>
  </w:num>
  <w:num w:numId="126" w16cid:durableId="1790003217">
    <w:abstractNumId w:val="68"/>
  </w:num>
  <w:num w:numId="127" w16cid:durableId="1869371889">
    <w:abstractNumId w:val="143"/>
  </w:num>
  <w:num w:numId="128" w16cid:durableId="1599799449">
    <w:abstractNumId w:val="131"/>
  </w:num>
  <w:num w:numId="129" w16cid:durableId="714500434">
    <w:abstractNumId w:val="85"/>
  </w:num>
  <w:num w:numId="130" w16cid:durableId="500198898">
    <w:abstractNumId w:val="15"/>
  </w:num>
  <w:num w:numId="131" w16cid:durableId="1571962335">
    <w:abstractNumId w:val="145"/>
  </w:num>
  <w:num w:numId="132" w16cid:durableId="2013604708">
    <w:abstractNumId w:val="20"/>
  </w:num>
  <w:num w:numId="133" w16cid:durableId="887570563">
    <w:abstractNumId w:val="80"/>
  </w:num>
  <w:num w:numId="134" w16cid:durableId="437721501">
    <w:abstractNumId w:val="99"/>
  </w:num>
  <w:num w:numId="135" w16cid:durableId="2039885714">
    <w:abstractNumId w:val="120"/>
  </w:num>
  <w:num w:numId="136" w16cid:durableId="48844153">
    <w:abstractNumId w:val="100"/>
  </w:num>
  <w:num w:numId="137" w16cid:durableId="458836427">
    <w:abstractNumId w:val="146"/>
  </w:num>
  <w:num w:numId="138" w16cid:durableId="2076783379">
    <w:abstractNumId w:val="116"/>
  </w:num>
  <w:num w:numId="139" w16cid:durableId="1245338422">
    <w:abstractNumId w:val="104"/>
  </w:num>
  <w:num w:numId="140" w16cid:durableId="1583102958">
    <w:abstractNumId w:val="132"/>
  </w:num>
  <w:num w:numId="141" w16cid:durableId="1240479757">
    <w:abstractNumId w:val="102"/>
  </w:num>
  <w:num w:numId="142" w16cid:durableId="2080007950">
    <w:abstractNumId w:val="13"/>
  </w:num>
  <w:num w:numId="143" w16cid:durableId="860704719">
    <w:abstractNumId w:val="103"/>
  </w:num>
  <w:num w:numId="144" w16cid:durableId="417865725">
    <w:abstractNumId w:val="54"/>
  </w:num>
  <w:num w:numId="145" w16cid:durableId="857549565">
    <w:abstractNumId w:val="139"/>
  </w:num>
  <w:num w:numId="146" w16cid:durableId="1829591333">
    <w:abstractNumId w:val="55"/>
  </w:num>
  <w:num w:numId="147" w16cid:durableId="376857594">
    <w:abstractNumId w:val="34"/>
  </w:num>
  <w:num w:numId="148" w16cid:durableId="345443463">
    <w:abstractNumId w:val="22"/>
  </w:num>
  <w:num w:numId="149" w16cid:durableId="848911148">
    <w:abstractNumId w:val="119"/>
  </w:num>
  <w:num w:numId="150" w16cid:durableId="1820921923">
    <w:abstractNumId w:val="105"/>
  </w:num>
  <w:num w:numId="151" w16cid:durableId="1939361182">
    <w:abstractNumId w:val="45"/>
  </w:num>
  <w:num w:numId="152" w16cid:durableId="636230168">
    <w:abstractNumId w:val="17"/>
  </w:num>
  <w:num w:numId="153" w16cid:durableId="2051176142">
    <w:abstractNumId w:val="108"/>
  </w:num>
  <w:num w:numId="154" w16cid:durableId="1994916918">
    <w:abstractNumId w:val="53"/>
  </w:num>
  <w:num w:numId="155" w16cid:durableId="469832993">
    <w:abstractNumId w:val="78"/>
  </w:num>
  <w:num w:numId="156" w16cid:durableId="1991857744">
    <w:abstractNumId w:val="28"/>
  </w:num>
  <w:num w:numId="157" w16cid:durableId="811287005">
    <w:abstractNumId w:val="8"/>
  </w:num>
  <w:num w:numId="158" w16cid:durableId="69272484">
    <w:abstractNumId w:val="88"/>
  </w:num>
  <w:num w:numId="159" w16cid:durableId="766654848">
    <w:abstractNumId w:val="121"/>
  </w:num>
  <w:num w:numId="160" w16cid:durableId="597063364">
    <w:abstractNumId w:val="10"/>
  </w:num>
  <w:num w:numId="161" w16cid:durableId="1554999940">
    <w:abstractNumId w:val="56"/>
  </w:num>
  <w:num w:numId="162" w16cid:durableId="1902208492">
    <w:abstractNumId w:val="77"/>
  </w:num>
  <w:num w:numId="163" w16cid:durableId="1040469962">
    <w:abstractNumId w:val="74"/>
  </w:num>
  <w:num w:numId="164" w16cid:durableId="1423986456">
    <w:abstractNumId w:val="82"/>
  </w:num>
  <w:num w:numId="165" w16cid:durableId="126314694">
    <w:abstractNumId w:val="21"/>
  </w:num>
  <w:num w:numId="166" w16cid:durableId="1647667433">
    <w:abstractNumId w:val="135"/>
  </w:num>
  <w:num w:numId="167" w16cid:durableId="1252394668">
    <w:abstractNumId w:val="86"/>
  </w:num>
  <w:num w:numId="168" w16cid:durableId="241257123">
    <w:abstractNumId w:val="2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9B"/>
    <w:rsid w:val="00002ACD"/>
    <w:rsid w:val="0000346D"/>
    <w:rsid w:val="000056CC"/>
    <w:rsid w:val="00011054"/>
    <w:rsid w:val="000114BD"/>
    <w:rsid w:val="000245CC"/>
    <w:rsid w:val="00026045"/>
    <w:rsid w:val="00027FBC"/>
    <w:rsid w:val="00030C21"/>
    <w:rsid w:val="00034DCD"/>
    <w:rsid w:val="00041594"/>
    <w:rsid w:val="000419F7"/>
    <w:rsid w:val="000506A6"/>
    <w:rsid w:val="0005241F"/>
    <w:rsid w:val="0007680D"/>
    <w:rsid w:val="0008166C"/>
    <w:rsid w:val="000829BA"/>
    <w:rsid w:val="0008582E"/>
    <w:rsid w:val="0009129B"/>
    <w:rsid w:val="00091C7D"/>
    <w:rsid w:val="00092D0D"/>
    <w:rsid w:val="000961B2"/>
    <w:rsid w:val="000A395A"/>
    <w:rsid w:val="000B1C5A"/>
    <w:rsid w:val="000B4BEE"/>
    <w:rsid w:val="000B6561"/>
    <w:rsid w:val="000B6BD7"/>
    <w:rsid w:val="000C2EE6"/>
    <w:rsid w:val="000C349C"/>
    <w:rsid w:val="000C3828"/>
    <w:rsid w:val="000C4CFE"/>
    <w:rsid w:val="000C6427"/>
    <w:rsid w:val="000D59AE"/>
    <w:rsid w:val="000E4975"/>
    <w:rsid w:val="000E7A59"/>
    <w:rsid w:val="000F54B9"/>
    <w:rsid w:val="0010487B"/>
    <w:rsid w:val="00105552"/>
    <w:rsid w:val="00114B4E"/>
    <w:rsid w:val="00114DF9"/>
    <w:rsid w:val="001171E3"/>
    <w:rsid w:val="001178E6"/>
    <w:rsid w:val="00117A31"/>
    <w:rsid w:val="00137522"/>
    <w:rsid w:val="00140F84"/>
    <w:rsid w:val="00144830"/>
    <w:rsid w:val="00144A9E"/>
    <w:rsid w:val="0014611B"/>
    <w:rsid w:val="001466FB"/>
    <w:rsid w:val="00146BDC"/>
    <w:rsid w:val="00147E21"/>
    <w:rsid w:val="00155B61"/>
    <w:rsid w:val="00165C75"/>
    <w:rsid w:val="001738D0"/>
    <w:rsid w:val="001747C3"/>
    <w:rsid w:val="00177DE9"/>
    <w:rsid w:val="0018106B"/>
    <w:rsid w:val="00184492"/>
    <w:rsid w:val="0018490C"/>
    <w:rsid w:val="001849C8"/>
    <w:rsid w:val="0019235C"/>
    <w:rsid w:val="001937AF"/>
    <w:rsid w:val="00197801"/>
    <w:rsid w:val="001A1D62"/>
    <w:rsid w:val="001A436E"/>
    <w:rsid w:val="001A6C9C"/>
    <w:rsid w:val="001B1DEA"/>
    <w:rsid w:val="001B5B70"/>
    <w:rsid w:val="001C1105"/>
    <w:rsid w:val="001C3D4D"/>
    <w:rsid w:val="001C55BC"/>
    <w:rsid w:val="001C59ED"/>
    <w:rsid w:val="001C63DB"/>
    <w:rsid w:val="001E10E3"/>
    <w:rsid w:val="001E3A74"/>
    <w:rsid w:val="00200650"/>
    <w:rsid w:val="002012AC"/>
    <w:rsid w:val="0020281D"/>
    <w:rsid w:val="00202F9E"/>
    <w:rsid w:val="00204E66"/>
    <w:rsid w:val="00211B24"/>
    <w:rsid w:val="00212DAD"/>
    <w:rsid w:val="00213605"/>
    <w:rsid w:val="00215217"/>
    <w:rsid w:val="0022202C"/>
    <w:rsid w:val="002304E0"/>
    <w:rsid w:val="00231792"/>
    <w:rsid w:val="00232CE3"/>
    <w:rsid w:val="002351F6"/>
    <w:rsid w:val="002414A4"/>
    <w:rsid w:val="002453B3"/>
    <w:rsid w:val="002543DF"/>
    <w:rsid w:val="00254B04"/>
    <w:rsid w:val="00255DBC"/>
    <w:rsid w:val="00260369"/>
    <w:rsid w:val="002607F4"/>
    <w:rsid w:val="002609D0"/>
    <w:rsid w:val="00260D9B"/>
    <w:rsid w:val="00262C7B"/>
    <w:rsid w:val="00271990"/>
    <w:rsid w:val="00273F7F"/>
    <w:rsid w:val="00277278"/>
    <w:rsid w:val="002824E7"/>
    <w:rsid w:val="00283FAF"/>
    <w:rsid w:val="0029036A"/>
    <w:rsid w:val="00290ABA"/>
    <w:rsid w:val="00294E79"/>
    <w:rsid w:val="00296121"/>
    <w:rsid w:val="002A4EB2"/>
    <w:rsid w:val="002A7375"/>
    <w:rsid w:val="002B2FA4"/>
    <w:rsid w:val="002B5869"/>
    <w:rsid w:val="002C2236"/>
    <w:rsid w:val="002C402B"/>
    <w:rsid w:val="002C6A2D"/>
    <w:rsid w:val="002D50FE"/>
    <w:rsid w:val="002D7B3D"/>
    <w:rsid w:val="002E564F"/>
    <w:rsid w:val="002E5863"/>
    <w:rsid w:val="002E640E"/>
    <w:rsid w:val="002E6E9B"/>
    <w:rsid w:val="002E7375"/>
    <w:rsid w:val="002F157E"/>
    <w:rsid w:val="002F7013"/>
    <w:rsid w:val="00307B15"/>
    <w:rsid w:val="00312153"/>
    <w:rsid w:val="00313256"/>
    <w:rsid w:val="0031735E"/>
    <w:rsid w:val="0032010D"/>
    <w:rsid w:val="003222D7"/>
    <w:rsid w:val="00326F1A"/>
    <w:rsid w:val="00330914"/>
    <w:rsid w:val="00335A41"/>
    <w:rsid w:val="00354837"/>
    <w:rsid w:val="0036410D"/>
    <w:rsid w:val="00364FF8"/>
    <w:rsid w:val="00365362"/>
    <w:rsid w:val="00367791"/>
    <w:rsid w:val="00367B8A"/>
    <w:rsid w:val="00370E51"/>
    <w:rsid w:val="003770CC"/>
    <w:rsid w:val="003821AC"/>
    <w:rsid w:val="00382A35"/>
    <w:rsid w:val="003938DD"/>
    <w:rsid w:val="00395426"/>
    <w:rsid w:val="003A3553"/>
    <w:rsid w:val="003A46A9"/>
    <w:rsid w:val="003A46E7"/>
    <w:rsid w:val="003A4BF6"/>
    <w:rsid w:val="003A64AD"/>
    <w:rsid w:val="003B067C"/>
    <w:rsid w:val="003B29DD"/>
    <w:rsid w:val="003C298A"/>
    <w:rsid w:val="003C5B4D"/>
    <w:rsid w:val="003D4A97"/>
    <w:rsid w:val="003E1037"/>
    <w:rsid w:val="003E1BDE"/>
    <w:rsid w:val="003E1C14"/>
    <w:rsid w:val="003E39A4"/>
    <w:rsid w:val="003E3B2C"/>
    <w:rsid w:val="003E5DC7"/>
    <w:rsid w:val="003E5DCB"/>
    <w:rsid w:val="003E5DF1"/>
    <w:rsid w:val="003F0543"/>
    <w:rsid w:val="003F340C"/>
    <w:rsid w:val="003F68BE"/>
    <w:rsid w:val="0040093B"/>
    <w:rsid w:val="00414894"/>
    <w:rsid w:val="00425F2E"/>
    <w:rsid w:val="00432CDE"/>
    <w:rsid w:val="004408A7"/>
    <w:rsid w:val="0044289C"/>
    <w:rsid w:val="0044393F"/>
    <w:rsid w:val="004469AE"/>
    <w:rsid w:val="00447168"/>
    <w:rsid w:val="0045225B"/>
    <w:rsid w:val="00454D9C"/>
    <w:rsid w:val="00455318"/>
    <w:rsid w:val="00462DB1"/>
    <w:rsid w:val="00464991"/>
    <w:rsid w:val="00467E76"/>
    <w:rsid w:val="004813AF"/>
    <w:rsid w:val="00487A67"/>
    <w:rsid w:val="00492DBB"/>
    <w:rsid w:val="00493451"/>
    <w:rsid w:val="0049644A"/>
    <w:rsid w:val="004A6BCB"/>
    <w:rsid w:val="004B34AD"/>
    <w:rsid w:val="004B5C17"/>
    <w:rsid w:val="004D0CC9"/>
    <w:rsid w:val="004D7FA7"/>
    <w:rsid w:val="004E64FE"/>
    <w:rsid w:val="004E7607"/>
    <w:rsid w:val="004F041F"/>
    <w:rsid w:val="004F49B6"/>
    <w:rsid w:val="004F6B42"/>
    <w:rsid w:val="00502C3E"/>
    <w:rsid w:val="00504AF8"/>
    <w:rsid w:val="005209F2"/>
    <w:rsid w:val="0052137B"/>
    <w:rsid w:val="00521E9C"/>
    <w:rsid w:val="005346E2"/>
    <w:rsid w:val="00536A8E"/>
    <w:rsid w:val="00542431"/>
    <w:rsid w:val="00543267"/>
    <w:rsid w:val="005519E2"/>
    <w:rsid w:val="005552D8"/>
    <w:rsid w:val="0056555C"/>
    <w:rsid w:val="0058447B"/>
    <w:rsid w:val="00587833"/>
    <w:rsid w:val="00592F63"/>
    <w:rsid w:val="005934EF"/>
    <w:rsid w:val="00593DED"/>
    <w:rsid w:val="00594D24"/>
    <w:rsid w:val="005A3874"/>
    <w:rsid w:val="005A5ABD"/>
    <w:rsid w:val="005B3240"/>
    <w:rsid w:val="005B762D"/>
    <w:rsid w:val="005C01E7"/>
    <w:rsid w:val="005C1BEA"/>
    <w:rsid w:val="005C6779"/>
    <w:rsid w:val="005C7916"/>
    <w:rsid w:val="005D6FF2"/>
    <w:rsid w:val="005D7282"/>
    <w:rsid w:val="005E1235"/>
    <w:rsid w:val="005F5218"/>
    <w:rsid w:val="005F5454"/>
    <w:rsid w:val="00600C0A"/>
    <w:rsid w:val="00601C82"/>
    <w:rsid w:val="0060288A"/>
    <w:rsid w:val="006073A0"/>
    <w:rsid w:val="0061439C"/>
    <w:rsid w:val="00621764"/>
    <w:rsid w:val="00630413"/>
    <w:rsid w:val="00631392"/>
    <w:rsid w:val="00643A02"/>
    <w:rsid w:val="00646712"/>
    <w:rsid w:val="0064679E"/>
    <w:rsid w:val="006472DE"/>
    <w:rsid w:val="00652F87"/>
    <w:rsid w:val="00662A58"/>
    <w:rsid w:val="006635D8"/>
    <w:rsid w:val="00671282"/>
    <w:rsid w:val="006765ED"/>
    <w:rsid w:val="006817FD"/>
    <w:rsid w:val="006832AD"/>
    <w:rsid w:val="00693ABA"/>
    <w:rsid w:val="00695DAC"/>
    <w:rsid w:val="00697B5F"/>
    <w:rsid w:val="006A25EE"/>
    <w:rsid w:val="006A67FE"/>
    <w:rsid w:val="006A7DF8"/>
    <w:rsid w:val="006B089F"/>
    <w:rsid w:val="006B5323"/>
    <w:rsid w:val="006C0FA4"/>
    <w:rsid w:val="006C410E"/>
    <w:rsid w:val="006D1390"/>
    <w:rsid w:val="006E596F"/>
    <w:rsid w:val="006E6C47"/>
    <w:rsid w:val="006F222E"/>
    <w:rsid w:val="006F2951"/>
    <w:rsid w:val="006F4358"/>
    <w:rsid w:val="006F5744"/>
    <w:rsid w:val="00707290"/>
    <w:rsid w:val="007102CB"/>
    <w:rsid w:val="007105F1"/>
    <w:rsid w:val="00710C3B"/>
    <w:rsid w:val="00711990"/>
    <w:rsid w:val="00712D51"/>
    <w:rsid w:val="00717443"/>
    <w:rsid w:val="00721CC0"/>
    <w:rsid w:val="0072339F"/>
    <w:rsid w:val="00731D55"/>
    <w:rsid w:val="00741DA4"/>
    <w:rsid w:val="00744ECA"/>
    <w:rsid w:val="0074564D"/>
    <w:rsid w:val="00750AF2"/>
    <w:rsid w:val="00750B11"/>
    <w:rsid w:val="00753701"/>
    <w:rsid w:val="00753C47"/>
    <w:rsid w:val="00754DB5"/>
    <w:rsid w:val="00757220"/>
    <w:rsid w:val="007648C6"/>
    <w:rsid w:val="00770A42"/>
    <w:rsid w:val="0078782C"/>
    <w:rsid w:val="007A24F7"/>
    <w:rsid w:val="007A5E52"/>
    <w:rsid w:val="007A74F2"/>
    <w:rsid w:val="007B0AEE"/>
    <w:rsid w:val="007B7C6D"/>
    <w:rsid w:val="007C2602"/>
    <w:rsid w:val="007D223F"/>
    <w:rsid w:val="007D57A8"/>
    <w:rsid w:val="007D6105"/>
    <w:rsid w:val="007E0A04"/>
    <w:rsid w:val="008006B1"/>
    <w:rsid w:val="0081025B"/>
    <w:rsid w:val="00812DFD"/>
    <w:rsid w:val="008147A6"/>
    <w:rsid w:val="00817CD2"/>
    <w:rsid w:val="00825184"/>
    <w:rsid w:val="00830451"/>
    <w:rsid w:val="00831A31"/>
    <w:rsid w:val="008351A9"/>
    <w:rsid w:val="00840F80"/>
    <w:rsid w:val="008424BE"/>
    <w:rsid w:val="008449CF"/>
    <w:rsid w:val="00844EDA"/>
    <w:rsid w:val="00845A16"/>
    <w:rsid w:val="00851845"/>
    <w:rsid w:val="0085447D"/>
    <w:rsid w:val="00864950"/>
    <w:rsid w:val="00873F62"/>
    <w:rsid w:val="00884906"/>
    <w:rsid w:val="00884A08"/>
    <w:rsid w:val="008862D8"/>
    <w:rsid w:val="00891411"/>
    <w:rsid w:val="00892B64"/>
    <w:rsid w:val="008932A7"/>
    <w:rsid w:val="0089562E"/>
    <w:rsid w:val="008971E8"/>
    <w:rsid w:val="008A1FCD"/>
    <w:rsid w:val="008A456E"/>
    <w:rsid w:val="008B6EA1"/>
    <w:rsid w:val="008B781E"/>
    <w:rsid w:val="008C2815"/>
    <w:rsid w:val="008D1154"/>
    <w:rsid w:val="008D46DA"/>
    <w:rsid w:val="008D4AF2"/>
    <w:rsid w:val="008D7791"/>
    <w:rsid w:val="008E0627"/>
    <w:rsid w:val="008E0B03"/>
    <w:rsid w:val="008E2E55"/>
    <w:rsid w:val="008E6B7B"/>
    <w:rsid w:val="008F309C"/>
    <w:rsid w:val="0090046B"/>
    <w:rsid w:val="00903BA5"/>
    <w:rsid w:val="00911DE1"/>
    <w:rsid w:val="0091236A"/>
    <w:rsid w:val="009159C9"/>
    <w:rsid w:val="009202FF"/>
    <w:rsid w:val="0092685F"/>
    <w:rsid w:val="00936B55"/>
    <w:rsid w:val="00940083"/>
    <w:rsid w:val="00940223"/>
    <w:rsid w:val="00943127"/>
    <w:rsid w:val="00943E07"/>
    <w:rsid w:val="00946C18"/>
    <w:rsid w:val="00947D04"/>
    <w:rsid w:val="00951D1C"/>
    <w:rsid w:val="009524CF"/>
    <w:rsid w:val="00955B10"/>
    <w:rsid w:val="00955DDC"/>
    <w:rsid w:val="00956ED8"/>
    <w:rsid w:val="00962DDF"/>
    <w:rsid w:val="00964830"/>
    <w:rsid w:val="009705CA"/>
    <w:rsid w:val="0097164E"/>
    <w:rsid w:val="0097369B"/>
    <w:rsid w:val="009750C8"/>
    <w:rsid w:val="00976AC8"/>
    <w:rsid w:val="00976F9C"/>
    <w:rsid w:val="0097760E"/>
    <w:rsid w:val="00983375"/>
    <w:rsid w:val="00986E1B"/>
    <w:rsid w:val="00995F32"/>
    <w:rsid w:val="009A0525"/>
    <w:rsid w:val="009A1831"/>
    <w:rsid w:val="009A6FCF"/>
    <w:rsid w:val="009C2BA2"/>
    <w:rsid w:val="009C3E84"/>
    <w:rsid w:val="009D3942"/>
    <w:rsid w:val="009D7D34"/>
    <w:rsid w:val="009E1F4D"/>
    <w:rsid w:val="009E52EC"/>
    <w:rsid w:val="009E63DC"/>
    <w:rsid w:val="009F4B87"/>
    <w:rsid w:val="009F7F3C"/>
    <w:rsid w:val="00A11188"/>
    <w:rsid w:val="00A13A93"/>
    <w:rsid w:val="00A15A24"/>
    <w:rsid w:val="00A17699"/>
    <w:rsid w:val="00A22D41"/>
    <w:rsid w:val="00A23451"/>
    <w:rsid w:val="00A267F4"/>
    <w:rsid w:val="00A30606"/>
    <w:rsid w:val="00A31094"/>
    <w:rsid w:val="00A355D2"/>
    <w:rsid w:val="00A3591C"/>
    <w:rsid w:val="00A43B0E"/>
    <w:rsid w:val="00A46A8C"/>
    <w:rsid w:val="00A47473"/>
    <w:rsid w:val="00A62149"/>
    <w:rsid w:val="00A81A89"/>
    <w:rsid w:val="00A904CD"/>
    <w:rsid w:val="00AA3123"/>
    <w:rsid w:val="00AA3FBF"/>
    <w:rsid w:val="00AA4B87"/>
    <w:rsid w:val="00AA4ECC"/>
    <w:rsid w:val="00AA6311"/>
    <w:rsid w:val="00AB09EB"/>
    <w:rsid w:val="00AB11F1"/>
    <w:rsid w:val="00AC4FB0"/>
    <w:rsid w:val="00AC6B79"/>
    <w:rsid w:val="00AE7C2A"/>
    <w:rsid w:val="00AF3E90"/>
    <w:rsid w:val="00AF45EE"/>
    <w:rsid w:val="00AF58D9"/>
    <w:rsid w:val="00AF7211"/>
    <w:rsid w:val="00B16ADB"/>
    <w:rsid w:val="00B245E4"/>
    <w:rsid w:val="00B247D9"/>
    <w:rsid w:val="00B34B95"/>
    <w:rsid w:val="00B34F7F"/>
    <w:rsid w:val="00B36923"/>
    <w:rsid w:val="00B44ED6"/>
    <w:rsid w:val="00B4638F"/>
    <w:rsid w:val="00B535A6"/>
    <w:rsid w:val="00B66159"/>
    <w:rsid w:val="00B66608"/>
    <w:rsid w:val="00B76F43"/>
    <w:rsid w:val="00B7783E"/>
    <w:rsid w:val="00B80878"/>
    <w:rsid w:val="00B84CAB"/>
    <w:rsid w:val="00B8546F"/>
    <w:rsid w:val="00B91B38"/>
    <w:rsid w:val="00B92CDC"/>
    <w:rsid w:val="00B94296"/>
    <w:rsid w:val="00B979B3"/>
    <w:rsid w:val="00B97C6E"/>
    <w:rsid w:val="00BA0AC4"/>
    <w:rsid w:val="00BA1146"/>
    <w:rsid w:val="00BA449E"/>
    <w:rsid w:val="00BA5C07"/>
    <w:rsid w:val="00BB04CC"/>
    <w:rsid w:val="00BB3DC6"/>
    <w:rsid w:val="00BB6100"/>
    <w:rsid w:val="00BC583C"/>
    <w:rsid w:val="00BD45F6"/>
    <w:rsid w:val="00BD52CD"/>
    <w:rsid w:val="00BE4116"/>
    <w:rsid w:val="00BE5CE3"/>
    <w:rsid w:val="00BF0EAB"/>
    <w:rsid w:val="00BF4C34"/>
    <w:rsid w:val="00BF575D"/>
    <w:rsid w:val="00C0371D"/>
    <w:rsid w:val="00C060CE"/>
    <w:rsid w:val="00C06FA6"/>
    <w:rsid w:val="00C1742A"/>
    <w:rsid w:val="00C23295"/>
    <w:rsid w:val="00C26412"/>
    <w:rsid w:val="00C332CE"/>
    <w:rsid w:val="00C430D6"/>
    <w:rsid w:val="00C4742A"/>
    <w:rsid w:val="00C50183"/>
    <w:rsid w:val="00C5021A"/>
    <w:rsid w:val="00C51762"/>
    <w:rsid w:val="00C51E88"/>
    <w:rsid w:val="00C539C4"/>
    <w:rsid w:val="00C53F42"/>
    <w:rsid w:val="00C61353"/>
    <w:rsid w:val="00C66492"/>
    <w:rsid w:val="00C7465A"/>
    <w:rsid w:val="00C758D0"/>
    <w:rsid w:val="00C818B1"/>
    <w:rsid w:val="00C86D22"/>
    <w:rsid w:val="00C92EC7"/>
    <w:rsid w:val="00C95ABE"/>
    <w:rsid w:val="00C97D25"/>
    <w:rsid w:val="00CA35B7"/>
    <w:rsid w:val="00CA6BB2"/>
    <w:rsid w:val="00CB1BB6"/>
    <w:rsid w:val="00CB5678"/>
    <w:rsid w:val="00CB76F9"/>
    <w:rsid w:val="00CC1380"/>
    <w:rsid w:val="00CC40C9"/>
    <w:rsid w:val="00CD2419"/>
    <w:rsid w:val="00CD6BD6"/>
    <w:rsid w:val="00CE0FFB"/>
    <w:rsid w:val="00CE1EB8"/>
    <w:rsid w:val="00CE2D24"/>
    <w:rsid w:val="00CE4838"/>
    <w:rsid w:val="00CF08BD"/>
    <w:rsid w:val="00CF1204"/>
    <w:rsid w:val="00CF256A"/>
    <w:rsid w:val="00D00FCC"/>
    <w:rsid w:val="00D031C7"/>
    <w:rsid w:val="00D0520B"/>
    <w:rsid w:val="00D128BC"/>
    <w:rsid w:val="00D142CE"/>
    <w:rsid w:val="00D15CBE"/>
    <w:rsid w:val="00D41CAC"/>
    <w:rsid w:val="00D44568"/>
    <w:rsid w:val="00D4568D"/>
    <w:rsid w:val="00D610AF"/>
    <w:rsid w:val="00D73F21"/>
    <w:rsid w:val="00D76A40"/>
    <w:rsid w:val="00D77E67"/>
    <w:rsid w:val="00D837DA"/>
    <w:rsid w:val="00D90E13"/>
    <w:rsid w:val="00D91C4E"/>
    <w:rsid w:val="00D97449"/>
    <w:rsid w:val="00DA0C52"/>
    <w:rsid w:val="00DA11F5"/>
    <w:rsid w:val="00DB2798"/>
    <w:rsid w:val="00DB552F"/>
    <w:rsid w:val="00DD4899"/>
    <w:rsid w:val="00DD5821"/>
    <w:rsid w:val="00DE3852"/>
    <w:rsid w:val="00DE464C"/>
    <w:rsid w:val="00DE4E68"/>
    <w:rsid w:val="00DF0B96"/>
    <w:rsid w:val="00DF2321"/>
    <w:rsid w:val="00DF3D5C"/>
    <w:rsid w:val="00E11349"/>
    <w:rsid w:val="00E12A67"/>
    <w:rsid w:val="00E16405"/>
    <w:rsid w:val="00E2021B"/>
    <w:rsid w:val="00E2040F"/>
    <w:rsid w:val="00E2389F"/>
    <w:rsid w:val="00E24D53"/>
    <w:rsid w:val="00E27D43"/>
    <w:rsid w:val="00E43E13"/>
    <w:rsid w:val="00E44744"/>
    <w:rsid w:val="00E45455"/>
    <w:rsid w:val="00E5228C"/>
    <w:rsid w:val="00E57658"/>
    <w:rsid w:val="00E6719D"/>
    <w:rsid w:val="00E676DB"/>
    <w:rsid w:val="00E740BD"/>
    <w:rsid w:val="00E76BC2"/>
    <w:rsid w:val="00E835EB"/>
    <w:rsid w:val="00E901E3"/>
    <w:rsid w:val="00E911FF"/>
    <w:rsid w:val="00E9439F"/>
    <w:rsid w:val="00E94949"/>
    <w:rsid w:val="00E9561E"/>
    <w:rsid w:val="00E95F59"/>
    <w:rsid w:val="00E971C9"/>
    <w:rsid w:val="00E9781B"/>
    <w:rsid w:val="00EA51F2"/>
    <w:rsid w:val="00EA7253"/>
    <w:rsid w:val="00EB3FC4"/>
    <w:rsid w:val="00EC4638"/>
    <w:rsid w:val="00ED2DE1"/>
    <w:rsid w:val="00EE2124"/>
    <w:rsid w:val="00EE2527"/>
    <w:rsid w:val="00EE6D94"/>
    <w:rsid w:val="00EE774E"/>
    <w:rsid w:val="00EF32E7"/>
    <w:rsid w:val="00F00C58"/>
    <w:rsid w:val="00F01A4C"/>
    <w:rsid w:val="00F062EE"/>
    <w:rsid w:val="00F06919"/>
    <w:rsid w:val="00F07721"/>
    <w:rsid w:val="00F12D35"/>
    <w:rsid w:val="00F13A41"/>
    <w:rsid w:val="00F20D6C"/>
    <w:rsid w:val="00F31A9F"/>
    <w:rsid w:val="00F31C58"/>
    <w:rsid w:val="00F31D0B"/>
    <w:rsid w:val="00F34009"/>
    <w:rsid w:val="00F36819"/>
    <w:rsid w:val="00F36BBD"/>
    <w:rsid w:val="00F42928"/>
    <w:rsid w:val="00F4593B"/>
    <w:rsid w:val="00F47846"/>
    <w:rsid w:val="00F54690"/>
    <w:rsid w:val="00F56277"/>
    <w:rsid w:val="00F5717E"/>
    <w:rsid w:val="00F63440"/>
    <w:rsid w:val="00F74D4D"/>
    <w:rsid w:val="00F756D9"/>
    <w:rsid w:val="00F8103D"/>
    <w:rsid w:val="00F8394B"/>
    <w:rsid w:val="00F83F83"/>
    <w:rsid w:val="00F933CE"/>
    <w:rsid w:val="00F93B44"/>
    <w:rsid w:val="00FA4483"/>
    <w:rsid w:val="00FB2914"/>
    <w:rsid w:val="00FB2E4B"/>
    <w:rsid w:val="00FB38BC"/>
    <w:rsid w:val="00FB3B64"/>
    <w:rsid w:val="00FC33A0"/>
    <w:rsid w:val="00FC41F0"/>
    <w:rsid w:val="00FC49C5"/>
    <w:rsid w:val="00FC6DE4"/>
    <w:rsid w:val="00FC756F"/>
    <w:rsid w:val="00FD27A9"/>
    <w:rsid w:val="00FD36E9"/>
    <w:rsid w:val="00FD3776"/>
    <w:rsid w:val="00FD72D5"/>
    <w:rsid w:val="00FD7F60"/>
    <w:rsid w:val="00FE6ABB"/>
    <w:rsid w:val="00FF12F1"/>
    <w:rsid w:val="00FF57DB"/>
    <w:rsid w:val="00FF68BC"/>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713C"/>
  <w15:chartTrackingRefBased/>
  <w15:docId w15:val="{69955B9F-FBE9-44B6-97E6-87D1957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qFormat="1"/>
    <w:lsdException w:name="List 2" w:semiHidden="1"/>
    <w:lsdException w:name="List 3" w:semiHidden="1"/>
    <w:lsdException w:name="List 4" w:semiHidden="1"/>
    <w:lsdException w:name="List 5" w:semiHidden="1"/>
    <w:lsdException w:name="List Bullet 2" w:semiHidden="1" w:uiPriority="0"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iPriority="0"/>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87"/>
    <w:pPr>
      <w:spacing w:after="0" w:line="240" w:lineRule="auto"/>
    </w:pPr>
    <w:rPr>
      <w:rFonts w:ascii="Arial" w:eastAsia="Arial" w:hAnsi="Arial" w:cs="Times New Roman"/>
      <w:color w:val="000000"/>
      <w:sz w:val="20"/>
      <w:szCs w:val="18"/>
    </w:rPr>
  </w:style>
  <w:style w:type="paragraph" w:styleId="Heading1">
    <w:name w:val="heading 1"/>
    <w:next w:val="BodyText"/>
    <w:link w:val="Heading1Char"/>
    <w:qFormat/>
    <w:rsid w:val="00F31C58"/>
    <w:pPr>
      <w:keepNext/>
      <w:keepLines/>
      <w:numPr>
        <w:numId w:val="94"/>
      </w:numPr>
      <w:spacing w:after="240" w:line="240" w:lineRule="auto"/>
      <w:ind w:right="-893"/>
      <w:outlineLvl w:val="0"/>
    </w:pPr>
    <w:rPr>
      <w:rFonts w:ascii="Arial" w:eastAsia="Times New Roman" w:hAnsi="Arial" w:cs="Arial"/>
      <w:b/>
      <w:noProof/>
      <w:color w:val="6450A0"/>
      <w:sz w:val="24"/>
      <w:szCs w:val="20"/>
      <w:lang w:val="en-US"/>
    </w:rPr>
  </w:style>
  <w:style w:type="paragraph" w:styleId="Heading2">
    <w:name w:val="heading 2"/>
    <w:basedOn w:val="Heading1"/>
    <w:next w:val="BodyText"/>
    <w:link w:val="Heading2Char"/>
    <w:autoRedefine/>
    <w:qFormat/>
    <w:rsid w:val="00F34009"/>
    <w:pPr>
      <w:numPr>
        <w:ilvl w:val="1"/>
        <w:numId w:val="89"/>
      </w:numPr>
      <w:spacing w:before="240" w:after="120" w:line="280" w:lineRule="atLeast"/>
      <w:ind w:left="982"/>
      <w:outlineLvl w:val="1"/>
    </w:pPr>
    <w:rPr>
      <w:bCs/>
      <w:noProof w:val="0"/>
      <w:sz w:val="20"/>
      <w:szCs w:val="24"/>
    </w:rPr>
  </w:style>
  <w:style w:type="paragraph" w:styleId="Heading3">
    <w:name w:val="heading 3"/>
    <w:basedOn w:val="Heading2"/>
    <w:next w:val="BodyText"/>
    <w:link w:val="Heading3Char"/>
    <w:qFormat/>
    <w:rsid w:val="00F31C58"/>
    <w:pPr>
      <w:numPr>
        <w:ilvl w:val="2"/>
      </w:numPr>
      <w:spacing w:before="120"/>
      <w:outlineLvl w:val="2"/>
    </w:pPr>
    <w:rPr>
      <w:rFonts w:eastAsia="Calibri"/>
      <w:i/>
    </w:rPr>
  </w:style>
  <w:style w:type="paragraph" w:styleId="Heading4">
    <w:name w:val="heading 4"/>
    <w:basedOn w:val="Heading3"/>
    <w:next w:val="BodyText"/>
    <w:link w:val="Heading4Char"/>
    <w:qFormat/>
    <w:rsid w:val="00F31C58"/>
    <w:pPr>
      <w:numPr>
        <w:ilvl w:val="3"/>
      </w:numPr>
      <w:outlineLvl w:val="3"/>
    </w:pPr>
    <w:rPr>
      <w:rFonts w:eastAsia="Times New Roman"/>
      <w:iCs/>
    </w:rPr>
  </w:style>
  <w:style w:type="paragraph" w:styleId="Heading5">
    <w:name w:val="heading 5"/>
    <w:basedOn w:val="Heading2"/>
    <w:next w:val="BodyText"/>
    <w:link w:val="Heading5Char"/>
    <w:autoRedefine/>
    <w:qFormat/>
    <w:rsid w:val="00487A67"/>
    <w:pPr>
      <w:numPr>
        <w:ilvl w:val="0"/>
        <w:numId w:val="95"/>
      </w:numPr>
      <w:ind w:left="360"/>
      <w:outlineLvl w:val="4"/>
    </w:pPr>
  </w:style>
  <w:style w:type="paragraph" w:styleId="Heading6">
    <w:name w:val="heading 6"/>
    <w:basedOn w:val="Heading2"/>
    <w:next w:val="BodyText"/>
    <w:link w:val="Heading6Char"/>
    <w:autoRedefine/>
    <w:qFormat/>
    <w:rsid w:val="00F31C58"/>
    <w:pPr>
      <w:numPr>
        <w:ilvl w:val="0"/>
        <w:numId w:val="96"/>
      </w:numPr>
      <w:spacing w:before="120"/>
      <w:outlineLvl w:val="5"/>
    </w:pPr>
  </w:style>
  <w:style w:type="paragraph" w:styleId="Heading7">
    <w:name w:val="heading 7"/>
    <w:basedOn w:val="Heading2"/>
    <w:next w:val="BodyText"/>
    <w:link w:val="Heading7Char"/>
    <w:qFormat/>
    <w:rsid w:val="00F31C58"/>
    <w:pPr>
      <w:numPr>
        <w:ilvl w:val="0"/>
        <w:numId w:val="97"/>
      </w:numPr>
      <w:spacing w:before="120"/>
      <w:outlineLvl w:val="6"/>
    </w:pPr>
  </w:style>
  <w:style w:type="paragraph" w:styleId="Heading8">
    <w:name w:val="heading 8"/>
    <w:basedOn w:val="Heading2"/>
    <w:next w:val="BodyText"/>
    <w:link w:val="Heading8Char"/>
    <w:qFormat/>
    <w:rsid w:val="00F31C58"/>
    <w:pPr>
      <w:numPr>
        <w:ilvl w:val="0"/>
        <w:numId w:val="98"/>
      </w:numPr>
      <w:spacing w:before="120"/>
      <w:outlineLvl w:val="7"/>
    </w:pPr>
  </w:style>
  <w:style w:type="paragraph" w:styleId="Heading9">
    <w:name w:val="heading 9"/>
    <w:basedOn w:val="Heading2"/>
    <w:next w:val="BodyText"/>
    <w:link w:val="Heading9Char"/>
    <w:qFormat/>
    <w:rsid w:val="00F31C58"/>
    <w:pPr>
      <w:numPr>
        <w:ilvl w:val="0"/>
        <w:numId w:val="99"/>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Normal">
    <w:name w:val="kNormal"/>
    <w:basedOn w:val="Normal"/>
    <w:link w:val="kNormalChar"/>
    <w:qFormat/>
    <w:rsid w:val="00F31C58"/>
    <w:pPr>
      <w:spacing w:after="280" w:line="274" w:lineRule="auto"/>
      <w:jc w:val="both"/>
    </w:pPr>
  </w:style>
  <w:style w:type="character" w:customStyle="1" w:styleId="kNormalChar">
    <w:name w:val="kNormal Char"/>
    <w:basedOn w:val="DefaultParagraphFont"/>
    <w:link w:val="kNormal"/>
    <w:rsid w:val="00F31C58"/>
    <w:rPr>
      <w:rFonts w:ascii="Arial" w:eastAsia="Arial" w:hAnsi="Arial" w:cs="Times New Roman"/>
      <w:color w:val="000000"/>
      <w:sz w:val="20"/>
      <w:szCs w:val="18"/>
    </w:rPr>
  </w:style>
  <w:style w:type="paragraph" w:customStyle="1" w:styleId="kAddressee">
    <w:name w:val="kAddressee"/>
    <w:basedOn w:val="kNormal"/>
    <w:link w:val="kAddresseeChar"/>
    <w:rsid w:val="00F31C58"/>
    <w:pPr>
      <w:spacing w:after="0" w:line="240" w:lineRule="auto"/>
    </w:pPr>
  </w:style>
  <w:style w:type="character" w:customStyle="1" w:styleId="kAddresseeChar">
    <w:name w:val="kAddressee Char"/>
    <w:basedOn w:val="DefaultParagraphFont"/>
    <w:link w:val="kAddressee"/>
    <w:rsid w:val="00F31C58"/>
    <w:rPr>
      <w:rFonts w:ascii="Arial" w:eastAsia="Arial" w:hAnsi="Arial" w:cs="Times New Roman"/>
      <w:color w:val="000000"/>
      <w:sz w:val="20"/>
      <w:szCs w:val="18"/>
    </w:rPr>
  </w:style>
  <w:style w:type="paragraph" w:customStyle="1" w:styleId="kAddressee2">
    <w:name w:val="kAddressee2"/>
    <w:basedOn w:val="kNormal"/>
    <w:link w:val="kAddressee2Char"/>
    <w:rsid w:val="00F31C58"/>
    <w:pPr>
      <w:spacing w:after="0" w:line="240" w:lineRule="auto"/>
    </w:pPr>
  </w:style>
  <w:style w:type="character" w:customStyle="1" w:styleId="kAddressee2Char">
    <w:name w:val="kAddressee2 Char"/>
    <w:basedOn w:val="DefaultParagraphFont"/>
    <w:link w:val="kAddressee2"/>
    <w:rsid w:val="00F31C58"/>
    <w:rPr>
      <w:rFonts w:ascii="Arial" w:eastAsia="Arial" w:hAnsi="Arial" w:cs="Times New Roman"/>
      <w:color w:val="000000"/>
      <w:sz w:val="20"/>
      <w:szCs w:val="18"/>
    </w:rPr>
  </w:style>
  <w:style w:type="paragraph" w:customStyle="1" w:styleId="kBold">
    <w:name w:val="kBold"/>
    <w:basedOn w:val="kNormal"/>
    <w:next w:val="kNormal"/>
    <w:link w:val="kBoldChar"/>
    <w:uiPriority w:val="1"/>
    <w:rsid w:val="00F31C58"/>
    <w:pPr>
      <w:spacing w:after="0" w:line="240" w:lineRule="auto"/>
    </w:pPr>
    <w:rPr>
      <w:b/>
    </w:rPr>
  </w:style>
  <w:style w:type="character" w:customStyle="1" w:styleId="kBoldChar">
    <w:name w:val="kBold Char"/>
    <w:basedOn w:val="DefaultParagraphFont"/>
    <w:link w:val="kBold"/>
    <w:uiPriority w:val="1"/>
    <w:rsid w:val="00F31C58"/>
    <w:rPr>
      <w:rFonts w:ascii="Arial" w:eastAsia="Arial" w:hAnsi="Arial" w:cs="Times New Roman"/>
      <w:b/>
      <w:color w:val="000000"/>
      <w:sz w:val="20"/>
      <w:szCs w:val="18"/>
    </w:rPr>
  </w:style>
  <w:style w:type="paragraph" w:customStyle="1" w:styleId="kBullet1">
    <w:name w:val="kBullet1"/>
    <w:basedOn w:val="kNormal"/>
    <w:link w:val="kBullet1Char"/>
    <w:uiPriority w:val="1"/>
    <w:qFormat/>
    <w:rsid w:val="00F31C58"/>
    <w:pPr>
      <w:numPr>
        <w:numId w:val="103"/>
      </w:numPr>
    </w:pPr>
  </w:style>
  <w:style w:type="character" w:customStyle="1" w:styleId="kBullet1Char">
    <w:name w:val="kBullet1 Char"/>
    <w:basedOn w:val="DefaultParagraphFont"/>
    <w:link w:val="kBullet1"/>
    <w:uiPriority w:val="1"/>
    <w:rsid w:val="00F31C58"/>
    <w:rPr>
      <w:rFonts w:ascii="Arial" w:eastAsia="Arial" w:hAnsi="Arial" w:cs="Times New Roman"/>
      <w:color w:val="000000"/>
      <w:sz w:val="20"/>
      <w:szCs w:val="18"/>
    </w:rPr>
  </w:style>
  <w:style w:type="paragraph" w:customStyle="1" w:styleId="kBullet2">
    <w:name w:val="kBullet2"/>
    <w:basedOn w:val="kNormal"/>
    <w:link w:val="kBullet2Char"/>
    <w:uiPriority w:val="1"/>
    <w:rsid w:val="00F31C58"/>
    <w:pPr>
      <w:numPr>
        <w:ilvl w:val="1"/>
        <w:numId w:val="103"/>
      </w:numPr>
    </w:pPr>
  </w:style>
  <w:style w:type="character" w:customStyle="1" w:styleId="kBullet2Char">
    <w:name w:val="kBullet2 Char"/>
    <w:basedOn w:val="DefaultParagraphFont"/>
    <w:link w:val="kBullet2"/>
    <w:uiPriority w:val="1"/>
    <w:rsid w:val="00F31C58"/>
    <w:rPr>
      <w:rFonts w:ascii="Arial" w:eastAsia="Arial" w:hAnsi="Arial" w:cs="Times New Roman"/>
      <w:color w:val="000000"/>
      <w:sz w:val="20"/>
      <w:szCs w:val="18"/>
    </w:rPr>
  </w:style>
  <w:style w:type="paragraph" w:customStyle="1" w:styleId="kBullet3">
    <w:name w:val="kBullet3"/>
    <w:basedOn w:val="kNormal"/>
    <w:link w:val="kBullet3Char"/>
    <w:uiPriority w:val="1"/>
    <w:rsid w:val="00F31C58"/>
    <w:pPr>
      <w:numPr>
        <w:ilvl w:val="2"/>
        <w:numId w:val="103"/>
      </w:numPr>
    </w:pPr>
  </w:style>
  <w:style w:type="character" w:customStyle="1" w:styleId="kBullet3Char">
    <w:name w:val="kBullet3 Char"/>
    <w:basedOn w:val="DefaultParagraphFont"/>
    <w:link w:val="kBullet3"/>
    <w:uiPriority w:val="1"/>
    <w:rsid w:val="00F31C58"/>
    <w:rPr>
      <w:rFonts w:ascii="Arial" w:eastAsia="Arial" w:hAnsi="Arial" w:cs="Times New Roman"/>
      <w:color w:val="000000"/>
      <w:sz w:val="20"/>
      <w:szCs w:val="18"/>
    </w:rPr>
  </w:style>
  <w:style w:type="paragraph" w:customStyle="1" w:styleId="kBullet4">
    <w:name w:val="kBullet4"/>
    <w:basedOn w:val="kNormal"/>
    <w:link w:val="kBullet4Char"/>
    <w:uiPriority w:val="1"/>
    <w:rsid w:val="00F31C58"/>
    <w:pPr>
      <w:numPr>
        <w:ilvl w:val="3"/>
        <w:numId w:val="103"/>
      </w:numPr>
    </w:pPr>
  </w:style>
  <w:style w:type="character" w:customStyle="1" w:styleId="kBullet4Char">
    <w:name w:val="kBullet4 Char"/>
    <w:basedOn w:val="DefaultParagraphFont"/>
    <w:link w:val="kBullet4"/>
    <w:uiPriority w:val="1"/>
    <w:rsid w:val="00F31C58"/>
    <w:rPr>
      <w:rFonts w:ascii="Arial" w:eastAsia="Arial" w:hAnsi="Arial" w:cs="Times New Roman"/>
      <w:color w:val="000000"/>
      <w:sz w:val="20"/>
      <w:szCs w:val="18"/>
    </w:rPr>
  </w:style>
  <w:style w:type="paragraph" w:customStyle="1" w:styleId="kCompany">
    <w:name w:val="kCompany"/>
    <w:basedOn w:val="kNormal"/>
    <w:link w:val="kCompanyChar"/>
    <w:rsid w:val="00F31C58"/>
    <w:pPr>
      <w:spacing w:after="0" w:line="240" w:lineRule="auto"/>
      <w:jc w:val="left"/>
    </w:pPr>
  </w:style>
  <w:style w:type="character" w:customStyle="1" w:styleId="kCompanyChar">
    <w:name w:val="kCompany Char"/>
    <w:basedOn w:val="DefaultParagraphFont"/>
    <w:link w:val="kCompany"/>
    <w:rsid w:val="00F31C58"/>
    <w:rPr>
      <w:rFonts w:ascii="Arial" w:eastAsia="Arial" w:hAnsi="Arial" w:cs="Times New Roman"/>
      <w:color w:val="000000"/>
      <w:sz w:val="20"/>
      <w:szCs w:val="18"/>
    </w:rPr>
  </w:style>
  <w:style w:type="paragraph" w:customStyle="1" w:styleId="kHeading1">
    <w:name w:val="kHeading1"/>
    <w:basedOn w:val="kNormal"/>
    <w:next w:val="kNormal"/>
    <w:link w:val="kHeading1Char"/>
    <w:uiPriority w:val="1"/>
    <w:qFormat/>
    <w:rsid w:val="00F31C58"/>
    <w:pPr>
      <w:outlineLvl w:val="0"/>
    </w:pPr>
    <w:rPr>
      <w:b/>
      <w:caps/>
    </w:rPr>
  </w:style>
  <w:style w:type="character" w:customStyle="1" w:styleId="kHeading1Char">
    <w:name w:val="kHeading1 Char"/>
    <w:basedOn w:val="DefaultParagraphFont"/>
    <w:link w:val="kHeading1"/>
    <w:uiPriority w:val="1"/>
    <w:rsid w:val="00F31C58"/>
    <w:rPr>
      <w:rFonts w:ascii="Arial" w:eastAsia="Arial" w:hAnsi="Arial" w:cs="Times New Roman"/>
      <w:b/>
      <w:caps/>
      <w:color w:val="000000"/>
      <w:sz w:val="20"/>
      <w:szCs w:val="18"/>
    </w:rPr>
  </w:style>
  <w:style w:type="paragraph" w:customStyle="1" w:styleId="kHeading1Num">
    <w:name w:val="kHeading1Num"/>
    <w:basedOn w:val="kNormal"/>
    <w:next w:val="Normal"/>
    <w:link w:val="kHeading1NumChar"/>
    <w:uiPriority w:val="1"/>
    <w:qFormat/>
    <w:rsid w:val="00F31C58"/>
    <w:pPr>
      <w:numPr>
        <w:numId w:val="106"/>
      </w:numPr>
      <w:outlineLvl w:val="0"/>
    </w:pPr>
    <w:rPr>
      <w:b/>
      <w:caps/>
    </w:rPr>
  </w:style>
  <w:style w:type="character" w:customStyle="1" w:styleId="kHeading1NumChar">
    <w:name w:val="kHeading1Num Char"/>
    <w:basedOn w:val="DefaultParagraphFont"/>
    <w:link w:val="kHeading1Num"/>
    <w:uiPriority w:val="1"/>
    <w:rsid w:val="00F31C58"/>
    <w:rPr>
      <w:rFonts w:ascii="Arial" w:eastAsia="Arial" w:hAnsi="Arial" w:cs="Times New Roman"/>
      <w:b/>
      <w:caps/>
      <w:color w:val="000000"/>
      <w:sz w:val="20"/>
      <w:szCs w:val="18"/>
    </w:rPr>
  </w:style>
  <w:style w:type="paragraph" w:customStyle="1" w:styleId="kHeading2">
    <w:name w:val="kHeading2"/>
    <w:basedOn w:val="kNormal"/>
    <w:next w:val="kNormal"/>
    <w:link w:val="kHeading2Char"/>
    <w:uiPriority w:val="1"/>
    <w:rsid w:val="00F31C58"/>
    <w:pPr>
      <w:outlineLvl w:val="1"/>
    </w:pPr>
    <w:rPr>
      <w:b/>
    </w:rPr>
  </w:style>
  <w:style w:type="character" w:customStyle="1" w:styleId="kHeading2Char">
    <w:name w:val="kHeading2 Char"/>
    <w:basedOn w:val="DefaultParagraphFont"/>
    <w:link w:val="kHeading2"/>
    <w:uiPriority w:val="1"/>
    <w:rsid w:val="00F31C58"/>
    <w:rPr>
      <w:rFonts w:ascii="Arial" w:eastAsia="Arial" w:hAnsi="Arial" w:cs="Times New Roman"/>
      <w:b/>
      <w:color w:val="000000"/>
      <w:sz w:val="20"/>
      <w:szCs w:val="18"/>
    </w:rPr>
  </w:style>
  <w:style w:type="paragraph" w:customStyle="1" w:styleId="kHeading2Num">
    <w:name w:val="kHeading2Num"/>
    <w:basedOn w:val="kNormal"/>
    <w:next w:val="Normal"/>
    <w:link w:val="kHeading2NumChar"/>
    <w:uiPriority w:val="1"/>
    <w:rsid w:val="00F31C58"/>
    <w:pPr>
      <w:numPr>
        <w:ilvl w:val="1"/>
        <w:numId w:val="106"/>
      </w:numPr>
      <w:outlineLvl w:val="1"/>
    </w:pPr>
    <w:rPr>
      <w:b/>
    </w:rPr>
  </w:style>
  <w:style w:type="character" w:customStyle="1" w:styleId="kHeading2NumChar">
    <w:name w:val="kHeading2Num Char"/>
    <w:basedOn w:val="DefaultParagraphFont"/>
    <w:link w:val="kHeading2Num"/>
    <w:uiPriority w:val="1"/>
    <w:rsid w:val="00F31C58"/>
    <w:rPr>
      <w:rFonts w:ascii="Arial" w:eastAsia="Arial" w:hAnsi="Arial" w:cs="Times New Roman"/>
      <w:b/>
      <w:color w:val="000000"/>
      <w:sz w:val="20"/>
      <w:szCs w:val="18"/>
    </w:rPr>
  </w:style>
  <w:style w:type="paragraph" w:customStyle="1" w:styleId="kHeading3">
    <w:name w:val="kHeading3"/>
    <w:basedOn w:val="kNormal"/>
    <w:next w:val="kNormal"/>
    <w:link w:val="kHeading3Char"/>
    <w:uiPriority w:val="1"/>
    <w:rsid w:val="00F31C58"/>
    <w:pPr>
      <w:outlineLvl w:val="2"/>
    </w:pPr>
    <w:rPr>
      <w:b/>
      <w:i/>
    </w:rPr>
  </w:style>
  <w:style w:type="character" w:customStyle="1" w:styleId="kHeading3Char">
    <w:name w:val="kHeading3 Char"/>
    <w:basedOn w:val="DefaultParagraphFont"/>
    <w:link w:val="kHeading3"/>
    <w:uiPriority w:val="1"/>
    <w:rsid w:val="00F31C58"/>
    <w:rPr>
      <w:rFonts w:ascii="Arial" w:eastAsia="Arial" w:hAnsi="Arial" w:cs="Times New Roman"/>
      <w:b/>
      <w:i/>
      <w:color w:val="000000"/>
      <w:sz w:val="20"/>
      <w:szCs w:val="18"/>
    </w:rPr>
  </w:style>
  <w:style w:type="paragraph" w:customStyle="1" w:styleId="kHeading3Num">
    <w:name w:val="kHeading3Num"/>
    <w:basedOn w:val="kNormal"/>
    <w:next w:val="Normal"/>
    <w:link w:val="kHeading3NumChar"/>
    <w:uiPriority w:val="1"/>
    <w:rsid w:val="00F31C58"/>
    <w:pPr>
      <w:numPr>
        <w:ilvl w:val="2"/>
        <w:numId w:val="106"/>
      </w:numPr>
      <w:outlineLvl w:val="2"/>
    </w:pPr>
    <w:rPr>
      <w:b/>
      <w:i/>
    </w:rPr>
  </w:style>
  <w:style w:type="character" w:customStyle="1" w:styleId="kHeading3NumChar">
    <w:name w:val="kHeading3Num Char"/>
    <w:basedOn w:val="DefaultParagraphFont"/>
    <w:link w:val="kHeading3Num"/>
    <w:uiPriority w:val="1"/>
    <w:rsid w:val="00F31C58"/>
    <w:rPr>
      <w:rFonts w:ascii="Arial" w:eastAsia="Arial" w:hAnsi="Arial" w:cs="Times New Roman"/>
      <w:b/>
      <w:i/>
      <w:color w:val="000000"/>
      <w:sz w:val="20"/>
      <w:szCs w:val="18"/>
    </w:rPr>
  </w:style>
  <w:style w:type="paragraph" w:customStyle="1" w:styleId="kNormal2">
    <w:name w:val="kNormal2"/>
    <w:basedOn w:val="Normal"/>
    <w:link w:val="kNormal2Char"/>
    <w:rsid w:val="00F31C58"/>
    <w:pPr>
      <w:widowControl w:val="0"/>
    </w:pPr>
  </w:style>
  <w:style w:type="character" w:customStyle="1" w:styleId="kNormal2Char">
    <w:name w:val="kNormal2 Char"/>
    <w:basedOn w:val="DefaultParagraphFont"/>
    <w:link w:val="kNormal2"/>
    <w:rsid w:val="00F31C58"/>
    <w:rPr>
      <w:rFonts w:ascii="Arial" w:eastAsia="Arial" w:hAnsi="Arial" w:cs="Times New Roman"/>
      <w:color w:val="000000"/>
      <w:sz w:val="20"/>
      <w:szCs w:val="18"/>
    </w:rPr>
  </w:style>
  <w:style w:type="paragraph" w:customStyle="1" w:styleId="kNormalIndent">
    <w:name w:val="kNormalIndent"/>
    <w:basedOn w:val="kNormal"/>
    <w:link w:val="kNormalIndentChar"/>
    <w:rsid w:val="00F31C58"/>
    <w:pPr>
      <w:ind w:left="850"/>
    </w:pPr>
  </w:style>
  <w:style w:type="character" w:customStyle="1" w:styleId="kNormalIndentChar">
    <w:name w:val="kNormalIndent Char"/>
    <w:basedOn w:val="DefaultParagraphFont"/>
    <w:link w:val="kNormalIndent"/>
    <w:rsid w:val="00F31C58"/>
    <w:rPr>
      <w:rFonts w:ascii="Arial" w:eastAsia="Arial" w:hAnsi="Arial" w:cs="Times New Roman"/>
      <w:color w:val="000000"/>
      <w:sz w:val="20"/>
      <w:szCs w:val="18"/>
    </w:rPr>
  </w:style>
  <w:style w:type="paragraph" w:customStyle="1" w:styleId="kNormalIndenta">
    <w:name w:val="kNormalIndent(a)"/>
    <w:basedOn w:val="Normal"/>
    <w:link w:val="kNormalIndentaChar"/>
    <w:rsid w:val="00F31C58"/>
    <w:pPr>
      <w:widowControl w:val="0"/>
      <w:tabs>
        <w:tab w:val="left" w:pos="1984"/>
      </w:tabs>
      <w:spacing w:after="280"/>
      <w:ind w:left="850" w:right="850"/>
      <w:jc w:val="both"/>
      <w:outlineLvl w:val="0"/>
    </w:pPr>
  </w:style>
  <w:style w:type="character" w:customStyle="1" w:styleId="kNormalIndentaChar">
    <w:name w:val="kNormalIndent(a) Char"/>
    <w:basedOn w:val="DefaultParagraphFont"/>
    <w:link w:val="kNormalIndenta"/>
    <w:rsid w:val="00F31C58"/>
    <w:rPr>
      <w:rFonts w:ascii="Arial" w:eastAsia="Arial" w:hAnsi="Arial" w:cs="Times New Roman"/>
      <w:color w:val="000000"/>
      <w:sz w:val="20"/>
      <w:szCs w:val="18"/>
    </w:rPr>
  </w:style>
  <w:style w:type="paragraph" w:customStyle="1" w:styleId="kNormalIndent2a">
    <w:name w:val="kNormalIndent(2a)"/>
    <w:basedOn w:val="kNormalIndenta"/>
    <w:link w:val="kNormalIndent2aChar"/>
    <w:rsid w:val="00F31C58"/>
    <w:pPr>
      <w:tabs>
        <w:tab w:val="clear" w:pos="1984"/>
        <w:tab w:val="left" w:pos="1417"/>
      </w:tabs>
    </w:pPr>
  </w:style>
  <w:style w:type="character" w:customStyle="1" w:styleId="kNormalIndent2aChar">
    <w:name w:val="kNormalIndent(2a) Char"/>
    <w:basedOn w:val="DefaultParagraphFont"/>
    <w:link w:val="kNormalIndent2a"/>
    <w:rsid w:val="00F31C58"/>
    <w:rPr>
      <w:rFonts w:ascii="Arial" w:eastAsia="Arial" w:hAnsi="Arial" w:cs="Times New Roman"/>
      <w:color w:val="000000"/>
      <w:sz w:val="20"/>
      <w:szCs w:val="18"/>
    </w:rPr>
  </w:style>
  <w:style w:type="paragraph" w:customStyle="1" w:styleId="kNormalIndent3a">
    <w:name w:val="kNormalIndent(3a)"/>
    <w:basedOn w:val="kNormalIndenta"/>
    <w:link w:val="kNormalIndent3aChar"/>
    <w:rsid w:val="00F31C58"/>
    <w:pPr>
      <w:tabs>
        <w:tab w:val="clear" w:pos="1984"/>
        <w:tab w:val="left" w:pos="1417"/>
      </w:tabs>
    </w:pPr>
  </w:style>
  <w:style w:type="character" w:customStyle="1" w:styleId="kNormalIndent3aChar">
    <w:name w:val="kNormalIndent(3a) Char"/>
    <w:basedOn w:val="DefaultParagraphFont"/>
    <w:link w:val="kNormalIndent3a"/>
    <w:rsid w:val="00F31C58"/>
    <w:rPr>
      <w:rFonts w:ascii="Arial" w:eastAsia="Arial" w:hAnsi="Arial" w:cs="Times New Roman"/>
      <w:color w:val="000000"/>
      <w:sz w:val="20"/>
      <w:szCs w:val="18"/>
    </w:rPr>
  </w:style>
  <w:style w:type="paragraph" w:customStyle="1" w:styleId="kNormalIndent2">
    <w:name w:val="kNormalIndent2"/>
    <w:basedOn w:val="kNormal"/>
    <w:next w:val="kNormalIndent2a"/>
    <w:link w:val="kNormalIndent2Char"/>
    <w:rsid w:val="00F31C58"/>
    <w:pPr>
      <w:spacing w:after="0" w:line="240" w:lineRule="auto"/>
      <w:jc w:val="left"/>
    </w:pPr>
  </w:style>
  <w:style w:type="character" w:customStyle="1" w:styleId="kNormalIndent2Char">
    <w:name w:val="kNormalIndent2 Char"/>
    <w:basedOn w:val="DefaultParagraphFont"/>
    <w:link w:val="kNormalIndent2"/>
    <w:rsid w:val="00F31C58"/>
    <w:rPr>
      <w:rFonts w:ascii="Arial" w:eastAsia="Arial" w:hAnsi="Arial" w:cs="Times New Roman"/>
      <w:color w:val="000000"/>
      <w:sz w:val="20"/>
      <w:szCs w:val="18"/>
    </w:rPr>
  </w:style>
  <w:style w:type="paragraph" w:customStyle="1" w:styleId="kNormalIndent3">
    <w:name w:val="kNormalIndent3"/>
    <w:basedOn w:val="kNormal"/>
    <w:next w:val="kNormalIndent3a"/>
    <w:link w:val="kNormalIndent3Char"/>
    <w:rsid w:val="00F31C58"/>
    <w:pPr>
      <w:spacing w:after="0" w:line="240" w:lineRule="auto"/>
      <w:jc w:val="left"/>
    </w:pPr>
  </w:style>
  <w:style w:type="character" w:customStyle="1" w:styleId="kNormalIndent3Char">
    <w:name w:val="kNormalIndent3 Char"/>
    <w:basedOn w:val="DefaultParagraphFont"/>
    <w:link w:val="kNormalIndent3"/>
    <w:rsid w:val="00F31C58"/>
    <w:rPr>
      <w:rFonts w:ascii="Arial" w:eastAsia="Arial" w:hAnsi="Arial" w:cs="Times New Roman"/>
      <w:color w:val="000000"/>
      <w:sz w:val="20"/>
      <w:szCs w:val="18"/>
    </w:rPr>
  </w:style>
  <w:style w:type="paragraph" w:customStyle="1" w:styleId="kNormalIndentH1Num">
    <w:name w:val="kNormalIndentH1Num"/>
    <w:basedOn w:val="kNormalIndent"/>
    <w:link w:val="kNormalIndentH1NumChar"/>
    <w:rsid w:val="00F31C58"/>
  </w:style>
  <w:style w:type="character" w:customStyle="1" w:styleId="kNormalIndentH1NumChar">
    <w:name w:val="kNormalIndentH1Num Char"/>
    <w:basedOn w:val="DefaultParagraphFont"/>
    <w:link w:val="kNormalIndentH1Num"/>
    <w:rsid w:val="00F31C58"/>
    <w:rPr>
      <w:rFonts w:ascii="Arial" w:eastAsia="Arial" w:hAnsi="Arial" w:cs="Times New Roman"/>
      <w:color w:val="000000"/>
      <w:sz w:val="20"/>
      <w:szCs w:val="18"/>
    </w:rPr>
  </w:style>
  <w:style w:type="paragraph" w:customStyle="1" w:styleId="kNormalIndentH2Num">
    <w:name w:val="kNormalIndentH2Num"/>
    <w:basedOn w:val="kNormalIndent"/>
    <w:link w:val="kNormalIndentH2NumChar"/>
    <w:rsid w:val="00F31C58"/>
  </w:style>
  <w:style w:type="character" w:customStyle="1" w:styleId="kNormalIndentH2NumChar">
    <w:name w:val="kNormalIndentH2Num Char"/>
    <w:basedOn w:val="DefaultParagraphFont"/>
    <w:link w:val="kNormalIndentH2Num"/>
    <w:rsid w:val="00F31C58"/>
    <w:rPr>
      <w:rFonts w:ascii="Arial" w:eastAsia="Arial" w:hAnsi="Arial" w:cs="Times New Roman"/>
      <w:color w:val="000000"/>
      <w:sz w:val="20"/>
      <w:szCs w:val="18"/>
    </w:rPr>
  </w:style>
  <w:style w:type="paragraph" w:customStyle="1" w:styleId="kNormalIndentNumber3Heading">
    <w:name w:val="kNormalIndentNumber3Heading"/>
    <w:basedOn w:val="kNormal"/>
    <w:link w:val="kNormalIndentNumber3HeadingChar"/>
    <w:rsid w:val="00F31C58"/>
    <w:pPr>
      <w:ind w:left="850"/>
    </w:pPr>
  </w:style>
  <w:style w:type="character" w:customStyle="1" w:styleId="kNormalIndentNumber3HeadingChar">
    <w:name w:val="kNormalIndentNumber3Heading Char"/>
    <w:basedOn w:val="DefaultParagraphFont"/>
    <w:link w:val="kNormalIndentNumber3Heading"/>
    <w:rsid w:val="00F31C58"/>
    <w:rPr>
      <w:rFonts w:ascii="Arial" w:eastAsia="Arial" w:hAnsi="Arial" w:cs="Times New Roman"/>
      <w:color w:val="000000"/>
      <w:sz w:val="20"/>
      <w:szCs w:val="18"/>
    </w:rPr>
  </w:style>
  <w:style w:type="paragraph" w:customStyle="1" w:styleId="kNormalSmall">
    <w:name w:val="kNormalSmall"/>
    <w:basedOn w:val="kNormal"/>
    <w:link w:val="kNormalSmallChar"/>
    <w:rsid w:val="00F31C58"/>
    <w:pPr>
      <w:spacing w:line="240" w:lineRule="auto"/>
      <w:jc w:val="left"/>
    </w:pPr>
  </w:style>
  <w:style w:type="character" w:customStyle="1" w:styleId="kNormalSmallChar">
    <w:name w:val="kNormalSmall Char"/>
    <w:basedOn w:val="DefaultParagraphFont"/>
    <w:link w:val="kNormalSmall"/>
    <w:rsid w:val="00F31C58"/>
    <w:rPr>
      <w:rFonts w:ascii="Arial" w:eastAsia="Arial" w:hAnsi="Arial" w:cs="Times New Roman"/>
      <w:color w:val="000000"/>
      <w:sz w:val="20"/>
      <w:szCs w:val="18"/>
    </w:rPr>
  </w:style>
  <w:style w:type="paragraph" w:customStyle="1" w:styleId="kNormalTableLine">
    <w:name w:val="kNormalTableLine"/>
    <w:basedOn w:val="kNormal"/>
    <w:link w:val="kNormalTableLineChar"/>
    <w:rsid w:val="00F31C58"/>
    <w:pPr>
      <w:spacing w:after="0"/>
    </w:pPr>
  </w:style>
  <w:style w:type="character" w:customStyle="1" w:styleId="kNormalTableLineChar">
    <w:name w:val="kNormalTableLine Char"/>
    <w:basedOn w:val="DefaultParagraphFont"/>
    <w:link w:val="kNormalTableLine"/>
    <w:rsid w:val="00F31C58"/>
    <w:rPr>
      <w:rFonts w:ascii="Arial" w:eastAsia="Arial" w:hAnsi="Arial" w:cs="Times New Roman"/>
      <w:color w:val="000000"/>
      <w:sz w:val="20"/>
      <w:szCs w:val="18"/>
    </w:rPr>
  </w:style>
  <w:style w:type="paragraph" w:customStyle="1" w:styleId="kNormalTableHeading">
    <w:name w:val="kNormalTableHeading"/>
    <w:basedOn w:val="kNormalTableLine"/>
    <w:link w:val="kNormalTableHeadingChar"/>
    <w:rsid w:val="00F31C58"/>
    <w:rPr>
      <w:b/>
    </w:rPr>
  </w:style>
  <w:style w:type="character" w:customStyle="1" w:styleId="kNormalTableHeadingChar">
    <w:name w:val="kNormalTableHeading Char"/>
    <w:basedOn w:val="DefaultParagraphFont"/>
    <w:link w:val="kNormalTableHeading"/>
    <w:rsid w:val="00F31C58"/>
    <w:rPr>
      <w:rFonts w:ascii="Arial" w:eastAsia="Arial" w:hAnsi="Arial" w:cs="Times New Roman"/>
      <w:b/>
      <w:color w:val="000000"/>
      <w:sz w:val="20"/>
      <w:szCs w:val="18"/>
    </w:rPr>
  </w:style>
  <w:style w:type="paragraph" w:customStyle="1" w:styleId="kNumber1">
    <w:name w:val="kNumber1"/>
    <w:basedOn w:val="kNormal"/>
    <w:link w:val="kNumber1Char"/>
    <w:qFormat/>
    <w:rsid w:val="00F31C58"/>
    <w:pPr>
      <w:numPr>
        <w:numId w:val="107"/>
      </w:numPr>
    </w:pPr>
    <w:rPr>
      <w:rFonts w:eastAsia="Times New Roman"/>
    </w:rPr>
  </w:style>
  <w:style w:type="character" w:customStyle="1" w:styleId="kNumber1Char">
    <w:name w:val="kNumber1 Char"/>
    <w:basedOn w:val="DefaultParagraphFont"/>
    <w:link w:val="kNumber1"/>
    <w:rsid w:val="00F31C58"/>
    <w:rPr>
      <w:rFonts w:ascii="Arial" w:eastAsia="Times New Roman" w:hAnsi="Arial" w:cs="Times New Roman"/>
      <w:color w:val="000000"/>
      <w:sz w:val="20"/>
      <w:szCs w:val="18"/>
    </w:rPr>
  </w:style>
  <w:style w:type="paragraph" w:customStyle="1" w:styleId="kNumber2">
    <w:name w:val="kNumber2"/>
    <w:basedOn w:val="kNormal"/>
    <w:link w:val="kNumber2Char"/>
    <w:qFormat/>
    <w:rsid w:val="00F31C58"/>
    <w:pPr>
      <w:numPr>
        <w:numId w:val="108"/>
      </w:numPr>
    </w:pPr>
  </w:style>
  <w:style w:type="character" w:customStyle="1" w:styleId="kNumber2Char">
    <w:name w:val="kNumber2 Char"/>
    <w:basedOn w:val="DefaultParagraphFont"/>
    <w:link w:val="kNumber2"/>
    <w:rsid w:val="00F31C58"/>
    <w:rPr>
      <w:rFonts w:ascii="Arial" w:eastAsia="Arial" w:hAnsi="Arial" w:cs="Times New Roman"/>
      <w:color w:val="000000"/>
      <w:sz w:val="20"/>
      <w:szCs w:val="18"/>
    </w:rPr>
  </w:style>
  <w:style w:type="paragraph" w:customStyle="1" w:styleId="kNumber3Heading-Level1">
    <w:name w:val="kNumber3Heading-Level1"/>
    <w:basedOn w:val="kNormal"/>
    <w:next w:val="kNormalIndentNumber3Heading"/>
    <w:link w:val="kNumber3Heading-Level1Char"/>
    <w:uiPriority w:val="1"/>
    <w:qFormat/>
    <w:rsid w:val="00F31C58"/>
    <w:pPr>
      <w:numPr>
        <w:numId w:val="110"/>
      </w:numPr>
    </w:pPr>
    <w:rPr>
      <w:b/>
      <w:caps/>
    </w:rPr>
  </w:style>
  <w:style w:type="character" w:customStyle="1" w:styleId="kNumber3Heading-Level1Char">
    <w:name w:val="kNumber3Heading-Level1 Char"/>
    <w:basedOn w:val="DefaultParagraphFont"/>
    <w:link w:val="kNumber3Heading-Level1"/>
    <w:uiPriority w:val="1"/>
    <w:rsid w:val="00F31C58"/>
    <w:rPr>
      <w:rFonts w:ascii="Arial" w:eastAsia="Arial" w:hAnsi="Arial" w:cs="Times New Roman"/>
      <w:b/>
      <w:caps/>
      <w:color w:val="000000"/>
      <w:sz w:val="20"/>
      <w:szCs w:val="18"/>
    </w:rPr>
  </w:style>
  <w:style w:type="paragraph" w:customStyle="1" w:styleId="kNumber3Heading-Level2">
    <w:name w:val="kNumber3Heading-Level2"/>
    <w:basedOn w:val="kNormal"/>
    <w:link w:val="kNumber3Heading-Level2Char"/>
    <w:uiPriority w:val="1"/>
    <w:rsid w:val="00F31C58"/>
    <w:pPr>
      <w:numPr>
        <w:ilvl w:val="1"/>
        <w:numId w:val="110"/>
      </w:numPr>
    </w:pPr>
  </w:style>
  <w:style w:type="character" w:customStyle="1" w:styleId="kNumber3Heading-Level2Char">
    <w:name w:val="kNumber3Heading-Level2 Char"/>
    <w:basedOn w:val="DefaultParagraphFont"/>
    <w:link w:val="kNumber3Heading-Level2"/>
    <w:uiPriority w:val="1"/>
    <w:rsid w:val="00F31C58"/>
    <w:rPr>
      <w:rFonts w:ascii="Arial" w:eastAsia="Arial" w:hAnsi="Arial" w:cs="Times New Roman"/>
      <w:color w:val="000000"/>
      <w:sz w:val="20"/>
      <w:szCs w:val="18"/>
    </w:rPr>
  </w:style>
  <w:style w:type="paragraph" w:customStyle="1" w:styleId="kNumber3Heading-Level3">
    <w:name w:val="kNumber3Heading-Level3"/>
    <w:basedOn w:val="kNormal"/>
    <w:link w:val="kNumber3Heading-Level3Char"/>
    <w:uiPriority w:val="1"/>
    <w:rsid w:val="00F31C58"/>
  </w:style>
  <w:style w:type="character" w:customStyle="1" w:styleId="kNumber3Heading-Level3Char">
    <w:name w:val="kNumber3Heading-Level3 Char"/>
    <w:basedOn w:val="DefaultParagraphFont"/>
    <w:link w:val="kNumber3Heading-Level3"/>
    <w:uiPriority w:val="1"/>
    <w:rsid w:val="00F31C58"/>
    <w:rPr>
      <w:rFonts w:ascii="Arial" w:eastAsia="Arial" w:hAnsi="Arial" w:cs="Times New Roman"/>
      <w:color w:val="000000"/>
      <w:sz w:val="20"/>
      <w:szCs w:val="18"/>
    </w:rPr>
  </w:style>
  <w:style w:type="paragraph" w:customStyle="1" w:styleId="kNumber3Heading-Level4">
    <w:name w:val="kNumber3Heading-Level4"/>
    <w:basedOn w:val="kNormal"/>
    <w:link w:val="kNumber3Heading-Level4Char"/>
    <w:uiPriority w:val="1"/>
    <w:rsid w:val="00F31C58"/>
  </w:style>
  <w:style w:type="character" w:customStyle="1" w:styleId="kNumber3Heading-Level4Char">
    <w:name w:val="kNumber3Heading-Level4 Char"/>
    <w:basedOn w:val="DefaultParagraphFont"/>
    <w:link w:val="kNumber3Heading-Level4"/>
    <w:uiPriority w:val="1"/>
    <w:rsid w:val="00F31C58"/>
    <w:rPr>
      <w:rFonts w:ascii="Arial" w:eastAsia="Arial" w:hAnsi="Arial" w:cs="Times New Roman"/>
      <w:color w:val="000000"/>
      <w:sz w:val="20"/>
      <w:szCs w:val="18"/>
    </w:rPr>
  </w:style>
  <w:style w:type="paragraph" w:customStyle="1" w:styleId="kNumber3Heading-Level5">
    <w:name w:val="kNumber3Heading-Level5"/>
    <w:basedOn w:val="kNormal"/>
    <w:link w:val="kNumber3Heading-Level5Char"/>
    <w:uiPriority w:val="1"/>
    <w:rsid w:val="00F31C58"/>
    <w:pPr>
      <w:tabs>
        <w:tab w:val="left" w:pos="1984"/>
      </w:tabs>
    </w:pPr>
  </w:style>
  <w:style w:type="character" w:customStyle="1" w:styleId="kNumber3Heading-Level5Char">
    <w:name w:val="kNumber3Heading-Level5 Char"/>
    <w:basedOn w:val="DefaultParagraphFont"/>
    <w:link w:val="kNumber3Heading-Level5"/>
    <w:uiPriority w:val="1"/>
    <w:rsid w:val="00F31C58"/>
    <w:rPr>
      <w:rFonts w:ascii="Arial" w:eastAsia="Arial" w:hAnsi="Arial" w:cs="Times New Roman"/>
      <w:color w:val="000000"/>
      <w:sz w:val="20"/>
      <w:szCs w:val="18"/>
    </w:rPr>
  </w:style>
  <w:style w:type="paragraph" w:customStyle="1" w:styleId="kSmall">
    <w:name w:val="kSmall"/>
    <w:basedOn w:val="kNormal"/>
    <w:link w:val="kSmallChar"/>
    <w:rsid w:val="00F31C58"/>
    <w:pPr>
      <w:spacing w:after="0" w:line="220" w:lineRule="exact"/>
      <w:jc w:val="left"/>
    </w:pPr>
    <w:rPr>
      <w:sz w:val="16"/>
    </w:rPr>
  </w:style>
  <w:style w:type="character" w:customStyle="1" w:styleId="kSmallChar">
    <w:name w:val="kSmall Char"/>
    <w:basedOn w:val="DefaultParagraphFont"/>
    <w:link w:val="kSmall"/>
    <w:rsid w:val="00F31C58"/>
    <w:rPr>
      <w:rFonts w:ascii="Arial" w:eastAsia="Arial" w:hAnsi="Arial" w:cs="Times New Roman"/>
      <w:color w:val="000000"/>
      <w:sz w:val="16"/>
      <w:szCs w:val="18"/>
    </w:rPr>
  </w:style>
  <w:style w:type="paragraph" w:customStyle="1" w:styleId="kSmall2">
    <w:name w:val="kSmall2"/>
    <w:basedOn w:val="kSmall"/>
    <w:link w:val="kSmall2Char"/>
    <w:rsid w:val="00F31C58"/>
    <w:pPr>
      <w:ind w:left="-108"/>
    </w:pPr>
    <w:rPr>
      <w:b/>
    </w:rPr>
  </w:style>
  <w:style w:type="character" w:customStyle="1" w:styleId="kSmall2Char">
    <w:name w:val="kSmall2 Char"/>
    <w:basedOn w:val="DefaultParagraphFont"/>
    <w:link w:val="kSmall2"/>
    <w:rsid w:val="00F31C58"/>
    <w:rPr>
      <w:rFonts w:ascii="Arial" w:eastAsia="Arial" w:hAnsi="Arial" w:cs="Times New Roman"/>
      <w:b/>
      <w:color w:val="000000"/>
      <w:sz w:val="16"/>
      <w:szCs w:val="18"/>
    </w:rPr>
  </w:style>
  <w:style w:type="paragraph" w:customStyle="1" w:styleId="kTitle">
    <w:name w:val="kTitle"/>
    <w:basedOn w:val="kNormal"/>
    <w:link w:val="kTitleChar"/>
    <w:rsid w:val="00F31C58"/>
    <w:pPr>
      <w:spacing w:after="0" w:line="240" w:lineRule="auto"/>
      <w:jc w:val="left"/>
    </w:pPr>
    <w:rPr>
      <w:b/>
      <w:caps/>
    </w:rPr>
  </w:style>
  <w:style w:type="character" w:customStyle="1" w:styleId="kTitleChar">
    <w:name w:val="kTitle Char"/>
    <w:basedOn w:val="DefaultParagraphFont"/>
    <w:link w:val="kTitle"/>
    <w:rsid w:val="00F31C58"/>
    <w:rPr>
      <w:rFonts w:ascii="Arial" w:eastAsia="Arial" w:hAnsi="Arial" w:cs="Times New Roman"/>
      <w:b/>
      <w:caps/>
      <w:color w:val="000000"/>
      <w:sz w:val="20"/>
      <w:szCs w:val="18"/>
    </w:rPr>
  </w:style>
  <w:style w:type="paragraph" w:styleId="TOC1">
    <w:name w:val="toc 1"/>
    <w:next w:val="TOC2"/>
    <w:uiPriority w:val="39"/>
    <w:qFormat/>
    <w:rsid w:val="00F31C58"/>
    <w:pPr>
      <w:pBdr>
        <w:top w:val="single" w:sz="4" w:space="1" w:color="548DD4"/>
      </w:pBdr>
      <w:tabs>
        <w:tab w:val="left" w:pos="-3780"/>
        <w:tab w:val="left" w:pos="-3510"/>
        <w:tab w:val="left" w:pos="360"/>
        <w:tab w:val="left" w:pos="1170"/>
        <w:tab w:val="right" w:pos="9180"/>
      </w:tabs>
      <w:spacing w:before="60" w:after="60" w:line="260" w:lineRule="atLeast"/>
    </w:pPr>
    <w:rPr>
      <w:rFonts w:ascii="Arial" w:eastAsia="Times New Roman" w:hAnsi="Arial" w:cs="Arial"/>
      <w:color w:val="808080"/>
      <w:sz w:val="18"/>
      <w:szCs w:val="18"/>
    </w:rPr>
  </w:style>
  <w:style w:type="paragraph" w:styleId="TOC2">
    <w:name w:val="toc 2"/>
    <w:basedOn w:val="Normal"/>
    <w:next w:val="Normal"/>
    <w:uiPriority w:val="39"/>
    <w:qFormat/>
    <w:rsid w:val="00F31C58"/>
    <w:pPr>
      <w:tabs>
        <w:tab w:val="left" w:pos="900"/>
        <w:tab w:val="right" w:pos="9180"/>
      </w:tabs>
      <w:spacing w:after="60"/>
      <w:ind w:left="360"/>
      <w:contextualSpacing/>
    </w:pPr>
    <w:rPr>
      <w:color w:val="808080"/>
      <w:sz w:val="18"/>
    </w:rPr>
  </w:style>
  <w:style w:type="paragraph" w:styleId="Header">
    <w:name w:val="header"/>
    <w:basedOn w:val="Normal"/>
    <w:link w:val="HeaderChar"/>
    <w:rsid w:val="00F31C58"/>
    <w:pPr>
      <w:tabs>
        <w:tab w:val="center" w:pos="4680"/>
        <w:tab w:val="right" w:pos="9360"/>
      </w:tabs>
    </w:pPr>
  </w:style>
  <w:style w:type="character" w:customStyle="1" w:styleId="HeaderChar">
    <w:name w:val="Header Char"/>
    <w:link w:val="Header"/>
    <w:rsid w:val="00F31C58"/>
    <w:rPr>
      <w:rFonts w:ascii="Arial" w:eastAsia="Arial" w:hAnsi="Arial" w:cs="Times New Roman"/>
      <w:color w:val="000000"/>
      <w:sz w:val="20"/>
      <w:szCs w:val="18"/>
    </w:rPr>
  </w:style>
  <w:style w:type="paragraph" w:styleId="Footer">
    <w:name w:val="footer"/>
    <w:basedOn w:val="Normal"/>
    <w:link w:val="FooterChar"/>
    <w:uiPriority w:val="99"/>
    <w:rsid w:val="00F31C58"/>
    <w:pPr>
      <w:tabs>
        <w:tab w:val="right" w:pos="9180"/>
        <w:tab w:val="right" w:pos="14310"/>
      </w:tabs>
    </w:pPr>
    <w:rPr>
      <w:color w:val="2F5496"/>
    </w:rPr>
  </w:style>
  <w:style w:type="character" w:customStyle="1" w:styleId="FooterChar">
    <w:name w:val="Footer Char"/>
    <w:link w:val="Footer"/>
    <w:uiPriority w:val="99"/>
    <w:rsid w:val="00F31C58"/>
    <w:rPr>
      <w:rFonts w:ascii="Arial" w:eastAsia="Arial" w:hAnsi="Arial" w:cs="Times New Roman"/>
      <w:color w:val="2F5496"/>
      <w:sz w:val="20"/>
      <w:szCs w:val="18"/>
    </w:rPr>
  </w:style>
  <w:style w:type="paragraph" w:styleId="ListParagraph">
    <w:name w:val="List Paragraph"/>
    <w:basedOn w:val="Normal"/>
    <w:link w:val="ListParagraphChar"/>
    <w:uiPriority w:val="1"/>
    <w:qFormat/>
    <w:rsid w:val="00F31C58"/>
    <w:pPr>
      <w:ind w:left="720"/>
      <w:contextualSpacing/>
    </w:pPr>
  </w:style>
  <w:style w:type="character" w:customStyle="1" w:styleId="ListParagraphChar">
    <w:name w:val="List Paragraph Char"/>
    <w:basedOn w:val="DefaultParagraphFont"/>
    <w:link w:val="ListParagraph"/>
    <w:uiPriority w:val="34"/>
    <w:locked/>
    <w:rsid w:val="00F31C58"/>
    <w:rPr>
      <w:rFonts w:ascii="Arial" w:eastAsia="Arial" w:hAnsi="Arial" w:cs="Times New Roman"/>
      <w:color w:val="000000"/>
      <w:sz w:val="20"/>
      <w:szCs w:val="18"/>
    </w:rPr>
  </w:style>
  <w:style w:type="character" w:styleId="Hyperlink">
    <w:name w:val="Hyperlink"/>
    <w:uiPriority w:val="99"/>
    <w:rsid w:val="00F31C58"/>
    <w:rPr>
      <w:rFonts w:ascii="Arial" w:hAnsi="Arial"/>
      <w:color w:val="0000FF"/>
      <w:sz w:val="20"/>
      <w:u w:val="single"/>
    </w:rPr>
  </w:style>
  <w:style w:type="paragraph" w:styleId="BalloonText">
    <w:name w:val="Balloon Text"/>
    <w:basedOn w:val="Normal"/>
    <w:link w:val="BalloonTextChar"/>
    <w:semiHidden/>
    <w:unhideWhenUsed/>
    <w:rsid w:val="00F31C58"/>
    <w:rPr>
      <w:rFonts w:ascii="Segoe UI" w:hAnsi="Segoe UI" w:cs="Segoe UI"/>
      <w:sz w:val="18"/>
    </w:rPr>
  </w:style>
  <w:style w:type="character" w:customStyle="1" w:styleId="BalloonTextChar">
    <w:name w:val="Balloon Text Char"/>
    <w:link w:val="BalloonText"/>
    <w:semiHidden/>
    <w:rsid w:val="00F31C58"/>
    <w:rPr>
      <w:rFonts w:ascii="Segoe UI" w:eastAsia="Arial" w:hAnsi="Segoe UI" w:cs="Segoe UI"/>
      <w:color w:val="000000"/>
      <w:sz w:val="18"/>
      <w:szCs w:val="18"/>
    </w:rPr>
  </w:style>
  <w:style w:type="character" w:styleId="CommentReference">
    <w:name w:val="annotation reference"/>
    <w:uiPriority w:val="99"/>
    <w:semiHidden/>
    <w:unhideWhenUsed/>
    <w:rsid w:val="00F31C58"/>
    <w:rPr>
      <w:sz w:val="16"/>
      <w:szCs w:val="16"/>
    </w:rPr>
  </w:style>
  <w:style w:type="paragraph" w:styleId="CommentText">
    <w:name w:val="annotation text"/>
    <w:basedOn w:val="Normal"/>
    <w:link w:val="CommentTextChar"/>
    <w:uiPriority w:val="99"/>
    <w:semiHidden/>
    <w:unhideWhenUsed/>
    <w:rsid w:val="00F31C58"/>
    <w:rPr>
      <w:szCs w:val="20"/>
    </w:rPr>
  </w:style>
  <w:style w:type="character" w:customStyle="1" w:styleId="CommentTextChar">
    <w:name w:val="Comment Text Char"/>
    <w:link w:val="CommentText"/>
    <w:uiPriority w:val="99"/>
    <w:semiHidden/>
    <w:rsid w:val="00F31C58"/>
    <w:rPr>
      <w:rFonts w:ascii="Arial" w:eastAsia="Arial" w:hAnsi="Arial" w:cs="Times New Roman"/>
      <w:color w:val="000000"/>
      <w:sz w:val="20"/>
      <w:szCs w:val="20"/>
    </w:rPr>
  </w:style>
  <w:style w:type="paragraph" w:styleId="CommentSubject">
    <w:name w:val="annotation subject"/>
    <w:basedOn w:val="CommentText"/>
    <w:next w:val="CommentText"/>
    <w:link w:val="CommentSubjectChar"/>
    <w:semiHidden/>
    <w:unhideWhenUsed/>
    <w:rsid w:val="00F31C58"/>
    <w:rPr>
      <w:b/>
      <w:bCs/>
    </w:rPr>
  </w:style>
  <w:style w:type="character" w:customStyle="1" w:styleId="CommentSubjectChar">
    <w:name w:val="Comment Subject Char"/>
    <w:link w:val="CommentSubject"/>
    <w:semiHidden/>
    <w:rsid w:val="00F31C58"/>
    <w:rPr>
      <w:rFonts w:ascii="Arial" w:eastAsia="Arial" w:hAnsi="Arial" w:cs="Times New Roman"/>
      <w:b/>
      <w:bCs/>
      <w:color w:val="000000"/>
      <w:sz w:val="20"/>
      <w:szCs w:val="20"/>
    </w:rPr>
  </w:style>
  <w:style w:type="paragraph" w:styleId="Revision">
    <w:name w:val="Revision"/>
    <w:hidden/>
    <w:uiPriority w:val="99"/>
    <w:semiHidden/>
    <w:rsid w:val="00CB76F9"/>
    <w:pPr>
      <w:spacing w:after="0" w:line="240" w:lineRule="auto"/>
    </w:pPr>
    <w:rPr>
      <w:rFonts w:ascii="Trebuchet MS" w:hAnsi="Trebuchet MS"/>
    </w:rPr>
  </w:style>
  <w:style w:type="numbering" w:customStyle="1" w:styleId="Style2">
    <w:name w:val="Style2"/>
    <w:uiPriority w:val="99"/>
    <w:rsid w:val="00830451"/>
    <w:pPr>
      <w:numPr>
        <w:numId w:val="17"/>
      </w:numPr>
    </w:pPr>
  </w:style>
  <w:style w:type="numbering" w:customStyle="1" w:styleId="Style21">
    <w:name w:val="Style21"/>
    <w:uiPriority w:val="99"/>
    <w:rsid w:val="00AB11F1"/>
  </w:style>
  <w:style w:type="numbering" w:customStyle="1" w:styleId="Style22">
    <w:name w:val="Style22"/>
    <w:uiPriority w:val="99"/>
    <w:rsid w:val="00AB11F1"/>
  </w:style>
  <w:style w:type="table" w:customStyle="1" w:styleId="TableGrid">
    <w:name w:val="TableGrid"/>
    <w:rsid w:val="00D00F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rsid w:val="00F31C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31C58"/>
    <w:rPr>
      <w:rFonts w:ascii="Arial" w:eastAsia="Times New Roman" w:hAnsi="Arial" w:cs="Arial"/>
      <w:b/>
      <w:noProof/>
      <w:color w:val="6450A0"/>
      <w:sz w:val="24"/>
      <w:szCs w:val="20"/>
      <w:lang w:val="en-US"/>
    </w:rPr>
  </w:style>
  <w:style w:type="character" w:customStyle="1" w:styleId="Heading2Char">
    <w:name w:val="Heading 2 Char"/>
    <w:link w:val="Heading2"/>
    <w:rsid w:val="00F34009"/>
    <w:rPr>
      <w:rFonts w:ascii="Arial" w:eastAsia="Times New Roman" w:hAnsi="Arial" w:cs="Arial"/>
      <w:b/>
      <w:bCs/>
      <w:color w:val="6450A0"/>
      <w:sz w:val="20"/>
      <w:szCs w:val="24"/>
      <w:lang w:val="en-US"/>
    </w:rPr>
  </w:style>
  <w:style w:type="character" w:customStyle="1" w:styleId="A2">
    <w:name w:val="A2"/>
    <w:uiPriority w:val="99"/>
    <w:rsid w:val="00F31C58"/>
    <w:rPr>
      <w:rFonts w:cs="Allianz Sans"/>
      <w:color w:val="000000"/>
      <w:sz w:val="20"/>
      <w:szCs w:val="20"/>
    </w:rPr>
  </w:style>
  <w:style w:type="character" w:customStyle="1" w:styleId="AAA-Extraspace6pt">
    <w:name w:val="AAA-Extra space 6 pt"/>
    <w:rsid w:val="00F31C58"/>
    <w:rPr>
      <w:sz w:val="12"/>
    </w:rPr>
  </w:style>
  <w:style w:type="paragraph" w:customStyle="1" w:styleId="APPENDICEStitle">
    <w:name w:val="APPENDICES title"/>
    <w:basedOn w:val="Normal"/>
    <w:next w:val="Normal"/>
    <w:rsid w:val="00F31C58"/>
    <w:pPr>
      <w:spacing w:after="120"/>
    </w:pPr>
    <w:rPr>
      <w:rFonts w:eastAsia="Times New Roman"/>
      <w:b/>
      <w:bCs/>
      <w:color w:val="548DD4"/>
      <w:szCs w:val="20"/>
    </w:rPr>
  </w:style>
  <w:style w:type="paragraph" w:customStyle="1" w:styleId="AppendixA">
    <w:name w:val="Appendix A"/>
    <w:next w:val="BodyText"/>
    <w:link w:val="AppendixAChar"/>
    <w:qFormat/>
    <w:rsid w:val="00F31C58"/>
    <w:pPr>
      <w:keepNext/>
      <w:keepLines/>
      <w:numPr>
        <w:numId w:val="88"/>
      </w:numPr>
      <w:tabs>
        <w:tab w:val="left" w:pos="284"/>
        <w:tab w:val="left" w:pos="2880"/>
      </w:tabs>
      <w:spacing w:before="80" w:after="120" w:line="260" w:lineRule="atLeast"/>
      <w:outlineLvl w:val="0"/>
    </w:pPr>
    <w:rPr>
      <w:rFonts w:ascii="Arial" w:eastAsia="Arial" w:hAnsi="Arial" w:cs="Times New Roman"/>
      <w:noProof/>
      <w:color w:val="808080"/>
      <w:sz w:val="48"/>
      <w:lang w:eastAsia="af-ZA"/>
    </w:rPr>
  </w:style>
  <w:style w:type="character" w:customStyle="1" w:styleId="AppendixAChar">
    <w:name w:val="Appendix A Char"/>
    <w:link w:val="AppendixA"/>
    <w:rsid w:val="00F31C58"/>
    <w:rPr>
      <w:rFonts w:ascii="Arial" w:eastAsia="Arial" w:hAnsi="Arial" w:cs="Times New Roman"/>
      <w:noProof/>
      <w:color w:val="808080"/>
      <w:sz w:val="48"/>
      <w:lang w:eastAsia="af-ZA"/>
    </w:rPr>
  </w:style>
  <w:style w:type="paragraph" w:styleId="BodyText">
    <w:name w:val="Body Text"/>
    <w:basedOn w:val="BodyTextBold"/>
    <w:link w:val="BodyTextChar"/>
    <w:qFormat/>
    <w:rsid w:val="00F31C58"/>
    <w:pPr>
      <w:spacing w:before="80"/>
      <w:jc w:val="both"/>
    </w:pPr>
    <w:rPr>
      <w:b w:val="0"/>
      <w:lang w:eastAsia="af-ZA"/>
    </w:rPr>
  </w:style>
  <w:style w:type="character" w:customStyle="1" w:styleId="BodyTextChar">
    <w:name w:val="Body Text Char"/>
    <w:link w:val="BodyText"/>
    <w:rsid w:val="00F31C58"/>
    <w:rPr>
      <w:rFonts w:ascii="Arial" w:eastAsia="Arial" w:hAnsi="Arial" w:cs="Times New Roman"/>
      <w:bCs/>
      <w:color w:val="000000"/>
      <w:sz w:val="20"/>
      <w:szCs w:val="18"/>
      <w:lang w:eastAsia="af-ZA"/>
    </w:rPr>
  </w:style>
  <w:style w:type="paragraph" w:customStyle="1" w:styleId="AppendixA1">
    <w:name w:val="Appendix A.1"/>
    <w:basedOn w:val="AppendixA"/>
    <w:next w:val="BodyText"/>
    <w:link w:val="AppendixA1Char"/>
    <w:qFormat/>
    <w:rsid w:val="00F31C58"/>
    <w:pPr>
      <w:numPr>
        <w:ilvl w:val="1"/>
      </w:numPr>
      <w:tabs>
        <w:tab w:val="clear" w:pos="284"/>
      </w:tabs>
      <w:spacing w:before="240"/>
      <w:outlineLvl w:val="1"/>
    </w:pPr>
    <w:rPr>
      <w:color w:val="548DD4"/>
      <w:sz w:val="22"/>
      <w:lang w:eastAsia="x-none"/>
    </w:rPr>
  </w:style>
  <w:style w:type="character" w:customStyle="1" w:styleId="AppendixA1Char">
    <w:name w:val="Appendix A.1 Char"/>
    <w:link w:val="AppendixA1"/>
    <w:rsid w:val="00F31C58"/>
    <w:rPr>
      <w:rFonts w:ascii="Arial" w:eastAsia="Arial" w:hAnsi="Arial" w:cs="Times New Roman"/>
      <w:noProof/>
      <w:color w:val="548DD4"/>
      <w:lang w:eastAsia="x-none"/>
    </w:rPr>
  </w:style>
  <w:style w:type="paragraph" w:customStyle="1" w:styleId="AppendixA11">
    <w:name w:val="Appendix A.1.1"/>
    <w:basedOn w:val="AppendixA1"/>
    <w:next w:val="BodyText"/>
    <w:link w:val="AppendixA11Char"/>
    <w:qFormat/>
    <w:rsid w:val="00F31C58"/>
    <w:pPr>
      <w:numPr>
        <w:ilvl w:val="2"/>
      </w:numPr>
      <w:spacing w:line="280" w:lineRule="exact"/>
      <w:outlineLvl w:val="2"/>
    </w:pPr>
    <w:rPr>
      <w:i/>
    </w:rPr>
  </w:style>
  <w:style w:type="character" w:customStyle="1" w:styleId="AppendixA11Char">
    <w:name w:val="Appendix A.1.1 Char"/>
    <w:link w:val="AppendixA11"/>
    <w:rsid w:val="00F31C58"/>
    <w:rPr>
      <w:rFonts w:ascii="Arial" w:eastAsia="Arial" w:hAnsi="Arial" w:cs="Times New Roman"/>
      <w:i/>
      <w:noProof/>
      <w:color w:val="548DD4"/>
      <w:lang w:eastAsia="x-none"/>
    </w:rPr>
  </w:style>
  <w:style w:type="paragraph" w:customStyle="1" w:styleId="AppendixA111">
    <w:name w:val="Appendix A.1.1.1"/>
    <w:basedOn w:val="AppendixA11"/>
    <w:next w:val="BodyText"/>
    <w:qFormat/>
    <w:rsid w:val="00F31C58"/>
    <w:pPr>
      <w:numPr>
        <w:ilvl w:val="3"/>
      </w:numPr>
      <w:outlineLvl w:val="3"/>
    </w:pPr>
  </w:style>
  <w:style w:type="paragraph" w:customStyle="1" w:styleId="AppendixA1111">
    <w:name w:val="Appendix A.1.1.1.1"/>
    <w:basedOn w:val="AppendixA111"/>
    <w:next w:val="BodyText"/>
    <w:qFormat/>
    <w:rsid w:val="00F31C58"/>
    <w:pPr>
      <w:numPr>
        <w:ilvl w:val="4"/>
      </w:numPr>
      <w:outlineLvl w:val="4"/>
    </w:pPr>
  </w:style>
  <w:style w:type="paragraph" w:customStyle="1" w:styleId="Appendixheading1">
    <w:name w:val="Appendix heading 1"/>
    <w:basedOn w:val="Heading1"/>
    <w:next w:val="BodyText"/>
    <w:semiHidden/>
    <w:rsid w:val="00F31C58"/>
    <w:pPr>
      <w:numPr>
        <w:numId w:val="0"/>
      </w:numPr>
    </w:pPr>
    <w:rPr>
      <w:color w:val="2E74B5" w:themeColor="accent1" w:themeShade="BF"/>
    </w:rPr>
  </w:style>
  <w:style w:type="paragraph" w:customStyle="1" w:styleId="Appendixheading2">
    <w:name w:val="Appendix heading 2"/>
    <w:basedOn w:val="Heading2"/>
    <w:next w:val="BodyText"/>
    <w:semiHidden/>
    <w:rsid w:val="00F31C58"/>
    <w:pPr>
      <w:numPr>
        <w:ilvl w:val="0"/>
        <w:numId w:val="0"/>
      </w:numPr>
      <w:spacing w:line="300" w:lineRule="exact"/>
    </w:pPr>
    <w:rPr>
      <w:color w:val="9CC2E5" w:themeColor="accent1" w:themeTint="99"/>
    </w:rPr>
  </w:style>
  <w:style w:type="character" w:customStyle="1" w:styleId="apple-converted-space">
    <w:name w:val="apple-converted-space"/>
    <w:basedOn w:val="DefaultParagraphFont"/>
    <w:rsid w:val="00F31C58"/>
  </w:style>
  <w:style w:type="paragraph" w:styleId="BlockText">
    <w:name w:val="Block Text"/>
    <w:basedOn w:val="Normal"/>
    <w:semiHidden/>
    <w:unhideWhenUsed/>
    <w:rsid w:val="00F31C5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BodyTextBold">
    <w:name w:val="Body Text Bold"/>
    <w:basedOn w:val="Normal"/>
    <w:next w:val="BodyText"/>
    <w:qFormat/>
    <w:rsid w:val="00F31C58"/>
    <w:pPr>
      <w:spacing w:before="240" w:after="120" w:line="260" w:lineRule="atLeast"/>
    </w:pPr>
    <w:rPr>
      <w:b/>
      <w:bCs/>
    </w:rPr>
  </w:style>
  <w:style w:type="character" w:customStyle="1" w:styleId="BodyTextChar1">
    <w:name w:val="Body Text Char1"/>
    <w:rsid w:val="00F31C58"/>
    <w:rPr>
      <w:rFonts w:ascii="Times New Roman" w:eastAsia="Lucida Sans Unicode" w:hAnsi="Times New Roman" w:cs="Times New Roman"/>
      <w:kern w:val="1"/>
      <w:sz w:val="24"/>
      <w:szCs w:val="24"/>
      <w:lang w:eastAsia="ar-SA"/>
    </w:rPr>
  </w:style>
  <w:style w:type="paragraph" w:customStyle="1" w:styleId="BodyTextUnderline">
    <w:name w:val="Body Text Underline"/>
    <w:basedOn w:val="BodyText"/>
    <w:rsid w:val="00F31C58"/>
    <w:rPr>
      <w:u w:val="single"/>
    </w:rPr>
  </w:style>
  <w:style w:type="numbering" w:customStyle="1" w:styleId="BodyText2">
    <w:name w:val="Body Text2"/>
    <w:uiPriority w:val="99"/>
    <w:rsid w:val="00F31C58"/>
    <w:pPr>
      <w:numPr>
        <w:numId w:val="91"/>
      </w:numPr>
    </w:pPr>
  </w:style>
  <w:style w:type="paragraph" w:styleId="Caption">
    <w:name w:val="caption"/>
    <w:basedOn w:val="Normal"/>
    <w:next w:val="Normal"/>
    <w:uiPriority w:val="35"/>
    <w:unhideWhenUsed/>
    <w:qFormat/>
    <w:rsid w:val="00F31C58"/>
    <w:pPr>
      <w:spacing w:after="200"/>
    </w:pPr>
    <w:rPr>
      <w:i/>
      <w:iCs/>
      <w:color w:val="1F497D"/>
      <w:sz w:val="18"/>
    </w:rPr>
  </w:style>
  <w:style w:type="paragraph" w:customStyle="1" w:styleId="Chartsource">
    <w:name w:val="Chart source"/>
    <w:basedOn w:val="Normal"/>
    <w:next w:val="BodyText"/>
    <w:qFormat/>
    <w:rsid w:val="00F31C58"/>
    <w:pPr>
      <w:tabs>
        <w:tab w:val="left" w:pos="3600"/>
      </w:tabs>
      <w:spacing w:before="120" w:after="180"/>
    </w:pPr>
    <w:rPr>
      <w:i/>
      <w:sz w:val="16"/>
      <w:szCs w:val="16"/>
    </w:rPr>
  </w:style>
  <w:style w:type="paragraph" w:customStyle="1" w:styleId="Charttitle">
    <w:name w:val="Chart title"/>
    <w:basedOn w:val="Normal"/>
    <w:next w:val="BodyText"/>
    <w:qFormat/>
    <w:rsid w:val="00F31C58"/>
    <w:pPr>
      <w:keepNext/>
      <w:tabs>
        <w:tab w:val="left" w:pos="3600"/>
      </w:tabs>
      <w:spacing w:before="240" w:after="120"/>
    </w:pPr>
    <w:rPr>
      <w:b/>
      <w:color w:val="4F6228"/>
    </w:rPr>
  </w:style>
  <w:style w:type="paragraph" w:customStyle="1" w:styleId="CompanyName">
    <w:name w:val="Company Name"/>
    <w:basedOn w:val="BodyText"/>
    <w:rsid w:val="00F31C58"/>
    <w:pPr>
      <w:keepLines/>
      <w:framePr w:w="8640" w:h="1440" w:wrap="notBeside" w:vAnchor="page" w:hAnchor="margin" w:xAlign="center" w:y="889"/>
      <w:spacing w:before="0" w:after="40" w:line="240" w:lineRule="atLeast"/>
      <w:jc w:val="center"/>
    </w:pPr>
    <w:rPr>
      <w:rFonts w:eastAsia="Times New Roman"/>
      <w:caps/>
      <w:spacing w:val="60"/>
      <w:kern w:val="18"/>
      <w:sz w:val="22"/>
      <w:szCs w:val="20"/>
    </w:rPr>
  </w:style>
  <w:style w:type="paragraph" w:customStyle="1" w:styleId="Companynameblue">
    <w:name w:val="Company name blue"/>
    <w:basedOn w:val="CompanyName"/>
    <w:rsid w:val="00F31C58"/>
    <w:pPr>
      <w:framePr w:wrap="notBeside"/>
      <w:spacing w:line="240" w:lineRule="auto"/>
    </w:pPr>
    <w:rPr>
      <w:rFonts w:ascii="Arial Bold" w:eastAsia="Arial" w:hAnsi="Arial Bold"/>
      <w:b/>
      <w:color w:val="2F5496"/>
      <w:sz w:val="16"/>
    </w:rPr>
  </w:style>
  <w:style w:type="paragraph" w:customStyle="1" w:styleId="CoverAsAtDate">
    <w:name w:val="Cover As At Date"/>
    <w:basedOn w:val="Normal"/>
    <w:next w:val="BodyText"/>
    <w:rsid w:val="00F31C58"/>
    <w:pPr>
      <w:spacing w:before="160" w:line="320" w:lineRule="atLeast"/>
    </w:pPr>
    <w:rPr>
      <w:rFonts w:cs="Arial"/>
      <w:sz w:val="28"/>
      <w:szCs w:val="28"/>
    </w:rPr>
  </w:style>
  <w:style w:type="paragraph" w:customStyle="1" w:styleId="CoverCompanyName">
    <w:name w:val="Cover Company Name"/>
    <w:basedOn w:val="Normal"/>
    <w:next w:val="Normal"/>
    <w:rsid w:val="00F31C58"/>
    <w:pPr>
      <w:spacing w:after="120" w:line="640" w:lineRule="atLeast"/>
    </w:pPr>
    <w:rPr>
      <w:rFonts w:eastAsia="Times New Roman" w:cs="Arial"/>
      <w:color w:val="2F5496"/>
      <w:sz w:val="48"/>
      <w:szCs w:val="48"/>
    </w:rPr>
  </w:style>
  <w:style w:type="paragraph" w:customStyle="1" w:styleId="COVERREPORTNAME">
    <w:name w:val="COVER REPORT NAME"/>
    <w:basedOn w:val="Normal"/>
    <w:rsid w:val="00F31C58"/>
    <w:pPr>
      <w:keepLines/>
      <w:framePr w:w="8640" w:h="1440" w:wrap="notBeside" w:vAnchor="page" w:hAnchor="margin" w:xAlign="center" w:y="889"/>
      <w:spacing w:after="160" w:line="240" w:lineRule="atLeast"/>
    </w:pPr>
    <w:rPr>
      <w:rFonts w:eastAsia="Times New Roman"/>
      <w:caps/>
      <w:kern w:val="18"/>
      <w:szCs w:val="20"/>
    </w:rPr>
  </w:style>
  <w:style w:type="paragraph" w:customStyle="1" w:styleId="Default">
    <w:name w:val="Default"/>
    <w:link w:val="DefaultChar"/>
    <w:rsid w:val="00F31C5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F31C58"/>
    <w:rPr>
      <w:rFonts w:ascii="Arial" w:eastAsia="Times New Roman" w:hAnsi="Arial" w:cs="Arial"/>
      <w:color w:val="000000"/>
      <w:sz w:val="24"/>
      <w:szCs w:val="24"/>
      <w:lang w:eastAsia="en-GB"/>
    </w:rPr>
  </w:style>
  <w:style w:type="paragraph" w:customStyle="1" w:styleId="DefaultText">
    <w:name w:val="Default Text"/>
    <w:basedOn w:val="Normal"/>
    <w:rsid w:val="00F31C58"/>
    <w:pPr>
      <w:autoSpaceDE w:val="0"/>
      <w:autoSpaceDN w:val="0"/>
      <w:adjustRightInd w:val="0"/>
    </w:pPr>
    <w:rPr>
      <w:rFonts w:ascii="Times New Roman" w:eastAsia="Times New Roman" w:hAnsi="Times New Roman"/>
      <w:bCs/>
      <w:sz w:val="24"/>
      <w:szCs w:val="24"/>
      <w:lang w:val="en-US"/>
    </w:rPr>
  </w:style>
  <w:style w:type="paragraph" w:styleId="E-mailSignature">
    <w:name w:val="E-mail Signature"/>
    <w:basedOn w:val="Normal"/>
    <w:link w:val="E-mailSignatureChar"/>
    <w:uiPriority w:val="99"/>
    <w:unhideWhenUsed/>
    <w:rsid w:val="00F31C58"/>
    <w:rPr>
      <w:rFonts w:ascii="Calibri" w:eastAsia="SimSun" w:hAnsi="Calibri"/>
      <w:lang w:eastAsia="en-IN"/>
    </w:rPr>
  </w:style>
  <w:style w:type="character" w:customStyle="1" w:styleId="E-mailSignatureChar">
    <w:name w:val="E-mail Signature Char"/>
    <w:link w:val="E-mailSignature"/>
    <w:uiPriority w:val="99"/>
    <w:rsid w:val="00F31C58"/>
    <w:rPr>
      <w:rFonts w:ascii="Calibri" w:eastAsia="SimSun" w:hAnsi="Calibri" w:cs="Times New Roman"/>
      <w:color w:val="000000"/>
      <w:sz w:val="20"/>
      <w:szCs w:val="18"/>
      <w:lang w:eastAsia="en-IN"/>
    </w:rPr>
  </w:style>
  <w:style w:type="character" w:styleId="EndnoteReference">
    <w:name w:val="endnote reference"/>
    <w:basedOn w:val="DefaultParagraphFont"/>
    <w:semiHidden/>
    <w:unhideWhenUsed/>
    <w:rsid w:val="00F31C58"/>
    <w:rPr>
      <w:vertAlign w:val="superscript"/>
    </w:rPr>
  </w:style>
  <w:style w:type="paragraph" w:styleId="EndnoteText">
    <w:name w:val="endnote text"/>
    <w:basedOn w:val="Normal"/>
    <w:link w:val="EndnoteTextChar"/>
    <w:semiHidden/>
    <w:unhideWhenUsed/>
    <w:rsid w:val="00F31C58"/>
    <w:rPr>
      <w:szCs w:val="20"/>
    </w:rPr>
  </w:style>
  <w:style w:type="character" w:customStyle="1" w:styleId="EndnoteTextChar">
    <w:name w:val="Endnote Text Char"/>
    <w:basedOn w:val="DefaultParagraphFont"/>
    <w:link w:val="EndnoteText"/>
    <w:semiHidden/>
    <w:rsid w:val="00F31C58"/>
    <w:rPr>
      <w:rFonts w:ascii="Arial" w:eastAsia="Arial" w:hAnsi="Arial" w:cs="Times New Roman"/>
      <w:color w:val="000000"/>
      <w:sz w:val="20"/>
      <w:szCs w:val="20"/>
    </w:rPr>
  </w:style>
  <w:style w:type="character" w:styleId="FollowedHyperlink">
    <w:name w:val="FollowedHyperlink"/>
    <w:uiPriority w:val="99"/>
    <w:semiHidden/>
    <w:unhideWhenUsed/>
    <w:rsid w:val="00F31C58"/>
    <w:rPr>
      <w:color w:val="954F72"/>
      <w:u w:val="single"/>
    </w:rPr>
  </w:style>
  <w:style w:type="paragraph" w:customStyle="1" w:styleId="font5">
    <w:name w:val="font5"/>
    <w:basedOn w:val="Normal"/>
    <w:rsid w:val="00F31C58"/>
    <w:pPr>
      <w:spacing w:before="100" w:beforeAutospacing="1" w:after="100" w:afterAutospacing="1"/>
    </w:pPr>
    <w:rPr>
      <w:rFonts w:ascii="Tahoma" w:eastAsia="Times New Roman" w:hAnsi="Tahoma" w:cs="Tahoma"/>
      <w:sz w:val="16"/>
      <w:szCs w:val="16"/>
      <w:lang w:val="en-US"/>
    </w:rPr>
  </w:style>
  <w:style w:type="paragraph" w:customStyle="1" w:styleId="font6">
    <w:name w:val="font6"/>
    <w:basedOn w:val="Normal"/>
    <w:rsid w:val="00F31C58"/>
    <w:pPr>
      <w:spacing w:before="100" w:beforeAutospacing="1" w:after="100" w:afterAutospacing="1"/>
    </w:pPr>
    <w:rPr>
      <w:rFonts w:ascii="Tahoma" w:eastAsia="Times New Roman" w:hAnsi="Tahoma" w:cs="Tahoma"/>
      <w:b/>
      <w:bCs/>
      <w:sz w:val="16"/>
      <w:szCs w:val="16"/>
      <w:lang w:val="en-US"/>
    </w:rPr>
  </w:style>
  <w:style w:type="paragraph" w:styleId="FootnoteText">
    <w:name w:val="footnote text"/>
    <w:basedOn w:val="Normal"/>
    <w:link w:val="FootnoteTextChar"/>
    <w:rsid w:val="00F31C58"/>
    <w:rPr>
      <w:sz w:val="18"/>
    </w:rPr>
  </w:style>
  <w:style w:type="character" w:customStyle="1" w:styleId="FootnoteTextChar">
    <w:name w:val="Footnote Text Char"/>
    <w:link w:val="FootnoteText"/>
    <w:rsid w:val="00F31C58"/>
    <w:rPr>
      <w:rFonts w:ascii="Arial" w:eastAsia="Arial" w:hAnsi="Arial" w:cs="Times New Roman"/>
      <w:color w:val="000000"/>
      <w:sz w:val="18"/>
      <w:szCs w:val="18"/>
    </w:rPr>
  </w:style>
  <w:style w:type="paragraph" w:customStyle="1" w:styleId="FR3">
    <w:name w:val="FR3"/>
    <w:rsid w:val="00F31C58"/>
    <w:pPr>
      <w:widowControl w:val="0"/>
      <w:autoSpaceDE w:val="0"/>
      <w:autoSpaceDN w:val="0"/>
      <w:adjustRightInd w:val="0"/>
      <w:spacing w:before="180" w:after="0"/>
      <w:ind w:left="640"/>
      <w:jc w:val="both"/>
    </w:pPr>
    <w:rPr>
      <w:rFonts w:ascii="Arial" w:eastAsia="Times New Roman" w:hAnsi="Arial" w:cs="Arial"/>
      <w:lang w:val="en-US"/>
    </w:rPr>
  </w:style>
  <w:style w:type="paragraph" w:customStyle="1" w:styleId="Heading">
    <w:name w:val="Heading"/>
    <w:basedOn w:val="Normal"/>
    <w:next w:val="BodyText"/>
    <w:rsid w:val="00F31C58"/>
    <w:pPr>
      <w:keepNext/>
      <w:widowControl w:val="0"/>
      <w:suppressAutoHyphens/>
      <w:spacing w:before="240" w:after="120"/>
    </w:pPr>
    <w:rPr>
      <w:rFonts w:ascii="Liberation Sans" w:eastAsia="AR PL SungtiL GB" w:hAnsi="Liberation Sans" w:cs="FreeSans"/>
      <w:sz w:val="28"/>
      <w:szCs w:val="28"/>
      <w:lang w:eastAsia="zh-CN" w:bidi="hi-IN"/>
    </w:rPr>
  </w:style>
  <w:style w:type="character" w:customStyle="1" w:styleId="Heading3Char">
    <w:name w:val="Heading 3 Char"/>
    <w:link w:val="Heading3"/>
    <w:rsid w:val="00F31C58"/>
    <w:rPr>
      <w:rFonts w:ascii="Arial" w:eastAsia="Calibri" w:hAnsi="Arial" w:cs="Arial"/>
      <w:b/>
      <w:bCs/>
      <w:i/>
      <w:color w:val="6450A0"/>
      <w:sz w:val="20"/>
      <w:szCs w:val="24"/>
      <w:lang w:val="en-US"/>
    </w:rPr>
  </w:style>
  <w:style w:type="paragraph" w:customStyle="1" w:styleId="Heading3-WriteUp">
    <w:name w:val="Heading 3 - Write Up"/>
    <w:basedOn w:val="Heading3"/>
    <w:link w:val="Heading3-WriteUpChar"/>
    <w:qFormat/>
    <w:rsid w:val="00F31C58"/>
    <w:pPr>
      <w:numPr>
        <w:numId w:val="93"/>
      </w:numPr>
      <w:ind w:right="118"/>
    </w:pPr>
    <w:rPr>
      <w:rFonts w:ascii="Times New Roman" w:hAnsi="Times New Roman"/>
      <w:i w:val="0"/>
      <w:color w:val="0070C0"/>
      <w:sz w:val="23"/>
      <w:szCs w:val="23"/>
      <w:lang w:val="en-IN" w:eastAsia="en-IN"/>
    </w:rPr>
  </w:style>
  <w:style w:type="character" w:customStyle="1" w:styleId="Heading3-WriteUpChar">
    <w:name w:val="Heading 3 - Write Up Char"/>
    <w:basedOn w:val="Heading3Char"/>
    <w:link w:val="Heading3-WriteUp"/>
    <w:rsid w:val="00F31C58"/>
    <w:rPr>
      <w:rFonts w:ascii="Times New Roman" w:eastAsia="Calibri" w:hAnsi="Times New Roman" w:cs="Arial"/>
      <w:b/>
      <w:bCs/>
      <w:i w:val="0"/>
      <w:color w:val="0070C0"/>
      <w:sz w:val="23"/>
      <w:szCs w:val="23"/>
      <w:lang w:val="en-IN" w:eastAsia="en-IN"/>
    </w:rPr>
  </w:style>
  <w:style w:type="character" w:customStyle="1" w:styleId="Heading4Char">
    <w:name w:val="Heading 4 Char"/>
    <w:link w:val="Heading4"/>
    <w:rsid w:val="00F31C58"/>
    <w:rPr>
      <w:rFonts w:ascii="Arial" w:eastAsia="Times New Roman" w:hAnsi="Arial" w:cs="Arial"/>
      <w:b/>
      <w:bCs/>
      <w:i/>
      <w:iCs/>
      <w:color w:val="6450A0"/>
      <w:sz w:val="20"/>
      <w:szCs w:val="24"/>
      <w:lang w:val="en-US"/>
    </w:rPr>
  </w:style>
  <w:style w:type="character" w:customStyle="1" w:styleId="Heading5Char">
    <w:name w:val="Heading 5 Char"/>
    <w:link w:val="Heading5"/>
    <w:rsid w:val="00487A67"/>
    <w:rPr>
      <w:rFonts w:ascii="Arial" w:eastAsia="Times New Roman" w:hAnsi="Arial" w:cs="Arial"/>
      <w:b/>
      <w:bCs/>
      <w:color w:val="6450A0"/>
      <w:sz w:val="20"/>
      <w:szCs w:val="24"/>
      <w:lang w:val="en-US"/>
    </w:rPr>
  </w:style>
  <w:style w:type="character" w:customStyle="1" w:styleId="Heading6Char">
    <w:name w:val="Heading 6 Char"/>
    <w:link w:val="Heading6"/>
    <w:rsid w:val="00F31C58"/>
    <w:rPr>
      <w:rFonts w:ascii="Arial" w:eastAsia="Times New Roman" w:hAnsi="Arial" w:cs="Arial"/>
      <w:b/>
      <w:bCs/>
      <w:color w:val="6450A0"/>
      <w:sz w:val="20"/>
      <w:szCs w:val="24"/>
      <w:lang w:val="en-US"/>
    </w:rPr>
  </w:style>
  <w:style w:type="character" w:customStyle="1" w:styleId="Heading7Char">
    <w:name w:val="Heading 7 Char"/>
    <w:link w:val="Heading7"/>
    <w:rsid w:val="00F31C58"/>
    <w:rPr>
      <w:rFonts w:ascii="Arial" w:eastAsia="Times New Roman" w:hAnsi="Arial" w:cs="Arial"/>
      <w:b/>
      <w:bCs/>
      <w:color w:val="6450A0"/>
      <w:sz w:val="20"/>
      <w:szCs w:val="24"/>
      <w:lang w:val="en-US"/>
    </w:rPr>
  </w:style>
  <w:style w:type="character" w:customStyle="1" w:styleId="Heading8Char">
    <w:name w:val="Heading 8 Char"/>
    <w:link w:val="Heading8"/>
    <w:rsid w:val="00F31C58"/>
    <w:rPr>
      <w:rFonts w:ascii="Arial" w:eastAsia="Times New Roman" w:hAnsi="Arial" w:cs="Arial"/>
      <w:b/>
      <w:bCs/>
      <w:color w:val="6450A0"/>
      <w:sz w:val="20"/>
      <w:szCs w:val="24"/>
      <w:lang w:val="en-US"/>
    </w:rPr>
  </w:style>
  <w:style w:type="character" w:customStyle="1" w:styleId="Heading9Char">
    <w:name w:val="Heading 9 Char"/>
    <w:link w:val="Heading9"/>
    <w:rsid w:val="00F31C58"/>
    <w:rPr>
      <w:rFonts w:ascii="Arial" w:eastAsia="Times New Roman" w:hAnsi="Arial" w:cs="Arial"/>
      <w:b/>
      <w:bCs/>
      <w:color w:val="6450A0"/>
      <w:sz w:val="20"/>
      <w:szCs w:val="24"/>
      <w:lang w:val="en-US"/>
    </w:rPr>
  </w:style>
  <w:style w:type="paragraph" w:customStyle="1" w:styleId="HeadingPlain">
    <w:name w:val="Heading Plain"/>
    <w:next w:val="Normal"/>
    <w:qFormat/>
    <w:rsid w:val="00F31C58"/>
    <w:pPr>
      <w:spacing w:before="200" w:after="0" w:line="240" w:lineRule="auto"/>
    </w:pPr>
    <w:rPr>
      <w:rFonts w:ascii="Arial Bold" w:eastAsia="Arial" w:hAnsi="Arial Bold" w:cs="Arial"/>
      <w:b/>
      <w:bCs/>
      <w:i/>
      <w:color w:val="548DD4"/>
      <w:szCs w:val="24"/>
    </w:rPr>
  </w:style>
  <w:style w:type="paragraph" w:customStyle="1" w:styleId="HeadingPlain2">
    <w:name w:val="Heading Plain2"/>
    <w:basedOn w:val="HeadingPlain"/>
    <w:next w:val="BodyText"/>
    <w:qFormat/>
    <w:rsid w:val="00F31C58"/>
    <w:pPr>
      <w:spacing w:before="0"/>
    </w:pPr>
    <w:rPr>
      <w:rFonts w:ascii="Arial" w:hAnsi="Arial"/>
      <w:b w:val="0"/>
      <w:color w:val="808080"/>
    </w:rPr>
  </w:style>
  <w:style w:type="paragraph" w:customStyle="1" w:styleId="HeadingTOC">
    <w:name w:val="Heading TOC"/>
    <w:next w:val="TOC1"/>
    <w:rsid w:val="00F31C58"/>
    <w:pPr>
      <w:spacing w:after="240" w:line="240" w:lineRule="auto"/>
    </w:pPr>
    <w:rPr>
      <w:rFonts w:ascii="Arial" w:eastAsia="Times New Roman" w:hAnsi="Arial" w:cs="Times New Roman"/>
      <w:color w:val="2F5496"/>
      <w:sz w:val="48"/>
      <w:szCs w:val="20"/>
    </w:rPr>
  </w:style>
  <w:style w:type="paragraph" w:customStyle="1" w:styleId="Index">
    <w:name w:val="Index"/>
    <w:basedOn w:val="Normal"/>
    <w:rsid w:val="00F31C58"/>
    <w:pPr>
      <w:widowControl w:val="0"/>
      <w:suppressLineNumbers/>
      <w:suppressAutoHyphens/>
    </w:pPr>
    <w:rPr>
      <w:rFonts w:ascii="Liberation Serif" w:eastAsia="AR PL SungtiL GB" w:hAnsi="Liberation Serif" w:cs="FreeSans"/>
      <w:sz w:val="24"/>
      <w:szCs w:val="24"/>
      <w:lang w:eastAsia="zh-CN" w:bidi="hi-IN"/>
    </w:rPr>
  </w:style>
  <w:style w:type="paragraph" w:customStyle="1" w:styleId="Introductoryparagraph">
    <w:name w:val="Introductory paragraph"/>
    <w:basedOn w:val="BodyText"/>
    <w:next w:val="BodyText"/>
    <w:link w:val="IntroductoryparagraphChar"/>
    <w:rsid w:val="00F31C58"/>
    <w:pPr>
      <w:spacing w:before="240" w:after="240" w:line="300" w:lineRule="exact"/>
    </w:pPr>
    <w:rPr>
      <w:rFonts w:eastAsia="Times New Roman"/>
      <w:i/>
      <w:color w:val="4F6228"/>
    </w:rPr>
  </w:style>
  <w:style w:type="character" w:customStyle="1" w:styleId="IntroductoryparagraphChar">
    <w:name w:val="Introductory paragraph Char"/>
    <w:link w:val="Introductoryparagraph"/>
    <w:rsid w:val="00F31C58"/>
    <w:rPr>
      <w:rFonts w:ascii="Arial" w:eastAsia="Times New Roman" w:hAnsi="Arial" w:cs="Times New Roman"/>
      <w:bCs/>
      <w:i/>
      <w:color w:val="4F6228"/>
      <w:sz w:val="20"/>
      <w:szCs w:val="18"/>
      <w:lang w:eastAsia="af-ZA"/>
    </w:rPr>
  </w:style>
  <w:style w:type="paragraph" w:customStyle="1" w:styleId="LetterAddress">
    <w:name w:val="Letter Address"/>
    <w:basedOn w:val="Default"/>
    <w:link w:val="LetterAddressChar"/>
    <w:qFormat/>
    <w:rsid w:val="00F31C58"/>
    <w:rPr>
      <w:sz w:val="20"/>
      <w:szCs w:val="20"/>
    </w:rPr>
  </w:style>
  <w:style w:type="character" w:customStyle="1" w:styleId="LetterAddressChar">
    <w:name w:val="Letter Address Char"/>
    <w:link w:val="LetterAddress"/>
    <w:rsid w:val="00F31C58"/>
    <w:rPr>
      <w:rFonts w:ascii="Arial" w:eastAsia="Times New Roman" w:hAnsi="Arial" w:cs="Arial"/>
      <w:color w:val="000000"/>
      <w:sz w:val="20"/>
      <w:szCs w:val="20"/>
      <w:lang w:eastAsia="en-GB"/>
    </w:rPr>
  </w:style>
  <w:style w:type="table" w:styleId="LightList-Accent3">
    <w:name w:val="Light List Accent 3"/>
    <w:basedOn w:val="TableNormal"/>
    <w:uiPriority w:val="99"/>
    <w:rsid w:val="00F31C58"/>
    <w:pPr>
      <w:spacing w:after="0" w:line="240" w:lineRule="auto"/>
    </w:pPr>
    <w:rPr>
      <w:rFonts w:ascii="Calibri" w:eastAsia="Calibri" w:hAnsi="Calibri" w:cs="Times New Roman"/>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F31C58"/>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
    <w:name w:val="List"/>
    <w:basedOn w:val="BodyText"/>
    <w:rsid w:val="00F31C58"/>
    <w:pPr>
      <w:spacing w:after="140" w:line="288" w:lineRule="auto"/>
    </w:pPr>
    <w:rPr>
      <w:rFonts w:ascii="Liberation Serif" w:eastAsia="AR PL SungtiL GB" w:hAnsi="Liberation Serif" w:cs="FreeSans"/>
      <w:lang w:val="en-US" w:eastAsia="zh-CN" w:bidi="hi-IN"/>
    </w:rPr>
  </w:style>
  <w:style w:type="paragraph" w:styleId="ListBullet">
    <w:name w:val="List Bullet"/>
    <w:basedOn w:val="Normal"/>
    <w:link w:val="ListBulletChar"/>
    <w:rsid w:val="00F31C58"/>
    <w:pPr>
      <w:numPr>
        <w:numId w:val="112"/>
      </w:numPr>
      <w:spacing w:before="60" w:after="120" w:line="260" w:lineRule="atLeast"/>
      <w:ind w:right="720"/>
    </w:pPr>
    <w:rPr>
      <w:rFonts w:cs="Arial"/>
      <w:lang w:val="en-US"/>
    </w:rPr>
  </w:style>
  <w:style w:type="character" w:customStyle="1" w:styleId="ListBulletChar">
    <w:name w:val="List Bullet Char"/>
    <w:link w:val="ListBullet"/>
    <w:rsid w:val="00F31C58"/>
    <w:rPr>
      <w:rFonts w:ascii="Arial" w:eastAsia="Arial" w:hAnsi="Arial" w:cs="Arial"/>
      <w:color w:val="000000"/>
      <w:sz w:val="20"/>
      <w:szCs w:val="18"/>
      <w:lang w:val="en-US"/>
    </w:rPr>
  </w:style>
  <w:style w:type="paragraph" w:styleId="ListBullet2">
    <w:name w:val="List Bullet 2"/>
    <w:basedOn w:val="ListBullet"/>
    <w:qFormat/>
    <w:rsid w:val="00F31C58"/>
    <w:pPr>
      <w:numPr>
        <w:numId w:val="114"/>
      </w:numPr>
    </w:pPr>
  </w:style>
  <w:style w:type="paragraph" w:customStyle="1" w:styleId="ListBulletNumbers">
    <w:name w:val="List Bullet Numbers"/>
    <w:basedOn w:val="Normal"/>
    <w:qFormat/>
    <w:rsid w:val="00F31C58"/>
    <w:pPr>
      <w:numPr>
        <w:numId w:val="115"/>
      </w:numPr>
      <w:spacing w:before="120"/>
      <w:contextualSpacing/>
      <w:outlineLvl w:val="0"/>
    </w:pPr>
  </w:style>
  <w:style w:type="numbering" w:customStyle="1" w:styleId="ListBulletNUMBERS2">
    <w:name w:val="List Bullet NUMBERS2"/>
    <w:rsid w:val="00F31C58"/>
    <w:pPr>
      <w:numPr>
        <w:numId w:val="116"/>
      </w:numPr>
    </w:pPr>
  </w:style>
  <w:style w:type="numbering" w:customStyle="1" w:styleId="ListBulletsNUMBERS5">
    <w:name w:val="List Bullets NUMBERS 5"/>
    <w:rsid w:val="00F31C58"/>
    <w:pPr>
      <w:numPr>
        <w:numId w:val="117"/>
      </w:numPr>
    </w:pPr>
  </w:style>
  <w:style w:type="paragraph" w:styleId="ListNumber">
    <w:name w:val="List Number"/>
    <w:basedOn w:val="Normal"/>
    <w:qFormat/>
    <w:rsid w:val="00F31C58"/>
    <w:pPr>
      <w:numPr>
        <w:numId w:val="119"/>
      </w:numPr>
      <w:spacing w:before="60" w:after="120" w:line="260" w:lineRule="atLeast"/>
    </w:pPr>
    <w:rPr>
      <w:color w:val="231F20"/>
    </w:rPr>
  </w:style>
  <w:style w:type="table" w:customStyle="1" w:styleId="LuxTable">
    <w:name w:val="Lux Table"/>
    <w:basedOn w:val="TableNormal"/>
    <w:rsid w:val="00F31C58"/>
    <w:pPr>
      <w:spacing w:after="0" w:line="240" w:lineRule="auto"/>
    </w:pPr>
    <w:rPr>
      <w:rFonts w:ascii="Arial" w:eastAsia="Times New Roman" w:hAnsi="Arial" w:cs="Times New Roman"/>
      <w:sz w:val="18"/>
      <w:szCs w:val="20"/>
      <w:lang w:eastAsia="en-GB"/>
    </w:rPr>
    <w:tblPr>
      <w:tblInd w:w="115" w:type="dxa"/>
      <w:tblBorders>
        <w:insideH w:val="single" w:sz="4" w:space="0" w:color="FFFFFF"/>
        <w:insideV w:val="single" w:sz="4" w:space="0" w:color="FFFFFF"/>
      </w:tblBorders>
    </w:tblPr>
    <w:tcPr>
      <w:shd w:val="clear" w:color="auto" w:fill="E9E6F2"/>
      <w:vAlign w:val="center"/>
    </w:tcPr>
    <w:tblStylePr w:type="firstRow">
      <w:pPr>
        <w:wordWrap/>
        <w:spacing w:beforeLines="0" w:before="120" w:beforeAutospacing="0" w:afterLines="0" w:after="120" w:afterAutospacing="0" w:line="240" w:lineRule="atLeast"/>
      </w:pPr>
      <w:rPr>
        <w:rFonts w:ascii="Arial Bold" w:hAnsi="Arial Bold"/>
        <w:b/>
        <w:caps w:val="0"/>
        <w:smallCaps w:val="0"/>
        <w:color w:val="FFFFFF" w:themeColor="background1"/>
        <w:sz w:val="18"/>
      </w:rPr>
      <w:tblPr/>
      <w:trPr>
        <w:tblHeader/>
      </w:trPr>
      <w:tcPr>
        <w:shd w:val="clear" w:color="auto" w:fill="6850A1"/>
      </w:tcPr>
    </w:tblStylePr>
  </w:style>
  <w:style w:type="character" w:customStyle="1" w:styleId="Mention1">
    <w:name w:val="Mention1"/>
    <w:uiPriority w:val="99"/>
    <w:semiHidden/>
    <w:unhideWhenUsed/>
    <w:rsid w:val="00F31C58"/>
    <w:rPr>
      <w:color w:val="2B579A"/>
      <w:shd w:val="clear" w:color="auto" w:fill="E6E6E6"/>
    </w:rPr>
  </w:style>
  <w:style w:type="character" w:customStyle="1" w:styleId="Mention2">
    <w:name w:val="Mention2"/>
    <w:uiPriority w:val="99"/>
    <w:semiHidden/>
    <w:unhideWhenUsed/>
    <w:rsid w:val="00F31C58"/>
    <w:rPr>
      <w:color w:val="2B579A"/>
      <w:shd w:val="clear" w:color="auto" w:fill="E6E6E6"/>
    </w:rPr>
  </w:style>
  <w:style w:type="paragraph" w:customStyle="1" w:styleId="msonormal0">
    <w:name w:val="msonormal"/>
    <w:basedOn w:val="Normal"/>
    <w:rsid w:val="00F31C58"/>
    <w:pPr>
      <w:spacing w:before="100" w:beforeAutospacing="1" w:after="100" w:afterAutospacing="1"/>
    </w:pPr>
    <w:rPr>
      <w:rFonts w:ascii="Times New Roman" w:eastAsia="Times New Roman" w:hAnsi="Times New Roman"/>
      <w:color w:val="auto"/>
      <w:sz w:val="24"/>
      <w:szCs w:val="24"/>
      <w:lang w:val="en-US"/>
    </w:rPr>
  </w:style>
  <w:style w:type="numbering" w:customStyle="1" w:styleId="NoList1">
    <w:name w:val="No List1"/>
    <w:next w:val="NoList"/>
    <w:uiPriority w:val="99"/>
    <w:semiHidden/>
    <w:unhideWhenUsed/>
    <w:rsid w:val="00F31C58"/>
  </w:style>
  <w:style w:type="numbering" w:customStyle="1" w:styleId="NoList2">
    <w:name w:val="No List2"/>
    <w:next w:val="NoList"/>
    <w:uiPriority w:val="99"/>
    <w:semiHidden/>
    <w:unhideWhenUsed/>
    <w:rsid w:val="00F31C58"/>
  </w:style>
  <w:style w:type="numbering" w:customStyle="1" w:styleId="NoList3">
    <w:name w:val="No List3"/>
    <w:next w:val="NoList"/>
    <w:uiPriority w:val="99"/>
    <w:semiHidden/>
    <w:unhideWhenUsed/>
    <w:rsid w:val="00F31C58"/>
  </w:style>
  <w:style w:type="paragraph" w:styleId="NoSpacing">
    <w:name w:val="No Spacing"/>
    <w:link w:val="NoSpacingChar"/>
    <w:uiPriority w:val="1"/>
    <w:qFormat/>
    <w:rsid w:val="00F31C58"/>
    <w:pPr>
      <w:spacing w:after="0" w:line="240" w:lineRule="auto"/>
    </w:pPr>
    <w:rPr>
      <w:rFonts w:ascii="Calibri" w:eastAsia="SimSun" w:hAnsi="Calibri" w:cs="Times New Roman"/>
      <w:lang w:val="en-US"/>
    </w:rPr>
  </w:style>
  <w:style w:type="character" w:customStyle="1" w:styleId="NoSpacingChar">
    <w:name w:val="No Spacing Char"/>
    <w:link w:val="NoSpacing"/>
    <w:uiPriority w:val="1"/>
    <w:locked/>
    <w:rsid w:val="00F31C58"/>
    <w:rPr>
      <w:rFonts w:ascii="Calibri" w:eastAsia="SimSun" w:hAnsi="Calibri" w:cs="Times New Roman"/>
      <w:lang w:val="en-US"/>
    </w:rPr>
  </w:style>
  <w:style w:type="character" w:styleId="PageNumber">
    <w:name w:val="page number"/>
    <w:rsid w:val="00F31C58"/>
    <w:rPr>
      <w:rFonts w:ascii="Arial" w:hAnsi="Arial"/>
      <w:b/>
      <w:color w:val="808080"/>
      <w:sz w:val="18"/>
    </w:rPr>
  </w:style>
  <w:style w:type="paragraph" w:customStyle="1" w:styleId="PreformattedText">
    <w:name w:val="Preformatted Text"/>
    <w:basedOn w:val="Normal"/>
    <w:rsid w:val="00F31C58"/>
    <w:pPr>
      <w:widowControl w:val="0"/>
      <w:suppressAutoHyphens/>
    </w:pPr>
    <w:rPr>
      <w:rFonts w:ascii="Liberation Mono" w:eastAsia="AR PL SungtiL GB" w:hAnsi="Liberation Mono" w:cs="Liberation Mono"/>
      <w:szCs w:val="20"/>
      <w:lang w:eastAsia="zh-CN" w:bidi="hi-IN"/>
    </w:rPr>
  </w:style>
  <w:style w:type="paragraph" w:customStyle="1" w:styleId="Pulloutquote">
    <w:name w:val="Pullout quote"/>
    <w:basedOn w:val="Normal"/>
    <w:rsid w:val="00F31C58"/>
    <w:pPr>
      <w:spacing w:line="300" w:lineRule="atLeast"/>
      <w:jc w:val="center"/>
    </w:pPr>
    <w:rPr>
      <w:rFonts w:ascii="Times New Roman" w:hAnsi="Times New Roman"/>
      <w:color w:val="808080"/>
      <w:sz w:val="22"/>
    </w:rPr>
  </w:style>
  <w:style w:type="paragraph" w:styleId="Signature">
    <w:name w:val="Signature"/>
    <w:basedOn w:val="Normal"/>
    <w:next w:val="BodyText"/>
    <w:link w:val="SignatureChar"/>
    <w:rsid w:val="00F31C58"/>
    <w:pPr>
      <w:spacing w:line="260" w:lineRule="atLeast"/>
    </w:pPr>
  </w:style>
  <w:style w:type="character" w:customStyle="1" w:styleId="SignatureChar">
    <w:name w:val="Signature Char"/>
    <w:link w:val="Signature"/>
    <w:rsid w:val="00F31C58"/>
    <w:rPr>
      <w:rFonts w:ascii="Arial" w:eastAsia="Arial" w:hAnsi="Arial" w:cs="Times New Roman"/>
      <w:color w:val="000000"/>
      <w:sz w:val="20"/>
      <w:szCs w:val="18"/>
    </w:rPr>
  </w:style>
  <w:style w:type="paragraph" w:customStyle="1" w:styleId="StyleListBullet">
    <w:name w:val="Style List Bullet"/>
    <w:basedOn w:val="ListBullet"/>
    <w:qFormat/>
    <w:rsid w:val="00F31C58"/>
    <w:pPr>
      <w:numPr>
        <w:numId w:val="120"/>
      </w:numPr>
      <w:spacing w:line="280" w:lineRule="atLeast"/>
      <w:ind w:right="29"/>
      <w:jc w:val="both"/>
    </w:pPr>
    <w:rPr>
      <w:rFonts w:ascii="Times New Roman" w:eastAsiaTheme="minorHAnsi" w:hAnsi="Times New Roman" w:cs="Times New Roman"/>
      <w:color w:val="auto"/>
      <w:sz w:val="21"/>
      <w:szCs w:val="21"/>
      <w:lang w:val="en-GB" w:eastAsia="en-IN"/>
    </w:rPr>
  </w:style>
  <w:style w:type="paragraph" w:customStyle="1" w:styleId="Subtitle1">
    <w:name w:val="Subtitle1"/>
    <w:basedOn w:val="BodyText"/>
    <w:next w:val="BodyText"/>
    <w:rsid w:val="00F31C58"/>
    <w:pPr>
      <w:spacing w:before="200" w:after="0" w:line="260" w:lineRule="exact"/>
    </w:pPr>
    <w:rPr>
      <w:b/>
      <w:color w:val="2F5496"/>
      <w:sz w:val="22"/>
      <w:szCs w:val="20"/>
    </w:rPr>
  </w:style>
  <w:style w:type="paragraph" w:customStyle="1" w:styleId="Subtitle1a">
    <w:name w:val="Subtitle1a"/>
    <w:basedOn w:val="Subtitle1"/>
    <w:next w:val="BodyText"/>
    <w:rsid w:val="00F31C58"/>
    <w:pPr>
      <w:spacing w:before="160"/>
    </w:pPr>
    <w:rPr>
      <w:color w:val="7F7F7F"/>
    </w:rPr>
  </w:style>
  <w:style w:type="paragraph" w:customStyle="1" w:styleId="Subtitle2">
    <w:name w:val="Subtitle2"/>
    <w:basedOn w:val="BodyText"/>
    <w:next w:val="BodyText"/>
    <w:link w:val="Subtitle2Char"/>
    <w:rsid w:val="00F31C58"/>
    <w:pPr>
      <w:spacing w:before="160" w:after="0" w:line="260" w:lineRule="exact"/>
    </w:pPr>
    <w:rPr>
      <w:rFonts w:eastAsia="Times New Roman"/>
      <w:b/>
      <w:color w:val="2F5496"/>
    </w:rPr>
  </w:style>
  <w:style w:type="character" w:customStyle="1" w:styleId="Subtitle2Char">
    <w:name w:val="Subtitle2 Char"/>
    <w:link w:val="Subtitle2"/>
    <w:rsid w:val="00F31C58"/>
    <w:rPr>
      <w:rFonts w:ascii="Arial" w:eastAsia="Times New Roman" w:hAnsi="Arial" w:cs="Times New Roman"/>
      <w:b/>
      <w:bCs/>
      <w:color w:val="2F5496"/>
      <w:sz w:val="20"/>
      <w:szCs w:val="18"/>
      <w:lang w:eastAsia="af-ZA"/>
    </w:rPr>
  </w:style>
  <w:style w:type="paragraph" w:customStyle="1" w:styleId="Subtitle2b">
    <w:name w:val="Subtitle2b"/>
    <w:basedOn w:val="Subtitle2"/>
    <w:next w:val="BodyText"/>
    <w:qFormat/>
    <w:rsid w:val="00F31C58"/>
    <w:rPr>
      <w:b w:val="0"/>
    </w:rPr>
  </w:style>
  <w:style w:type="paragraph" w:customStyle="1" w:styleId="Subtitle3">
    <w:name w:val="Subtitle3"/>
    <w:basedOn w:val="BodyText"/>
    <w:next w:val="BodyText"/>
    <w:rsid w:val="00F31C58"/>
    <w:pPr>
      <w:spacing w:before="160" w:after="0"/>
    </w:pPr>
    <w:rPr>
      <w:i/>
      <w:iCs/>
    </w:rPr>
  </w:style>
  <w:style w:type="table" w:styleId="Table3Deffects3">
    <w:name w:val="Table 3D effects 3"/>
    <w:basedOn w:val="TableNormal"/>
    <w:rsid w:val="00F31C5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Normal"/>
    <w:next w:val="Normal"/>
    <w:link w:val="TablebulletsChar"/>
    <w:rsid w:val="00F31C58"/>
    <w:pPr>
      <w:numPr>
        <w:numId w:val="121"/>
      </w:numPr>
      <w:spacing w:before="20" w:after="20"/>
    </w:pPr>
    <w:rPr>
      <w:sz w:val="18"/>
    </w:rPr>
  </w:style>
  <w:style w:type="character" w:customStyle="1" w:styleId="TablebulletsChar">
    <w:name w:val="Table bullets Char"/>
    <w:link w:val="Tablebullets"/>
    <w:rsid w:val="00F31C58"/>
    <w:rPr>
      <w:rFonts w:ascii="Arial" w:eastAsia="Arial" w:hAnsi="Arial" w:cs="Times New Roman"/>
      <w:color w:val="000000"/>
      <w:sz w:val="18"/>
      <w:szCs w:val="18"/>
    </w:rPr>
  </w:style>
  <w:style w:type="paragraph" w:customStyle="1" w:styleId="Tablebullets-B">
    <w:name w:val="Table bullets-B"/>
    <w:basedOn w:val="Tablebullets"/>
    <w:next w:val="Normal"/>
    <w:qFormat/>
    <w:rsid w:val="00F31C58"/>
    <w:pPr>
      <w:numPr>
        <w:numId w:val="0"/>
      </w:numPr>
    </w:pPr>
    <w:rPr>
      <w:b/>
    </w:rPr>
  </w:style>
  <w:style w:type="paragraph" w:customStyle="1" w:styleId="Tableheading2">
    <w:name w:val="Table heading 2"/>
    <w:basedOn w:val="Normal"/>
    <w:semiHidden/>
    <w:rsid w:val="00F31C58"/>
    <w:pPr>
      <w:spacing w:line="280" w:lineRule="exact"/>
    </w:pPr>
    <w:rPr>
      <w:rFonts w:ascii="Univers 45 Light" w:eastAsia="Osaka" w:hAnsi="Univers 45 Light"/>
      <w:b/>
      <w:noProof/>
      <w:color w:val="auto"/>
      <w:szCs w:val="20"/>
      <w:lang w:eastAsia="zh-CN"/>
    </w:rPr>
  </w:style>
  <w:style w:type="table" w:styleId="TableSimple1">
    <w:name w:val="Table Simple 1"/>
    <w:basedOn w:val="TableNormal"/>
    <w:rsid w:val="00F31C58"/>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1C58"/>
    <w:pPr>
      <w:spacing w:after="0" w:line="26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TableTextLeft">
    <w:name w:val="Table Text Left"/>
    <w:basedOn w:val="Normal"/>
    <w:link w:val="TableTextLeftChar"/>
    <w:rsid w:val="00F31C58"/>
    <w:pPr>
      <w:spacing w:before="40" w:after="40" w:line="200" w:lineRule="atLeast"/>
    </w:pPr>
    <w:rPr>
      <w:rFonts w:eastAsia="Times New Roman"/>
      <w:color w:val="auto"/>
      <w:sz w:val="18"/>
      <w:szCs w:val="20"/>
    </w:rPr>
  </w:style>
  <w:style w:type="character" w:customStyle="1" w:styleId="TableTextLeftChar">
    <w:name w:val="Table Text Left Char"/>
    <w:link w:val="TableTextLeft"/>
    <w:rsid w:val="00F31C58"/>
    <w:rPr>
      <w:rFonts w:ascii="Arial" w:eastAsia="Times New Roman" w:hAnsi="Arial" w:cs="Times New Roman"/>
      <w:sz w:val="18"/>
      <w:szCs w:val="20"/>
    </w:rPr>
  </w:style>
  <w:style w:type="paragraph" w:customStyle="1" w:styleId="TableTextLeftBold">
    <w:name w:val="Table Text Left Bold"/>
    <w:basedOn w:val="TableTextLeft"/>
    <w:qFormat/>
    <w:rsid w:val="00F31C58"/>
    <w:rPr>
      <w:b/>
      <w:lang w:eastAsia="en-GB"/>
    </w:rPr>
  </w:style>
  <w:style w:type="paragraph" w:customStyle="1" w:styleId="TableTextBlue">
    <w:name w:val="Table Text Blue"/>
    <w:basedOn w:val="TableTextLeftBold"/>
    <w:qFormat/>
    <w:rsid w:val="00F31C58"/>
    <w:pPr>
      <w:spacing w:after="80"/>
    </w:pPr>
    <w:rPr>
      <w:rFonts w:ascii="Arial Bold" w:hAnsi="Arial Bold"/>
      <w:color w:val="2F5496"/>
    </w:rPr>
  </w:style>
  <w:style w:type="paragraph" w:customStyle="1" w:styleId="TableTextCentered">
    <w:name w:val="Table Text Centered"/>
    <w:basedOn w:val="Normal"/>
    <w:qFormat/>
    <w:rsid w:val="00F31C58"/>
    <w:pPr>
      <w:spacing w:before="40" w:after="40" w:line="200" w:lineRule="atLeast"/>
      <w:jc w:val="center"/>
    </w:pPr>
    <w:rPr>
      <w:rFonts w:cs="Arial"/>
      <w:bCs/>
      <w:sz w:val="18"/>
      <w:lang w:eastAsia="af-ZA"/>
    </w:rPr>
  </w:style>
  <w:style w:type="paragraph" w:customStyle="1" w:styleId="TableTextCenteredBold">
    <w:name w:val="Table Text Centered Bold"/>
    <w:basedOn w:val="TableTextCentered"/>
    <w:rsid w:val="00F31C58"/>
    <w:rPr>
      <w:b/>
    </w:rPr>
  </w:style>
  <w:style w:type="paragraph" w:customStyle="1" w:styleId="TableTextCenteredItalic">
    <w:name w:val="Table Text Centered Italic"/>
    <w:basedOn w:val="TableTextCentered"/>
    <w:qFormat/>
    <w:rsid w:val="00F31C58"/>
    <w:rPr>
      <w:i/>
      <w:color w:val="808080"/>
    </w:rPr>
  </w:style>
  <w:style w:type="paragraph" w:customStyle="1" w:styleId="TableTextLeftItalic">
    <w:name w:val="Table Text Left Italic"/>
    <w:basedOn w:val="TableTextLeft"/>
    <w:qFormat/>
    <w:rsid w:val="00F31C58"/>
    <w:rPr>
      <w:i/>
      <w:color w:val="808080"/>
    </w:rPr>
  </w:style>
  <w:style w:type="paragraph" w:customStyle="1" w:styleId="TableTextRight">
    <w:name w:val="Table Text Right"/>
    <w:basedOn w:val="Normal"/>
    <w:rsid w:val="00F31C58"/>
    <w:pPr>
      <w:spacing w:before="40" w:after="40" w:line="200" w:lineRule="atLeast"/>
      <w:jc w:val="right"/>
    </w:pPr>
    <w:rPr>
      <w:sz w:val="18"/>
      <w:lang w:eastAsia="en-GB"/>
    </w:rPr>
  </w:style>
  <w:style w:type="paragraph" w:customStyle="1" w:styleId="TableTextRightBold">
    <w:name w:val="Table Text Right Bold"/>
    <w:basedOn w:val="TableTextRight"/>
    <w:qFormat/>
    <w:rsid w:val="00F31C58"/>
    <w:rPr>
      <w:b/>
    </w:rPr>
  </w:style>
  <w:style w:type="paragraph" w:customStyle="1" w:styleId="TableTextRightItalic">
    <w:name w:val="Table Text Right Italic"/>
    <w:basedOn w:val="Normal"/>
    <w:next w:val="TableTextRight"/>
    <w:qFormat/>
    <w:rsid w:val="00F31C58"/>
    <w:pPr>
      <w:jc w:val="right"/>
    </w:pPr>
    <w:rPr>
      <w:i/>
      <w:color w:val="808080"/>
      <w:sz w:val="18"/>
    </w:rPr>
  </w:style>
  <w:style w:type="paragraph" w:customStyle="1" w:styleId="TableTitle">
    <w:name w:val="Table Title"/>
    <w:basedOn w:val="Charttitle"/>
    <w:next w:val="Normal"/>
    <w:qFormat/>
    <w:rsid w:val="00F31C58"/>
    <w:pPr>
      <w:spacing w:before="280"/>
    </w:pPr>
    <w:rPr>
      <w:color w:val="36A976"/>
    </w:rPr>
  </w:style>
  <w:style w:type="paragraph" w:customStyle="1" w:styleId="TableTitleBlk-C">
    <w:name w:val="Table Title Blk-C"/>
    <w:qFormat/>
    <w:rsid w:val="00F31C58"/>
    <w:pPr>
      <w:spacing w:before="80" w:after="80" w:line="240" w:lineRule="auto"/>
      <w:jc w:val="center"/>
    </w:pPr>
    <w:rPr>
      <w:rFonts w:ascii="Arial Bold" w:eastAsia="Arial" w:hAnsi="Arial Bold" w:cs="Arial"/>
      <w:b/>
      <w:bCs/>
      <w:caps/>
      <w:color w:val="000000"/>
      <w:sz w:val="18"/>
      <w:szCs w:val="18"/>
      <w:lang w:eastAsia="af-ZA"/>
    </w:rPr>
  </w:style>
  <w:style w:type="paragraph" w:customStyle="1" w:styleId="TableTitle-WC">
    <w:name w:val="Table Title-WC"/>
    <w:qFormat/>
    <w:rsid w:val="00F31C58"/>
    <w:pPr>
      <w:spacing w:before="80" w:after="80" w:line="240" w:lineRule="auto"/>
      <w:jc w:val="center"/>
    </w:pPr>
    <w:rPr>
      <w:rFonts w:ascii="Arial Bold" w:eastAsia="Arial" w:hAnsi="Arial Bold" w:cs="Times New Roman"/>
      <w:b/>
      <w:caps/>
      <w:color w:val="FFFFFF"/>
      <w:sz w:val="18"/>
      <w:szCs w:val="18"/>
    </w:rPr>
  </w:style>
  <w:style w:type="paragraph" w:customStyle="1" w:styleId="TableTitle-WL">
    <w:name w:val="Table Title-WL"/>
    <w:basedOn w:val="Normal"/>
    <w:qFormat/>
    <w:rsid w:val="00F31C58"/>
    <w:pPr>
      <w:spacing w:before="80" w:after="80"/>
    </w:pPr>
    <w:rPr>
      <w:rFonts w:ascii="Arial Bold" w:hAnsi="Arial Bold"/>
      <w:caps/>
      <w:color w:val="FFFFFF"/>
      <w:sz w:val="18"/>
    </w:rPr>
  </w:style>
  <w:style w:type="table" w:styleId="TableWeb2">
    <w:name w:val="Table Web 2"/>
    <w:basedOn w:val="TableNormal"/>
    <w:rsid w:val="00F31C58"/>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F31C58"/>
    <w:rPr>
      <w:color w:val="808080"/>
      <w:shd w:val="clear" w:color="auto" w:fill="E6E6E6"/>
    </w:rPr>
  </w:style>
  <w:style w:type="paragraph" w:customStyle="1" w:styleId="xl106">
    <w:name w:val="xl106"/>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107">
    <w:name w:val="xl10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113">
    <w:name w:val="xl113"/>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14">
    <w:name w:val="xl114"/>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24">
    <w:name w:val="xl124"/>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125">
    <w:name w:val="xl125"/>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150">
    <w:name w:val="xl150"/>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151">
    <w:name w:val="xl151"/>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152">
    <w:name w:val="xl152"/>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53">
    <w:name w:val="xl153"/>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54">
    <w:name w:val="xl154"/>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color w:val="auto"/>
      <w:sz w:val="24"/>
      <w:szCs w:val="24"/>
      <w:lang w:eastAsia="en-GB"/>
    </w:rPr>
  </w:style>
  <w:style w:type="paragraph" w:customStyle="1" w:styleId="xl155">
    <w:name w:val="xl155"/>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156">
    <w:name w:val="xl156"/>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157">
    <w:name w:val="xl157"/>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i/>
      <w:iCs/>
      <w:color w:val="auto"/>
      <w:sz w:val="24"/>
      <w:szCs w:val="24"/>
      <w:lang w:eastAsia="en-GB"/>
    </w:rPr>
  </w:style>
  <w:style w:type="paragraph" w:customStyle="1" w:styleId="xl158">
    <w:name w:val="xl158"/>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59">
    <w:name w:val="xl159"/>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163">
    <w:name w:val="xl163"/>
    <w:basedOn w:val="Normal"/>
    <w:rsid w:val="00F31C58"/>
    <w:pPr>
      <w:pBdr>
        <w:top w:val="single" w:sz="4" w:space="0" w:color="FFFFFF"/>
        <w:left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164">
    <w:name w:val="xl164"/>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165">
    <w:name w:val="xl165"/>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166">
    <w:name w:val="xl166"/>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167">
    <w:name w:val="xl167"/>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color w:val="auto"/>
      <w:sz w:val="24"/>
      <w:szCs w:val="24"/>
      <w:lang w:val="en-US"/>
    </w:rPr>
  </w:style>
  <w:style w:type="paragraph" w:customStyle="1" w:styleId="xl168">
    <w:name w:val="xl168"/>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color w:val="auto"/>
      <w:sz w:val="24"/>
      <w:szCs w:val="24"/>
      <w:lang w:val="en-US"/>
    </w:rPr>
  </w:style>
  <w:style w:type="paragraph" w:customStyle="1" w:styleId="xl169">
    <w:name w:val="xl169"/>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170">
    <w:name w:val="xl170"/>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171">
    <w:name w:val="xl171"/>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172">
    <w:name w:val="xl172"/>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i/>
      <w:iCs/>
      <w:color w:val="auto"/>
      <w:sz w:val="24"/>
      <w:szCs w:val="24"/>
      <w:lang w:val="en-US"/>
    </w:rPr>
  </w:style>
  <w:style w:type="paragraph" w:customStyle="1" w:styleId="xl173">
    <w:name w:val="xl173"/>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192">
    <w:name w:val="xl192"/>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193">
    <w:name w:val="xl193"/>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194">
    <w:name w:val="xl194"/>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195">
    <w:name w:val="xl195"/>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196">
    <w:name w:val="xl196"/>
    <w:basedOn w:val="Normal"/>
    <w:rsid w:val="00F31C58"/>
    <w:pPr>
      <w:pBdr>
        <w:top w:val="single" w:sz="4" w:space="0" w:color="FFFFFF"/>
        <w:left w:val="single" w:sz="4" w:space="0" w:color="FFFFFF"/>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198">
    <w:name w:val="xl198"/>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199">
    <w:name w:val="xl199"/>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201">
    <w:name w:val="xl201"/>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202">
    <w:name w:val="xl202"/>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206">
    <w:name w:val="xl206"/>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07">
    <w:name w:val="xl20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08">
    <w:name w:val="xl208"/>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13">
    <w:name w:val="xl213"/>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214">
    <w:name w:val="xl214"/>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216">
    <w:name w:val="xl216"/>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17">
    <w:name w:val="xl21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19">
    <w:name w:val="xl219"/>
    <w:basedOn w:val="Normal"/>
    <w:rsid w:val="00F31C58"/>
    <w:pPr>
      <w:pBdr>
        <w:top w:val="single" w:sz="4" w:space="0" w:color="FFFFFF"/>
        <w:left w:val="single" w:sz="4" w:space="0" w:color="FFFFFF"/>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0">
    <w:name w:val="xl220"/>
    <w:basedOn w:val="Normal"/>
    <w:rsid w:val="00F31C58"/>
    <w:pPr>
      <w:pBdr>
        <w:top w:val="single" w:sz="4" w:space="0" w:color="FFFFFF"/>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1">
    <w:name w:val="xl221"/>
    <w:basedOn w:val="Normal"/>
    <w:rsid w:val="00F31C58"/>
    <w:pPr>
      <w:pBdr>
        <w:top w:val="single" w:sz="4" w:space="0" w:color="FFFFFF"/>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3">
    <w:name w:val="xl223"/>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4">
    <w:name w:val="xl224"/>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5">
    <w:name w:val="xl225"/>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26">
    <w:name w:val="xl226"/>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27">
    <w:name w:val="xl22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33">
    <w:name w:val="xl233"/>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234">
    <w:name w:val="xl234"/>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238">
    <w:name w:val="xl238"/>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39">
    <w:name w:val="xl239"/>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46">
    <w:name w:val="xl246"/>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47">
    <w:name w:val="xl24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250">
    <w:name w:val="xl250"/>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51">
    <w:name w:val="xl251"/>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62">
    <w:name w:val="xl262"/>
    <w:basedOn w:val="Normal"/>
    <w:rsid w:val="00F31C58"/>
    <w:pPr>
      <w:pBdr>
        <w:top w:val="single" w:sz="4" w:space="0" w:color="FFFFFF"/>
        <w:left w:val="single" w:sz="4" w:space="0" w:color="FFFFFF"/>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63">
    <w:name w:val="xl263"/>
    <w:basedOn w:val="Normal"/>
    <w:rsid w:val="00F31C58"/>
    <w:pPr>
      <w:pBdr>
        <w:top w:val="single" w:sz="4" w:space="0" w:color="FFFFFF"/>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64">
    <w:name w:val="xl264"/>
    <w:basedOn w:val="Normal"/>
    <w:rsid w:val="00F31C58"/>
    <w:pPr>
      <w:pBdr>
        <w:top w:val="single" w:sz="4" w:space="0" w:color="FFFFFF"/>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265">
    <w:name w:val="xl265"/>
    <w:basedOn w:val="Normal"/>
    <w:rsid w:val="00F31C58"/>
    <w:pPr>
      <w:pBdr>
        <w:top w:val="single" w:sz="4" w:space="0" w:color="FFFFFF"/>
        <w:left w:val="single" w:sz="4" w:space="0" w:color="FFFFFF"/>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32">
    <w:name w:val="xl32"/>
    <w:basedOn w:val="Normal"/>
    <w:rsid w:val="00F31C58"/>
    <w:pPr>
      <w:pBdr>
        <w:top w:val="single" w:sz="4" w:space="0" w:color="FFFFFF"/>
        <w:left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328">
    <w:name w:val="xl328"/>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329">
    <w:name w:val="xl329"/>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330">
    <w:name w:val="xl330"/>
    <w:basedOn w:val="Normal"/>
    <w:rsid w:val="00F31C58"/>
    <w:pPr>
      <w:pBdr>
        <w:top w:val="single" w:sz="4" w:space="0" w:color="FFFFFF"/>
        <w:left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345">
    <w:name w:val="xl345"/>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346">
    <w:name w:val="xl346"/>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347">
    <w:name w:val="xl347"/>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eastAsia="en-GB"/>
    </w:rPr>
  </w:style>
  <w:style w:type="paragraph" w:customStyle="1" w:styleId="xl348">
    <w:name w:val="xl348"/>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371">
    <w:name w:val="xl371"/>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372">
    <w:name w:val="xl372"/>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373">
    <w:name w:val="xl373"/>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color w:val="auto"/>
      <w:sz w:val="24"/>
      <w:szCs w:val="24"/>
      <w:lang w:eastAsia="en-GB"/>
    </w:rPr>
  </w:style>
  <w:style w:type="paragraph" w:customStyle="1" w:styleId="xl405">
    <w:name w:val="xl405"/>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eastAsia="en-GB"/>
    </w:rPr>
  </w:style>
  <w:style w:type="paragraph" w:customStyle="1" w:styleId="xl408">
    <w:name w:val="xl408"/>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i/>
      <w:iCs/>
      <w:color w:val="auto"/>
      <w:sz w:val="24"/>
      <w:szCs w:val="24"/>
      <w:lang w:eastAsia="en-GB"/>
    </w:rPr>
  </w:style>
  <w:style w:type="paragraph" w:customStyle="1" w:styleId="xl409">
    <w:name w:val="xl409"/>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51">
    <w:name w:val="xl51"/>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eastAsia="en-GB"/>
    </w:rPr>
  </w:style>
  <w:style w:type="paragraph" w:customStyle="1" w:styleId="xl63">
    <w:name w:val="xl63"/>
    <w:basedOn w:val="Normal"/>
    <w:rsid w:val="00F31C58"/>
    <w:pPr>
      <w:pBdr>
        <w:bottom w:val="single" w:sz="4" w:space="0" w:color="FFFFFF"/>
        <w:right w:val="single" w:sz="4" w:space="0" w:color="FFFFFF"/>
      </w:pBdr>
      <w:shd w:val="clear" w:color="000000" w:fill="9E8000"/>
      <w:spacing w:before="100" w:beforeAutospacing="1" w:after="100" w:afterAutospacing="1"/>
      <w:jc w:val="center"/>
      <w:textAlignment w:val="center"/>
    </w:pPr>
    <w:rPr>
      <w:rFonts w:eastAsia="Times New Roman" w:cs="Arial"/>
      <w:b/>
      <w:bCs/>
      <w:color w:val="FFFFFF"/>
      <w:sz w:val="24"/>
      <w:szCs w:val="24"/>
      <w:lang w:eastAsia="en-GB"/>
    </w:rPr>
  </w:style>
  <w:style w:type="paragraph" w:customStyle="1" w:styleId="xl64">
    <w:name w:val="xl64"/>
    <w:basedOn w:val="Normal"/>
    <w:rsid w:val="00F31C58"/>
    <w:pPr>
      <w:pBdr>
        <w:top w:val="single" w:sz="4" w:space="0" w:color="FFFFFF"/>
        <w:bottom w:val="single" w:sz="4" w:space="0" w:color="FFFFFF"/>
        <w:right w:val="single" w:sz="4" w:space="0" w:color="FFFFFF"/>
      </w:pBdr>
      <w:shd w:val="clear" w:color="000000" w:fill="DDD9C3"/>
      <w:spacing w:before="100" w:beforeAutospacing="1" w:after="100" w:afterAutospacing="1"/>
      <w:jc w:val="center"/>
    </w:pPr>
    <w:rPr>
      <w:rFonts w:eastAsia="Times New Roman" w:cs="Arial"/>
      <w:color w:val="auto"/>
      <w:sz w:val="24"/>
      <w:szCs w:val="24"/>
      <w:lang w:eastAsia="en-GB"/>
    </w:rPr>
  </w:style>
  <w:style w:type="paragraph" w:customStyle="1" w:styleId="xl65">
    <w:name w:val="xl65"/>
    <w:basedOn w:val="Normal"/>
    <w:rsid w:val="00F31C58"/>
    <w:pPr>
      <w:pBdr>
        <w:bottom w:val="single" w:sz="4" w:space="0" w:color="FFFFFF"/>
        <w:right w:val="single" w:sz="4" w:space="0" w:color="FFFFFF"/>
      </w:pBdr>
      <w:shd w:val="clear" w:color="000000" w:fill="9E8000"/>
      <w:spacing w:before="100" w:beforeAutospacing="1" w:after="100" w:afterAutospacing="1"/>
      <w:jc w:val="center"/>
      <w:textAlignment w:val="center"/>
    </w:pPr>
    <w:rPr>
      <w:rFonts w:eastAsia="Times New Roman" w:cs="Arial"/>
      <w:b/>
      <w:bCs/>
      <w:color w:val="FFFFFF"/>
      <w:sz w:val="24"/>
      <w:szCs w:val="24"/>
      <w:lang w:eastAsia="en-GB"/>
    </w:rPr>
  </w:style>
  <w:style w:type="paragraph" w:customStyle="1" w:styleId="xl66">
    <w:name w:val="xl66"/>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67">
    <w:name w:val="xl67"/>
    <w:basedOn w:val="Normal"/>
    <w:rsid w:val="00F31C58"/>
    <w:pPr>
      <w:pBdr>
        <w:top w:val="single" w:sz="4" w:space="0" w:color="FFFFFF"/>
        <w:left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68">
    <w:name w:val="xl68"/>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69">
    <w:name w:val="xl69"/>
    <w:basedOn w:val="Normal"/>
    <w:rsid w:val="00F31C58"/>
    <w:pPr>
      <w:pBdr>
        <w:top w:val="single" w:sz="4" w:space="0" w:color="FFFFFF"/>
        <w:left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70">
    <w:name w:val="xl70"/>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71">
    <w:name w:val="xl71"/>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2">
    <w:name w:val="xl72"/>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3">
    <w:name w:val="xl73"/>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4">
    <w:name w:val="xl74"/>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75">
    <w:name w:val="xl75"/>
    <w:basedOn w:val="Normal"/>
    <w:rsid w:val="00F31C58"/>
    <w:pPr>
      <w:pBdr>
        <w:top w:val="single" w:sz="4" w:space="0" w:color="FFFFFF"/>
        <w:left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6">
    <w:name w:val="xl76"/>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7">
    <w:name w:val="xl77"/>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78">
    <w:name w:val="xl78"/>
    <w:basedOn w:val="Normal"/>
    <w:rsid w:val="00F31C58"/>
    <w:pPr>
      <w:pBdr>
        <w:top w:val="single" w:sz="4" w:space="0" w:color="FFFFFF"/>
        <w:bottom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b/>
      <w:bCs/>
      <w:color w:val="auto"/>
      <w:sz w:val="24"/>
      <w:szCs w:val="24"/>
      <w:lang w:val="en-US"/>
    </w:rPr>
  </w:style>
  <w:style w:type="paragraph" w:customStyle="1" w:styleId="xl79">
    <w:name w:val="xl79"/>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color w:val="auto"/>
      <w:sz w:val="24"/>
      <w:szCs w:val="24"/>
      <w:lang w:val="en-US"/>
    </w:rPr>
  </w:style>
  <w:style w:type="paragraph" w:customStyle="1" w:styleId="xl80">
    <w:name w:val="xl80"/>
    <w:basedOn w:val="Normal"/>
    <w:rsid w:val="00F31C58"/>
    <w:pPr>
      <w:pBdr>
        <w:top w:val="single" w:sz="4" w:space="0" w:color="FFFFFF"/>
        <w:bottom w:val="single" w:sz="4" w:space="0" w:color="FFFFFF"/>
        <w:right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81">
    <w:name w:val="xl81"/>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b/>
      <w:bCs/>
      <w:color w:val="auto"/>
      <w:sz w:val="24"/>
      <w:szCs w:val="24"/>
      <w:lang w:val="en-US"/>
    </w:rPr>
  </w:style>
  <w:style w:type="paragraph" w:customStyle="1" w:styleId="xl82">
    <w:name w:val="xl82"/>
    <w:basedOn w:val="Normal"/>
    <w:rsid w:val="00F31C58"/>
    <w:pPr>
      <w:pBdr>
        <w:top w:val="single" w:sz="4" w:space="0" w:color="FFFFFF"/>
        <w:bottom w:val="single" w:sz="4" w:space="0" w:color="FFFFFF"/>
      </w:pBdr>
      <w:shd w:val="clear" w:color="000000" w:fill="DBE5F1"/>
      <w:spacing w:before="100" w:beforeAutospacing="1" w:after="100" w:afterAutospacing="1"/>
      <w:textAlignment w:val="center"/>
    </w:pPr>
    <w:rPr>
      <w:rFonts w:ascii="Times New Roman" w:eastAsia="Times New Roman" w:hAnsi="Times New Roman"/>
      <w:i/>
      <w:iCs/>
      <w:color w:val="auto"/>
      <w:sz w:val="24"/>
      <w:szCs w:val="24"/>
      <w:lang w:val="en-US"/>
    </w:rPr>
  </w:style>
  <w:style w:type="paragraph" w:customStyle="1" w:styleId="xl83">
    <w:name w:val="xl83"/>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84">
    <w:name w:val="xl84"/>
    <w:basedOn w:val="Normal"/>
    <w:rsid w:val="00F31C58"/>
    <w:pPr>
      <w:pBdr>
        <w:top w:val="single" w:sz="4" w:space="0" w:color="FFFFFF"/>
        <w:left w:val="single" w:sz="4" w:space="0" w:color="FFFFFF"/>
        <w:bottom w:val="single" w:sz="4" w:space="0" w:color="FFFFFF"/>
        <w:right w:val="single" w:sz="4" w:space="0" w:color="FFFFFF"/>
      </w:pBdr>
      <w:shd w:val="clear" w:color="000000" w:fill="DBE5F1"/>
      <w:spacing w:before="100" w:beforeAutospacing="1" w:after="100" w:afterAutospacing="1"/>
      <w:jc w:val="right"/>
      <w:textAlignment w:val="center"/>
    </w:pPr>
    <w:rPr>
      <w:rFonts w:ascii="Times New Roman" w:eastAsia="Times New Roman" w:hAnsi="Times New Roman"/>
      <w:color w:val="auto"/>
      <w:sz w:val="24"/>
      <w:szCs w:val="24"/>
      <w:lang w:val="en-US"/>
    </w:rPr>
  </w:style>
  <w:style w:type="paragraph" w:customStyle="1" w:styleId="xl85">
    <w:name w:val="xl85"/>
    <w:basedOn w:val="Normal"/>
    <w:rsid w:val="00F31C58"/>
    <w:pPr>
      <w:pBdr>
        <w:bottom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86">
    <w:name w:val="xl86"/>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87">
    <w:name w:val="xl87"/>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eastAsia="en-GB"/>
    </w:rPr>
  </w:style>
  <w:style w:type="paragraph" w:customStyle="1" w:styleId="xl88">
    <w:name w:val="xl88"/>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 w:type="paragraph" w:customStyle="1" w:styleId="xl89">
    <w:name w:val="xl89"/>
    <w:basedOn w:val="Normal"/>
    <w:rsid w:val="00F31C58"/>
    <w:pPr>
      <w:pBdr>
        <w:bottom w:val="single" w:sz="4" w:space="0" w:color="FFFFFF"/>
        <w:right w:val="single" w:sz="4" w:space="0" w:color="FFFFFF"/>
      </w:pBdr>
      <w:shd w:val="clear" w:color="000000" w:fill="548DD4"/>
      <w:spacing w:before="100" w:beforeAutospacing="1" w:after="100" w:afterAutospacing="1"/>
      <w:jc w:val="center"/>
      <w:textAlignment w:val="center"/>
    </w:pPr>
    <w:rPr>
      <w:rFonts w:ascii="Times New Roman" w:eastAsia="Times New Roman" w:hAnsi="Times New Roman"/>
      <w:b/>
      <w:bC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92629">
      <w:bodyDiv w:val="1"/>
      <w:marLeft w:val="0"/>
      <w:marRight w:val="0"/>
      <w:marTop w:val="0"/>
      <w:marBottom w:val="0"/>
      <w:divBdr>
        <w:top w:val="none" w:sz="0" w:space="0" w:color="auto"/>
        <w:left w:val="none" w:sz="0" w:space="0" w:color="auto"/>
        <w:bottom w:val="none" w:sz="0" w:space="0" w:color="auto"/>
        <w:right w:val="none" w:sz="0" w:space="0" w:color="auto"/>
      </w:divBdr>
    </w:div>
    <w:div w:id="665209854">
      <w:bodyDiv w:val="1"/>
      <w:marLeft w:val="0"/>
      <w:marRight w:val="0"/>
      <w:marTop w:val="0"/>
      <w:marBottom w:val="0"/>
      <w:divBdr>
        <w:top w:val="none" w:sz="0" w:space="0" w:color="auto"/>
        <w:left w:val="none" w:sz="0" w:space="0" w:color="auto"/>
        <w:bottom w:val="none" w:sz="0" w:space="0" w:color="auto"/>
        <w:right w:val="none" w:sz="0" w:space="0" w:color="auto"/>
      </w:divBdr>
    </w:div>
    <w:div w:id="832452836">
      <w:bodyDiv w:val="1"/>
      <w:marLeft w:val="0"/>
      <w:marRight w:val="0"/>
      <w:marTop w:val="0"/>
      <w:marBottom w:val="0"/>
      <w:divBdr>
        <w:top w:val="none" w:sz="0" w:space="0" w:color="auto"/>
        <w:left w:val="none" w:sz="0" w:space="0" w:color="auto"/>
        <w:bottom w:val="none" w:sz="0" w:space="0" w:color="auto"/>
        <w:right w:val="none" w:sz="0" w:space="0" w:color="auto"/>
      </w:divBdr>
    </w:div>
    <w:div w:id="886406605">
      <w:bodyDiv w:val="1"/>
      <w:marLeft w:val="0"/>
      <w:marRight w:val="0"/>
      <w:marTop w:val="0"/>
      <w:marBottom w:val="0"/>
      <w:divBdr>
        <w:top w:val="none" w:sz="0" w:space="0" w:color="auto"/>
        <w:left w:val="none" w:sz="0" w:space="0" w:color="auto"/>
        <w:bottom w:val="none" w:sz="0" w:space="0" w:color="auto"/>
        <w:right w:val="none" w:sz="0" w:space="0" w:color="auto"/>
      </w:divBdr>
    </w:div>
    <w:div w:id="1001087585">
      <w:bodyDiv w:val="1"/>
      <w:marLeft w:val="0"/>
      <w:marRight w:val="0"/>
      <w:marTop w:val="0"/>
      <w:marBottom w:val="0"/>
      <w:divBdr>
        <w:top w:val="none" w:sz="0" w:space="0" w:color="auto"/>
        <w:left w:val="none" w:sz="0" w:space="0" w:color="auto"/>
        <w:bottom w:val="none" w:sz="0" w:space="0" w:color="auto"/>
        <w:right w:val="none" w:sz="0" w:space="0" w:color="auto"/>
      </w:divBdr>
    </w:div>
    <w:div w:id="1388718621">
      <w:bodyDiv w:val="1"/>
      <w:marLeft w:val="0"/>
      <w:marRight w:val="0"/>
      <w:marTop w:val="0"/>
      <w:marBottom w:val="0"/>
      <w:divBdr>
        <w:top w:val="none" w:sz="0" w:space="0" w:color="auto"/>
        <w:left w:val="none" w:sz="0" w:space="0" w:color="auto"/>
        <w:bottom w:val="none" w:sz="0" w:space="0" w:color="auto"/>
        <w:right w:val="none" w:sz="0" w:space="0" w:color="auto"/>
      </w:divBdr>
    </w:div>
    <w:div w:id="1633751748">
      <w:bodyDiv w:val="1"/>
      <w:marLeft w:val="0"/>
      <w:marRight w:val="0"/>
      <w:marTop w:val="0"/>
      <w:marBottom w:val="0"/>
      <w:divBdr>
        <w:top w:val="none" w:sz="0" w:space="0" w:color="auto"/>
        <w:left w:val="none" w:sz="0" w:space="0" w:color="auto"/>
        <w:bottom w:val="none" w:sz="0" w:space="0" w:color="auto"/>
        <w:right w:val="none" w:sz="0" w:space="0" w:color="auto"/>
      </w:divBdr>
    </w:div>
    <w:div w:id="19155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llo@acko.com" TargetMode="External"/><Relationship Id="rId1" Type="http://schemas.openxmlformats.org/officeDocument/2006/relationships/hyperlink" Target="http://www.ack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27</Pages>
  <Words>12135</Words>
  <Characters>69174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Akash Kumar</cp:lastModifiedBy>
  <cp:revision>10</cp:revision>
  <dcterms:created xsi:type="dcterms:W3CDTF">2018-10-03T10:07:00Z</dcterms:created>
  <dcterms:modified xsi:type="dcterms:W3CDTF">2024-04-01T13:22:00Z</dcterms:modified>
</cp:coreProperties>
</file>