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8AE9" w14:textId="370991F7" w:rsidR="00D47D81" w:rsidRPr="00ED555D" w:rsidRDefault="00820338" w:rsidP="009814C2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>Inviting y</w:t>
      </w:r>
      <w:r w:rsidR="009814C2" w:rsidRPr="00ED555D">
        <w:rPr>
          <w:rFonts w:ascii="Century Gothic" w:hAnsi="Century Gothic"/>
          <w:b/>
          <w:bCs/>
        </w:rPr>
        <w:t xml:space="preserve">our MP to </w:t>
      </w:r>
      <w:r w:rsidRPr="00ED555D">
        <w:rPr>
          <w:rFonts w:ascii="Century Gothic" w:hAnsi="Century Gothic"/>
          <w:b/>
          <w:bCs/>
        </w:rPr>
        <w:t>y</w:t>
      </w:r>
      <w:r w:rsidR="009814C2" w:rsidRPr="00ED555D">
        <w:rPr>
          <w:rFonts w:ascii="Century Gothic" w:hAnsi="Century Gothic"/>
          <w:b/>
          <w:bCs/>
        </w:rPr>
        <w:t xml:space="preserve">our </w:t>
      </w:r>
      <w:r w:rsidRPr="00ED555D">
        <w:rPr>
          <w:rFonts w:ascii="Century Gothic" w:hAnsi="Century Gothic"/>
          <w:b/>
          <w:bCs/>
        </w:rPr>
        <w:t>sc</w:t>
      </w:r>
      <w:r w:rsidR="009814C2" w:rsidRPr="00ED555D">
        <w:rPr>
          <w:rFonts w:ascii="Century Gothic" w:hAnsi="Century Gothic"/>
          <w:b/>
          <w:bCs/>
        </w:rPr>
        <w:t>hool</w:t>
      </w:r>
    </w:p>
    <w:p w14:paraId="69803E74" w14:textId="0B91A4CF" w:rsidR="00000841" w:rsidRPr="00ED555D" w:rsidRDefault="003C787D" w:rsidP="001B792B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Welcoming</w:t>
      </w:r>
      <w:r w:rsidR="001B792B" w:rsidRPr="00ED555D">
        <w:rPr>
          <w:rFonts w:ascii="Century Gothic" w:hAnsi="Century Gothic"/>
        </w:rPr>
        <w:t xml:space="preserve"> your local Member of Parliament (MP) to your school is a wonderful opportunity to showcase </w:t>
      </w:r>
      <w:r w:rsidRPr="00ED555D">
        <w:rPr>
          <w:rFonts w:ascii="Century Gothic" w:hAnsi="Century Gothic"/>
        </w:rPr>
        <w:t xml:space="preserve">your </w:t>
      </w:r>
      <w:r w:rsidR="001B792B" w:rsidRPr="00ED555D">
        <w:rPr>
          <w:rFonts w:ascii="Century Gothic" w:hAnsi="Century Gothic"/>
        </w:rPr>
        <w:t xml:space="preserve">school's role in the community and its commitment to fostering hope and positive change, both locally and globally. </w:t>
      </w:r>
    </w:p>
    <w:p w14:paraId="45D4B5B1" w14:textId="7BA6354B" w:rsidR="00EC5A51" w:rsidRPr="00ED555D" w:rsidRDefault="001B792B" w:rsidP="00000841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As part of the Jubilee Year</w:t>
      </w:r>
      <w:r w:rsidR="00D27D66" w:rsidRPr="00ED555D">
        <w:rPr>
          <w:rFonts w:ascii="Century Gothic" w:hAnsi="Century Gothic"/>
        </w:rPr>
        <w:t xml:space="preserve">, </w:t>
      </w:r>
      <w:r w:rsidRPr="00ED555D">
        <w:rPr>
          <w:rFonts w:ascii="Century Gothic" w:hAnsi="Century Gothic"/>
        </w:rPr>
        <w:t xml:space="preserve">we encourage schools to engage with their MPs to inspire action on key themes, such as supporting vulnerable communities and promoting </w:t>
      </w:r>
      <w:r w:rsidR="00CE7DAD" w:rsidRPr="00ED555D">
        <w:rPr>
          <w:rFonts w:ascii="Century Gothic" w:hAnsi="Century Gothic"/>
        </w:rPr>
        <w:t xml:space="preserve">the </w:t>
      </w:r>
      <w:r w:rsidR="00D874C4" w:rsidRPr="00ED555D">
        <w:rPr>
          <w:rFonts w:ascii="Century Gothic" w:hAnsi="Century Gothic"/>
        </w:rPr>
        <w:t>‘</w:t>
      </w:r>
      <w:r w:rsidR="00CE7DAD" w:rsidRPr="00ED555D">
        <w:rPr>
          <w:rFonts w:ascii="Century Gothic" w:hAnsi="Century Gothic"/>
        </w:rPr>
        <w:t xml:space="preserve">Cancel debt, </w:t>
      </w:r>
      <w:r w:rsidR="00D874C4" w:rsidRPr="00ED555D">
        <w:rPr>
          <w:rFonts w:ascii="Century Gothic" w:hAnsi="Century Gothic"/>
        </w:rPr>
        <w:t>c</w:t>
      </w:r>
      <w:r w:rsidR="00CE7DAD" w:rsidRPr="00ED555D">
        <w:rPr>
          <w:rFonts w:ascii="Century Gothic" w:hAnsi="Century Gothic"/>
        </w:rPr>
        <w:t>hoose hope</w:t>
      </w:r>
      <w:r w:rsidR="00D874C4" w:rsidRPr="00ED555D">
        <w:rPr>
          <w:rFonts w:ascii="Century Gothic" w:hAnsi="Century Gothic"/>
        </w:rPr>
        <w:t xml:space="preserve">’ </w:t>
      </w:r>
      <w:r w:rsidR="00CE7DAD" w:rsidRPr="00ED555D">
        <w:rPr>
          <w:rFonts w:ascii="Century Gothic" w:hAnsi="Century Gothic"/>
        </w:rPr>
        <w:t>campaign on international debt</w:t>
      </w:r>
      <w:r w:rsidRPr="00ED555D">
        <w:rPr>
          <w:rFonts w:ascii="Century Gothic" w:hAnsi="Century Gothic"/>
        </w:rPr>
        <w:t>.</w:t>
      </w:r>
      <w:r w:rsidR="003C787D" w:rsidRPr="00ED555D">
        <w:rPr>
          <w:rFonts w:ascii="Century Gothic" w:hAnsi="Century Gothic"/>
        </w:rPr>
        <w:t xml:space="preserve"> </w:t>
      </w:r>
      <w:r w:rsidR="00D27D66" w:rsidRPr="00ED555D">
        <w:rPr>
          <w:rFonts w:ascii="Century Gothic" w:hAnsi="Century Gothic"/>
        </w:rPr>
        <w:t>Your MP</w:t>
      </w:r>
      <w:r w:rsidR="003C787D" w:rsidRPr="00ED555D">
        <w:rPr>
          <w:rFonts w:ascii="Century Gothic" w:hAnsi="Century Gothic"/>
        </w:rPr>
        <w:t xml:space="preserve"> serves as a vital voice for the community</w:t>
      </w:r>
      <w:r w:rsidR="00D27D66" w:rsidRPr="00ED555D">
        <w:rPr>
          <w:rFonts w:ascii="Century Gothic" w:hAnsi="Century Gothic"/>
        </w:rPr>
        <w:t xml:space="preserve"> and </w:t>
      </w:r>
      <w:r w:rsidR="003C787D" w:rsidRPr="00ED555D">
        <w:rPr>
          <w:rFonts w:ascii="Century Gothic" w:hAnsi="Century Gothic"/>
        </w:rPr>
        <w:t xml:space="preserve">can amplify the school's initiatives and collaborate in witnessing hope through tangible </w:t>
      </w:r>
      <w:r w:rsidR="00CE7DAD" w:rsidRPr="00ED555D">
        <w:rPr>
          <w:rFonts w:ascii="Century Gothic" w:hAnsi="Century Gothic"/>
        </w:rPr>
        <w:t>actions.</w:t>
      </w:r>
      <w:r w:rsidR="00EC5A51" w:rsidRPr="00ED555D">
        <w:rPr>
          <w:rFonts w:ascii="Century Gothic" w:hAnsi="Century Gothic"/>
        </w:rPr>
        <w:t xml:space="preserve"> </w:t>
      </w:r>
    </w:p>
    <w:p w14:paraId="17705D34" w14:textId="575DD582" w:rsidR="00000841" w:rsidRPr="00ED555D" w:rsidRDefault="00000841" w:rsidP="00000841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This guidance provides step-by-step advice on how to invite an MP and ensure a successful visit.</w:t>
      </w:r>
    </w:p>
    <w:p w14:paraId="27B95352" w14:textId="0CA85568" w:rsidR="00000841" w:rsidRPr="00ED555D" w:rsidRDefault="00000841" w:rsidP="001B792B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 xml:space="preserve">How CAFOD </w:t>
      </w:r>
      <w:r w:rsidR="008E375F" w:rsidRPr="00ED555D">
        <w:rPr>
          <w:rFonts w:ascii="Century Gothic" w:hAnsi="Century Gothic"/>
          <w:b/>
          <w:bCs/>
        </w:rPr>
        <w:t xml:space="preserve">can </w:t>
      </w:r>
      <w:r w:rsidRPr="00ED555D">
        <w:rPr>
          <w:rFonts w:ascii="Century Gothic" w:hAnsi="Century Gothic"/>
          <w:b/>
          <w:bCs/>
        </w:rPr>
        <w:t>help</w:t>
      </w:r>
    </w:p>
    <w:p w14:paraId="52A5EB72" w14:textId="26ECB648" w:rsidR="00000841" w:rsidRPr="00ED555D" w:rsidRDefault="00000841" w:rsidP="00000841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Incorporating stories from young people about their learning experiences can enrich this engagement. For instance, CAFOD's "</w:t>
      </w:r>
      <w:hyperlink r:id="rId11" w:tgtFrame="_blank" w:history="1">
        <w:r w:rsidRPr="00ED555D">
          <w:rPr>
            <w:rStyle w:val="Hyperlink"/>
            <w:rFonts w:ascii="Century Gothic" w:hAnsi="Century Gothic"/>
          </w:rPr>
          <w:t>Growing food in Bolivia</w:t>
        </w:r>
      </w:hyperlink>
      <w:r w:rsidRPr="00ED555D">
        <w:rPr>
          <w:rFonts w:ascii="Century Gothic" w:hAnsi="Century Gothic"/>
        </w:rPr>
        <w:t xml:space="preserve">" video highlights how young people are learning about sustainable agriculture in Bolivia, a country facing significant poverty challenges. </w:t>
      </w:r>
    </w:p>
    <w:p w14:paraId="21A75D96" w14:textId="5D133D31" w:rsidR="00000841" w:rsidRPr="00ED555D" w:rsidRDefault="00000841" w:rsidP="00000841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Additionally, CAFOD's "</w:t>
      </w:r>
      <w:hyperlink r:id="rId12" w:tgtFrame="_blank" w:history="1">
        <w:r w:rsidRPr="00ED555D">
          <w:rPr>
            <w:rStyle w:val="Hyperlink"/>
            <w:rFonts w:ascii="Century Gothic" w:hAnsi="Century Gothic"/>
          </w:rPr>
          <w:t>Young leadership: Maristely's story</w:t>
        </w:r>
      </w:hyperlink>
      <w:r w:rsidRPr="00ED555D">
        <w:rPr>
          <w:rFonts w:ascii="Century Gothic" w:hAnsi="Century Gothic"/>
        </w:rPr>
        <w:t xml:space="preserve">" video showcases how young individuals are making a difference in their communities, exemplifying the spirit of being a Pilgrim of Hope. </w:t>
      </w:r>
    </w:p>
    <w:p w14:paraId="0EC6B91F" w14:textId="77777777" w:rsidR="00000841" w:rsidRPr="00ED555D" w:rsidRDefault="00000841" w:rsidP="00000841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Sharing such stories can inspire both students and MPs to take action, reinforcing the importance of supporting our global family and fostering a sense of shared responsibility.</w:t>
      </w:r>
    </w:p>
    <w:p w14:paraId="0A23A31B" w14:textId="360D8D84" w:rsidR="00EC5A51" w:rsidRPr="00ED555D" w:rsidRDefault="00000841" w:rsidP="00000841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To further illustrate the impact of young people in global communities, you might find the following video insightful</w:t>
      </w:r>
      <w:r w:rsidR="00EC5A51" w:rsidRPr="00ED555D">
        <w:rPr>
          <w:rFonts w:ascii="Century Gothic" w:hAnsi="Century Gothic"/>
        </w:rPr>
        <w:t xml:space="preserve">: </w:t>
      </w:r>
      <w:hyperlink r:id="rId13" w:history="1">
        <w:r w:rsidR="00EC5A51" w:rsidRPr="00ED555D">
          <w:rPr>
            <w:rStyle w:val="Hyperlink"/>
            <w:rFonts w:ascii="Century Gothic" w:hAnsi="Century Gothic"/>
          </w:rPr>
          <w:t>Bob the Fish in Zambia</w:t>
        </w:r>
      </w:hyperlink>
    </w:p>
    <w:p w14:paraId="4A8087BE" w14:textId="32492222" w:rsidR="008E375F" w:rsidRPr="00ED555D" w:rsidRDefault="008E375F" w:rsidP="008E375F">
      <w:pPr>
        <w:tabs>
          <w:tab w:val="center" w:pos="4513"/>
        </w:tabs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>Benefits of inviting your local MP into school</w:t>
      </w:r>
    </w:p>
    <w:p w14:paraId="0BBC4F01" w14:textId="30E13379" w:rsidR="00FF0872" w:rsidRPr="00ED555D" w:rsidRDefault="00FF0872" w:rsidP="00FF0872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Inviting your MP to school allows pupils to:</w:t>
      </w:r>
    </w:p>
    <w:p w14:paraId="1F0183BF" w14:textId="4B85849F" w:rsidR="00FF0872" w:rsidRPr="00ED555D" w:rsidRDefault="00FF0872" w:rsidP="00FF0872">
      <w:pPr>
        <w:numPr>
          <w:ilvl w:val="0"/>
          <w:numId w:val="9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 xml:space="preserve">Share </w:t>
      </w:r>
      <w:r w:rsidR="00E74D1C">
        <w:rPr>
          <w:rFonts w:ascii="Century Gothic" w:hAnsi="Century Gothic"/>
          <w:b/>
          <w:bCs/>
        </w:rPr>
        <w:t>t</w:t>
      </w:r>
      <w:r w:rsidRPr="00ED555D">
        <w:rPr>
          <w:rFonts w:ascii="Century Gothic" w:hAnsi="Century Gothic"/>
          <w:b/>
          <w:bCs/>
        </w:rPr>
        <w:t xml:space="preserve">heir </w:t>
      </w:r>
      <w:r w:rsidR="00E74D1C">
        <w:rPr>
          <w:rFonts w:ascii="Century Gothic" w:hAnsi="Century Gothic"/>
          <w:b/>
          <w:bCs/>
        </w:rPr>
        <w:t>i</w:t>
      </w:r>
      <w:r w:rsidRPr="00ED555D">
        <w:rPr>
          <w:rFonts w:ascii="Century Gothic" w:hAnsi="Century Gothic"/>
          <w:b/>
          <w:bCs/>
        </w:rPr>
        <w:t>nitiatives:</w:t>
      </w:r>
      <w:r w:rsidRPr="00ED555D">
        <w:rPr>
          <w:rFonts w:ascii="Century Gothic" w:hAnsi="Century Gothic"/>
        </w:rPr>
        <w:t xml:space="preserve"> Provide pupils with a voice to be able to share what they have been doing or planning to help build a fairer world.</w:t>
      </w:r>
    </w:p>
    <w:p w14:paraId="05CD7F30" w14:textId="436D629E" w:rsidR="00FF0872" w:rsidRPr="00ED555D" w:rsidRDefault="00FF0872" w:rsidP="00FF0872">
      <w:pPr>
        <w:numPr>
          <w:ilvl w:val="0"/>
          <w:numId w:val="9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 xml:space="preserve">Engage with </w:t>
      </w:r>
      <w:r w:rsidR="00E74D1C">
        <w:rPr>
          <w:rFonts w:ascii="Century Gothic" w:hAnsi="Century Gothic"/>
          <w:b/>
          <w:bCs/>
        </w:rPr>
        <w:t>d</w:t>
      </w:r>
      <w:r w:rsidRPr="00ED555D">
        <w:rPr>
          <w:rFonts w:ascii="Century Gothic" w:hAnsi="Century Gothic"/>
          <w:b/>
          <w:bCs/>
        </w:rPr>
        <w:t>emocracy:</w:t>
      </w:r>
      <w:r w:rsidRPr="00ED555D">
        <w:rPr>
          <w:rFonts w:ascii="Century Gothic" w:hAnsi="Century Gothic"/>
        </w:rPr>
        <w:t xml:space="preserve"> Understand how the government can facilitate positive change and the role of MPs in this process.</w:t>
      </w:r>
    </w:p>
    <w:p w14:paraId="3794F51B" w14:textId="66DCF51D" w:rsidR="00FF0872" w:rsidRPr="00ED555D" w:rsidRDefault="00FF0872" w:rsidP="00FF0872">
      <w:pPr>
        <w:numPr>
          <w:ilvl w:val="0"/>
          <w:numId w:val="9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 xml:space="preserve">Learn </w:t>
      </w:r>
      <w:r w:rsidR="00E74D1C">
        <w:rPr>
          <w:rFonts w:ascii="Century Gothic" w:hAnsi="Century Gothic"/>
          <w:b/>
          <w:bCs/>
        </w:rPr>
        <w:t>a</w:t>
      </w:r>
      <w:r w:rsidRPr="00ED555D">
        <w:rPr>
          <w:rFonts w:ascii="Century Gothic" w:hAnsi="Century Gothic"/>
          <w:b/>
          <w:bCs/>
        </w:rPr>
        <w:t xml:space="preserve">bout </w:t>
      </w:r>
      <w:r w:rsidR="00E74D1C">
        <w:rPr>
          <w:rFonts w:ascii="Century Gothic" w:hAnsi="Century Gothic"/>
          <w:b/>
          <w:bCs/>
        </w:rPr>
        <w:t>s</w:t>
      </w:r>
      <w:r w:rsidRPr="00ED555D">
        <w:rPr>
          <w:rFonts w:ascii="Century Gothic" w:hAnsi="Century Gothic"/>
          <w:b/>
          <w:bCs/>
        </w:rPr>
        <w:t xml:space="preserve">ocial </w:t>
      </w:r>
      <w:r w:rsidR="00E74D1C">
        <w:rPr>
          <w:rFonts w:ascii="Century Gothic" w:hAnsi="Century Gothic"/>
          <w:b/>
          <w:bCs/>
        </w:rPr>
        <w:t>J</w:t>
      </w:r>
      <w:r w:rsidRPr="00ED555D">
        <w:rPr>
          <w:rFonts w:ascii="Century Gothic" w:hAnsi="Century Gothic"/>
          <w:b/>
          <w:bCs/>
        </w:rPr>
        <w:t>ustice:</w:t>
      </w:r>
      <w:r w:rsidRPr="00ED555D">
        <w:rPr>
          <w:rFonts w:ascii="Century Gothic" w:hAnsi="Century Gothic"/>
        </w:rPr>
        <w:t xml:space="preserve"> Discuss issues like </w:t>
      </w:r>
      <w:r w:rsidR="00CE7DAD" w:rsidRPr="00ED555D">
        <w:rPr>
          <w:rFonts w:ascii="Century Gothic" w:hAnsi="Century Gothic"/>
        </w:rPr>
        <w:t xml:space="preserve">the impact of international debt on vulnerable communities </w:t>
      </w:r>
      <w:r w:rsidRPr="00ED555D">
        <w:rPr>
          <w:rFonts w:ascii="Century Gothic" w:hAnsi="Century Gothic"/>
        </w:rPr>
        <w:t>in accessible terms.</w:t>
      </w:r>
    </w:p>
    <w:p w14:paraId="688BEE23" w14:textId="5049242E" w:rsidR="00FF0872" w:rsidRPr="00ED555D" w:rsidRDefault="00FF0872" w:rsidP="00FF0872">
      <w:pPr>
        <w:numPr>
          <w:ilvl w:val="0"/>
          <w:numId w:val="9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 xml:space="preserve">Involve the MP in </w:t>
      </w:r>
      <w:r w:rsidR="00E74D1C">
        <w:rPr>
          <w:rFonts w:ascii="Century Gothic" w:hAnsi="Century Gothic"/>
          <w:b/>
          <w:bCs/>
        </w:rPr>
        <w:t>t</w:t>
      </w:r>
      <w:r w:rsidRPr="00ED555D">
        <w:rPr>
          <w:rFonts w:ascii="Century Gothic" w:hAnsi="Century Gothic"/>
          <w:b/>
          <w:bCs/>
        </w:rPr>
        <w:t xml:space="preserve">heir </w:t>
      </w:r>
      <w:r w:rsidR="00E74D1C">
        <w:rPr>
          <w:rFonts w:ascii="Century Gothic" w:hAnsi="Century Gothic"/>
          <w:b/>
          <w:bCs/>
        </w:rPr>
        <w:t>j</w:t>
      </w:r>
      <w:r w:rsidRPr="00ED555D">
        <w:rPr>
          <w:rFonts w:ascii="Century Gothic" w:hAnsi="Century Gothic"/>
          <w:b/>
          <w:bCs/>
        </w:rPr>
        <w:t>ourney:</w:t>
      </w:r>
      <w:r w:rsidRPr="00ED555D">
        <w:rPr>
          <w:rFonts w:ascii="Century Gothic" w:hAnsi="Century Gothic"/>
        </w:rPr>
        <w:t xml:space="preserve"> Encourage the MP to join them in their journey to make positive changes and offer </w:t>
      </w:r>
      <w:r w:rsidRPr="00ED555D">
        <w:rPr>
          <w:rFonts w:ascii="Century Gothic" w:hAnsi="Century Gothic"/>
          <w:b/>
          <w:bCs/>
        </w:rPr>
        <w:t>hope</w:t>
      </w:r>
      <w:r w:rsidRPr="00ED555D">
        <w:rPr>
          <w:rFonts w:ascii="Century Gothic" w:hAnsi="Century Gothic"/>
        </w:rPr>
        <w:t>, especially during this Jubilee year.</w:t>
      </w:r>
    </w:p>
    <w:p w14:paraId="37C0AB73" w14:textId="39947AB3" w:rsidR="008E375F" w:rsidRPr="00ED555D" w:rsidRDefault="008E375F" w:rsidP="008E375F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 xml:space="preserve">A shared commitment </w:t>
      </w:r>
    </w:p>
    <w:p w14:paraId="7C31270A" w14:textId="09604656" w:rsidR="007A2B35" w:rsidRPr="00ED555D" w:rsidRDefault="007A2B35" w:rsidP="007A2B35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 xml:space="preserve">MPs could also pledge with the school that they want to be a Pilgrim of Hope. In doing so, they can also receive a </w:t>
      </w:r>
      <w:r w:rsidRPr="006A152A">
        <w:rPr>
          <w:rFonts w:ascii="Century Gothic" w:hAnsi="Century Gothic"/>
          <w:b/>
          <w:bCs/>
        </w:rPr>
        <w:t>Pilgrim of Hope Pledg</w:t>
      </w:r>
      <w:r w:rsidRPr="006A152A">
        <w:rPr>
          <w:rFonts w:ascii="Century Gothic" w:hAnsi="Century Gothic"/>
          <w:b/>
          <w:bCs/>
        </w:rPr>
        <w:t>e</w:t>
      </w:r>
      <w:r w:rsidRPr="006A152A">
        <w:rPr>
          <w:rFonts w:ascii="Century Gothic" w:hAnsi="Century Gothic"/>
          <w:b/>
          <w:bCs/>
        </w:rPr>
        <w:t xml:space="preserve"> Certificate</w:t>
      </w:r>
      <w:r w:rsidR="00EC5A51" w:rsidRPr="00ED555D">
        <w:rPr>
          <w:rFonts w:ascii="Century Gothic" w:hAnsi="Century Gothic"/>
        </w:rPr>
        <w:t xml:space="preserve"> as it</w:t>
      </w:r>
      <w:r w:rsidRPr="00ED555D">
        <w:rPr>
          <w:rFonts w:ascii="Century Gothic" w:hAnsi="Century Gothic"/>
        </w:rPr>
        <w:t xml:space="preserve"> demonstrates a commitment to working towards a fairer world, especially for the </w:t>
      </w:r>
      <w:r w:rsidRPr="00ED555D">
        <w:rPr>
          <w:rFonts w:ascii="Century Gothic" w:hAnsi="Century Gothic"/>
        </w:rPr>
        <w:lastRenderedPageBreak/>
        <w:t xml:space="preserve">world’s poorest communities. This act symbolises embarking on a shared journey to support the school's mission as </w:t>
      </w:r>
      <w:r w:rsidRPr="00ED555D">
        <w:rPr>
          <w:rFonts w:ascii="Century Gothic" w:hAnsi="Century Gothic"/>
          <w:b/>
          <w:bCs/>
        </w:rPr>
        <w:t>Pilgrims of Hope</w:t>
      </w:r>
      <w:r w:rsidRPr="00ED555D">
        <w:rPr>
          <w:rFonts w:ascii="Century Gothic" w:hAnsi="Century Gothic"/>
        </w:rPr>
        <w:t>.</w:t>
      </w:r>
    </w:p>
    <w:p w14:paraId="12B2C08F" w14:textId="269B384F" w:rsidR="007A2B35" w:rsidRPr="00ED555D" w:rsidRDefault="007A2B35" w:rsidP="007A2B35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 xml:space="preserve">We hope the MP will join students </w:t>
      </w:r>
      <w:r w:rsidR="00D874C4" w:rsidRPr="00ED555D">
        <w:rPr>
          <w:rFonts w:ascii="Century Gothic" w:hAnsi="Century Gothic"/>
        </w:rPr>
        <w:t>for</w:t>
      </w:r>
      <w:r w:rsidRPr="00ED555D">
        <w:rPr>
          <w:rFonts w:ascii="Century Gothic" w:hAnsi="Century Gothic"/>
        </w:rPr>
        <w:t xml:space="preserve"> a photograph with </w:t>
      </w:r>
      <w:r w:rsidR="00EC5A51" w:rsidRPr="00ED555D">
        <w:rPr>
          <w:rFonts w:ascii="Century Gothic" w:hAnsi="Century Gothic"/>
        </w:rPr>
        <w:t>the</w:t>
      </w:r>
      <w:r w:rsidRPr="00ED555D">
        <w:rPr>
          <w:rFonts w:ascii="Century Gothic" w:hAnsi="Century Gothic"/>
        </w:rPr>
        <w:t>ir</w:t>
      </w:r>
      <w:r w:rsidR="00EC5A51" w:rsidRPr="00ED555D">
        <w:rPr>
          <w:rFonts w:ascii="Century Gothic" w:hAnsi="Century Gothic"/>
        </w:rPr>
        <w:t xml:space="preserve"> </w:t>
      </w:r>
      <w:hyperlink r:id="rId14" w:history="1">
        <w:r w:rsidRPr="00ED555D">
          <w:rPr>
            <w:rStyle w:val="Hyperlink"/>
            <w:rFonts w:ascii="Century Gothic" w:hAnsi="Century Gothic"/>
            <w:b/>
            <w:bCs/>
          </w:rPr>
          <w:t>Pilgrims o</w:t>
        </w:r>
        <w:r w:rsidRPr="00ED555D">
          <w:rPr>
            <w:rStyle w:val="Hyperlink"/>
            <w:rFonts w:ascii="Century Gothic" w:hAnsi="Century Gothic"/>
            <w:b/>
            <w:bCs/>
          </w:rPr>
          <w:t>f</w:t>
        </w:r>
        <w:r w:rsidRPr="00ED555D">
          <w:rPr>
            <w:rStyle w:val="Hyperlink"/>
            <w:rFonts w:ascii="Century Gothic" w:hAnsi="Century Gothic"/>
            <w:b/>
            <w:bCs/>
          </w:rPr>
          <w:t xml:space="preserve"> Hope banner</w:t>
        </w:r>
      </w:hyperlink>
      <w:r w:rsidRPr="00ED555D">
        <w:rPr>
          <w:rFonts w:ascii="Century Gothic" w:hAnsi="Century Gothic"/>
        </w:rPr>
        <w:t>, symbolising unity in this shared mission</w:t>
      </w:r>
      <w:r w:rsidR="008E375F" w:rsidRPr="00ED555D">
        <w:rPr>
          <w:rFonts w:ascii="Century Gothic" w:hAnsi="Century Gothic"/>
        </w:rPr>
        <w:t>.</w:t>
      </w:r>
    </w:p>
    <w:p w14:paraId="6632831E" w14:textId="55A374C3" w:rsidR="009814C2" w:rsidRPr="00ED555D" w:rsidRDefault="009814C2" w:rsidP="009814C2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 xml:space="preserve">Steps to </w:t>
      </w:r>
      <w:r w:rsidR="008E375F" w:rsidRPr="00ED555D">
        <w:rPr>
          <w:rFonts w:ascii="Century Gothic" w:hAnsi="Century Gothic"/>
          <w:b/>
          <w:bCs/>
        </w:rPr>
        <w:t>i</w:t>
      </w:r>
      <w:r w:rsidRPr="00ED555D">
        <w:rPr>
          <w:rFonts w:ascii="Century Gothic" w:hAnsi="Century Gothic"/>
          <w:b/>
          <w:bCs/>
        </w:rPr>
        <w:t xml:space="preserve">nvite </w:t>
      </w:r>
      <w:r w:rsidR="008E375F" w:rsidRPr="00ED555D">
        <w:rPr>
          <w:rFonts w:ascii="Century Gothic" w:hAnsi="Century Gothic"/>
          <w:b/>
          <w:bCs/>
        </w:rPr>
        <w:t>y</w:t>
      </w:r>
      <w:r w:rsidRPr="00ED555D">
        <w:rPr>
          <w:rFonts w:ascii="Century Gothic" w:hAnsi="Century Gothic"/>
          <w:b/>
          <w:bCs/>
        </w:rPr>
        <w:t xml:space="preserve">our </w:t>
      </w:r>
      <w:r w:rsidR="008E375F" w:rsidRPr="00ED555D">
        <w:rPr>
          <w:rFonts w:ascii="Century Gothic" w:hAnsi="Century Gothic"/>
          <w:b/>
          <w:bCs/>
        </w:rPr>
        <w:t xml:space="preserve">local </w:t>
      </w:r>
      <w:r w:rsidRPr="00ED555D">
        <w:rPr>
          <w:rFonts w:ascii="Century Gothic" w:hAnsi="Century Gothic"/>
          <w:b/>
          <w:bCs/>
        </w:rPr>
        <w:t>MP</w:t>
      </w:r>
      <w:r w:rsidR="008E375F" w:rsidRPr="00ED555D">
        <w:rPr>
          <w:rFonts w:ascii="Century Gothic" w:hAnsi="Century Gothic"/>
          <w:b/>
          <w:bCs/>
        </w:rPr>
        <w:t xml:space="preserve"> into school</w:t>
      </w:r>
    </w:p>
    <w:p w14:paraId="3ADCFC8D" w14:textId="770C2AB0" w:rsidR="009814C2" w:rsidRPr="00ED555D" w:rsidRDefault="009814C2" w:rsidP="009814C2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 xml:space="preserve">1. Identify </w:t>
      </w:r>
      <w:r w:rsidR="008E375F" w:rsidRPr="00ED555D">
        <w:rPr>
          <w:rFonts w:ascii="Century Gothic" w:hAnsi="Century Gothic"/>
          <w:b/>
          <w:bCs/>
        </w:rPr>
        <w:t>y</w:t>
      </w:r>
      <w:r w:rsidRPr="00ED555D">
        <w:rPr>
          <w:rFonts w:ascii="Century Gothic" w:hAnsi="Century Gothic"/>
          <w:b/>
          <w:bCs/>
        </w:rPr>
        <w:t xml:space="preserve">our </w:t>
      </w:r>
      <w:r w:rsidR="008E375F" w:rsidRPr="00ED555D">
        <w:rPr>
          <w:rFonts w:ascii="Century Gothic" w:hAnsi="Century Gothic"/>
          <w:b/>
          <w:bCs/>
        </w:rPr>
        <w:t>l</w:t>
      </w:r>
      <w:r w:rsidRPr="00ED555D">
        <w:rPr>
          <w:rFonts w:ascii="Century Gothic" w:hAnsi="Century Gothic"/>
          <w:b/>
          <w:bCs/>
        </w:rPr>
        <w:t>ocal MP</w:t>
      </w:r>
    </w:p>
    <w:p w14:paraId="4AD18138" w14:textId="4D770A1D" w:rsidR="009814C2" w:rsidRPr="00ED555D" w:rsidRDefault="009814C2" w:rsidP="009814C2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 xml:space="preserve">Find out who your MP is by visiting </w:t>
      </w:r>
      <w:hyperlink r:id="rId15" w:history="1">
        <w:r w:rsidRPr="00ED555D">
          <w:rPr>
            <w:rStyle w:val="Hyperlink"/>
            <w:rFonts w:ascii="Century Gothic" w:hAnsi="Century Gothic"/>
          </w:rPr>
          <w:t>www.parlia</w:t>
        </w:r>
        <w:r w:rsidRPr="00ED555D">
          <w:rPr>
            <w:rStyle w:val="Hyperlink"/>
            <w:rFonts w:ascii="Century Gothic" w:hAnsi="Century Gothic"/>
          </w:rPr>
          <w:t>m</w:t>
        </w:r>
        <w:r w:rsidRPr="00ED555D">
          <w:rPr>
            <w:rStyle w:val="Hyperlink"/>
            <w:rFonts w:ascii="Century Gothic" w:hAnsi="Century Gothic"/>
          </w:rPr>
          <w:t>ent.uk</w:t>
        </w:r>
      </w:hyperlink>
      <w:r w:rsidRPr="00ED555D">
        <w:rPr>
          <w:rFonts w:ascii="Century Gothic" w:hAnsi="Century Gothic"/>
        </w:rPr>
        <w:t xml:space="preserve"> Use the postcode of your school to locate your MP’s contact details.</w:t>
      </w:r>
    </w:p>
    <w:p w14:paraId="62570C92" w14:textId="1A48EF97" w:rsidR="009814C2" w:rsidRPr="00ED555D" w:rsidRDefault="009814C2" w:rsidP="009814C2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 xml:space="preserve">2. Send an </w:t>
      </w:r>
      <w:r w:rsidR="008E375F" w:rsidRPr="00ED555D">
        <w:rPr>
          <w:rFonts w:ascii="Century Gothic" w:hAnsi="Century Gothic"/>
          <w:b/>
          <w:bCs/>
        </w:rPr>
        <w:t>i</w:t>
      </w:r>
      <w:r w:rsidRPr="00ED555D">
        <w:rPr>
          <w:rFonts w:ascii="Century Gothic" w:hAnsi="Century Gothic"/>
          <w:b/>
          <w:bCs/>
        </w:rPr>
        <w:t>nvitation</w:t>
      </w:r>
    </w:p>
    <w:p w14:paraId="408A24F7" w14:textId="37530651" w:rsidR="009814C2" w:rsidRPr="00ED555D" w:rsidRDefault="009814C2" w:rsidP="009814C2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Write a formal but friendly invitation to your MP. Your letter should:</w:t>
      </w:r>
    </w:p>
    <w:p w14:paraId="0216610B" w14:textId="77777777" w:rsidR="008E375F" w:rsidRPr="00ED555D" w:rsidRDefault="009814C2" w:rsidP="00EC5A51">
      <w:pPr>
        <w:numPr>
          <w:ilvl w:val="0"/>
          <w:numId w:val="2"/>
        </w:numPr>
      </w:pPr>
      <w:r w:rsidRPr="00ED555D">
        <w:rPr>
          <w:rFonts w:ascii="Century Gothic" w:hAnsi="Century Gothic"/>
        </w:rPr>
        <w:t>Introduce your school and its values.</w:t>
      </w:r>
      <w:r w:rsidR="008E375F" w:rsidRPr="00ED555D">
        <w:rPr>
          <w:rFonts w:ascii="Century Gothic" w:hAnsi="Century Gothic"/>
        </w:rPr>
        <w:t xml:space="preserve"> </w:t>
      </w:r>
    </w:p>
    <w:p w14:paraId="19C11725" w14:textId="5F66B40E" w:rsidR="00EC5A51" w:rsidRPr="00ED555D" w:rsidRDefault="00EC5A51" w:rsidP="008E375F">
      <w:pPr>
        <w:numPr>
          <w:ilvl w:val="0"/>
          <w:numId w:val="2"/>
        </w:numPr>
      </w:pPr>
      <w:r w:rsidRPr="00ED555D">
        <w:rPr>
          <w:rFonts w:ascii="Century Gothic" w:hAnsi="Century Gothic"/>
        </w:rPr>
        <w:t>Explain that your pupils are participating in the Jubilee Year, a very special year themed "Pilgrims of Hope."</w:t>
      </w:r>
    </w:p>
    <w:p w14:paraId="1A809D33" w14:textId="77777777" w:rsidR="008E375F" w:rsidRPr="00ED555D" w:rsidRDefault="00EC5A51" w:rsidP="00EC5A51">
      <w:pPr>
        <w:numPr>
          <w:ilvl w:val="0"/>
          <w:numId w:val="2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>Highlight the focus on supporting vulnerable communities and promoting environmental care.</w:t>
      </w:r>
      <w:r w:rsidR="008E375F" w:rsidRPr="00ED555D">
        <w:rPr>
          <w:rFonts w:ascii="Century Gothic" w:hAnsi="Century Gothic"/>
        </w:rPr>
        <w:t xml:space="preserve"> </w:t>
      </w:r>
    </w:p>
    <w:p w14:paraId="2303ACC3" w14:textId="2F95A250" w:rsidR="009814C2" w:rsidRPr="00ED555D" w:rsidRDefault="009814C2" w:rsidP="00EC5A51">
      <w:pPr>
        <w:numPr>
          <w:ilvl w:val="0"/>
          <w:numId w:val="2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 xml:space="preserve">Invite the MP to visit the school, meet students, and </w:t>
      </w:r>
      <w:r w:rsidR="00854253" w:rsidRPr="00ED555D">
        <w:rPr>
          <w:rFonts w:ascii="Century Gothic" w:hAnsi="Century Gothic"/>
        </w:rPr>
        <w:t xml:space="preserve">join them in the journey as </w:t>
      </w:r>
      <w:r w:rsidRPr="00ED555D">
        <w:rPr>
          <w:rFonts w:ascii="Century Gothic" w:hAnsi="Century Gothic"/>
          <w:b/>
          <w:bCs/>
        </w:rPr>
        <w:t>Pilgrim of Hope</w:t>
      </w:r>
      <w:r w:rsidR="001B792B" w:rsidRPr="00ED555D">
        <w:rPr>
          <w:rFonts w:ascii="Century Gothic" w:hAnsi="Century Gothic"/>
          <w:b/>
          <w:bCs/>
        </w:rPr>
        <w:t>.</w:t>
      </w:r>
    </w:p>
    <w:p w14:paraId="5F0781B7" w14:textId="734E170C" w:rsidR="009814C2" w:rsidRPr="00ED555D" w:rsidRDefault="009814C2" w:rsidP="009814C2">
      <w:pPr>
        <w:numPr>
          <w:ilvl w:val="0"/>
          <w:numId w:val="2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>Offer suggested dates and times.</w:t>
      </w:r>
    </w:p>
    <w:p w14:paraId="06D26247" w14:textId="1A2E3CC4" w:rsidR="00D77098" w:rsidRPr="00BB24E1" w:rsidRDefault="009814C2" w:rsidP="009814C2">
      <w:pPr>
        <w:rPr>
          <w:rFonts w:ascii="Century Gothic" w:hAnsi="Century Gothic"/>
          <w:i/>
          <w:iCs/>
        </w:rPr>
      </w:pPr>
      <w:r w:rsidRPr="00ED555D">
        <w:rPr>
          <w:rFonts w:ascii="Century Gothic" w:hAnsi="Century Gothic"/>
          <w:i/>
          <w:iCs/>
        </w:rPr>
        <w:t xml:space="preserve">A template invitation letter </w:t>
      </w:r>
      <w:r w:rsidR="00D27D66" w:rsidRPr="00ED555D">
        <w:rPr>
          <w:rFonts w:ascii="Century Gothic" w:hAnsi="Century Gothic"/>
          <w:i/>
          <w:iCs/>
        </w:rPr>
        <w:t>is on the Jubilee for Schools resources page.</w:t>
      </w:r>
    </w:p>
    <w:p w14:paraId="5B567A68" w14:textId="67FBF876" w:rsidR="009814C2" w:rsidRPr="00ED555D" w:rsidRDefault="009814C2" w:rsidP="009814C2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>3. Plan the Visit</w:t>
      </w:r>
    </w:p>
    <w:p w14:paraId="1FA2C1EC" w14:textId="5C197CAE" w:rsidR="009814C2" w:rsidRPr="00ED555D" w:rsidRDefault="009814C2" w:rsidP="009814C2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>Once the MP accepts, plan the visit carefully:</w:t>
      </w:r>
    </w:p>
    <w:p w14:paraId="41F641EB" w14:textId="32A97F4C" w:rsidR="009814C2" w:rsidRPr="00ED555D" w:rsidRDefault="009814C2" w:rsidP="009814C2">
      <w:pPr>
        <w:numPr>
          <w:ilvl w:val="0"/>
          <w:numId w:val="3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>Choose a suitable setting</w:t>
      </w:r>
      <w:r w:rsidRPr="00ED555D">
        <w:rPr>
          <w:rFonts w:ascii="Century Gothic" w:hAnsi="Century Gothic"/>
        </w:rPr>
        <w:t>: The visit could take place in an assembly, classroom discussion, or a special event.</w:t>
      </w:r>
    </w:p>
    <w:p w14:paraId="1F4B9D47" w14:textId="214CF1B3" w:rsidR="009814C2" w:rsidRPr="00ED555D" w:rsidRDefault="009814C2" w:rsidP="009814C2">
      <w:pPr>
        <w:numPr>
          <w:ilvl w:val="0"/>
          <w:numId w:val="3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 xml:space="preserve">Prepare the </w:t>
      </w:r>
      <w:r w:rsidR="009736FF" w:rsidRPr="00ED555D">
        <w:rPr>
          <w:rFonts w:ascii="Century Gothic" w:hAnsi="Century Gothic"/>
          <w:b/>
          <w:bCs/>
        </w:rPr>
        <w:t>pupils</w:t>
      </w:r>
      <w:r w:rsidRPr="00ED555D">
        <w:rPr>
          <w:rFonts w:ascii="Century Gothic" w:hAnsi="Century Gothic"/>
        </w:rPr>
        <w:t xml:space="preserve">: </w:t>
      </w:r>
      <w:r w:rsidR="008E375F" w:rsidRPr="00ED555D">
        <w:rPr>
          <w:rFonts w:ascii="Century Gothic" w:hAnsi="Century Gothic"/>
        </w:rPr>
        <w:t>Brief pupils on the purpose of the visit, encourage them to prepare questions, and ensure they understand the themes of supporting vulnerable communities and environmental stewardship.</w:t>
      </w:r>
    </w:p>
    <w:p w14:paraId="7006D258" w14:textId="0BF61FD0" w:rsidR="00D27D66" w:rsidRPr="00D1115F" w:rsidRDefault="00EC5A51" w:rsidP="00D1115F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>Organise the Pledge Signing and Photo Opportunity:</w:t>
      </w:r>
      <w:r w:rsidRPr="00ED555D">
        <w:rPr>
          <w:rFonts w:ascii="Century Gothic" w:hAnsi="Century Gothic"/>
        </w:rPr>
        <w:t xml:space="preserve"> While being mindful that the MP may be cautious about signing documents, emphasise the symbolic nature of the </w:t>
      </w:r>
      <w:r w:rsidRPr="00ED555D">
        <w:rPr>
          <w:rFonts w:ascii="Century Gothic" w:hAnsi="Century Gothic"/>
          <w:b/>
          <w:bCs/>
        </w:rPr>
        <w:t>Pilgrim of Hope Pledge Certificate</w:t>
      </w:r>
      <w:r w:rsidRPr="00ED555D">
        <w:rPr>
          <w:rFonts w:ascii="Century Gothic" w:hAnsi="Century Gothic"/>
        </w:rPr>
        <w:t xml:space="preserve">. Encourage the MP to sign it as a gesture of commitment to the shared journey. Arrange for a photo with pupils holding the </w:t>
      </w:r>
      <w:r w:rsidRPr="00ED555D">
        <w:rPr>
          <w:rFonts w:ascii="Century Gothic" w:hAnsi="Century Gothic"/>
          <w:b/>
          <w:bCs/>
        </w:rPr>
        <w:t xml:space="preserve">Pilgrims of Hope banner </w:t>
      </w:r>
      <w:r w:rsidRPr="00ED555D">
        <w:rPr>
          <w:rFonts w:ascii="Century Gothic" w:hAnsi="Century Gothic"/>
        </w:rPr>
        <w:t>to capture this meaningful moment</w:t>
      </w:r>
      <w:r w:rsidR="00BB24E1">
        <w:rPr>
          <w:rFonts w:ascii="Century Gothic" w:hAnsi="Century Gothic"/>
        </w:rPr>
        <w:t>.</w:t>
      </w:r>
    </w:p>
    <w:p w14:paraId="75FEB7FB" w14:textId="77777777" w:rsidR="009814C2" w:rsidRPr="00ED555D" w:rsidRDefault="009814C2" w:rsidP="009814C2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>4. Ensure a Smooth Visit</w:t>
      </w:r>
    </w:p>
    <w:p w14:paraId="47E504D4" w14:textId="77777777" w:rsidR="009814C2" w:rsidRPr="00ED555D" w:rsidRDefault="009814C2" w:rsidP="009814C2">
      <w:pPr>
        <w:numPr>
          <w:ilvl w:val="0"/>
          <w:numId w:val="4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>Welcome the MP</w:t>
      </w:r>
      <w:r w:rsidRPr="00ED555D">
        <w:rPr>
          <w:rFonts w:ascii="Century Gothic" w:hAnsi="Century Gothic"/>
        </w:rPr>
        <w:t>: Have a staff member or student welcome them.</w:t>
      </w:r>
    </w:p>
    <w:p w14:paraId="37F7218B" w14:textId="4B614831" w:rsidR="009814C2" w:rsidRPr="00ED555D" w:rsidRDefault="009814C2" w:rsidP="009814C2">
      <w:pPr>
        <w:numPr>
          <w:ilvl w:val="0"/>
          <w:numId w:val="4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>Facilitate a discussion</w:t>
      </w:r>
      <w:r w:rsidRPr="00ED555D">
        <w:rPr>
          <w:rFonts w:ascii="Century Gothic" w:hAnsi="Century Gothic"/>
        </w:rPr>
        <w:t xml:space="preserve">: Allow </w:t>
      </w:r>
      <w:r w:rsidR="00BE291B" w:rsidRPr="00ED555D">
        <w:rPr>
          <w:rFonts w:ascii="Century Gothic" w:hAnsi="Century Gothic"/>
        </w:rPr>
        <w:t>pupils</w:t>
      </w:r>
      <w:r w:rsidRPr="00ED555D">
        <w:rPr>
          <w:rFonts w:ascii="Century Gothic" w:hAnsi="Century Gothic"/>
        </w:rPr>
        <w:t xml:space="preserve"> to engage with the MP and </w:t>
      </w:r>
      <w:r w:rsidR="00F917DD" w:rsidRPr="00ED555D">
        <w:rPr>
          <w:rFonts w:ascii="Century Gothic" w:hAnsi="Century Gothic"/>
        </w:rPr>
        <w:t xml:space="preserve">ask </w:t>
      </w:r>
      <w:r w:rsidRPr="00ED555D">
        <w:rPr>
          <w:rFonts w:ascii="Century Gothic" w:hAnsi="Century Gothic"/>
        </w:rPr>
        <w:t>questions.</w:t>
      </w:r>
    </w:p>
    <w:p w14:paraId="1ECE93E3" w14:textId="77777777" w:rsidR="009814C2" w:rsidRPr="00ED555D" w:rsidRDefault="009814C2" w:rsidP="009814C2">
      <w:pPr>
        <w:numPr>
          <w:ilvl w:val="0"/>
          <w:numId w:val="4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>Capture the moment</w:t>
      </w:r>
      <w:r w:rsidRPr="00ED555D">
        <w:rPr>
          <w:rFonts w:ascii="Century Gothic" w:hAnsi="Century Gothic"/>
        </w:rPr>
        <w:t>: Take a photo with the banner and pledge certificate.</w:t>
      </w:r>
    </w:p>
    <w:p w14:paraId="134B1785" w14:textId="71D2D343" w:rsidR="00D77098" w:rsidRPr="00D1115F" w:rsidRDefault="009814C2" w:rsidP="00D1115F">
      <w:pPr>
        <w:numPr>
          <w:ilvl w:val="0"/>
          <w:numId w:val="4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lastRenderedPageBreak/>
        <w:t>Thank the MP</w:t>
      </w:r>
      <w:r w:rsidRPr="00ED555D">
        <w:rPr>
          <w:rFonts w:ascii="Century Gothic" w:hAnsi="Century Gothic"/>
        </w:rPr>
        <w:t>: Send a follow-up email thanking them for their time and reiterating the key messages from the visit.</w:t>
      </w:r>
    </w:p>
    <w:p w14:paraId="49AA199F" w14:textId="77777777" w:rsidR="009814C2" w:rsidRPr="00ED555D" w:rsidRDefault="009814C2" w:rsidP="009814C2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>5. Share the Visit</w:t>
      </w:r>
    </w:p>
    <w:p w14:paraId="1DA5B4D1" w14:textId="77777777" w:rsidR="009814C2" w:rsidRPr="00ED555D" w:rsidRDefault="009814C2" w:rsidP="009814C2">
      <w:pPr>
        <w:numPr>
          <w:ilvl w:val="0"/>
          <w:numId w:val="5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>Share photos and reflections on your school’s website and social media (with permission).</w:t>
      </w:r>
    </w:p>
    <w:p w14:paraId="79167769" w14:textId="77777777" w:rsidR="009814C2" w:rsidRPr="00ED555D" w:rsidRDefault="009814C2" w:rsidP="009814C2">
      <w:pPr>
        <w:numPr>
          <w:ilvl w:val="0"/>
          <w:numId w:val="5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>Tag your MP and use relevant hashtags (e.g. #PilgrimsofHope #DebtJustice #ClimateJustice).</w:t>
      </w:r>
    </w:p>
    <w:p w14:paraId="2886B360" w14:textId="23A89E44" w:rsidR="009814C2" w:rsidRPr="00ED555D" w:rsidRDefault="009814C2" w:rsidP="009814C2">
      <w:pPr>
        <w:numPr>
          <w:ilvl w:val="0"/>
          <w:numId w:val="5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>Inform your local diocese or Catholic education network to amplify the message.</w:t>
      </w:r>
    </w:p>
    <w:p w14:paraId="529C3879" w14:textId="0EE409D9" w:rsidR="009814C2" w:rsidRPr="00ED555D" w:rsidRDefault="00D27D66" w:rsidP="009814C2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58752" behindDoc="1" locked="0" layoutInCell="1" allowOverlap="1" wp14:anchorId="6D74F990" wp14:editId="79218768">
            <wp:simplePos x="0" y="0"/>
            <wp:positionH relativeFrom="margin">
              <wp:align>right</wp:align>
            </wp:positionH>
            <wp:positionV relativeFrom="paragraph">
              <wp:posOffset>318977</wp:posOffset>
            </wp:positionV>
            <wp:extent cx="5731510" cy="1973580"/>
            <wp:effectExtent l="0" t="0" r="2540" b="7620"/>
            <wp:wrapTight wrapText="bothSides">
              <wp:wrapPolygon edited="0">
                <wp:start x="0" y="0"/>
                <wp:lineTo x="0" y="21475"/>
                <wp:lineTo x="21538" y="21475"/>
                <wp:lineTo x="21538" y="0"/>
                <wp:lineTo x="0" y="0"/>
              </wp:wrapPolygon>
            </wp:wrapTight>
            <wp:docPr id="700782073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782073" name="Picture 1" descr="A blue background with white tex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4C2" w:rsidRPr="00ED555D">
        <w:rPr>
          <w:rFonts w:ascii="Century Gothic" w:hAnsi="Century Gothic"/>
          <w:b/>
          <w:bCs/>
        </w:rPr>
        <w:t>Banner Day/Banner Week</w:t>
      </w:r>
    </w:p>
    <w:p w14:paraId="4E2F688D" w14:textId="7BF7E76E" w:rsidR="009814C2" w:rsidRPr="00ED555D" w:rsidRDefault="009814C2" w:rsidP="009814C2">
      <w:pPr>
        <w:rPr>
          <w:rFonts w:ascii="Century Gothic" w:hAnsi="Century Gothic"/>
        </w:rPr>
      </w:pPr>
      <w:r w:rsidRPr="00ED555D">
        <w:rPr>
          <w:rFonts w:ascii="Century Gothic" w:hAnsi="Century Gothic"/>
        </w:rPr>
        <w:t xml:space="preserve">To maximise impact, we encourage schools to participate in a </w:t>
      </w:r>
      <w:r w:rsidRPr="00ED555D">
        <w:rPr>
          <w:rFonts w:ascii="Century Gothic" w:hAnsi="Century Gothic"/>
          <w:b/>
          <w:bCs/>
        </w:rPr>
        <w:t>Banner Day or Banner Week</w:t>
      </w:r>
      <w:r w:rsidRPr="00ED555D">
        <w:rPr>
          <w:rFonts w:ascii="Century Gothic" w:hAnsi="Century Gothic"/>
        </w:rPr>
        <w:t>:</w:t>
      </w:r>
    </w:p>
    <w:p w14:paraId="0BCAC6F6" w14:textId="3EE5D66A" w:rsidR="009814C2" w:rsidRPr="00ED555D" w:rsidRDefault="009814C2" w:rsidP="009814C2">
      <w:pPr>
        <w:numPr>
          <w:ilvl w:val="0"/>
          <w:numId w:val="6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 xml:space="preserve">Display your </w:t>
      </w:r>
      <w:r w:rsidRPr="00ED555D">
        <w:rPr>
          <w:rFonts w:ascii="Century Gothic" w:hAnsi="Century Gothic"/>
          <w:b/>
          <w:bCs/>
        </w:rPr>
        <w:t>Pilgrims of Hope banner</w:t>
      </w:r>
      <w:r w:rsidRPr="00ED555D">
        <w:rPr>
          <w:rFonts w:ascii="Century Gothic" w:hAnsi="Century Gothic"/>
        </w:rPr>
        <w:t>.</w:t>
      </w:r>
    </w:p>
    <w:p w14:paraId="7D3F87C2" w14:textId="77777777" w:rsidR="009814C2" w:rsidRPr="00ED555D" w:rsidRDefault="009814C2" w:rsidP="009814C2">
      <w:pPr>
        <w:numPr>
          <w:ilvl w:val="0"/>
          <w:numId w:val="6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>Share photos with your MP and community.</w:t>
      </w:r>
    </w:p>
    <w:p w14:paraId="094806C1" w14:textId="77777777" w:rsidR="009814C2" w:rsidRPr="00ED555D" w:rsidRDefault="009814C2" w:rsidP="009814C2">
      <w:pPr>
        <w:numPr>
          <w:ilvl w:val="0"/>
          <w:numId w:val="6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 xml:space="preserve">Use social media to highlight your school’s commitment to </w:t>
      </w:r>
      <w:r w:rsidRPr="00ED555D">
        <w:rPr>
          <w:rFonts w:ascii="Century Gothic" w:hAnsi="Century Gothic"/>
          <w:b/>
          <w:bCs/>
        </w:rPr>
        <w:t>justice, peace, and stewardship of the earth</w:t>
      </w:r>
      <w:r w:rsidRPr="00ED555D">
        <w:rPr>
          <w:rFonts w:ascii="Century Gothic" w:hAnsi="Century Gothic"/>
        </w:rPr>
        <w:t>.</w:t>
      </w:r>
    </w:p>
    <w:p w14:paraId="18079DD2" w14:textId="7C4DDFFB" w:rsidR="009814C2" w:rsidRPr="00ED555D" w:rsidRDefault="009814C2" w:rsidP="009814C2">
      <w:pPr>
        <w:rPr>
          <w:rFonts w:ascii="Century Gothic" w:hAnsi="Century Gothic"/>
          <w:i/>
          <w:iCs/>
        </w:rPr>
      </w:pPr>
      <w:r w:rsidRPr="00ED555D">
        <w:rPr>
          <w:rFonts w:ascii="Century Gothic" w:hAnsi="Century Gothic"/>
          <w:i/>
          <w:iCs/>
        </w:rPr>
        <w:t xml:space="preserve">More details on </w:t>
      </w:r>
      <w:r w:rsidRPr="00ED555D">
        <w:rPr>
          <w:rFonts w:ascii="Century Gothic" w:hAnsi="Century Gothic"/>
          <w:b/>
          <w:bCs/>
          <w:i/>
          <w:iCs/>
        </w:rPr>
        <w:t>Banner Day/Banner Week</w:t>
      </w:r>
      <w:r w:rsidRPr="00ED555D">
        <w:rPr>
          <w:rFonts w:ascii="Century Gothic" w:hAnsi="Century Gothic"/>
          <w:i/>
          <w:iCs/>
        </w:rPr>
        <w:t xml:space="preserve"> will be provided.</w:t>
      </w:r>
    </w:p>
    <w:p w14:paraId="773E4BD7" w14:textId="77777777" w:rsidR="009814C2" w:rsidRPr="00ED555D" w:rsidRDefault="009814C2" w:rsidP="009814C2">
      <w:pPr>
        <w:rPr>
          <w:rFonts w:ascii="Century Gothic" w:hAnsi="Century Gothic"/>
          <w:b/>
          <w:bCs/>
        </w:rPr>
      </w:pPr>
      <w:r w:rsidRPr="00ED555D">
        <w:rPr>
          <w:rFonts w:ascii="Century Gothic" w:hAnsi="Century Gothic"/>
          <w:b/>
          <w:bCs/>
        </w:rPr>
        <w:t>Need Further Support?</w:t>
      </w:r>
    </w:p>
    <w:p w14:paraId="2BF06D0B" w14:textId="02CEE9D4" w:rsidR="009814C2" w:rsidRPr="00ED555D" w:rsidRDefault="009814C2" w:rsidP="009814C2">
      <w:pPr>
        <w:numPr>
          <w:ilvl w:val="0"/>
          <w:numId w:val="7"/>
        </w:numPr>
        <w:rPr>
          <w:rFonts w:ascii="Century Gothic" w:hAnsi="Century Gothic"/>
        </w:rPr>
      </w:pPr>
      <w:r w:rsidRPr="00ED555D">
        <w:rPr>
          <w:rFonts w:ascii="Century Gothic" w:hAnsi="Century Gothic"/>
          <w:b/>
          <w:bCs/>
        </w:rPr>
        <w:t>Resources and templates</w:t>
      </w:r>
      <w:r w:rsidRPr="00ED555D">
        <w:rPr>
          <w:rFonts w:ascii="Century Gothic" w:hAnsi="Century Gothic"/>
        </w:rPr>
        <w:t xml:space="preserve"> (including invitation letters and pledge certificates) will be provided.</w:t>
      </w:r>
    </w:p>
    <w:p w14:paraId="3ADB807C" w14:textId="2F85671E" w:rsidR="005F6916" w:rsidRPr="00D1115F" w:rsidRDefault="009814C2" w:rsidP="009814C2">
      <w:pPr>
        <w:numPr>
          <w:ilvl w:val="0"/>
          <w:numId w:val="8"/>
        </w:numPr>
        <w:rPr>
          <w:rFonts w:ascii="Century Gothic" w:hAnsi="Century Gothic"/>
        </w:rPr>
      </w:pPr>
      <w:r w:rsidRPr="00ED555D">
        <w:rPr>
          <w:rFonts w:ascii="Century Gothic" w:hAnsi="Century Gothic"/>
        </w:rPr>
        <w:t>Contact us if you need guidance on managing the visit.</w:t>
      </w:r>
      <w:r w:rsidR="00052618" w:rsidRPr="00ED555D">
        <w:rPr>
          <w:rFonts w:ascii="Century Gothic" w:hAnsi="Century Gothic"/>
        </w:rPr>
        <w:t xml:space="preserve"> </w:t>
      </w:r>
      <w:r w:rsidRPr="00ED555D">
        <w:rPr>
          <w:rFonts w:ascii="Century Gothic" w:hAnsi="Century Gothic"/>
        </w:rPr>
        <w:t xml:space="preserve">By inviting your MP, your school is playing a vital role in shaping a better future and living out Catholic social teaching. Together, we can be </w:t>
      </w:r>
      <w:r w:rsidRPr="00ED555D">
        <w:rPr>
          <w:rFonts w:ascii="Century Gothic" w:hAnsi="Century Gothic"/>
          <w:b/>
          <w:bCs/>
        </w:rPr>
        <w:t>Pilgrims of Hope!</w:t>
      </w:r>
    </w:p>
    <w:sectPr w:rsidR="005F6916" w:rsidRPr="00D1115F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B67C" w14:textId="77777777" w:rsidR="003B2CAB" w:rsidRDefault="003B2CAB" w:rsidP="00A71794">
      <w:pPr>
        <w:spacing w:after="0" w:line="240" w:lineRule="auto"/>
      </w:pPr>
      <w:r>
        <w:separator/>
      </w:r>
    </w:p>
  </w:endnote>
  <w:endnote w:type="continuationSeparator" w:id="0">
    <w:p w14:paraId="46871075" w14:textId="77777777" w:rsidR="003B2CAB" w:rsidRDefault="003B2CAB" w:rsidP="00A7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BEDF" w14:textId="77777777" w:rsidR="003B2CAB" w:rsidRDefault="003B2CAB" w:rsidP="00A71794">
      <w:pPr>
        <w:spacing w:after="0" w:line="240" w:lineRule="auto"/>
      </w:pPr>
      <w:r>
        <w:separator/>
      </w:r>
    </w:p>
  </w:footnote>
  <w:footnote w:type="continuationSeparator" w:id="0">
    <w:p w14:paraId="3A3F5054" w14:textId="77777777" w:rsidR="003B2CAB" w:rsidRDefault="003B2CAB" w:rsidP="00A7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6B12" w14:textId="6EC252AF" w:rsidR="00A71794" w:rsidRPr="00C02817" w:rsidRDefault="009814C2" w:rsidP="000A2FF1">
    <w:pPr>
      <w:rPr>
        <w:rFonts w:ascii="Century Gothic" w:hAnsi="Century Gothic" w:cs="Arial"/>
        <w:b/>
        <w:bCs/>
        <w:color w:val="222544"/>
        <w:sz w:val="24"/>
        <w:szCs w:val="24"/>
      </w:rPr>
    </w:pPr>
    <w:r w:rsidRPr="00C02817">
      <w:rPr>
        <w:rFonts w:ascii="Century Gothic" w:hAnsi="Century Gothic"/>
        <w:b/>
        <w:bCs/>
        <w:sz w:val="28"/>
        <w:szCs w:val="28"/>
      </w:rPr>
      <w:t xml:space="preserve">Guidance for </w:t>
    </w:r>
    <w:r w:rsidR="000A2FF1" w:rsidRPr="00C02817">
      <w:rPr>
        <w:rFonts w:ascii="Century Gothic" w:hAnsi="Century Gothic"/>
        <w:b/>
        <w:bCs/>
        <w:sz w:val="28"/>
        <w:szCs w:val="28"/>
      </w:rPr>
      <w:t>s</w:t>
    </w:r>
    <w:r w:rsidRPr="00C02817">
      <w:rPr>
        <w:rFonts w:ascii="Century Gothic" w:hAnsi="Century Gothic"/>
        <w:b/>
        <w:bCs/>
        <w:sz w:val="28"/>
        <w:szCs w:val="28"/>
      </w:rPr>
      <w:t xml:space="preserve">chools on </w:t>
    </w:r>
    <w:r w:rsidR="000A2FF1" w:rsidRPr="00C02817">
      <w:rPr>
        <w:rFonts w:ascii="Century Gothic" w:hAnsi="Century Gothic"/>
        <w:b/>
        <w:bCs/>
        <w:sz w:val="28"/>
        <w:szCs w:val="28"/>
      </w:rPr>
      <w:t>i</w:t>
    </w:r>
    <w:r w:rsidRPr="00C02817">
      <w:rPr>
        <w:rFonts w:ascii="Century Gothic" w:hAnsi="Century Gothic"/>
        <w:b/>
        <w:bCs/>
        <w:sz w:val="28"/>
        <w:szCs w:val="28"/>
      </w:rPr>
      <w:t xml:space="preserve">nviting </w:t>
    </w:r>
    <w:r w:rsidR="000A2FF1" w:rsidRPr="00C02817">
      <w:rPr>
        <w:rFonts w:ascii="Century Gothic" w:hAnsi="Century Gothic"/>
        <w:b/>
        <w:bCs/>
        <w:sz w:val="28"/>
        <w:szCs w:val="28"/>
      </w:rPr>
      <w:t>t</w:t>
    </w:r>
    <w:r w:rsidRPr="00C02817">
      <w:rPr>
        <w:rFonts w:ascii="Century Gothic" w:hAnsi="Century Gothic"/>
        <w:b/>
        <w:bCs/>
        <w:sz w:val="28"/>
        <w:szCs w:val="28"/>
      </w:rPr>
      <w:t xml:space="preserve">he </w:t>
    </w:r>
    <w:r w:rsidR="000A2FF1" w:rsidRPr="00C02817">
      <w:rPr>
        <w:rFonts w:ascii="Century Gothic" w:hAnsi="Century Gothic"/>
        <w:b/>
        <w:bCs/>
        <w:sz w:val="28"/>
        <w:szCs w:val="28"/>
      </w:rPr>
      <w:t>l</w:t>
    </w:r>
    <w:r w:rsidRPr="00C02817">
      <w:rPr>
        <w:rFonts w:ascii="Century Gothic" w:hAnsi="Century Gothic"/>
        <w:b/>
        <w:bCs/>
        <w:sz w:val="28"/>
        <w:szCs w:val="28"/>
      </w:rPr>
      <w:t>ocal MP</w:t>
    </w:r>
    <w:r w:rsidR="00A71794" w:rsidRPr="00C02817">
      <w:rPr>
        <w:rFonts w:ascii="Century Gothic" w:hAnsi="Century Gothic" w:cs="Arial"/>
        <w:b/>
        <w:bCs/>
        <w:color w:val="222544"/>
        <w:sz w:val="24"/>
        <w:szCs w:val="24"/>
      </w:rPr>
      <w:tab/>
    </w:r>
    <w:r w:rsidR="00A71794" w:rsidRPr="00C02817">
      <w:rPr>
        <w:rFonts w:ascii="Century Gothic" w:hAnsi="Century Gothic" w:cs="Arial"/>
        <w:b/>
        <w:bCs/>
        <w:color w:val="222544"/>
        <w:sz w:val="24"/>
        <w:szCs w:val="24"/>
      </w:rPr>
      <w:tab/>
    </w:r>
    <w:r w:rsidR="00A71794" w:rsidRPr="00C02817">
      <w:rPr>
        <w:rFonts w:ascii="Century Gothic" w:hAnsi="Century Gothic" w:cs="Arial"/>
        <w:b/>
        <w:bCs/>
        <w:color w:val="222544"/>
        <w:sz w:val="24"/>
        <w:szCs w:val="24"/>
      </w:rPr>
      <w:tab/>
    </w:r>
    <w:r w:rsidR="00A71794" w:rsidRPr="00C02817">
      <w:rPr>
        <w:rFonts w:ascii="Century Gothic" w:hAnsi="Century Gothic" w:cs="Arial"/>
        <w:b/>
        <w:bCs/>
        <w:noProof/>
        <w:color w:val="222544"/>
        <w:sz w:val="24"/>
        <w:szCs w:val="24"/>
      </w:rPr>
      <w:drawing>
        <wp:anchor distT="0" distB="0" distL="114300" distR="114300" simplePos="0" relativeHeight="251660800" behindDoc="1" locked="0" layoutInCell="1" allowOverlap="1" wp14:anchorId="702EEF4A" wp14:editId="33F28E6A">
          <wp:simplePos x="0" y="0"/>
          <wp:positionH relativeFrom="column">
            <wp:posOffset>4624412</wp:posOffset>
          </wp:positionH>
          <wp:positionV relativeFrom="paragraph">
            <wp:posOffset>-335280</wp:posOffset>
          </wp:positionV>
          <wp:extent cx="1141095" cy="606425"/>
          <wp:effectExtent l="0" t="0" r="0" b="0"/>
          <wp:wrapTight wrapText="bothSides">
            <wp:wrapPolygon edited="0">
              <wp:start x="0" y="0"/>
              <wp:lineTo x="0" y="21035"/>
              <wp:lineTo x="21275" y="21035"/>
              <wp:lineTo x="21275" y="0"/>
              <wp:lineTo x="0" y="0"/>
            </wp:wrapPolygon>
          </wp:wrapTight>
          <wp:docPr id="1324127682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27682" name="Picture 3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EE" w:rsidRPr="00C02817">
      <w:rPr>
        <w:rFonts w:ascii="Century Gothic" w:hAnsi="Century Gothic" w:cs="Arial"/>
        <w:b/>
        <w:bCs/>
        <w:noProof/>
        <w:color w:val="222544"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2A797F9" wp14:editId="5B755A11">
              <wp:simplePos x="0" y="0"/>
              <wp:positionH relativeFrom="column">
                <wp:posOffset>-925195</wp:posOffset>
              </wp:positionH>
              <wp:positionV relativeFrom="paragraph">
                <wp:posOffset>370839</wp:posOffset>
              </wp:positionV>
              <wp:extent cx="11807825" cy="0"/>
              <wp:effectExtent l="0" t="38100" r="22225" b="19050"/>
              <wp:wrapNone/>
              <wp:docPr id="5325627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180782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A2C61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7B8979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2.85pt,29.2pt" to="856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" strokecolor="#a2c617" strokeweight="6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402"/>
    <w:multiLevelType w:val="multilevel"/>
    <w:tmpl w:val="856E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53594"/>
    <w:multiLevelType w:val="multilevel"/>
    <w:tmpl w:val="4B78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80A59"/>
    <w:multiLevelType w:val="multilevel"/>
    <w:tmpl w:val="6830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F7074"/>
    <w:multiLevelType w:val="multilevel"/>
    <w:tmpl w:val="B9AC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968FD"/>
    <w:multiLevelType w:val="multilevel"/>
    <w:tmpl w:val="045C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770A1"/>
    <w:multiLevelType w:val="multilevel"/>
    <w:tmpl w:val="3458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9E0202"/>
    <w:multiLevelType w:val="multilevel"/>
    <w:tmpl w:val="7DBC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E1BD0"/>
    <w:multiLevelType w:val="multilevel"/>
    <w:tmpl w:val="4302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B3075A"/>
    <w:multiLevelType w:val="multilevel"/>
    <w:tmpl w:val="6EC6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579DC"/>
    <w:multiLevelType w:val="multilevel"/>
    <w:tmpl w:val="7B10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97539">
    <w:abstractNumId w:val="6"/>
  </w:num>
  <w:num w:numId="2" w16cid:durableId="651374654">
    <w:abstractNumId w:val="0"/>
  </w:num>
  <w:num w:numId="3" w16cid:durableId="1872450762">
    <w:abstractNumId w:val="9"/>
  </w:num>
  <w:num w:numId="4" w16cid:durableId="1208106908">
    <w:abstractNumId w:val="1"/>
  </w:num>
  <w:num w:numId="5" w16cid:durableId="1458529689">
    <w:abstractNumId w:val="2"/>
  </w:num>
  <w:num w:numId="6" w16cid:durableId="325716090">
    <w:abstractNumId w:val="8"/>
  </w:num>
  <w:num w:numId="7" w16cid:durableId="387068152">
    <w:abstractNumId w:val="3"/>
  </w:num>
  <w:num w:numId="8" w16cid:durableId="1201169788">
    <w:abstractNumId w:val="7"/>
  </w:num>
  <w:num w:numId="9" w16cid:durableId="2051416807">
    <w:abstractNumId w:val="4"/>
  </w:num>
  <w:num w:numId="10" w16cid:durableId="1413769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DA"/>
    <w:rsid w:val="00000841"/>
    <w:rsid w:val="0002355D"/>
    <w:rsid w:val="00052618"/>
    <w:rsid w:val="000A2FF1"/>
    <w:rsid w:val="000B7254"/>
    <w:rsid w:val="00123D5C"/>
    <w:rsid w:val="00132885"/>
    <w:rsid w:val="00136905"/>
    <w:rsid w:val="00146934"/>
    <w:rsid w:val="0018362B"/>
    <w:rsid w:val="001B792B"/>
    <w:rsid w:val="001D5604"/>
    <w:rsid w:val="00281D78"/>
    <w:rsid w:val="002C3861"/>
    <w:rsid w:val="003208D8"/>
    <w:rsid w:val="00337354"/>
    <w:rsid w:val="00363E4A"/>
    <w:rsid w:val="003B2CAB"/>
    <w:rsid w:val="003C787D"/>
    <w:rsid w:val="00432916"/>
    <w:rsid w:val="00450148"/>
    <w:rsid w:val="00483AF6"/>
    <w:rsid w:val="004C5742"/>
    <w:rsid w:val="00550C14"/>
    <w:rsid w:val="0055639C"/>
    <w:rsid w:val="005C68DF"/>
    <w:rsid w:val="005F6916"/>
    <w:rsid w:val="006A152A"/>
    <w:rsid w:val="00725818"/>
    <w:rsid w:val="007A2B35"/>
    <w:rsid w:val="00820338"/>
    <w:rsid w:val="00846331"/>
    <w:rsid w:val="00854253"/>
    <w:rsid w:val="00857DA1"/>
    <w:rsid w:val="008911D2"/>
    <w:rsid w:val="008E375F"/>
    <w:rsid w:val="00913CE1"/>
    <w:rsid w:val="009736FF"/>
    <w:rsid w:val="009814C2"/>
    <w:rsid w:val="0099572C"/>
    <w:rsid w:val="009D7B0D"/>
    <w:rsid w:val="009F3A15"/>
    <w:rsid w:val="00A71794"/>
    <w:rsid w:val="00AD536F"/>
    <w:rsid w:val="00B62482"/>
    <w:rsid w:val="00B93214"/>
    <w:rsid w:val="00BB24E1"/>
    <w:rsid w:val="00BC1D46"/>
    <w:rsid w:val="00BE291B"/>
    <w:rsid w:val="00C02817"/>
    <w:rsid w:val="00C8012E"/>
    <w:rsid w:val="00CE7DAD"/>
    <w:rsid w:val="00D05B80"/>
    <w:rsid w:val="00D06AEE"/>
    <w:rsid w:val="00D1115F"/>
    <w:rsid w:val="00D27D66"/>
    <w:rsid w:val="00D47D81"/>
    <w:rsid w:val="00D77098"/>
    <w:rsid w:val="00D874C4"/>
    <w:rsid w:val="00E1328A"/>
    <w:rsid w:val="00E31CD6"/>
    <w:rsid w:val="00E4665C"/>
    <w:rsid w:val="00E572B7"/>
    <w:rsid w:val="00E74D1C"/>
    <w:rsid w:val="00EC5A51"/>
    <w:rsid w:val="00ED555D"/>
    <w:rsid w:val="00EF0816"/>
    <w:rsid w:val="00F2268A"/>
    <w:rsid w:val="00F642DA"/>
    <w:rsid w:val="00F72C1F"/>
    <w:rsid w:val="00F917DD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90EE1"/>
  <w15:chartTrackingRefBased/>
  <w15:docId w15:val="{EC201CDE-A247-49B6-A655-22C44741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2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42DA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F642DA"/>
    <w:rPr>
      <w:rFonts w:ascii="Arial" w:eastAsiaTheme="minorEastAsia" w:hAnsi="Arial" w:cs="Tahoma"/>
      <w:color w:val="000000" w:themeColor="text1"/>
      <w:sz w:val="22"/>
      <w:szCs w:val="22"/>
    </w:rPr>
  </w:style>
  <w:style w:type="character" w:customStyle="1" w:styleId="eop">
    <w:name w:val="eop"/>
    <w:basedOn w:val="DefaultParagraphFont"/>
    <w:uiPriority w:val="1"/>
    <w:rsid w:val="00F642DA"/>
    <w:rPr>
      <w:rFonts w:ascii="Arial" w:eastAsiaTheme="minorEastAsia" w:hAnsi="Arial" w:cs="Tahoma"/>
      <w:color w:val="000000" w:themeColor="tex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1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794"/>
  </w:style>
  <w:style w:type="paragraph" w:styleId="Footer">
    <w:name w:val="footer"/>
    <w:basedOn w:val="Normal"/>
    <w:link w:val="FooterChar"/>
    <w:uiPriority w:val="99"/>
    <w:unhideWhenUsed/>
    <w:rsid w:val="00A71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794"/>
  </w:style>
  <w:style w:type="character" w:styleId="UnresolvedMention">
    <w:name w:val="Unresolved Mention"/>
    <w:basedOn w:val="DefaultParagraphFont"/>
    <w:uiPriority w:val="99"/>
    <w:semiHidden/>
    <w:unhideWhenUsed/>
    <w:rsid w:val="009814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74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05B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60P-RC4TO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nPiReN8AbRw&amp;utm_source=chatgpt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vgtHE-RaZlI&amp;utm_source=chatgpt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arliament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hop.cafod.org.uk/collections/year-of-jubil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59E71814B58459211ABFEAC119CC8" ma:contentTypeVersion="2978" ma:contentTypeDescription="Create a new document." ma:contentTypeScope="" ma:versionID="b46105eadcb31c0c50ce001436cb67d4">
  <xsd:schema xmlns:xsd="http://www.w3.org/2001/XMLSchema" xmlns:xs="http://www.w3.org/2001/XMLSchema" xmlns:p="http://schemas.microsoft.com/office/2006/metadata/properties" xmlns:ns2="04672002-f21f-4240-adfb-f0b653fb6fb5" xmlns:ns3="f198e0bd-c17b-4511-ad03-ce28218f2c86" xmlns:ns4="bdf04112-6931-4610-9724-cd62e91446a3" xmlns:ns5="453a0c7f-c966-4a5c-a0f8-de0f8150ea1e" targetNamespace="http://schemas.microsoft.com/office/2006/metadata/properties" ma:root="true" ma:fieldsID="79038ef875be54f55595bfdbf1f87387" ns2:_="" ns3:_="" ns4:_="" ns5:_="">
    <xsd:import namespace="04672002-f21f-4240-adfb-f0b653fb6fb5"/>
    <xsd:import namespace="f198e0bd-c17b-4511-ad03-ce28218f2c86"/>
    <xsd:import namespace="bdf04112-6931-4610-9724-cd62e91446a3"/>
    <xsd:import namespace="453a0c7f-c966-4a5c-a0f8-de0f8150ea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_x0026_E_x0020_Activit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2002-f21f-4240-adfb-f0b653fb6f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8e0bd-c17b-4511-ad03-ce28218f2c86" elementFormDefault="qualified">
    <xsd:import namespace="http://schemas.microsoft.com/office/2006/documentManagement/types"/>
    <xsd:import namespace="http://schemas.microsoft.com/office/infopath/2007/PartnerControls"/>
    <xsd:element name="Activity" ma:index="11" nillable="true" ma:displayName="Activity" ma:default="Budgets" ma:format="Dropdown" ma:internalName="Activity">
      <xsd:simpleType>
        <xsd:restriction base="dms:Choice">
          <xsd:enumeration value="Budgets"/>
          <xsd:enumeration value="Historic Documents"/>
          <xsd:enumeration value="Networking and External Org"/>
          <xsd:enumeration value="Monitoring and Evaluation"/>
          <xsd:enumeration value="Planning"/>
          <xsd:enumeration value="Research"/>
          <xsd:enumeration value="Section Meetings"/>
          <xsd:enumeration value="Strategies"/>
          <xsd:enumeration value="Work in Progres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_x0026_E_x0020_Activity" ma:index="16" nillable="true" ma:displayName="M&amp;E Activity" ma:default="Activity Monitoring" ma:format="Dropdown" ma:internalName="M_x0026_E_x0020_Activity">
      <xsd:simpleType>
        <xsd:restriction base="dms:Choice">
          <xsd:enumeration value="Activity Monitoring"/>
          <xsd:enumeration value="Projects Evaluations"/>
          <xsd:enumeration value="Reporting"/>
          <xsd:enumeration value="Come and See"/>
          <xsd:enumeration value="GCSE and PoG"/>
          <xsd:enumeration value="Targets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3aede18-5762-4cff-92fc-bd8aa2d29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4112-6931-4610-9724-cd62e9144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0c7f-c966-4a5c-a0f8-de0f8150ea1e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b9f4064-c5ee-4255-b955-fb8a72b2bce5}" ma:internalName="TaxCatchAll" ma:showField="CatchAllData" ma:web="04672002-f21f-4240-adfb-f0b653fb6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a0c7f-c966-4a5c-a0f8-de0f8150ea1e" xsi:nil="true"/>
    <Activity xmlns="f198e0bd-c17b-4511-ad03-ce28218f2c86">Budgets</Activity>
    <lcf76f155ced4ddcb4097134ff3c332f xmlns="f198e0bd-c17b-4511-ad03-ce28218f2c86">
      <Terms xmlns="http://schemas.microsoft.com/office/infopath/2007/PartnerControls"/>
    </lcf76f155ced4ddcb4097134ff3c332f>
    <M_x0026_E_x0020_Activity xmlns="f198e0bd-c17b-4511-ad03-ce28218f2c86">Activity Monitoring</M_x0026_E_x0020_Activity>
    <_dlc_DocId xmlns="04672002-f21f-4240-adfb-f0b653fb6fb5">SZUU6KYVHK2A-877776833-16190</_dlc_DocId>
    <_dlc_DocIdUrl xmlns="04672002-f21f-4240-adfb-f0b653fb6fb5">
      <Url>https://cafod365.sharepoint.com/sites/int/Education/_layouts/15/DocIdRedir.aspx?ID=SZUU6KYVHK2A-877776833-16190</Url>
      <Description>SZUU6KYVHK2A-877776833-16190</Description>
    </_dlc_DocIdUrl>
  </documentManagement>
</p:properties>
</file>

<file path=customXml/itemProps1.xml><?xml version="1.0" encoding="utf-8"?>
<ds:datastoreItem xmlns:ds="http://schemas.openxmlformats.org/officeDocument/2006/customXml" ds:itemID="{E92DF014-92F2-468A-B6B1-272E8D874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47C79-F4B6-4E3F-9EDE-3978E46F57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2C376A-E3E8-4AA6-A086-1F467B723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2002-f21f-4240-adfb-f0b653fb6fb5"/>
    <ds:schemaRef ds:uri="f198e0bd-c17b-4511-ad03-ce28218f2c86"/>
    <ds:schemaRef ds:uri="bdf04112-6931-4610-9724-cd62e91446a3"/>
    <ds:schemaRef ds:uri="453a0c7f-c966-4a5c-a0f8-de0f8150e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CFAF63-0CD9-40DF-A010-F3518FA3F88D}">
  <ds:schemaRefs>
    <ds:schemaRef ds:uri="04672002-f21f-4240-adfb-f0b653fb6fb5"/>
    <ds:schemaRef ds:uri="bdf04112-6931-4610-9724-cd62e91446a3"/>
    <ds:schemaRef ds:uri="http://purl.org/dc/terms/"/>
    <ds:schemaRef ds:uri="453a0c7f-c966-4a5c-a0f8-de0f8150e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198e0bd-c17b-4511-ad03-ce28218f2c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Arundell</dc:creator>
  <cp:keywords/>
  <dc:description/>
  <cp:lastModifiedBy>Victoria Ahmed</cp:lastModifiedBy>
  <cp:revision>2</cp:revision>
  <dcterms:created xsi:type="dcterms:W3CDTF">2025-04-08T08:04:00Z</dcterms:created>
  <dcterms:modified xsi:type="dcterms:W3CDTF">2025-04-08T08:04:00Z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0x0101007CF59E71814B58459211ABFEAC119CC8</vt:lpwstr>
  </property>
  <property fmtid="{D5CDD505-2E9C-101B-9397-08002B2CF9AE}" pid="3" name="_dlc_DocIdItemGuid">
    <vt:lpwstr>7b103680-66b3-48fe-a21b-caf6f8499ab6</vt:lpwstr>
  </property>
</Properties>
</file>