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237C7" w14:textId="402DC7F7" w:rsidR="00AD2DFF" w:rsidRPr="00D72C1B" w:rsidRDefault="00AD2DFF" w:rsidP="00AD2DFF">
      <w:pPr>
        <w:pStyle w:val="Heading1"/>
        <w:jc w:val="center"/>
        <w:rPr>
          <w:rFonts w:ascii="Inter" w:hAnsi="Inter"/>
          <w:b/>
          <w:bCs/>
          <w:sz w:val="28"/>
          <w:szCs w:val="28"/>
        </w:rPr>
      </w:pPr>
      <w:r w:rsidRPr="00D72C1B">
        <w:rPr>
          <w:rFonts w:ascii="Inter" w:hAnsi="Inter"/>
          <w:b/>
          <w:bCs/>
          <w:sz w:val="28"/>
          <w:szCs w:val="28"/>
          <w:highlight w:val="yellow"/>
        </w:rPr>
        <w:t xml:space="preserve">Policy Title: </w:t>
      </w:r>
      <w:r w:rsidR="00201E53" w:rsidRPr="00D72C1B">
        <w:rPr>
          <w:rFonts w:ascii="Inter" w:hAnsi="Inter"/>
          <w:b/>
          <w:bCs/>
          <w:sz w:val="28"/>
          <w:szCs w:val="28"/>
          <w:highlight w:val="yellow"/>
        </w:rPr>
        <w:t>Grant Application Process</w:t>
      </w:r>
    </w:p>
    <w:p w14:paraId="594FF34F" w14:textId="2367FA81" w:rsidR="00B12EAD" w:rsidRPr="00D72C1B" w:rsidRDefault="006D2854" w:rsidP="00B12EAD">
      <w:pPr>
        <w:pStyle w:val="Heading1"/>
        <w:rPr>
          <w:rFonts w:ascii="Inter" w:hAnsi="Inter"/>
          <w:sz w:val="28"/>
          <w:szCs w:val="28"/>
        </w:rPr>
      </w:pPr>
      <w:r w:rsidRPr="00D72C1B">
        <w:rPr>
          <w:rFonts w:ascii="Inter" w:hAnsi="Inter"/>
          <w:sz w:val="28"/>
          <w:szCs w:val="28"/>
        </w:rPr>
        <w:t>Section I.</w:t>
      </w:r>
      <w:r w:rsidR="004F7465" w:rsidRPr="00D72C1B">
        <w:rPr>
          <w:rFonts w:ascii="Inter" w:hAnsi="Inter"/>
          <w:sz w:val="28"/>
          <w:szCs w:val="28"/>
        </w:rPr>
        <w:t xml:space="preserve"> </w:t>
      </w:r>
      <w:r w:rsidR="00B12EAD" w:rsidRPr="00D72C1B">
        <w:rPr>
          <w:rFonts w:ascii="Inter" w:hAnsi="Inter"/>
          <w:sz w:val="28"/>
          <w:szCs w:val="28"/>
        </w:rPr>
        <w:t>Background</w:t>
      </w:r>
    </w:p>
    <w:p w14:paraId="19CA5F85" w14:textId="76ADD963" w:rsidR="00544B69" w:rsidRPr="0059217D" w:rsidRDefault="00544B69" w:rsidP="00B12EAD">
      <w:pPr>
        <w:rPr>
          <w:rFonts w:ascii="Inter ExtraLight" w:hAnsi="Inter ExtraLight"/>
          <w:sz w:val="24"/>
          <w:szCs w:val="24"/>
        </w:rPr>
      </w:pPr>
      <w:r w:rsidRPr="0059217D">
        <w:rPr>
          <w:rFonts w:ascii="Inter ExtraLight" w:hAnsi="Inter ExtraLight"/>
          <w:sz w:val="24"/>
          <w:szCs w:val="24"/>
        </w:rPr>
        <w:t xml:space="preserve">States, cities, counties and tribes are receiving funds from opioid manufacturers, pharmaceutical distributors, and pharmacies </w:t>
      </w:r>
      <w:proofErr w:type="gramStart"/>
      <w:r w:rsidRPr="0059217D">
        <w:rPr>
          <w:rFonts w:ascii="Inter ExtraLight" w:hAnsi="Inter ExtraLight"/>
          <w:sz w:val="24"/>
          <w:szCs w:val="24"/>
        </w:rPr>
        <w:t>as a result of</w:t>
      </w:r>
      <w:proofErr w:type="gramEnd"/>
      <w:r w:rsidRPr="0059217D">
        <w:rPr>
          <w:rFonts w:ascii="Inter ExtraLight" w:hAnsi="Inter ExtraLight"/>
          <w:sz w:val="24"/>
          <w:szCs w:val="24"/>
        </w:rPr>
        <w:t xml:space="preserve"> litigation brough</w:t>
      </w:r>
      <w:r w:rsidR="00986EF2" w:rsidRPr="0059217D">
        <w:rPr>
          <w:rFonts w:ascii="Inter ExtraLight" w:hAnsi="Inter ExtraLight"/>
          <w:sz w:val="24"/>
          <w:szCs w:val="24"/>
        </w:rPr>
        <w:t>t</w:t>
      </w:r>
      <w:r w:rsidRPr="0059217D">
        <w:rPr>
          <w:rFonts w:ascii="Inter ExtraLight" w:hAnsi="Inter ExtraLight"/>
          <w:sz w:val="24"/>
          <w:szCs w:val="24"/>
        </w:rPr>
        <w:t xml:space="preserve"> against </w:t>
      </w:r>
      <w:r w:rsidR="00C70ED8" w:rsidRPr="0059217D">
        <w:rPr>
          <w:rFonts w:ascii="Inter ExtraLight" w:hAnsi="Inter ExtraLight"/>
          <w:sz w:val="24"/>
          <w:szCs w:val="24"/>
        </w:rPr>
        <w:t>these companies for their role in the opioid epidemic that has claimed more than half a million lives over the past two decades.</w:t>
      </w:r>
      <w:r w:rsidR="00C70ED8" w:rsidRPr="0059217D">
        <w:rPr>
          <w:rStyle w:val="FootnoteReference"/>
          <w:rFonts w:ascii="Inter ExtraLight" w:hAnsi="Inter ExtraLight"/>
          <w:sz w:val="24"/>
          <w:szCs w:val="24"/>
        </w:rPr>
        <w:footnoteReference w:id="2"/>
      </w:r>
    </w:p>
    <w:p w14:paraId="10D69618" w14:textId="671B0F3E" w:rsidR="00B12EAD" w:rsidRPr="0059217D" w:rsidRDefault="00B12EAD" w:rsidP="00B12EAD">
      <w:pPr>
        <w:rPr>
          <w:rFonts w:ascii="Inter ExtraLight" w:hAnsi="Inter ExtraLight"/>
          <w:sz w:val="24"/>
          <w:szCs w:val="24"/>
        </w:rPr>
      </w:pPr>
      <w:r w:rsidRPr="0059217D">
        <w:rPr>
          <w:rFonts w:ascii="Inter ExtraLight" w:hAnsi="Inter ExtraLight"/>
          <w:sz w:val="24"/>
          <w:szCs w:val="24"/>
        </w:rPr>
        <w:t xml:space="preserve">This </w:t>
      </w:r>
      <w:r w:rsidR="004A0C6A" w:rsidRPr="0059217D">
        <w:rPr>
          <w:rFonts w:ascii="Inter ExtraLight" w:hAnsi="Inter ExtraLight"/>
          <w:sz w:val="24"/>
          <w:szCs w:val="24"/>
          <w:highlight w:val="yellow"/>
        </w:rPr>
        <w:t>(memo/ policy brief/document)</w:t>
      </w:r>
      <w:r w:rsidRPr="0059217D">
        <w:rPr>
          <w:rFonts w:ascii="Inter ExtraLight" w:hAnsi="Inter ExtraLight"/>
          <w:sz w:val="24"/>
          <w:szCs w:val="24"/>
        </w:rPr>
        <w:t xml:space="preserve"> outlines a proposal for the use of the opioid settlement monies received by the </w:t>
      </w:r>
      <w:r w:rsidRPr="0059217D">
        <w:rPr>
          <w:rFonts w:ascii="Inter ExtraLight" w:hAnsi="Inter ExtraLight"/>
          <w:sz w:val="24"/>
          <w:szCs w:val="24"/>
          <w:highlight w:val="yellow"/>
        </w:rPr>
        <w:t>(SUBDIVISION NAME).</w:t>
      </w:r>
      <w:r w:rsidRPr="0059217D">
        <w:rPr>
          <w:rFonts w:ascii="Inter ExtraLight" w:hAnsi="Inter ExtraLight"/>
          <w:sz w:val="24"/>
          <w:szCs w:val="24"/>
        </w:rPr>
        <w:t xml:space="preserve"> </w:t>
      </w:r>
      <w:r w:rsidR="004A0C6A" w:rsidRPr="0059217D">
        <w:rPr>
          <w:rFonts w:ascii="Inter ExtraLight" w:hAnsi="Inter ExtraLight"/>
          <w:sz w:val="24"/>
          <w:szCs w:val="24"/>
        </w:rPr>
        <w:t xml:space="preserve"> </w:t>
      </w:r>
      <w:r w:rsidR="00325287" w:rsidRPr="0059217D">
        <w:rPr>
          <w:rFonts w:ascii="Inter ExtraLight" w:hAnsi="Inter ExtraLight"/>
          <w:sz w:val="24"/>
          <w:szCs w:val="24"/>
        </w:rPr>
        <w:t xml:space="preserve">Currently, </w:t>
      </w:r>
      <w:r w:rsidR="00325287" w:rsidRPr="0059217D">
        <w:rPr>
          <w:rFonts w:ascii="Inter ExtraLight" w:hAnsi="Inter ExtraLight"/>
          <w:sz w:val="24"/>
          <w:szCs w:val="24"/>
          <w:highlight w:val="yellow"/>
        </w:rPr>
        <w:t>[subdivision]</w:t>
      </w:r>
      <w:r w:rsidR="00325287" w:rsidRPr="0059217D">
        <w:rPr>
          <w:rFonts w:ascii="Inter ExtraLight" w:hAnsi="Inter ExtraLight"/>
          <w:sz w:val="24"/>
          <w:szCs w:val="24"/>
        </w:rPr>
        <w:t xml:space="preserve"> has received </w:t>
      </w:r>
      <w:r w:rsidR="00325287" w:rsidRPr="0059217D">
        <w:rPr>
          <w:rFonts w:ascii="Inter ExtraLight" w:hAnsi="Inter ExtraLight"/>
          <w:sz w:val="24"/>
          <w:szCs w:val="24"/>
          <w:highlight w:val="yellow"/>
        </w:rPr>
        <w:t>$_______</w:t>
      </w:r>
      <w:r w:rsidR="00325287" w:rsidRPr="0059217D">
        <w:rPr>
          <w:rFonts w:ascii="Inter ExtraLight" w:hAnsi="Inter ExtraLight"/>
          <w:sz w:val="24"/>
          <w:szCs w:val="24"/>
        </w:rPr>
        <w:t xml:space="preserve"> from these settlements</w:t>
      </w:r>
      <w:r w:rsidR="00F46043" w:rsidRPr="0059217D">
        <w:rPr>
          <w:rFonts w:ascii="Inter ExtraLight" w:hAnsi="Inter ExtraLight"/>
          <w:sz w:val="24"/>
          <w:szCs w:val="24"/>
        </w:rPr>
        <w:t>, part of the $238 million Maine will receive by 2038.</w:t>
      </w:r>
      <w:r w:rsidR="00D72C1B" w:rsidRPr="0059217D">
        <w:rPr>
          <w:rFonts w:ascii="Inter ExtraLight" w:hAnsi="Inter ExtraLight"/>
          <w:sz w:val="24"/>
          <w:szCs w:val="24"/>
        </w:rPr>
        <w:t xml:space="preserve"> </w:t>
      </w:r>
      <w:r w:rsidR="00325287" w:rsidRPr="0059217D">
        <w:rPr>
          <w:rFonts w:ascii="Inter ExtraLight" w:hAnsi="Inter ExtraLight"/>
          <w:sz w:val="24"/>
          <w:szCs w:val="24"/>
        </w:rPr>
        <w:t xml:space="preserve">Funding amounts will change annually, but </w:t>
      </w:r>
      <w:r w:rsidR="00325287" w:rsidRPr="0059217D">
        <w:rPr>
          <w:rFonts w:ascii="Inter ExtraLight" w:hAnsi="Inter ExtraLight"/>
          <w:sz w:val="24"/>
          <w:szCs w:val="24"/>
          <w:highlight w:val="yellow"/>
        </w:rPr>
        <w:t>[subdivision]</w:t>
      </w:r>
      <w:r w:rsidR="00325287" w:rsidRPr="0059217D">
        <w:rPr>
          <w:rFonts w:ascii="Inter ExtraLight" w:hAnsi="Inter ExtraLight"/>
          <w:sz w:val="24"/>
          <w:szCs w:val="24"/>
        </w:rPr>
        <w:t xml:space="preserve"> is expected to receive an average of </w:t>
      </w:r>
      <w:r w:rsidR="00325287" w:rsidRPr="0059217D">
        <w:rPr>
          <w:rFonts w:ascii="Inter ExtraLight" w:hAnsi="Inter ExtraLight"/>
          <w:sz w:val="24"/>
          <w:szCs w:val="24"/>
          <w:highlight w:val="yellow"/>
        </w:rPr>
        <w:t>$ _______</w:t>
      </w:r>
      <w:r w:rsidR="00325287" w:rsidRPr="0059217D">
        <w:rPr>
          <w:rFonts w:ascii="Inter ExtraLight" w:hAnsi="Inter ExtraLight"/>
          <w:sz w:val="24"/>
          <w:szCs w:val="24"/>
        </w:rPr>
        <w:t xml:space="preserve"> per year.</w:t>
      </w:r>
    </w:p>
    <w:p w14:paraId="6B35F48A" w14:textId="10E3ED3C" w:rsidR="00B12EAD" w:rsidRPr="0059217D" w:rsidRDefault="00B12EAD" w:rsidP="00B12EAD">
      <w:pPr>
        <w:rPr>
          <w:rFonts w:ascii="Inter ExtraLight" w:hAnsi="Inter ExtraLight"/>
          <w:sz w:val="24"/>
          <w:szCs w:val="24"/>
        </w:rPr>
      </w:pPr>
      <w:r w:rsidRPr="0059217D">
        <w:rPr>
          <w:rFonts w:ascii="Inter ExtraLight" w:hAnsi="Inter ExtraLight"/>
          <w:sz w:val="24"/>
          <w:szCs w:val="24"/>
        </w:rPr>
        <w:t xml:space="preserve">This proposal includes the establishment of a committee composed of individuals </w:t>
      </w:r>
      <w:r w:rsidRPr="0059217D">
        <w:rPr>
          <w:rFonts w:ascii="Inter ExtraLight" w:hAnsi="Inter ExtraLight"/>
          <w:sz w:val="24"/>
          <w:szCs w:val="24"/>
          <w:highlight w:val="yellow"/>
        </w:rPr>
        <w:t>(describe</w:t>
      </w:r>
      <w:r w:rsidRPr="0059217D">
        <w:rPr>
          <w:rFonts w:ascii="Inter ExtraLight" w:hAnsi="Inter ExtraLight"/>
          <w:sz w:val="24"/>
          <w:szCs w:val="24"/>
        </w:rPr>
        <w:t>), and sets (</w:t>
      </w:r>
      <w:r w:rsidR="00A117D5" w:rsidRPr="0059217D">
        <w:rPr>
          <w:rFonts w:ascii="Inter ExtraLight" w:hAnsi="Inter ExtraLight"/>
          <w:sz w:val="24"/>
          <w:szCs w:val="24"/>
          <w:highlight w:val="yellow"/>
        </w:rPr>
        <w:t>SUBDIVISION’S)</w:t>
      </w:r>
      <w:r w:rsidRPr="0059217D">
        <w:rPr>
          <w:rFonts w:ascii="Inter ExtraLight" w:hAnsi="Inter ExtraLight"/>
          <w:sz w:val="24"/>
          <w:szCs w:val="24"/>
        </w:rPr>
        <w:t xml:space="preserve"> priorities for funding. </w:t>
      </w:r>
      <w:r w:rsidR="00DF4538" w:rsidRPr="0059217D">
        <w:rPr>
          <w:rFonts w:ascii="Inter ExtraLight" w:hAnsi="Inter ExtraLight"/>
          <w:sz w:val="24"/>
          <w:szCs w:val="24"/>
          <w:highlight w:val="green"/>
        </w:rPr>
        <w:t>INSERT HIGH LEVEL EXPLANTION OF GRANT PROCESS</w:t>
      </w:r>
      <w:r w:rsidR="004977FE" w:rsidRPr="0059217D">
        <w:rPr>
          <w:rFonts w:ascii="Inter ExtraLight" w:hAnsi="Inter ExtraLight"/>
          <w:sz w:val="24"/>
          <w:szCs w:val="24"/>
        </w:rPr>
        <w:t xml:space="preserve">. </w:t>
      </w:r>
      <w:r w:rsidRPr="0059217D">
        <w:rPr>
          <w:rFonts w:ascii="Inter ExtraLight" w:hAnsi="Inter ExtraLight"/>
          <w:sz w:val="24"/>
          <w:szCs w:val="24"/>
        </w:rPr>
        <w:t xml:space="preserve">The committee would then provide scores and recommendations to the full </w:t>
      </w:r>
      <w:r w:rsidR="00300B20" w:rsidRPr="0059217D">
        <w:rPr>
          <w:rFonts w:ascii="Inter ExtraLight" w:hAnsi="Inter ExtraLight"/>
          <w:sz w:val="24"/>
          <w:szCs w:val="24"/>
          <w:highlight w:val="yellow"/>
        </w:rPr>
        <w:t>(entity)</w:t>
      </w:r>
      <w:r w:rsidRPr="0059217D">
        <w:rPr>
          <w:rFonts w:ascii="Inter ExtraLight" w:hAnsi="Inter ExtraLight"/>
          <w:sz w:val="24"/>
          <w:szCs w:val="24"/>
        </w:rPr>
        <w:t xml:space="preserve"> for</w:t>
      </w:r>
      <w:r w:rsidR="0059217D">
        <w:rPr>
          <w:rFonts w:ascii="Inter ExtraLight" w:hAnsi="Inter ExtraLight"/>
          <w:sz w:val="24"/>
          <w:szCs w:val="24"/>
        </w:rPr>
        <w:t xml:space="preserve"> fina</w:t>
      </w:r>
      <w:r w:rsidRPr="0059217D">
        <w:rPr>
          <w:rFonts w:ascii="Inter ExtraLight" w:hAnsi="Inter ExtraLight"/>
          <w:sz w:val="24"/>
          <w:szCs w:val="24"/>
        </w:rPr>
        <w:t>l approval.</w:t>
      </w:r>
    </w:p>
    <w:p w14:paraId="0FF33FFB" w14:textId="4CF40F59" w:rsidR="00B12EAD" w:rsidRPr="0059217D" w:rsidRDefault="00EC46B4" w:rsidP="00B12EAD">
      <w:pPr>
        <w:pStyle w:val="Heading1"/>
        <w:rPr>
          <w:rFonts w:ascii="Inter" w:hAnsi="Inter"/>
          <w:sz w:val="28"/>
          <w:szCs w:val="28"/>
        </w:rPr>
      </w:pPr>
      <w:r w:rsidRPr="0059217D">
        <w:rPr>
          <w:rFonts w:ascii="Inter" w:hAnsi="Inter"/>
          <w:sz w:val="28"/>
          <w:szCs w:val="28"/>
        </w:rPr>
        <w:t>Section II.</w:t>
      </w:r>
      <w:r w:rsidR="004F7465" w:rsidRPr="0059217D">
        <w:rPr>
          <w:rFonts w:ascii="Inter" w:hAnsi="Inter"/>
          <w:sz w:val="28"/>
          <w:szCs w:val="28"/>
        </w:rPr>
        <w:t xml:space="preserve"> </w:t>
      </w:r>
      <w:r w:rsidR="00B12EAD" w:rsidRPr="0059217D">
        <w:rPr>
          <w:rFonts w:ascii="Inter" w:hAnsi="Inter"/>
          <w:sz w:val="28"/>
          <w:szCs w:val="28"/>
        </w:rPr>
        <w:t>Proposal</w:t>
      </w:r>
    </w:p>
    <w:p w14:paraId="01EA3EC1" w14:textId="3814D842" w:rsidR="00B12EAD" w:rsidRPr="00230779" w:rsidRDefault="00B12EAD" w:rsidP="00B12EAD">
      <w:pPr>
        <w:rPr>
          <w:rFonts w:ascii="Inter ExtraLight" w:hAnsi="Inter ExtraLight"/>
          <w:sz w:val="24"/>
          <w:szCs w:val="24"/>
        </w:rPr>
      </w:pPr>
      <w:r w:rsidRPr="00230779">
        <w:rPr>
          <w:rFonts w:ascii="Inter ExtraLight" w:hAnsi="Inter ExtraLight"/>
          <w:sz w:val="24"/>
          <w:szCs w:val="24"/>
        </w:rPr>
        <w:t xml:space="preserve">A community-centered approach is </w:t>
      </w:r>
      <w:r w:rsidR="004A0C6A" w:rsidRPr="00230779">
        <w:rPr>
          <w:rFonts w:ascii="Inter ExtraLight" w:hAnsi="Inter ExtraLight"/>
          <w:sz w:val="24"/>
          <w:szCs w:val="24"/>
        </w:rPr>
        <w:t>crucial</w:t>
      </w:r>
      <w:r w:rsidRPr="00230779">
        <w:rPr>
          <w:rFonts w:ascii="Inter ExtraLight" w:hAnsi="Inter ExtraLight"/>
          <w:sz w:val="24"/>
          <w:szCs w:val="24"/>
        </w:rPr>
        <w:t xml:space="preserve"> </w:t>
      </w:r>
      <w:r w:rsidR="004A0C6A" w:rsidRPr="00230779">
        <w:rPr>
          <w:rFonts w:ascii="Inter ExtraLight" w:hAnsi="Inter ExtraLight"/>
          <w:sz w:val="24"/>
          <w:szCs w:val="24"/>
        </w:rPr>
        <w:t>to ensure</w:t>
      </w:r>
      <w:r w:rsidRPr="00230779">
        <w:rPr>
          <w:rFonts w:ascii="Inter ExtraLight" w:hAnsi="Inter ExtraLight"/>
          <w:sz w:val="24"/>
          <w:szCs w:val="24"/>
        </w:rPr>
        <w:t xml:space="preserve"> opioid settlement monies are used effectively and meaningfully. By involving individuals with lived experience in the decision-making process, the committee can leverage their unique insights and</w:t>
      </w:r>
      <w:r w:rsidR="0059217D" w:rsidRPr="00230779">
        <w:rPr>
          <w:rFonts w:ascii="Inter ExtraLight" w:hAnsi="Inter ExtraLight"/>
          <w:sz w:val="24"/>
          <w:szCs w:val="24"/>
        </w:rPr>
        <w:t xml:space="preserve"> firsthand </w:t>
      </w:r>
      <w:r w:rsidRPr="00230779">
        <w:rPr>
          <w:rFonts w:ascii="Inter ExtraLight" w:hAnsi="Inter ExtraLight"/>
          <w:sz w:val="24"/>
          <w:szCs w:val="24"/>
        </w:rPr>
        <w:t xml:space="preserve">knowledge to make informed decisions that genuinely </w:t>
      </w:r>
      <w:r w:rsidR="0059217D" w:rsidRPr="00230779">
        <w:rPr>
          <w:rFonts w:ascii="Inter ExtraLight" w:hAnsi="Inter ExtraLight"/>
          <w:sz w:val="24"/>
          <w:szCs w:val="24"/>
        </w:rPr>
        <w:t>reflect</w:t>
      </w:r>
      <w:r w:rsidRPr="00230779">
        <w:rPr>
          <w:rFonts w:ascii="Inter ExtraLight" w:hAnsi="Inter ExtraLight"/>
          <w:sz w:val="24"/>
          <w:szCs w:val="24"/>
        </w:rPr>
        <w:t xml:space="preserve"> the needs of the community. This inclusive strategy fosters a sense of ownership and empowerment among community members, which is </w:t>
      </w:r>
      <w:r w:rsidR="00261DFD" w:rsidRPr="00230779">
        <w:rPr>
          <w:rFonts w:ascii="Inter ExtraLight" w:hAnsi="Inter ExtraLight"/>
          <w:sz w:val="24"/>
          <w:szCs w:val="24"/>
        </w:rPr>
        <w:t>critical</w:t>
      </w:r>
      <w:r w:rsidRPr="00230779">
        <w:rPr>
          <w:rFonts w:ascii="Inter ExtraLight" w:hAnsi="Inter ExtraLight"/>
          <w:sz w:val="24"/>
          <w:szCs w:val="24"/>
        </w:rPr>
        <w:t xml:space="preserve"> for the success of any intervention. The grant applications will be evaluated under four key pillars – Prevention, Harm Reduction, Treatment, and Recovery - with priorities under those pillars set by the </w:t>
      </w:r>
      <w:r w:rsidRPr="00230779">
        <w:rPr>
          <w:rFonts w:ascii="Inter ExtraLight" w:hAnsi="Inter ExtraLight"/>
          <w:sz w:val="24"/>
          <w:szCs w:val="24"/>
          <w:highlight w:val="yellow"/>
        </w:rPr>
        <w:t>(ENTITY).</w:t>
      </w:r>
      <w:r w:rsidR="00D37478" w:rsidRPr="00230779">
        <w:rPr>
          <w:rFonts w:ascii="Inter ExtraLight" w:hAnsi="Inter ExtraLight"/>
          <w:sz w:val="24"/>
          <w:szCs w:val="24"/>
        </w:rPr>
        <w:t xml:space="preserve"> </w:t>
      </w:r>
    </w:p>
    <w:p w14:paraId="78CD9DA7" w14:textId="0419F1A8" w:rsidR="00B12EAD" w:rsidRPr="00230779" w:rsidRDefault="00B12EAD" w:rsidP="00B12EAD">
      <w:pPr>
        <w:rPr>
          <w:rFonts w:ascii="Inter ExtraLight" w:hAnsi="Inter ExtraLight"/>
          <w:sz w:val="24"/>
          <w:szCs w:val="24"/>
        </w:rPr>
      </w:pPr>
      <w:r w:rsidRPr="00230779">
        <w:rPr>
          <w:rFonts w:ascii="Inter ExtraLight" w:hAnsi="Inter ExtraLight"/>
          <w:sz w:val="24"/>
          <w:szCs w:val="24"/>
        </w:rPr>
        <w:t xml:space="preserve">Addressing the opioid crisis responsibly requires a multifaceted approach, encompassing prevention, harm reduction, </w:t>
      </w:r>
      <w:r w:rsidR="004A0C6A" w:rsidRPr="00230779">
        <w:rPr>
          <w:rFonts w:ascii="Inter ExtraLight" w:hAnsi="Inter ExtraLight"/>
          <w:sz w:val="24"/>
          <w:szCs w:val="24"/>
        </w:rPr>
        <w:t>treatment and recovery.</w:t>
      </w:r>
      <w:r w:rsidRPr="00230779">
        <w:rPr>
          <w:rFonts w:ascii="Inter ExtraLight" w:hAnsi="Inter ExtraLight"/>
          <w:sz w:val="24"/>
          <w:szCs w:val="24"/>
        </w:rPr>
        <w:t xml:space="preserve"> Each pillar targets a different aspect of the crisis, creating a comprehensive strategy that increases the likelihood of long-term success. </w:t>
      </w:r>
    </w:p>
    <w:p w14:paraId="3E95798D" w14:textId="77777777" w:rsidR="00EB4A79" w:rsidRPr="00230779" w:rsidRDefault="00B12EAD" w:rsidP="00B12EAD">
      <w:pPr>
        <w:rPr>
          <w:rFonts w:ascii="Inter ExtraLight" w:hAnsi="Inter ExtraLight"/>
          <w:sz w:val="24"/>
          <w:szCs w:val="24"/>
        </w:rPr>
      </w:pPr>
      <w:r w:rsidRPr="00230779">
        <w:rPr>
          <w:rFonts w:ascii="Inter ExtraLight" w:hAnsi="Inter ExtraLight"/>
          <w:b/>
          <w:bCs/>
          <w:sz w:val="24"/>
          <w:szCs w:val="24"/>
        </w:rPr>
        <w:lastRenderedPageBreak/>
        <w:t>Prevention</w:t>
      </w:r>
      <w:r w:rsidR="00664383" w:rsidRPr="00230779">
        <w:rPr>
          <w:rFonts w:ascii="Inter ExtraLight" w:hAnsi="Inter ExtraLight"/>
          <w:sz w:val="24"/>
          <w:szCs w:val="24"/>
        </w:rPr>
        <w:t xml:space="preserve"> </w:t>
      </w:r>
      <w:r w:rsidR="00EB4A79" w:rsidRPr="00230779">
        <w:rPr>
          <w:rFonts w:ascii="Inter ExtraLight" w:hAnsi="Inter ExtraLight"/>
          <w:sz w:val="24"/>
          <w:szCs w:val="24"/>
        </w:rPr>
        <w:t>refers to activities and programs that work to educate and support communities and individuals to prevent the use and misuse of drugs and the development of substance use disorders.</w:t>
      </w:r>
    </w:p>
    <w:p w14:paraId="7DCF1DE7" w14:textId="41F64028" w:rsidR="00B12EAD" w:rsidRPr="00230779" w:rsidRDefault="00B12EAD" w:rsidP="00B12EAD">
      <w:pPr>
        <w:rPr>
          <w:rFonts w:ascii="Inter ExtraLight" w:hAnsi="Inter ExtraLight"/>
          <w:b/>
          <w:bCs/>
          <w:sz w:val="24"/>
          <w:szCs w:val="24"/>
        </w:rPr>
      </w:pPr>
      <w:r w:rsidRPr="00230779">
        <w:rPr>
          <w:rFonts w:ascii="Inter ExtraLight" w:hAnsi="Inter ExtraLight"/>
          <w:b/>
          <w:bCs/>
          <w:sz w:val="24"/>
          <w:szCs w:val="24"/>
        </w:rPr>
        <w:t>Harm Reduction</w:t>
      </w:r>
      <w:r w:rsidR="004A0C6A" w:rsidRPr="00230779">
        <w:rPr>
          <w:rFonts w:ascii="Inter ExtraLight" w:hAnsi="Inter ExtraLight"/>
          <w:b/>
          <w:bCs/>
          <w:sz w:val="24"/>
          <w:szCs w:val="24"/>
        </w:rPr>
        <w:t xml:space="preserve"> </w:t>
      </w:r>
      <w:r w:rsidR="00C918C8" w:rsidRPr="00230779">
        <w:rPr>
          <w:rFonts w:ascii="Inter ExtraLight" w:hAnsi="Inter ExtraLight"/>
          <w:sz w:val="24"/>
          <w:szCs w:val="24"/>
        </w:rPr>
        <w:t xml:space="preserve">is </w:t>
      </w:r>
      <w:r w:rsidR="00E24031" w:rsidRPr="00230779">
        <w:rPr>
          <w:rFonts w:ascii="Inter ExtraLight" w:hAnsi="Inter ExtraLight"/>
          <w:sz w:val="24"/>
          <w:szCs w:val="24"/>
        </w:rPr>
        <w:t>an evidence-based approach that refers to policies, programs, and practices that aim to minimize the negative effects of drug use</w:t>
      </w:r>
      <w:r w:rsidR="00D9558D" w:rsidRPr="00230779">
        <w:rPr>
          <w:rFonts w:ascii="Inter ExtraLight" w:hAnsi="Inter ExtraLight"/>
          <w:sz w:val="24"/>
          <w:szCs w:val="24"/>
        </w:rPr>
        <w:t>.</w:t>
      </w:r>
    </w:p>
    <w:p w14:paraId="25CE65AA" w14:textId="2FC7B05E" w:rsidR="00B12EAD" w:rsidRPr="00230779" w:rsidRDefault="00B12EAD" w:rsidP="00B12EAD">
      <w:pPr>
        <w:rPr>
          <w:rFonts w:ascii="Inter ExtraLight" w:hAnsi="Inter ExtraLight"/>
          <w:b/>
          <w:bCs/>
          <w:sz w:val="24"/>
          <w:szCs w:val="24"/>
        </w:rPr>
      </w:pPr>
      <w:r w:rsidRPr="00230779">
        <w:rPr>
          <w:rFonts w:ascii="Inter ExtraLight" w:hAnsi="Inter ExtraLight"/>
          <w:b/>
          <w:bCs/>
          <w:sz w:val="24"/>
          <w:szCs w:val="24"/>
        </w:rPr>
        <w:t>Treatment</w:t>
      </w:r>
      <w:r w:rsidR="004A0C6A" w:rsidRPr="00230779">
        <w:rPr>
          <w:rFonts w:ascii="Inter ExtraLight" w:hAnsi="Inter ExtraLight"/>
          <w:sz w:val="24"/>
          <w:szCs w:val="24"/>
        </w:rPr>
        <w:t xml:space="preserve"> </w:t>
      </w:r>
      <w:r w:rsidR="00231C9A" w:rsidRPr="00230779">
        <w:rPr>
          <w:rFonts w:ascii="Inter ExtraLight" w:hAnsi="Inter ExtraLight"/>
          <w:sz w:val="24"/>
          <w:szCs w:val="24"/>
        </w:rPr>
        <w:t>is</w:t>
      </w:r>
      <w:r w:rsidR="00231C9A" w:rsidRPr="00230779">
        <w:rPr>
          <w:rFonts w:ascii="Inter ExtraLight" w:hAnsi="Inter ExtraLight"/>
          <w:b/>
          <w:bCs/>
          <w:sz w:val="24"/>
          <w:szCs w:val="24"/>
        </w:rPr>
        <w:t xml:space="preserve"> </w:t>
      </w:r>
      <w:r w:rsidR="00900DDE" w:rsidRPr="00230779">
        <w:rPr>
          <w:rFonts w:ascii="Inter ExtraLight" w:hAnsi="Inter ExtraLight"/>
          <w:sz w:val="24"/>
          <w:szCs w:val="24"/>
        </w:rPr>
        <w:t xml:space="preserve">safe </w:t>
      </w:r>
      <w:r w:rsidR="00137ABB" w:rsidRPr="00230779">
        <w:rPr>
          <w:rFonts w:ascii="Inter ExtraLight" w:hAnsi="Inter ExtraLight"/>
          <w:sz w:val="24"/>
          <w:szCs w:val="24"/>
        </w:rPr>
        <w:t>withdrawal management</w:t>
      </w:r>
      <w:r w:rsidR="00900DDE" w:rsidRPr="00230779">
        <w:rPr>
          <w:rFonts w:ascii="Inter ExtraLight" w:hAnsi="Inter ExtraLight"/>
          <w:sz w:val="24"/>
          <w:szCs w:val="24"/>
        </w:rPr>
        <w:t xml:space="preserve"> from substances</w:t>
      </w:r>
      <w:r w:rsidR="00231C9A" w:rsidRPr="00230779">
        <w:rPr>
          <w:rFonts w:ascii="Inter ExtraLight" w:hAnsi="Inter ExtraLight"/>
          <w:sz w:val="24"/>
          <w:szCs w:val="24"/>
        </w:rPr>
        <w:t>,</w:t>
      </w:r>
      <w:r w:rsidR="00900DDE" w:rsidRPr="00230779">
        <w:rPr>
          <w:rFonts w:ascii="Inter ExtraLight" w:hAnsi="Inter ExtraLight"/>
          <w:sz w:val="24"/>
          <w:szCs w:val="24"/>
        </w:rPr>
        <w:t xml:space="preserve"> and therapy to develop skills for staying safe and sober</w:t>
      </w:r>
      <w:r w:rsidR="00231C9A" w:rsidRPr="00230779">
        <w:rPr>
          <w:rFonts w:ascii="Inter ExtraLight" w:hAnsi="Inter ExtraLight"/>
          <w:sz w:val="24"/>
          <w:szCs w:val="24"/>
        </w:rPr>
        <w:t>.</w:t>
      </w:r>
    </w:p>
    <w:p w14:paraId="12662F2F" w14:textId="053F1429" w:rsidR="00B12EAD" w:rsidRPr="00230779" w:rsidRDefault="00B12EAD" w:rsidP="00B12EAD">
      <w:pPr>
        <w:rPr>
          <w:rFonts w:ascii="Inter ExtraLight" w:hAnsi="Inter ExtraLight"/>
          <w:sz w:val="24"/>
          <w:szCs w:val="24"/>
        </w:rPr>
      </w:pPr>
      <w:r w:rsidRPr="00230779">
        <w:rPr>
          <w:rFonts w:ascii="Inter ExtraLight" w:hAnsi="Inter ExtraLight"/>
          <w:b/>
          <w:bCs/>
          <w:sz w:val="24"/>
          <w:szCs w:val="24"/>
        </w:rPr>
        <w:t>Recovery</w:t>
      </w:r>
      <w:r w:rsidR="00C918C8" w:rsidRPr="00230779">
        <w:rPr>
          <w:rFonts w:ascii="Inter ExtraLight" w:hAnsi="Inter ExtraLight"/>
          <w:b/>
          <w:bCs/>
          <w:sz w:val="24"/>
          <w:szCs w:val="24"/>
        </w:rPr>
        <w:t xml:space="preserve"> </w:t>
      </w:r>
      <w:r w:rsidR="00C918C8" w:rsidRPr="00230779">
        <w:rPr>
          <w:rFonts w:ascii="Inter ExtraLight" w:hAnsi="Inter ExtraLight"/>
          <w:sz w:val="24"/>
          <w:szCs w:val="24"/>
        </w:rPr>
        <w:t>is</w:t>
      </w:r>
      <w:r w:rsidR="004A0C6A" w:rsidRPr="00230779">
        <w:rPr>
          <w:rFonts w:ascii="Inter ExtraLight" w:hAnsi="Inter ExtraLight"/>
          <w:sz w:val="24"/>
          <w:szCs w:val="24"/>
        </w:rPr>
        <w:t xml:space="preserve"> </w:t>
      </w:r>
      <w:r w:rsidR="00C918C8" w:rsidRPr="00230779">
        <w:rPr>
          <w:rFonts w:ascii="Inter ExtraLight" w:hAnsi="Inter ExtraLight"/>
          <w:sz w:val="24"/>
          <w:szCs w:val="24"/>
        </w:rPr>
        <w:t xml:space="preserve">a holistic journey where people improve their health and wellness, live self-directed lives, and strive towards full </w:t>
      </w:r>
      <w:r w:rsidR="00342C16" w:rsidRPr="00230779">
        <w:rPr>
          <w:rFonts w:ascii="Inter ExtraLight" w:hAnsi="Inter ExtraLight"/>
          <w:sz w:val="24"/>
          <w:szCs w:val="24"/>
        </w:rPr>
        <w:t>potential.</w:t>
      </w:r>
    </w:p>
    <w:p w14:paraId="57A71962" w14:textId="13939446" w:rsidR="00B12EAD" w:rsidRPr="00230779" w:rsidRDefault="00B12EAD" w:rsidP="00B12EAD">
      <w:pPr>
        <w:rPr>
          <w:rFonts w:ascii="Inter ExtraLight" w:hAnsi="Inter ExtraLight"/>
          <w:sz w:val="24"/>
          <w:szCs w:val="24"/>
        </w:rPr>
      </w:pPr>
      <w:r w:rsidRPr="00230779">
        <w:rPr>
          <w:rFonts w:ascii="Inter ExtraLight" w:hAnsi="Inter ExtraLight"/>
          <w:sz w:val="24"/>
          <w:szCs w:val="24"/>
        </w:rPr>
        <w:t xml:space="preserve">This holistic approach ensures that </w:t>
      </w:r>
      <w:r w:rsidR="00BE1AFE" w:rsidRPr="00230779">
        <w:rPr>
          <w:rFonts w:ascii="Inter ExtraLight" w:hAnsi="Inter ExtraLight"/>
          <w:sz w:val="24"/>
          <w:szCs w:val="24"/>
        </w:rPr>
        <w:t xml:space="preserve">opioid </w:t>
      </w:r>
      <w:r w:rsidR="00FD7D57" w:rsidRPr="00230779">
        <w:rPr>
          <w:rFonts w:ascii="Inter ExtraLight" w:hAnsi="Inter ExtraLight"/>
          <w:sz w:val="24"/>
          <w:szCs w:val="24"/>
        </w:rPr>
        <w:t>s</w:t>
      </w:r>
      <w:r w:rsidR="00BE1AFE" w:rsidRPr="00230779">
        <w:rPr>
          <w:rFonts w:ascii="Inter ExtraLight" w:hAnsi="Inter ExtraLight"/>
          <w:sz w:val="24"/>
          <w:szCs w:val="24"/>
        </w:rPr>
        <w:t xml:space="preserve">ettlement monies </w:t>
      </w:r>
      <w:r w:rsidR="009D69AF" w:rsidRPr="00230779">
        <w:rPr>
          <w:rFonts w:ascii="Inter ExtraLight" w:hAnsi="Inter ExtraLight"/>
          <w:sz w:val="24"/>
          <w:szCs w:val="24"/>
        </w:rPr>
        <w:t>are used to</w:t>
      </w:r>
      <w:r w:rsidR="00B76F3D" w:rsidRPr="00230779">
        <w:rPr>
          <w:rFonts w:ascii="Inter ExtraLight" w:hAnsi="Inter ExtraLight"/>
          <w:sz w:val="24"/>
          <w:szCs w:val="24"/>
        </w:rPr>
        <w:t xml:space="preserve"> increase </w:t>
      </w:r>
      <w:r w:rsidR="00EA3BBF" w:rsidRPr="00230779">
        <w:rPr>
          <w:rFonts w:ascii="Inter ExtraLight" w:hAnsi="Inter ExtraLight"/>
          <w:sz w:val="24"/>
          <w:szCs w:val="24"/>
        </w:rPr>
        <w:t>community capacity and</w:t>
      </w:r>
      <w:r w:rsidR="009D69AF" w:rsidRPr="00230779">
        <w:rPr>
          <w:rFonts w:ascii="Inter ExtraLight" w:hAnsi="Inter ExtraLight"/>
          <w:sz w:val="24"/>
          <w:szCs w:val="24"/>
        </w:rPr>
        <w:t xml:space="preserve"> build critical </w:t>
      </w:r>
      <w:r w:rsidR="002C6C70" w:rsidRPr="00230779">
        <w:rPr>
          <w:rFonts w:ascii="Inter ExtraLight" w:hAnsi="Inter ExtraLight"/>
          <w:sz w:val="24"/>
          <w:szCs w:val="24"/>
        </w:rPr>
        <w:t>services across the full continuum of care and address</w:t>
      </w:r>
      <w:r w:rsidR="00C01D7C" w:rsidRPr="00230779">
        <w:rPr>
          <w:rFonts w:ascii="Inter ExtraLight" w:hAnsi="Inter ExtraLight"/>
          <w:sz w:val="24"/>
          <w:szCs w:val="24"/>
        </w:rPr>
        <w:t xml:space="preserve"> the opioid crisis at all stages</w:t>
      </w:r>
      <w:r w:rsidR="00777D96" w:rsidRPr="00230779">
        <w:rPr>
          <w:rFonts w:ascii="Inter ExtraLight" w:hAnsi="Inter ExtraLight"/>
          <w:sz w:val="24"/>
          <w:szCs w:val="24"/>
        </w:rPr>
        <w:t xml:space="preserve">, from prevention through </w:t>
      </w:r>
      <w:r w:rsidR="004F27B8" w:rsidRPr="00230779">
        <w:rPr>
          <w:rFonts w:ascii="Inter ExtraLight" w:hAnsi="Inter ExtraLight"/>
          <w:sz w:val="24"/>
          <w:szCs w:val="24"/>
        </w:rPr>
        <w:t>recovery</w:t>
      </w:r>
      <w:r w:rsidR="0065777A" w:rsidRPr="00230779">
        <w:rPr>
          <w:rFonts w:ascii="Inter ExtraLight" w:hAnsi="Inter ExtraLight"/>
          <w:sz w:val="24"/>
          <w:szCs w:val="24"/>
        </w:rPr>
        <w:t>.</w:t>
      </w:r>
      <w:r w:rsidRPr="00230779">
        <w:rPr>
          <w:rFonts w:ascii="Inter ExtraLight" w:hAnsi="Inter ExtraLight"/>
          <w:sz w:val="24"/>
          <w:szCs w:val="24"/>
        </w:rPr>
        <w:t xml:space="preserve"> By prioritizing these speci</w:t>
      </w:r>
      <w:r w:rsidRPr="00230779">
        <w:rPr>
          <w:rFonts w:ascii="Times New Roman" w:hAnsi="Times New Roman" w:cs="Times New Roman"/>
          <w:sz w:val="24"/>
          <w:szCs w:val="24"/>
        </w:rPr>
        <w:t>ﬁ</w:t>
      </w:r>
      <w:r w:rsidRPr="00230779">
        <w:rPr>
          <w:rFonts w:ascii="Inter ExtraLight" w:hAnsi="Inter ExtraLight"/>
          <w:sz w:val="24"/>
          <w:szCs w:val="24"/>
        </w:rPr>
        <w:t>c areas, we can ensure that the settlement monies are directed towards targeted, impactful initiatives.</w:t>
      </w:r>
    </w:p>
    <w:p w14:paraId="4085BAEA" w14:textId="584C52A8" w:rsidR="00B12EAD" w:rsidRPr="00230779" w:rsidRDefault="003314C1" w:rsidP="00B12EAD">
      <w:pPr>
        <w:rPr>
          <w:rFonts w:ascii="Inter ExtraLight" w:hAnsi="Inter ExtraLight"/>
          <w:sz w:val="24"/>
          <w:szCs w:val="24"/>
        </w:rPr>
      </w:pPr>
      <w:r w:rsidRPr="00230779">
        <w:rPr>
          <w:rFonts w:ascii="Inter ExtraLight" w:hAnsi="Inter ExtraLight"/>
          <w:sz w:val="24"/>
          <w:szCs w:val="24"/>
          <w:highlight w:val="cyan"/>
        </w:rPr>
        <w:t>APPROACH (OPTIONAL</w:t>
      </w:r>
      <w:r w:rsidRPr="00230779">
        <w:rPr>
          <w:rFonts w:ascii="Inter ExtraLight" w:hAnsi="Inter ExtraLight"/>
          <w:sz w:val="24"/>
          <w:szCs w:val="24"/>
        </w:rPr>
        <w:t xml:space="preserve">) </w:t>
      </w:r>
      <w:r w:rsidR="00B12EAD" w:rsidRPr="00230779">
        <w:rPr>
          <w:rFonts w:ascii="Inter ExtraLight" w:hAnsi="Inter ExtraLight"/>
          <w:sz w:val="24"/>
          <w:szCs w:val="24"/>
        </w:rPr>
        <w:t xml:space="preserve">Due to </w:t>
      </w:r>
      <w:r w:rsidR="009D4687" w:rsidRPr="00230779">
        <w:rPr>
          <w:rFonts w:ascii="Inter ExtraLight" w:hAnsi="Inter ExtraLight"/>
          <w:sz w:val="24"/>
          <w:szCs w:val="24"/>
          <w:highlight w:val="yellow"/>
        </w:rPr>
        <w:t>(ENTITY’S)</w:t>
      </w:r>
      <w:r w:rsidR="00B12EAD" w:rsidRPr="00230779">
        <w:rPr>
          <w:rFonts w:ascii="Inter ExtraLight" w:hAnsi="Inter ExtraLight"/>
          <w:sz w:val="24"/>
          <w:szCs w:val="24"/>
        </w:rPr>
        <w:t xml:space="preserve"> limited resources and funding, to ensure sustainability of the funding we do have, </w:t>
      </w:r>
      <w:r w:rsidR="00DE4FB5" w:rsidRPr="00230779">
        <w:rPr>
          <w:rFonts w:ascii="Inter ExtraLight" w:hAnsi="Inter ExtraLight"/>
          <w:sz w:val="24"/>
          <w:szCs w:val="24"/>
          <w:highlight w:val="yellow"/>
        </w:rPr>
        <w:t>INSERT STATEMENT</w:t>
      </w:r>
      <w:r w:rsidR="000B52C7" w:rsidRPr="00230779">
        <w:rPr>
          <w:rFonts w:ascii="Inter ExtraLight" w:hAnsi="Inter ExtraLight"/>
          <w:sz w:val="24"/>
          <w:szCs w:val="24"/>
          <w:highlight w:val="yellow"/>
        </w:rPr>
        <w:t xml:space="preserve"> </w:t>
      </w:r>
      <w:r w:rsidR="007C75B7" w:rsidRPr="00230779">
        <w:rPr>
          <w:rFonts w:ascii="Inter ExtraLight" w:hAnsi="Inter ExtraLight"/>
          <w:sz w:val="24"/>
          <w:szCs w:val="24"/>
          <w:highlight w:val="yellow"/>
        </w:rPr>
        <w:t>ABOUT</w:t>
      </w:r>
      <w:r w:rsidR="000B52C7" w:rsidRPr="00230779">
        <w:rPr>
          <w:rFonts w:ascii="Inter ExtraLight" w:hAnsi="Inter ExtraLight"/>
          <w:sz w:val="24"/>
          <w:szCs w:val="24"/>
          <w:highlight w:val="yellow"/>
        </w:rPr>
        <w:t xml:space="preserve"> GRANT PROCESS, i.e.,</w:t>
      </w:r>
      <w:r w:rsidR="000B52C7" w:rsidRPr="00230779">
        <w:rPr>
          <w:rFonts w:ascii="Inter ExtraLight" w:hAnsi="Inter ExtraLight"/>
          <w:sz w:val="24"/>
          <w:szCs w:val="24"/>
        </w:rPr>
        <w:t xml:space="preserve"> </w:t>
      </w:r>
      <w:r w:rsidR="00B12EAD" w:rsidRPr="00230779">
        <w:rPr>
          <w:rFonts w:ascii="Inter ExtraLight" w:hAnsi="Inter ExtraLight"/>
          <w:sz w:val="24"/>
          <w:szCs w:val="24"/>
          <w:highlight w:val="yellow"/>
        </w:rPr>
        <w:t>it is essential to focus on one-time startup funding</w:t>
      </w:r>
      <w:r w:rsidR="00B12EAD" w:rsidRPr="00230779">
        <w:rPr>
          <w:rFonts w:ascii="Inter ExtraLight" w:hAnsi="Inter ExtraLight"/>
          <w:sz w:val="24"/>
          <w:szCs w:val="24"/>
        </w:rPr>
        <w:t xml:space="preserve"> </w:t>
      </w:r>
      <w:r w:rsidR="00B12EAD" w:rsidRPr="00230779">
        <w:rPr>
          <w:rFonts w:ascii="Inter ExtraLight" w:hAnsi="Inter ExtraLight"/>
          <w:sz w:val="24"/>
          <w:szCs w:val="24"/>
          <w:highlight w:val="yellow"/>
        </w:rPr>
        <w:t>rather than ongoing programmatic funding.</w:t>
      </w:r>
      <w:r w:rsidR="00B12EAD" w:rsidRPr="00230779">
        <w:rPr>
          <w:rFonts w:ascii="Inter ExtraLight" w:hAnsi="Inter ExtraLight"/>
          <w:sz w:val="24"/>
          <w:szCs w:val="24"/>
        </w:rPr>
        <w:t xml:space="preserve"> While programmatic funding can create dependencies and unsustainabl</w:t>
      </w:r>
      <w:r w:rsidR="00230779">
        <w:rPr>
          <w:rFonts w:ascii="Inter ExtraLight" w:hAnsi="Inter ExtraLight"/>
          <w:sz w:val="24"/>
          <w:szCs w:val="24"/>
        </w:rPr>
        <w:t>e financial</w:t>
      </w:r>
      <w:r w:rsidR="00B12EAD" w:rsidRPr="00230779">
        <w:rPr>
          <w:rFonts w:ascii="Inter ExtraLight" w:hAnsi="Inter ExtraLight"/>
          <w:sz w:val="24"/>
          <w:szCs w:val="24"/>
        </w:rPr>
        <w:t xml:space="preserve"> commitments, one-time startup funding empowers organizations and initiatives to become self-s</w:t>
      </w:r>
      <w:r w:rsidR="00230779">
        <w:rPr>
          <w:rFonts w:ascii="Inter ExtraLight" w:hAnsi="Inter ExtraLight"/>
          <w:sz w:val="24"/>
          <w:szCs w:val="24"/>
        </w:rPr>
        <w:t>ufficien</w:t>
      </w:r>
      <w:r w:rsidR="00B12EAD" w:rsidRPr="00230779">
        <w:rPr>
          <w:rFonts w:ascii="Inter ExtraLight" w:hAnsi="Inter ExtraLight"/>
          <w:sz w:val="24"/>
          <w:szCs w:val="24"/>
        </w:rPr>
        <w:t>t. By providing the necessary resources to establish robust, independent programs, we can ensure these projects continue to thrive without relying on continuous funding from the city. This approach allows us to maximize the impact of the settlement monies and ensures that the ben</w:t>
      </w:r>
      <w:r w:rsidR="000A1C23">
        <w:rPr>
          <w:rFonts w:ascii="Inter ExtraLight" w:hAnsi="Inter ExtraLight"/>
          <w:sz w:val="24"/>
          <w:szCs w:val="24"/>
        </w:rPr>
        <w:t>efits</w:t>
      </w:r>
      <w:r w:rsidR="00B12EAD" w:rsidRPr="00230779">
        <w:rPr>
          <w:rFonts w:ascii="Inter ExtraLight" w:hAnsi="Inter ExtraLight"/>
          <w:sz w:val="24"/>
          <w:szCs w:val="24"/>
        </w:rPr>
        <w:t xml:space="preserve"> of these initiatives extend well beyond the initial funding period.</w:t>
      </w:r>
    </w:p>
    <w:p w14:paraId="65607594" w14:textId="784DA4F0" w:rsidR="00B12EAD" w:rsidRPr="00230779" w:rsidRDefault="00B12EAD" w:rsidP="00B12EAD">
      <w:pPr>
        <w:rPr>
          <w:rFonts w:ascii="Inter ExtraLight" w:hAnsi="Inter ExtraLight"/>
          <w:sz w:val="24"/>
          <w:szCs w:val="24"/>
        </w:rPr>
      </w:pPr>
      <w:r w:rsidRPr="00230779">
        <w:rPr>
          <w:rFonts w:ascii="Inter ExtraLight" w:hAnsi="Inter ExtraLight"/>
          <w:sz w:val="24"/>
          <w:szCs w:val="24"/>
        </w:rPr>
        <w:t xml:space="preserve">Under this proposal each pillar will receive </w:t>
      </w:r>
      <w:r w:rsidR="00197EA0" w:rsidRPr="00230779">
        <w:rPr>
          <w:rFonts w:ascii="Inter ExtraLight" w:hAnsi="Inter ExtraLight"/>
          <w:sz w:val="24"/>
          <w:szCs w:val="24"/>
          <w:highlight w:val="yellow"/>
        </w:rPr>
        <w:t>($$ AMOUNT)</w:t>
      </w:r>
      <w:r w:rsidR="00197EA0" w:rsidRPr="00230779">
        <w:rPr>
          <w:rFonts w:ascii="Inter ExtraLight" w:hAnsi="Inter ExtraLight"/>
          <w:sz w:val="24"/>
          <w:szCs w:val="24"/>
        </w:rPr>
        <w:t xml:space="preserve"> </w:t>
      </w:r>
      <w:r w:rsidRPr="00230779">
        <w:rPr>
          <w:rFonts w:ascii="Inter ExtraLight" w:hAnsi="Inter ExtraLight"/>
          <w:sz w:val="24"/>
          <w:szCs w:val="24"/>
        </w:rPr>
        <w:t>in one-time startup funding grants to be distributed either to one project or multiple, depending on the applications received. This targeted approach not only addresses immediate needs but also lays the groundwork for sustainable, long-term solutions.</w:t>
      </w:r>
    </w:p>
    <w:p w14:paraId="408B8F0C" w14:textId="5E388996" w:rsidR="00B12EAD" w:rsidRPr="0059217D" w:rsidRDefault="00EC46B4" w:rsidP="00734D9C">
      <w:pPr>
        <w:pStyle w:val="Heading1"/>
        <w:rPr>
          <w:rFonts w:ascii="Inter" w:hAnsi="Inter"/>
          <w:sz w:val="28"/>
          <w:szCs w:val="28"/>
        </w:rPr>
      </w:pPr>
      <w:r w:rsidRPr="0059217D">
        <w:rPr>
          <w:rFonts w:ascii="Inter" w:hAnsi="Inter"/>
          <w:sz w:val="28"/>
          <w:szCs w:val="28"/>
        </w:rPr>
        <w:t xml:space="preserve">Section III. </w:t>
      </w:r>
      <w:r w:rsidR="00B12EAD" w:rsidRPr="0059217D">
        <w:rPr>
          <w:rFonts w:ascii="Inter" w:hAnsi="Inter"/>
          <w:sz w:val="28"/>
          <w:szCs w:val="28"/>
        </w:rPr>
        <w:t>Pillars and Priorities</w:t>
      </w:r>
    </w:p>
    <w:p w14:paraId="341A7A94" w14:textId="0BA93A25" w:rsidR="00353193" w:rsidRPr="000A1C23" w:rsidRDefault="00234A21" w:rsidP="009D4687">
      <w:pPr>
        <w:rPr>
          <w:rFonts w:ascii="Inter ExtraLight" w:hAnsi="Inter ExtraLight"/>
          <w:sz w:val="24"/>
          <w:szCs w:val="24"/>
        </w:rPr>
      </w:pPr>
      <w:r w:rsidRPr="000A1C23">
        <w:rPr>
          <w:rFonts w:ascii="Inter ExtraLight" w:hAnsi="Inter ExtraLight"/>
          <w:sz w:val="24"/>
          <w:szCs w:val="24"/>
          <w:highlight w:val="yellow"/>
        </w:rPr>
        <w:t>(SUBDIVISION)</w:t>
      </w:r>
      <w:r w:rsidR="005046F6" w:rsidRPr="000A1C23">
        <w:rPr>
          <w:rFonts w:ascii="Inter ExtraLight" w:hAnsi="Inter ExtraLight"/>
          <w:sz w:val="24"/>
          <w:szCs w:val="24"/>
        </w:rPr>
        <w:t xml:space="preserve"> is prioritizing the following areas under each of the four spending pillars and the in</w:t>
      </w:r>
      <w:r w:rsidR="00E83F37" w:rsidRPr="000A1C23">
        <w:rPr>
          <w:rFonts w:ascii="Inter ExtraLight" w:hAnsi="Inter ExtraLight"/>
          <w:sz w:val="24"/>
          <w:szCs w:val="24"/>
        </w:rPr>
        <w:t>tended objective:</w:t>
      </w:r>
      <w:r w:rsidRPr="000A1C23">
        <w:rPr>
          <w:rFonts w:ascii="Inter ExtraLight" w:hAnsi="Inter ExtraLight"/>
          <w:sz w:val="24"/>
          <w:szCs w:val="24"/>
        </w:rPr>
        <w:t xml:space="preserve"> </w:t>
      </w:r>
    </w:p>
    <w:p w14:paraId="43BF03E2" w14:textId="3D16F0A3" w:rsidR="006663C8" w:rsidRPr="000A1C23" w:rsidRDefault="006663C8" w:rsidP="009D4687">
      <w:pPr>
        <w:rPr>
          <w:rFonts w:ascii="Inter ExtraLight" w:hAnsi="Inter ExtraLight"/>
          <w:sz w:val="24"/>
          <w:szCs w:val="24"/>
        </w:rPr>
      </w:pPr>
      <w:r w:rsidRPr="000A1C23">
        <w:rPr>
          <w:rFonts w:ascii="Inter ExtraLight" w:hAnsi="Inter ExtraLight"/>
          <w:sz w:val="24"/>
          <w:szCs w:val="24"/>
        </w:rPr>
        <w:t>Prevention Priority:</w:t>
      </w:r>
    </w:p>
    <w:p w14:paraId="67A79A41" w14:textId="01E71D30" w:rsidR="006663C8" w:rsidRPr="000A1C23" w:rsidRDefault="006663C8" w:rsidP="009D4687">
      <w:pPr>
        <w:rPr>
          <w:rFonts w:ascii="Inter ExtraLight" w:hAnsi="Inter ExtraLight"/>
          <w:sz w:val="24"/>
          <w:szCs w:val="24"/>
        </w:rPr>
      </w:pPr>
      <w:r w:rsidRPr="000A1C23">
        <w:rPr>
          <w:rFonts w:ascii="Inter ExtraLight" w:hAnsi="Inter ExtraLight"/>
          <w:sz w:val="24"/>
          <w:szCs w:val="24"/>
        </w:rPr>
        <w:t xml:space="preserve">Objective: </w:t>
      </w:r>
    </w:p>
    <w:p w14:paraId="43029FF0" w14:textId="77777777" w:rsidR="00B4033E" w:rsidRPr="000A1C23" w:rsidRDefault="00B4033E" w:rsidP="009D4687">
      <w:pPr>
        <w:rPr>
          <w:rFonts w:ascii="Inter ExtraLight" w:hAnsi="Inter ExtraLight"/>
          <w:sz w:val="24"/>
          <w:szCs w:val="24"/>
        </w:rPr>
      </w:pPr>
    </w:p>
    <w:p w14:paraId="13FE10BB" w14:textId="77777777" w:rsidR="00B4033E" w:rsidRPr="000A1C23" w:rsidRDefault="009D4687" w:rsidP="009D4687">
      <w:pPr>
        <w:rPr>
          <w:rFonts w:ascii="Inter ExtraLight" w:hAnsi="Inter ExtraLight"/>
          <w:sz w:val="24"/>
          <w:szCs w:val="24"/>
        </w:rPr>
      </w:pPr>
      <w:r w:rsidRPr="000A1C23">
        <w:rPr>
          <w:rFonts w:ascii="Inter ExtraLight" w:hAnsi="Inter ExtraLight"/>
          <w:sz w:val="24"/>
          <w:szCs w:val="24"/>
        </w:rPr>
        <w:lastRenderedPageBreak/>
        <w:t xml:space="preserve">Harm Reduction Priority: </w:t>
      </w:r>
    </w:p>
    <w:p w14:paraId="1BC5DA5D" w14:textId="1056D2A4" w:rsidR="00B4033E" w:rsidRPr="000A1C23" w:rsidRDefault="009D4687" w:rsidP="009D4687">
      <w:pPr>
        <w:rPr>
          <w:rFonts w:ascii="Inter ExtraLight" w:hAnsi="Inter ExtraLight"/>
          <w:sz w:val="24"/>
          <w:szCs w:val="24"/>
        </w:rPr>
      </w:pPr>
      <w:r w:rsidRPr="000A1C23">
        <w:rPr>
          <w:rFonts w:ascii="Inter ExtraLight" w:hAnsi="Inter ExtraLight"/>
          <w:sz w:val="24"/>
          <w:szCs w:val="24"/>
        </w:rPr>
        <w:t xml:space="preserve">Objective: </w:t>
      </w:r>
    </w:p>
    <w:p w14:paraId="6A5B2A07" w14:textId="77777777" w:rsidR="009D4687" w:rsidRPr="000A1C23" w:rsidRDefault="009D4687" w:rsidP="009D4687">
      <w:pPr>
        <w:rPr>
          <w:rFonts w:ascii="Inter ExtraLight" w:hAnsi="Inter ExtraLight"/>
          <w:sz w:val="24"/>
          <w:szCs w:val="24"/>
        </w:rPr>
      </w:pPr>
    </w:p>
    <w:p w14:paraId="44FBA8DC" w14:textId="0009371E" w:rsidR="00B12EAD" w:rsidRPr="000A1C23" w:rsidRDefault="00B12EAD" w:rsidP="00B12EAD">
      <w:pPr>
        <w:rPr>
          <w:rFonts w:ascii="Inter ExtraLight" w:hAnsi="Inter ExtraLight"/>
          <w:sz w:val="24"/>
          <w:szCs w:val="24"/>
        </w:rPr>
      </w:pPr>
      <w:r w:rsidRPr="000A1C23">
        <w:rPr>
          <w:rFonts w:ascii="Inter ExtraLight" w:hAnsi="Inter ExtraLight"/>
          <w:sz w:val="24"/>
          <w:szCs w:val="24"/>
        </w:rPr>
        <w:t xml:space="preserve">Treatment Priority: </w:t>
      </w:r>
    </w:p>
    <w:p w14:paraId="2A0F2DA8" w14:textId="0406169F" w:rsidR="006663C8" w:rsidRPr="000A1C23" w:rsidRDefault="00B12EAD" w:rsidP="00B12EAD">
      <w:pPr>
        <w:rPr>
          <w:rFonts w:ascii="Inter ExtraLight" w:hAnsi="Inter ExtraLight"/>
          <w:sz w:val="24"/>
          <w:szCs w:val="24"/>
        </w:rPr>
      </w:pPr>
      <w:r w:rsidRPr="000A1C23">
        <w:rPr>
          <w:rFonts w:ascii="Inter ExtraLight" w:hAnsi="Inter ExtraLight"/>
          <w:sz w:val="24"/>
          <w:szCs w:val="24"/>
        </w:rPr>
        <w:t xml:space="preserve">Objective: </w:t>
      </w:r>
    </w:p>
    <w:p w14:paraId="76643011" w14:textId="77777777" w:rsidR="006D2854" w:rsidRPr="000A1C23" w:rsidRDefault="006D2854" w:rsidP="00B12EAD">
      <w:pPr>
        <w:rPr>
          <w:rFonts w:ascii="Inter ExtraLight" w:hAnsi="Inter ExtraLight"/>
          <w:sz w:val="24"/>
          <w:szCs w:val="24"/>
        </w:rPr>
      </w:pPr>
    </w:p>
    <w:p w14:paraId="130013E8" w14:textId="3F520602" w:rsidR="00B12EAD" w:rsidRPr="000A1C23" w:rsidRDefault="00B12EAD" w:rsidP="00B12EAD">
      <w:pPr>
        <w:rPr>
          <w:rFonts w:ascii="Inter ExtraLight" w:hAnsi="Inter ExtraLight"/>
          <w:sz w:val="24"/>
          <w:szCs w:val="24"/>
        </w:rPr>
      </w:pPr>
      <w:r w:rsidRPr="000A1C23">
        <w:rPr>
          <w:rFonts w:ascii="Inter ExtraLight" w:hAnsi="Inter ExtraLight"/>
          <w:sz w:val="24"/>
          <w:szCs w:val="24"/>
        </w:rPr>
        <w:t xml:space="preserve">Recovery Priority: </w:t>
      </w:r>
    </w:p>
    <w:p w14:paraId="050856D2" w14:textId="55A77FBC" w:rsidR="00B12EAD" w:rsidRPr="000A1C23" w:rsidRDefault="00B12EAD" w:rsidP="00B12EAD">
      <w:pPr>
        <w:rPr>
          <w:rFonts w:ascii="Inter ExtraLight" w:hAnsi="Inter ExtraLight"/>
          <w:sz w:val="24"/>
          <w:szCs w:val="24"/>
        </w:rPr>
      </w:pPr>
      <w:r w:rsidRPr="000A1C23">
        <w:rPr>
          <w:rFonts w:ascii="Inter ExtraLight" w:hAnsi="Inter ExtraLight"/>
          <w:sz w:val="24"/>
          <w:szCs w:val="24"/>
        </w:rPr>
        <w:t xml:space="preserve">Objective: </w:t>
      </w:r>
    </w:p>
    <w:p w14:paraId="5B367286" w14:textId="52EF9105" w:rsidR="00B12EAD" w:rsidRPr="0059217D" w:rsidRDefault="00EC46B4" w:rsidP="00B12EAD">
      <w:pPr>
        <w:pStyle w:val="Heading1"/>
        <w:rPr>
          <w:rFonts w:ascii="Inter" w:hAnsi="Inter"/>
          <w:sz w:val="28"/>
          <w:szCs w:val="28"/>
        </w:rPr>
      </w:pPr>
      <w:r w:rsidRPr="0059217D">
        <w:rPr>
          <w:rFonts w:ascii="Inter" w:hAnsi="Inter"/>
          <w:sz w:val="28"/>
          <w:szCs w:val="28"/>
        </w:rPr>
        <w:t xml:space="preserve">Section IV. </w:t>
      </w:r>
      <w:r w:rsidR="00B12EAD" w:rsidRPr="0059217D">
        <w:rPr>
          <w:rFonts w:ascii="Inter" w:hAnsi="Inter"/>
          <w:sz w:val="28"/>
          <w:szCs w:val="28"/>
        </w:rPr>
        <w:t>Committee Composition</w:t>
      </w:r>
    </w:p>
    <w:p w14:paraId="52D458D1" w14:textId="649C3AB9" w:rsidR="00B12EAD" w:rsidRPr="000A1C23" w:rsidRDefault="00B12EAD" w:rsidP="00B12EAD">
      <w:pPr>
        <w:rPr>
          <w:rFonts w:ascii="Inter ExtraLight" w:hAnsi="Inter ExtraLight"/>
          <w:sz w:val="24"/>
          <w:szCs w:val="24"/>
        </w:rPr>
      </w:pPr>
      <w:r w:rsidRPr="000A1C23">
        <w:rPr>
          <w:rFonts w:ascii="Inter ExtraLight" w:hAnsi="Inter ExtraLight"/>
          <w:sz w:val="24"/>
          <w:szCs w:val="24"/>
        </w:rPr>
        <w:t>The committee will be made up of individuals</w:t>
      </w:r>
      <w:r w:rsidR="00A74947" w:rsidRPr="000A1C23">
        <w:rPr>
          <w:rFonts w:ascii="Inter ExtraLight" w:hAnsi="Inter ExtraLight"/>
          <w:sz w:val="24"/>
          <w:szCs w:val="24"/>
        </w:rPr>
        <w:t xml:space="preserve"> that will represent the diverse needs, </w:t>
      </w:r>
      <w:r w:rsidR="0036019D" w:rsidRPr="000A1C23">
        <w:rPr>
          <w:rFonts w:ascii="Inter ExtraLight" w:hAnsi="Inter ExtraLight"/>
          <w:sz w:val="24"/>
          <w:szCs w:val="24"/>
        </w:rPr>
        <w:t xml:space="preserve">strengths, </w:t>
      </w:r>
      <w:r w:rsidR="00FE26DB" w:rsidRPr="000A1C23">
        <w:rPr>
          <w:rFonts w:ascii="Inter ExtraLight" w:hAnsi="Inter ExtraLight"/>
          <w:sz w:val="24"/>
          <w:szCs w:val="24"/>
        </w:rPr>
        <w:t>and experiences</w:t>
      </w:r>
      <w:r w:rsidR="00203E03" w:rsidRPr="000A1C23">
        <w:rPr>
          <w:rFonts w:ascii="Inter ExtraLight" w:hAnsi="Inter ExtraLight"/>
          <w:sz w:val="24"/>
          <w:szCs w:val="24"/>
        </w:rPr>
        <w:t xml:space="preserve"> of the </w:t>
      </w:r>
      <w:r w:rsidR="004B20A3" w:rsidRPr="000A1C23">
        <w:rPr>
          <w:rFonts w:ascii="Inter ExtraLight" w:hAnsi="Inter ExtraLight"/>
          <w:sz w:val="24"/>
          <w:szCs w:val="24"/>
          <w:highlight w:val="yellow"/>
        </w:rPr>
        <w:t>SUBDIVISION</w:t>
      </w:r>
      <w:r w:rsidR="004B20A3" w:rsidRPr="000A1C23">
        <w:rPr>
          <w:rFonts w:ascii="Inter ExtraLight" w:hAnsi="Inter ExtraLight"/>
          <w:sz w:val="24"/>
          <w:szCs w:val="24"/>
        </w:rPr>
        <w:t xml:space="preserve"> community </w:t>
      </w:r>
      <w:r w:rsidR="002D74FE" w:rsidRPr="000A1C23">
        <w:rPr>
          <w:rFonts w:ascii="Inter ExtraLight" w:hAnsi="Inter ExtraLight"/>
          <w:sz w:val="24"/>
          <w:szCs w:val="24"/>
        </w:rPr>
        <w:t>related to substance use</w:t>
      </w:r>
      <w:r w:rsidRPr="000A1C23">
        <w:rPr>
          <w:rFonts w:ascii="Inter ExtraLight" w:hAnsi="Inter ExtraLight"/>
          <w:sz w:val="24"/>
          <w:szCs w:val="24"/>
        </w:rPr>
        <w:t>. This ensures that the allocation of funds is guided b</w:t>
      </w:r>
      <w:r w:rsidR="000A1C23">
        <w:rPr>
          <w:rFonts w:ascii="Inter ExtraLight" w:hAnsi="Inter ExtraLight"/>
          <w:sz w:val="24"/>
          <w:szCs w:val="24"/>
        </w:rPr>
        <w:t>y fir</w:t>
      </w:r>
      <w:r w:rsidRPr="000A1C23">
        <w:rPr>
          <w:rFonts w:ascii="Inter ExtraLight" w:hAnsi="Inter ExtraLight"/>
          <w:sz w:val="24"/>
          <w:szCs w:val="24"/>
        </w:rPr>
        <w:t>sthand knowledge and insights. It is recommended that anyone serving on the committee be prohibited from submitting a grant application on behalf of any organization they work for or serve on the board of, to ensure there are no co</w:t>
      </w:r>
      <w:r w:rsidR="000A1C23">
        <w:rPr>
          <w:rFonts w:ascii="Inter ExtraLight" w:hAnsi="Inter ExtraLight"/>
          <w:sz w:val="24"/>
          <w:szCs w:val="24"/>
        </w:rPr>
        <w:t>nflicts</w:t>
      </w:r>
      <w:r w:rsidRPr="000A1C23">
        <w:rPr>
          <w:rFonts w:ascii="Inter ExtraLight" w:hAnsi="Inter ExtraLight"/>
          <w:sz w:val="24"/>
          <w:szCs w:val="24"/>
        </w:rPr>
        <w:t xml:space="preserve"> of interest.</w:t>
      </w:r>
    </w:p>
    <w:p w14:paraId="37603779" w14:textId="5A69F990" w:rsidR="00B12EAD" w:rsidRPr="000A1C23" w:rsidRDefault="00B12EAD" w:rsidP="00B12EAD">
      <w:pPr>
        <w:rPr>
          <w:rFonts w:ascii="Inter ExtraLight" w:hAnsi="Inter ExtraLight"/>
          <w:sz w:val="24"/>
          <w:szCs w:val="24"/>
        </w:rPr>
      </w:pPr>
      <w:r w:rsidRPr="000A1C23">
        <w:rPr>
          <w:rFonts w:ascii="Inter ExtraLight" w:hAnsi="Inter ExtraLight"/>
          <w:sz w:val="24"/>
          <w:szCs w:val="24"/>
        </w:rPr>
        <w:t>The committee should include</w:t>
      </w:r>
      <w:r w:rsidR="0095662F" w:rsidRPr="000A1C23">
        <w:rPr>
          <w:rFonts w:ascii="Inter ExtraLight" w:hAnsi="Inter ExtraLight"/>
          <w:sz w:val="24"/>
          <w:szCs w:val="24"/>
        </w:rPr>
        <w:t>:</w:t>
      </w:r>
      <w:r w:rsidR="00CB0A4E" w:rsidRPr="000A1C23">
        <w:rPr>
          <w:rFonts w:ascii="Inter ExtraLight" w:hAnsi="Inter ExtraLight"/>
          <w:sz w:val="24"/>
          <w:szCs w:val="24"/>
        </w:rPr>
        <w:t xml:space="preserve"> </w:t>
      </w:r>
      <w:r w:rsidR="00CB0A4E" w:rsidRPr="000A1C23">
        <w:rPr>
          <w:rFonts w:ascii="Inter ExtraLight" w:hAnsi="Inter ExtraLight"/>
          <w:sz w:val="24"/>
          <w:szCs w:val="24"/>
          <w:highlight w:val="yellow"/>
        </w:rPr>
        <w:t>(ADD/SUBTRACT MEMBERS; CUSTOMIZE AS NEEDED)</w:t>
      </w:r>
    </w:p>
    <w:p w14:paraId="013CE5DE" w14:textId="15B4D267" w:rsidR="00B12EAD" w:rsidRPr="000A1C23" w:rsidRDefault="00B12EAD" w:rsidP="005F6B2C">
      <w:pPr>
        <w:pStyle w:val="ListParagraph"/>
        <w:numPr>
          <w:ilvl w:val="0"/>
          <w:numId w:val="2"/>
        </w:numPr>
        <w:rPr>
          <w:rFonts w:ascii="Inter ExtraLight" w:hAnsi="Inter ExtraLight"/>
          <w:sz w:val="24"/>
          <w:szCs w:val="24"/>
        </w:rPr>
      </w:pPr>
      <w:r w:rsidRPr="000A1C23">
        <w:rPr>
          <w:rFonts w:ascii="Inter ExtraLight" w:hAnsi="Inter ExtraLight"/>
          <w:sz w:val="24"/>
          <w:szCs w:val="24"/>
        </w:rPr>
        <w:t xml:space="preserve">A Member of the </w:t>
      </w:r>
      <w:r w:rsidR="00CB0A4E" w:rsidRPr="000A1C23">
        <w:rPr>
          <w:rFonts w:ascii="Inter ExtraLight" w:hAnsi="Inter ExtraLight"/>
          <w:sz w:val="24"/>
          <w:szCs w:val="24"/>
          <w:highlight w:val="yellow"/>
        </w:rPr>
        <w:t>(</w:t>
      </w:r>
      <w:proofErr w:type="gramStart"/>
      <w:r w:rsidR="00CB0A4E" w:rsidRPr="000A1C23">
        <w:rPr>
          <w:rFonts w:ascii="Inter ExtraLight" w:hAnsi="Inter ExtraLight"/>
          <w:sz w:val="24"/>
          <w:szCs w:val="24"/>
          <w:highlight w:val="yellow"/>
        </w:rPr>
        <w:t>ENTITY;</w:t>
      </w:r>
      <w:proofErr w:type="gramEnd"/>
      <w:r w:rsidR="00CB0A4E" w:rsidRPr="000A1C23">
        <w:rPr>
          <w:rFonts w:ascii="Inter ExtraLight" w:hAnsi="Inter ExtraLight"/>
          <w:sz w:val="24"/>
          <w:szCs w:val="24"/>
          <w:highlight w:val="yellow"/>
        </w:rPr>
        <w:t xml:space="preserve"> i.e., city council, town council</w:t>
      </w:r>
      <w:r w:rsidR="00693E6E" w:rsidRPr="000A1C23">
        <w:rPr>
          <w:rFonts w:ascii="Inter ExtraLight" w:hAnsi="Inter ExtraLight"/>
          <w:sz w:val="24"/>
          <w:szCs w:val="24"/>
          <w:highlight w:val="yellow"/>
        </w:rPr>
        <w:t xml:space="preserve">, steering </w:t>
      </w:r>
      <w:r w:rsidR="0059217D" w:rsidRPr="000A1C23">
        <w:rPr>
          <w:rFonts w:ascii="Inter ExtraLight" w:hAnsi="Inter ExtraLight"/>
          <w:sz w:val="24"/>
          <w:szCs w:val="24"/>
          <w:highlight w:val="yellow"/>
        </w:rPr>
        <w:t>committee, etc.</w:t>
      </w:r>
      <w:r w:rsidR="00CB0A4E" w:rsidRPr="000A1C23">
        <w:rPr>
          <w:rFonts w:ascii="Inter ExtraLight" w:hAnsi="Inter ExtraLight"/>
          <w:sz w:val="24"/>
          <w:szCs w:val="24"/>
        </w:rPr>
        <w:t>)</w:t>
      </w:r>
      <w:r w:rsidRPr="000A1C23">
        <w:rPr>
          <w:rFonts w:ascii="Inter ExtraLight" w:hAnsi="Inter ExtraLight"/>
          <w:sz w:val="24"/>
          <w:szCs w:val="24"/>
        </w:rPr>
        <w:t>, who serves as the Chair of the Committee;</w:t>
      </w:r>
    </w:p>
    <w:p w14:paraId="5091E9CF" w14:textId="77777777" w:rsidR="005F6B2C" w:rsidRPr="000A1C23" w:rsidRDefault="005F6B2C" w:rsidP="005F6B2C">
      <w:pPr>
        <w:pStyle w:val="ListParagraph"/>
        <w:rPr>
          <w:rFonts w:ascii="Inter ExtraLight" w:hAnsi="Inter ExtraLight"/>
          <w:sz w:val="24"/>
          <w:szCs w:val="24"/>
        </w:rPr>
      </w:pPr>
    </w:p>
    <w:p w14:paraId="184B1F03" w14:textId="61226309" w:rsidR="00B12EAD" w:rsidRPr="000A1C23" w:rsidRDefault="00B12EAD" w:rsidP="005F6B2C">
      <w:pPr>
        <w:pStyle w:val="ListParagraph"/>
        <w:numPr>
          <w:ilvl w:val="0"/>
          <w:numId w:val="2"/>
        </w:numPr>
        <w:rPr>
          <w:rFonts w:ascii="Inter ExtraLight" w:hAnsi="Inter ExtraLight"/>
          <w:sz w:val="24"/>
          <w:szCs w:val="24"/>
        </w:rPr>
      </w:pPr>
      <w:r w:rsidRPr="000A1C23">
        <w:rPr>
          <w:rFonts w:ascii="Inter ExtraLight" w:hAnsi="Inter ExtraLight"/>
          <w:sz w:val="24"/>
          <w:szCs w:val="24"/>
        </w:rPr>
        <w:t xml:space="preserve">A person who identities as someone with personal experience of opioid use </w:t>
      </w:r>
      <w:proofErr w:type="gramStart"/>
      <w:r w:rsidRPr="000A1C23">
        <w:rPr>
          <w:rFonts w:ascii="Inter ExtraLight" w:hAnsi="Inter ExtraLight"/>
          <w:sz w:val="24"/>
          <w:szCs w:val="24"/>
        </w:rPr>
        <w:t>disorder;</w:t>
      </w:r>
      <w:proofErr w:type="gramEnd"/>
    </w:p>
    <w:p w14:paraId="687D8CBA" w14:textId="77777777" w:rsidR="005F6B2C" w:rsidRPr="000A1C23" w:rsidRDefault="005F6B2C" w:rsidP="005F6B2C">
      <w:pPr>
        <w:pStyle w:val="ListParagraph"/>
        <w:rPr>
          <w:rFonts w:ascii="Inter ExtraLight" w:hAnsi="Inter ExtraLight"/>
          <w:sz w:val="24"/>
          <w:szCs w:val="24"/>
        </w:rPr>
      </w:pPr>
    </w:p>
    <w:p w14:paraId="30C671BA" w14:textId="77777777" w:rsidR="005F6B2C" w:rsidRPr="000A1C23" w:rsidRDefault="005F6B2C" w:rsidP="005F6B2C">
      <w:pPr>
        <w:pStyle w:val="ListParagraph"/>
        <w:rPr>
          <w:rFonts w:ascii="Inter ExtraLight" w:hAnsi="Inter ExtraLight"/>
          <w:sz w:val="24"/>
          <w:szCs w:val="24"/>
        </w:rPr>
      </w:pPr>
    </w:p>
    <w:p w14:paraId="14F173C3" w14:textId="12B9599E" w:rsidR="00B12EAD" w:rsidRPr="000A1C23" w:rsidRDefault="00B12EAD" w:rsidP="005F6B2C">
      <w:pPr>
        <w:pStyle w:val="ListParagraph"/>
        <w:numPr>
          <w:ilvl w:val="0"/>
          <w:numId w:val="2"/>
        </w:numPr>
        <w:rPr>
          <w:rFonts w:ascii="Inter ExtraLight" w:hAnsi="Inter ExtraLight"/>
          <w:sz w:val="24"/>
          <w:szCs w:val="24"/>
        </w:rPr>
      </w:pPr>
      <w:r w:rsidRPr="000A1C23">
        <w:rPr>
          <w:rFonts w:ascii="Inter ExtraLight" w:hAnsi="Inter ExtraLight"/>
          <w:sz w:val="24"/>
          <w:szCs w:val="24"/>
        </w:rPr>
        <w:t xml:space="preserve">A person who has lost a partner, spouse, or other close family member from opioid overdose </w:t>
      </w:r>
      <w:proofErr w:type="gramStart"/>
      <w:r w:rsidRPr="000A1C23">
        <w:rPr>
          <w:rFonts w:ascii="Inter ExtraLight" w:hAnsi="Inter ExtraLight"/>
          <w:sz w:val="24"/>
          <w:szCs w:val="24"/>
        </w:rPr>
        <w:t>death;</w:t>
      </w:r>
      <w:proofErr w:type="gramEnd"/>
    </w:p>
    <w:p w14:paraId="4152F567" w14:textId="77777777" w:rsidR="005F6B2C" w:rsidRPr="000A1C23" w:rsidRDefault="005F6B2C" w:rsidP="005F6B2C">
      <w:pPr>
        <w:pStyle w:val="ListParagraph"/>
        <w:rPr>
          <w:rFonts w:ascii="Inter ExtraLight" w:hAnsi="Inter ExtraLight"/>
          <w:sz w:val="24"/>
          <w:szCs w:val="24"/>
        </w:rPr>
      </w:pPr>
    </w:p>
    <w:p w14:paraId="0DF2AB44" w14:textId="5051137E" w:rsidR="00B12EAD" w:rsidRPr="000A1C23" w:rsidRDefault="00B12EAD" w:rsidP="005F6B2C">
      <w:pPr>
        <w:pStyle w:val="ListParagraph"/>
        <w:numPr>
          <w:ilvl w:val="0"/>
          <w:numId w:val="2"/>
        </w:numPr>
        <w:rPr>
          <w:rFonts w:ascii="Inter ExtraLight" w:hAnsi="Inter ExtraLight"/>
          <w:sz w:val="24"/>
          <w:szCs w:val="24"/>
        </w:rPr>
      </w:pPr>
      <w:r w:rsidRPr="000A1C23">
        <w:rPr>
          <w:rFonts w:ascii="Inter ExtraLight" w:hAnsi="Inter ExtraLight"/>
          <w:sz w:val="24"/>
          <w:szCs w:val="24"/>
        </w:rPr>
        <w:t xml:space="preserve">A medical professional with experience working in substance use disorder </w:t>
      </w:r>
      <w:proofErr w:type="gramStart"/>
      <w:r w:rsidRPr="000A1C23">
        <w:rPr>
          <w:rFonts w:ascii="Inter ExtraLight" w:hAnsi="Inter ExtraLight"/>
          <w:sz w:val="24"/>
          <w:szCs w:val="24"/>
        </w:rPr>
        <w:t>treatment;</w:t>
      </w:r>
      <w:proofErr w:type="gramEnd"/>
    </w:p>
    <w:p w14:paraId="271D2469" w14:textId="77777777" w:rsidR="005F6B2C" w:rsidRPr="000A1C23" w:rsidRDefault="005F6B2C" w:rsidP="005F6B2C">
      <w:pPr>
        <w:pStyle w:val="ListParagraph"/>
        <w:rPr>
          <w:rFonts w:ascii="Inter ExtraLight" w:hAnsi="Inter ExtraLight"/>
          <w:sz w:val="24"/>
          <w:szCs w:val="24"/>
        </w:rPr>
      </w:pPr>
    </w:p>
    <w:p w14:paraId="1C5D1002" w14:textId="7CAE4CB6" w:rsidR="005F6B2C" w:rsidRPr="000A1C23" w:rsidRDefault="00B12EAD" w:rsidP="005F6B2C">
      <w:pPr>
        <w:pStyle w:val="ListParagraph"/>
        <w:numPr>
          <w:ilvl w:val="0"/>
          <w:numId w:val="2"/>
        </w:numPr>
        <w:rPr>
          <w:rFonts w:ascii="Inter ExtraLight" w:hAnsi="Inter ExtraLight"/>
          <w:sz w:val="24"/>
          <w:szCs w:val="24"/>
        </w:rPr>
      </w:pPr>
      <w:r w:rsidRPr="000A1C23">
        <w:rPr>
          <w:rFonts w:ascii="Inter ExtraLight" w:hAnsi="Inter ExtraLight"/>
          <w:sz w:val="24"/>
          <w:szCs w:val="24"/>
        </w:rPr>
        <w:t xml:space="preserve">A person who actively holds a role as a liaison (who is not a law enforcement </w:t>
      </w:r>
      <w:r w:rsidR="000A1C23">
        <w:rPr>
          <w:rFonts w:ascii="Inter ExtraLight" w:hAnsi="Inter ExtraLight"/>
          <w:sz w:val="24"/>
          <w:szCs w:val="24"/>
        </w:rPr>
        <w:t>office</w:t>
      </w:r>
      <w:r w:rsidRPr="000A1C23">
        <w:rPr>
          <w:rFonts w:ascii="Inter ExtraLight" w:hAnsi="Inter ExtraLight"/>
          <w:sz w:val="24"/>
          <w:szCs w:val="24"/>
        </w:rPr>
        <w:t xml:space="preserve">r) between local law enforcement and residents living in recovery or with active opioid use </w:t>
      </w:r>
      <w:proofErr w:type="gramStart"/>
      <w:r w:rsidRPr="000A1C23">
        <w:rPr>
          <w:rFonts w:ascii="Inter ExtraLight" w:hAnsi="Inter ExtraLight"/>
          <w:sz w:val="24"/>
          <w:szCs w:val="24"/>
        </w:rPr>
        <w:t>disorder;</w:t>
      </w:r>
      <w:proofErr w:type="gramEnd"/>
    </w:p>
    <w:p w14:paraId="3747932A" w14:textId="77777777" w:rsidR="005F6B2C" w:rsidRPr="000A1C23" w:rsidRDefault="005F6B2C" w:rsidP="005F6B2C">
      <w:pPr>
        <w:pStyle w:val="ListParagraph"/>
        <w:rPr>
          <w:rFonts w:ascii="Inter ExtraLight" w:hAnsi="Inter ExtraLight"/>
          <w:sz w:val="24"/>
          <w:szCs w:val="24"/>
        </w:rPr>
      </w:pPr>
    </w:p>
    <w:p w14:paraId="70D0FA65" w14:textId="78EBC55E" w:rsidR="00591DDC" w:rsidRPr="000A1C23" w:rsidRDefault="00591DDC"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0A1C23">
        <w:rPr>
          <w:rFonts w:ascii="Inter ExtraLight" w:hAnsi="Inter ExtraLight"/>
          <w:sz w:val="24"/>
          <w:szCs w:val="24"/>
        </w:rPr>
        <w:t xml:space="preserve">A person with expertise in recovery </w:t>
      </w:r>
      <w:proofErr w:type="gramStart"/>
      <w:r w:rsidRPr="000A1C23">
        <w:rPr>
          <w:rFonts w:ascii="Inter ExtraLight" w:hAnsi="Inter ExtraLight"/>
          <w:sz w:val="24"/>
          <w:szCs w:val="24"/>
        </w:rPr>
        <w:t>housing</w:t>
      </w:r>
      <w:r w:rsidR="005F6B2C" w:rsidRPr="000A1C23">
        <w:rPr>
          <w:rFonts w:ascii="Inter ExtraLight" w:hAnsi="Inter ExtraLight"/>
          <w:sz w:val="24"/>
          <w:szCs w:val="24"/>
        </w:rPr>
        <w:t>;</w:t>
      </w:r>
      <w:proofErr w:type="gramEnd"/>
    </w:p>
    <w:p w14:paraId="4350BB20" w14:textId="77777777" w:rsidR="005F6B2C" w:rsidRPr="000A1C23" w:rsidRDefault="005F6B2C" w:rsidP="005F6B2C">
      <w:pPr>
        <w:pStyle w:val="ListParagraph"/>
        <w:rPr>
          <w:rFonts w:ascii="Inter ExtraLight" w:hAnsi="Inter ExtraLight"/>
          <w:sz w:val="24"/>
          <w:szCs w:val="24"/>
        </w:rPr>
      </w:pPr>
    </w:p>
    <w:p w14:paraId="6BE4FC14" w14:textId="0B2F08A6" w:rsidR="00C04168" w:rsidRPr="000A1C23" w:rsidRDefault="00C04168"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0A1C23">
        <w:rPr>
          <w:rFonts w:ascii="Inter ExtraLight" w:hAnsi="Inter ExtraLight"/>
          <w:sz w:val="24"/>
          <w:szCs w:val="24"/>
        </w:rPr>
        <w:t>A person</w:t>
      </w:r>
      <w:r w:rsidR="00591DDC" w:rsidRPr="000A1C23">
        <w:rPr>
          <w:rFonts w:ascii="Inter ExtraLight" w:hAnsi="Inter ExtraLight"/>
          <w:sz w:val="24"/>
          <w:szCs w:val="24"/>
        </w:rPr>
        <w:t xml:space="preserve"> with experience in the field of primary prevention and/or expertise in youth </w:t>
      </w:r>
      <w:proofErr w:type="gramStart"/>
      <w:r w:rsidR="00591DDC" w:rsidRPr="000A1C23">
        <w:rPr>
          <w:rFonts w:ascii="Inter ExtraLight" w:hAnsi="Inter ExtraLight"/>
          <w:sz w:val="24"/>
          <w:szCs w:val="24"/>
        </w:rPr>
        <w:t>programming</w:t>
      </w:r>
      <w:r w:rsidR="005F6B2C" w:rsidRPr="000A1C23">
        <w:rPr>
          <w:rFonts w:ascii="Inter ExtraLight" w:hAnsi="Inter ExtraLight"/>
          <w:sz w:val="24"/>
          <w:szCs w:val="24"/>
        </w:rPr>
        <w:t>;</w:t>
      </w:r>
      <w:proofErr w:type="gramEnd"/>
    </w:p>
    <w:p w14:paraId="03590644" w14:textId="77777777" w:rsidR="005F6B2C" w:rsidRPr="000A1C23" w:rsidRDefault="005F6B2C" w:rsidP="005F6B2C">
      <w:pPr>
        <w:widowControl w:val="0"/>
        <w:pBdr>
          <w:top w:val="nil"/>
          <w:left w:val="nil"/>
          <w:bottom w:val="nil"/>
          <w:right w:val="nil"/>
          <w:between w:val="nil"/>
        </w:pBdr>
        <w:spacing w:after="0" w:line="240" w:lineRule="auto"/>
        <w:rPr>
          <w:rFonts w:ascii="Inter ExtraLight" w:hAnsi="Inter ExtraLight"/>
          <w:sz w:val="24"/>
          <w:szCs w:val="24"/>
        </w:rPr>
      </w:pPr>
    </w:p>
    <w:p w14:paraId="41C2A4BA" w14:textId="77777777" w:rsidR="00560CFA" w:rsidRPr="000A1C23" w:rsidRDefault="00C04168"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0A1C23">
        <w:rPr>
          <w:rFonts w:ascii="Inter ExtraLight" w:hAnsi="Inter ExtraLight"/>
          <w:sz w:val="24"/>
          <w:szCs w:val="24"/>
        </w:rPr>
        <w:t>A person</w:t>
      </w:r>
      <w:r w:rsidR="00591DDC" w:rsidRPr="000A1C23">
        <w:rPr>
          <w:rFonts w:ascii="Inter ExtraLight" w:hAnsi="Inter ExtraLight"/>
          <w:sz w:val="24"/>
          <w:szCs w:val="24"/>
        </w:rPr>
        <w:t xml:space="preserve"> working in the field of harm </w:t>
      </w:r>
      <w:proofErr w:type="gramStart"/>
      <w:r w:rsidR="00591DDC" w:rsidRPr="000A1C23">
        <w:rPr>
          <w:rFonts w:ascii="Inter ExtraLight" w:hAnsi="Inter ExtraLight"/>
          <w:sz w:val="24"/>
          <w:szCs w:val="24"/>
        </w:rPr>
        <w:t>reduction</w:t>
      </w:r>
      <w:r w:rsidR="00560CFA" w:rsidRPr="000A1C23">
        <w:rPr>
          <w:rFonts w:ascii="Inter ExtraLight" w:hAnsi="Inter ExtraLight"/>
          <w:sz w:val="24"/>
          <w:szCs w:val="24"/>
        </w:rPr>
        <w:t>;</w:t>
      </w:r>
      <w:proofErr w:type="gramEnd"/>
    </w:p>
    <w:p w14:paraId="0419CEB2" w14:textId="314F1418" w:rsidR="00C04168" w:rsidRPr="000A1C23" w:rsidRDefault="00591DDC" w:rsidP="00560CFA">
      <w:pPr>
        <w:widowControl w:val="0"/>
        <w:pBdr>
          <w:top w:val="nil"/>
          <w:left w:val="nil"/>
          <w:bottom w:val="nil"/>
          <w:right w:val="nil"/>
          <w:between w:val="nil"/>
        </w:pBdr>
        <w:spacing w:after="0" w:line="240" w:lineRule="auto"/>
        <w:rPr>
          <w:rFonts w:ascii="Inter ExtraLight" w:hAnsi="Inter ExtraLight"/>
          <w:sz w:val="24"/>
          <w:szCs w:val="24"/>
        </w:rPr>
      </w:pPr>
      <w:r w:rsidRPr="000A1C23">
        <w:rPr>
          <w:rFonts w:ascii="Inter ExtraLight" w:hAnsi="Inter ExtraLight"/>
          <w:sz w:val="24"/>
          <w:szCs w:val="24"/>
        </w:rPr>
        <w:t xml:space="preserve"> </w:t>
      </w:r>
    </w:p>
    <w:p w14:paraId="07A3AD3B" w14:textId="290AA238" w:rsidR="00B12EAD" w:rsidRPr="000A1C23" w:rsidRDefault="00B12EAD"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0A1C23">
        <w:rPr>
          <w:rFonts w:ascii="Inter ExtraLight" w:hAnsi="Inter ExtraLight"/>
          <w:sz w:val="24"/>
          <w:szCs w:val="24"/>
        </w:rPr>
        <w:t xml:space="preserve">The </w:t>
      </w:r>
      <w:r w:rsidR="00CB0A4E" w:rsidRPr="000A1C23">
        <w:rPr>
          <w:rFonts w:ascii="Inter ExtraLight" w:hAnsi="Inter ExtraLight"/>
          <w:sz w:val="24"/>
          <w:szCs w:val="24"/>
          <w:highlight w:val="yellow"/>
        </w:rPr>
        <w:t>(</w:t>
      </w:r>
      <w:r w:rsidRPr="000A1C23">
        <w:rPr>
          <w:rFonts w:ascii="Inter ExtraLight" w:hAnsi="Inter ExtraLight"/>
          <w:sz w:val="24"/>
          <w:szCs w:val="24"/>
          <w:highlight w:val="yellow"/>
        </w:rPr>
        <w:t>City Manager</w:t>
      </w:r>
      <w:r w:rsidR="00CB0A4E" w:rsidRPr="000A1C23">
        <w:rPr>
          <w:rFonts w:ascii="Inter ExtraLight" w:hAnsi="Inter ExtraLight"/>
          <w:sz w:val="24"/>
          <w:szCs w:val="24"/>
          <w:highlight w:val="yellow"/>
        </w:rPr>
        <w:t>/Town Manager/County Official)</w:t>
      </w:r>
      <w:r w:rsidRPr="000A1C23">
        <w:rPr>
          <w:rFonts w:ascii="Inter ExtraLight" w:hAnsi="Inter ExtraLight"/>
          <w:sz w:val="24"/>
          <w:szCs w:val="24"/>
        </w:rPr>
        <w:t xml:space="preserve"> or their designee (ex</w:t>
      </w:r>
      <w:r w:rsidR="000A1C23">
        <w:rPr>
          <w:rFonts w:ascii="Inter ExtraLight" w:hAnsi="Inter ExtraLight"/>
          <w:sz w:val="24"/>
          <w:szCs w:val="24"/>
        </w:rPr>
        <w:t xml:space="preserve"> officio</w:t>
      </w:r>
      <w:r w:rsidRPr="000A1C23">
        <w:rPr>
          <w:rFonts w:ascii="Inter ExtraLight" w:hAnsi="Inter ExtraLight"/>
          <w:sz w:val="24"/>
          <w:szCs w:val="24"/>
        </w:rPr>
        <w:t>).</w:t>
      </w:r>
    </w:p>
    <w:p w14:paraId="62E4D227" w14:textId="77777777" w:rsidR="005F6B2C" w:rsidRPr="000A1C23" w:rsidRDefault="005F6B2C" w:rsidP="005F6B2C">
      <w:pPr>
        <w:widowControl w:val="0"/>
        <w:pBdr>
          <w:top w:val="nil"/>
          <w:left w:val="nil"/>
          <w:bottom w:val="nil"/>
          <w:right w:val="nil"/>
          <w:between w:val="nil"/>
        </w:pBdr>
        <w:spacing w:after="0" w:line="240" w:lineRule="auto"/>
        <w:rPr>
          <w:rFonts w:ascii="Inter ExtraLight" w:hAnsi="Inter ExtraLight"/>
          <w:sz w:val="24"/>
          <w:szCs w:val="24"/>
        </w:rPr>
      </w:pPr>
    </w:p>
    <w:p w14:paraId="2D395663" w14:textId="094C044C" w:rsidR="00B12EAD" w:rsidRPr="000A1C23" w:rsidRDefault="00B12EAD" w:rsidP="005F6B2C">
      <w:pPr>
        <w:rPr>
          <w:rFonts w:ascii="Inter ExtraLight" w:hAnsi="Inter ExtraLight"/>
          <w:sz w:val="24"/>
          <w:szCs w:val="24"/>
        </w:rPr>
      </w:pPr>
      <w:r w:rsidRPr="000A1C23">
        <w:rPr>
          <w:rFonts w:ascii="Inter ExtraLight" w:hAnsi="Inter ExtraLight"/>
          <w:b/>
          <w:bCs/>
          <w:sz w:val="24"/>
          <w:szCs w:val="24"/>
        </w:rPr>
        <w:t>Responsibilities:</w:t>
      </w:r>
      <w:r w:rsidR="00173E5D" w:rsidRPr="000A1C23">
        <w:rPr>
          <w:rFonts w:ascii="Inter ExtraLight" w:hAnsi="Inter ExtraLight"/>
          <w:sz w:val="24"/>
          <w:szCs w:val="24"/>
        </w:rPr>
        <w:t xml:space="preserve"> The committee will be responsible for receiving, scoring grant applications and making funding recommendations to </w:t>
      </w:r>
      <w:r w:rsidR="00173E5D" w:rsidRPr="000A1C23">
        <w:rPr>
          <w:rFonts w:ascii="Inter ExtraLight" w:hAnsi="Inter ExtraLight"/>
          <w:sz w:val="24"/>
          <w:szCs w:val="24"/>
          <w:highlight w:val="yellow"/>
        </w:rPr>
        <w:t>(ENTITY)</w:t>
      </w:r>
      <w:r w:rsidR="00173E5D" w:rsidRPr="000A1C23">
        <w:rPr>
          <w:rFonts w:ascii="Inter ExtraLight" w:hAnsi="Inter ExtraLight"/>
          <w:sz w:val="24"/>
          <w:szCs w:val="24"/>
        </w:rPr>
        <w:t xml:space="preserve"> based on the outlined priorities under each pillar.</w:t>
      </w:r>
    </w:p>
    <w:p w14:paraId="0DD85A8E" w14:textId="0661CEC5" w:rsidR="00B12EAD" w:rsidRPr="0059217D" w:rsidRDefault="00EC46B4" w:rsidP="00693BCF">
      <w:pPr>
        <w:pStyle w:val="Heading1"/>
        <w:rPr>
          <w:rFonts w:ascii="Inter" w:hAnsi="Inter"/>
          <w:sz w:val="28"/>
          <w:szCs w:val="28"/>
        </w:rPr>
      </w:pPr>
      <w:r w:rsidRPr="0059217D">
        <w:rPr>
          <w:rFonts w:ascii="Inter" w:hAnsi="Inter"/>
          <w:sz w:val="28"/>
          <w:szCs w:val="28"/>
        </w:rPr>
        <w:t xml:space="preserve">Section V. </w:t>
      </w:r>
      <w:r w:rsidR="00B12EAD" w:rsidRPr="0059217D">
        <w:rPr>
          <w:rFonts w:ascii="Inter" w:hAnsi="Inter"/>
          <w:sz w:val="28"/>
          <w:szCs w:val="28"/>
        </w:rPr>
        <w:t>Grant Application Process</w:t>
      </w:r>
    </w:p>
    <w:p w14:paraId="35336FEE" w14:textId="4915470A" w:rsidR="00765F86" w:rsidRPr="000A1C23" w:rsidRDefault="00765F86" w:rsidP="00B12EAD">
      <w:pPr>
        <w:rPr>
          <w:rFonts w:ascii="Inter ExtraLight" w:hAnsi="Inter ExtraLight"/>
          <w:sz w:val="24"/>
          <w:szCs w:val="24"/>
        </w:rPr>
      </w:pPr>
      <w:r w:rsidRPr="000A1C23">
        <w:rPr>
          <w:rFonts w:ascii="Inter ExtraLight" w:hAnsi="Inter ExtraLight"/>
          <w:sz w:val="24"/>
          <w:szCs w:val="24"/>
        </w:rPr>
        <w:t>The (</w:t>
      </w:r>
      <w:r w:rsidRPr="000A1C23">
        <w:rPr>
          <w:rFonts w:ascii="Inter ExtraLight" w:hAnsi="Inter ExtraLight"/>
          <w:sz w:val="24"/>
          <w:szCs w:val="24"/>
          <w:highlight w:val="yellow"/>
        </w:rPr>
        <w:t>SUBDIVISION</w:t>
      </w:r>
      <w:r w:rsidRPr="000A1C23">
        <w:rPr>
          <w:rFonts w:ascii="Inter ExtraLight" w:hAnsi="Inter ExtraLight"/>
          <w:sz w:val="24"/>
          <w:szCs w:val="24"/>
        </w:rPr>
        <w:t>) will distribute opioid settlement monies through a competitive grant application process.</w:t>
      </w:r>
    </w:p>
    <w:p w14:paraId="4099C4D1" w14:textId="7CF8EEEB" w:rsidR="00B12EAD" w:rsidRPr="000A1C23" w:rsidRDefault="00B12EAD" w:rsidP="00B12EAD">
      <w:pPr>
        <w:rPr>
          <w:rFonts w:ascii="Inter ExtraLight" w:hAnsi="Inter ExtraLight"/>
          <w:sz w:val="24"/>
          <w:szCs w:val="24"/>
        </w:rPr>
      </w:pPr>
      <w:r w:rsidRPr="000A1C23">
        <w:rPr>
          <w:rFonts w:ascii="Inter ExtraLight" w:hAnsi="Inter ExtraLight"/>
          <w:sz w:val="24"/>
          <w:szCs w:val="24"/>
        </w:rPr>
        <w:t>To ensure an</w:t>
      </w:r>
      <w:r w:rsidR="0059217D" w:rsidRPr="000A1C23">
        <w:rPr>
          <w:rFonts w:ascii="Inter ExtraLight" w:hAnsi="Inter ExtraLight"/>
          <w:sz w:val="24"/>
          <w:szCs w:val="24"/>
        </w:rPr>
        <w:t xml:space="preserve"> efficient</w:t>
      </w:r>
      <w:r w:rsidRPr="000A1C23">
        <w:rPr>
          <w:rFonts w:ascii="Inter ExtraLight" w:hAnsi="Inter ExtraLight"/>
          <w:sz w:val="24"/>
          <w:szCs w:val="24"/>
        </w:rPr>
        <w:t xml:space="preserve"> and timely process for the allocation of the opioid settlement funds, it is recommended that </w:t>
      </w:r>
      <w:r w:rsidR="005F3204" w:rsidRPr="000A1C23">
        <w:rPr>
          <w:rFonts w:ascii="Inter ExtraLight" w:hAnsi="Inter ExtraLight"/>
          <w:sz w:val="24"/>
          <w:szCs w:val="24"/>
        </w:rPr>
        <w:t>we follow best practices for distribution of opioid settlement funds</w:t>
      </w:r>
      <w:r w:rsidR="002E2424" w:rsidRPr="000A1C23">
        <w:rPr>
          <w:rFonts w:ascii="Inter ExtraLight" w:hAnsi="Inter ExtraLight"/>
          <w:sz w:val="24"/>
          <w:szCs w:val="24"/>
        </w:rPr>
        <w:t xml:space="preserve"> put forth by </w:t>
      </w:r>
      <w:r w:rsidR="00812DC8" w:rsidRPr="000A1C23">
        <w:rPr>
          <w:rFonts w:ascii="Inter ExtraLight" w:hAnsi="Inter ExtraLight"/>
          <w:sz w:val="24"/>
          <w:szCs w:val="24"/>
        </w:rPr>
        <w:t>Johns Hopkins</w:t>
      </w:r>
      <w:r w:rsidR="00017C2F" w:rsidRPr="000A1C23">
        <w:rPr>
          <w:rStyle w:val="FootnoteReference"/>
          <w:rFonts w:ascii="Inter ExtraLight" w:hAnsi="Inter ExtraLight"/>
          <w:sz w:val="24"/>
          <w:szCs w:val="24"/>
        </w:rPr>
        <w:footnoteReference w:id="3"/>
      </w:r>
      <w:r w:rsidR="00AA2302" w:rsidRPr="000A1C23">
        <w:rPr>
          <w:rFonts w:ascii="Inter ExtraLight" w:hAnsi="Inter ExtraLight"/>
          <w:sz w:val="24"/>
          <w:szCs w:val="24"/>
        </w:rPr>
        <w:t xml:space="preserve"> </w:t>
      </w:r>
      <w:r w:rsidR="00E12713" w:rsidRPr="000A1C23">
        <w:rPr>
          <w:rFonts w:ascii="Inter ExtraLight" w:hAnsi="Inter ExtraLight"/>
          <w:sz w:val="24"/>
          <w:szCs w:val="24"/>
        </w:rPr>
        <w:t>as well as</w:t>
      </w:r>
      <w:r w:rsidR="00AA2302" w:rsidRPr="000A1C23">
        <w:rPr>
          <w:rFonts w:ascii="Inter ExtraLight" w:hAnsi="Inter ExtraLight"/>
          <w:sz w:val="24"/>
          <w:szCs w:val="24"/>
        </w:rPr>
        <w:t xml:space="preserve"> guidance from the Maine Opioid Settlement</w:t>
      </w:r>
      <w:r w:rsidR="00A40DEC" w:rsidRPr="000A1C23">
        <w:rPr>
          <w:rFonts w:ascii="Inter ExtraLight" w:hAnsi="Inter ExtraLight"/>
          <w:sz w:val="24"/>
          <w:szCs w:val="24"/>
        </w:rPr>
        <w:t xml:space="preserve"> Support (MOSS) Center</w:t>
      </w:r>
      <w:r w:rsidR="00897A3B" w:rsidRPr="000A1C23">
        <w:rPr>
          <w:rFonts w:ascii="Inter ExtraLight" w:hAnsi="Inter ExtraLight"/>
          <w:sz w:val="24"/>
          <w:szCs w:val="24"/>
        </w:rPr>
        <w:t>.</w:t>
      </w:r>
      <w:r w:rsidRPr="000A1C23">
        <w:rPr>
          <w:rFonts w:ascii="Inter ExtraLight" w:hAnsi="Inter ExtraLight"/>
          <w:sz w:val="24"/>
          <w:szCs w:val="24"/>
        </w:rPr>
        <w:t xml:space="preserve"> </w:t>
      </w:r>
      <w:r w:rsidR="00D348B8" w:rsidRPr="000A1C23">
        <w:rPr>
          <w:rFonts w:ascii="Inter ExtraLight" w:hAnsi="Inter ExtraLight"/>
          <w:sz w:val="24"/>
          <w:szCs w:val="24"/>
        </w:rPr>
        <w:t>We can utilize</w:t>
      </w:r>
      <w:r w:rsidR="00B32DEB" w:rsidRPr="000A1C23">
        <w:rPr>
          <w:rFonts w:ascii="Inter ExtraLight" w:hAnsi="Inter ExtraLight"/>
          <w:sz w:val="24"/>
          <w:szCs w:val="24"/>
        </w:rPr>
        <w:t xml:space="preserve"> the MOSS Center’s template for </w:t>
      </w:r>
      <w:r w:rsidRPr="000A1C23">
        <w:rPr>
          <w:rFonts w:ascii="Inter ExtraLight" w:hAnsi="Inter ExtraLight"/>
          <w:sz w:val="24"/>
          <w:szCs w:val="24"/>
        </w:rPr>
        <w:t>grant application</w:t>
      </w:r>
      <w:r w:rsidR="00B32DEB" w:rsidRPr="000A1C23">
        <w:rPr>
          <w:rFonts w:ascii="Inter ExtraLight" w:hAnsi="Inter ExtraLight"/>
          <w:sz w:val="24"/>
          <w:szCs w:val="24"/>
        </w:rPr>
        <w:t>s</w:t>
      </w:r>
      <w:r w:rsidRPr="000A1C23">
        <w:rPr>
          <w:rFonts w:ascii="Inter ExtraLight" w:hAnsi="Inter ExtraLight"/>
          <w:sz w:val="24"/>
          <w:szCs w:val="24"/>
        </w:rPr>
        <w:t xml:space="preserve">, with any necessary edits </w:t>
      </w:r>
      <w:r w:rsidR="00B32DEB" w:rsidRPr="000A1C23">
        <w:rPr>
          <w:rFonts w:ascii="Inter ExtraLight" w:hAnsi="Inter ExtraLight"/>
          <w:sz w:val="24"/>
          <w:szCs w:val="24"/>
        </w:rPr>
        <w:t>tailored to</w:t>
      </w:r>
      <w:r w:rsidRPr="000A1C23">
        <w:rPr>
          <w:rFonts w:ascii="Inter ExtraLight" w:hAnsi="Inter ExtraLight"/>
          <w:sz w:val="24"/>
          <w:szCs w:val="24"/>
        </w:rPr>
        <w:t xml:space="preserve"> our spec</w:t>
      </w:r>
      <w:r w:rsidR="000A1C23">
        <w:rPr>
          <w:rFonts w:ascii="Inter ExtraLight" w:hAnsi="Inter ExtraLight"/>
          <w:sz w:val="24"/>
          <w:szCs w:val="24"/>
        </w:rPr>
        <w:t>ific</w:t>
      </w:r>
      <w:r w:rsidRPr="000A1C23">
        <w:rPr>
          <w:rFonts w:ascii="Inter ExtraLight" w:hAnsi="Inter ExtraLight"/>
          <w:sz w:val="24"/>
          <w:szCs w:val="24"/>
        </w:rPr>
        <w:t xml:space="preserve"> needs, </w:t>
      </w:r>
      <w:r w:rsidR="00B32DEB" w:rsidRPr="000A1C23">
        <w:rPr>
          <w:rFonts w:ascii="Inter ExtraLight" w:hAnsi="Inter ExtraLight"/>
          <w:sz w:val="24"/>
          <w:szCs w:val="24"/>
        </w:rPr>
        <w:t>which will</w:t>
      </w:r>
      <w:r w:rsidRPr="000A1C23">
        <w:rPr>
          <w:rFonts w:ascii="Inter ExtraLight" w:hAnsi="Inter ExtraLight"/>
          <w:sz w:val="24"/>
          <w:szCs w:val="24"/>
        </w:rPr>
        <w:t xml:space="preserve"> expedite the review and scoring process, saving us time and resources. These applications would then be given to the committee to score and provide recommendations to the </w:t>
      </w:r>
      <w:r w:rsidR="00070FF8" w:rsidRPr="000A1C23">
        <w:rPr>
          <w:rFonts w:ascii="Inter ExtraLight" w:hAnsi="Inter ExtraLight"/>
          <w:sz w:val="24"/>
          <w:szCs w:val="24"/>
          <w:highlight w:val="yellow"/>
        </w:rPr>
        <w:t>(EN</w:t>
      </w:r>
      <w:r w:rsidR="00765F86" w:rsidRPr="000A1C23">
        <w:rPr>
          <w:rFonts w:ascii="Inter ExtraLight" w:hAnsi="Inter ExtraLight"/>
          <w:sz w:val="24"/>
          <w:szCs w:val="24"/>
          <w:highlight w:val="yellow"/>
        </w:rPr>
        <w:t>T</w:t>
      </w:r>
      <w:r w:rsidR="00070FF8" w:rsidRPr="000A1C23">
        <w:rPr>
          <w:rFonts w:ascii="Inter ExtraLight" w:hAnsi="Inter ExtraLight"/>
          <w:sz w:val="24"/>
          <w:szCs w:val="24"/>
          <w:highlight w:val="yellow"/>
        </w:rPr>
        <w:t>I</w:t>
      </w:r>
      <w:r w:rsidR="00765F86" w:rsidRPr="000A1C23">
        <w:rPr>
          <w:rFonts w:ascii="Inter ExtraLight" w:hAnsi="Inter ExtraLight"/>
          <w:sz w:val="24"/>
          <w:szCs w:val="24"/>
          <w:highlight w:val="yellow"/>
        </w:rPr>
        <w:t>T</w:t>
      </w:r>
      <w:r w:rsidR="00070FF8" w:rsidRPr="000A1C23">
        <w:rPr>
          <w:rFonts w:ascii="Inter ExtraLight" w:hAnsi="Inter ExtraLight"/>
          <w:sz w:val="24"/>
          <w:szCs w:val="24"/>
          <w:highlight w:val="yellow"/>
        </w:rPr>
        <w:t>Y)</w:t>
      </w:r>
      <w:r w:rsidRPr="000A1C23">
        <w:rPr>
          <w:rFonts w:ascii="Inter ExtraLight" w:hAnsi="Inter ExtraLight"/>
          <w:sz w:val="24"/>
          <w:szCs w:val="24"/>
        </w:rPr>
        <w:t xml:space="preserve"> fo</w:t>
      </w:r>
      <w:r w:rsidR="0059217D" w:rsidRPr="000A1C23">
        <w:rPr>
          <w:rFonts w:ascii="Inter ExtraLight" w:hAnsi="Inter ExtraLight"/>
          <w:sz w:val="24"/>
          <w:szCs w:val="24"/>
        </w:rPr>
        <w:t>r final</w:t>
      </w:r>
      <w:r w:rsidRPr="000A1C23">
        <w:rPr>
          <w:rFonts w:ascii="Inter ExtraLight" w:hAnsi="Inter ExtraLight"/>
          <w:sz w:val="24"/>
          <w:szCs w:val="24"/>
        </w:rPr>
        <w:t xml:space="preserve"> approval.</w:t>
      </w:r>
    </w:p>
    <w:p w14:paraId="03880E0F" w14:textId="71461808" w:rsidR="00B12EAD" w:rsidRPr="0059217D" w:rsidRDefault="00EC46B4" w:rsidP="00693BCF">
      <w:pPr>
        <w:pStyle w:val="Heading1"/>
        <w:rPr>
          <w:rFonts w:ascii="Inter" w:hAnsi="Inter"/>
          <w:sz w:val="28"/>
          <w:szCs w:val="28"/>
        </w:rPr>
      </w:pPr>
      <w:r w:rsidRPr="0059217D">
        <w:rPr>
          <w:rFonts w:ascii="Inter" w:hAnsi="Inter"/>
          <w:sz w:val="28"/>
          <w:szCs w:val="28"/>
        </w:rPr>
        <w:t xml:space="preserve">Section VI. </w:t>
      </w:r>
      <w:r w:rsidR="00B12EAD" w:rsidRPr="0059217D">
        <w:rPr>
          <w:rFonts w:ascii="Inter" w:hAnsi="Inter"/>
          <w:sz w:val="28"/>
          <w:szCs w:val="28"/>
        </w:rPr>
        <w:t>Action Requested</w:t>
      </w:r>
    </w:p>
    <w:p w14:paraId="14DEE5BE" w14:textId="15900ED9" w:rsidR="00FB0E3D" w:rsidRPr="000A1C23" w:rsidRDefault="00B12EAD" w:rsidP="00B12EAD">
      <w:pPr>
        <w:rPr>
          <w:rFonts w:ascii="Inter ExtraLight" w:hAnsi="Inter ExtraLight"/>
          <w:sz w:val="24"/>
          <w:szCs w:val="24"/>
        </w:rPr>
      </w:pPr>
      <w:r w:rsidRPr="000A1C23">
        <w:rPr>
          <w:rFonts w:ascii="Inter ExtraLight" w:hAnsi="Inter ExtraLight"/>
          <w:sz w:val="24"/>
          <w:szCs w:val="24"/>
        </w:rPr>
        <w:t>Approval of the proposal to allocate the opioid settlement monies according to the outlined pillars and priorities, and the establishment of a committee of individuals with lived experience to oversee the grant application process.</w:t>
      </w:r>
    </w:p>
    <w:sectPr w:rsidR="00FB0E3D" w:rsidRPr="000A1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8E7A2" w14:textId="77777777" w:rsidR="00301832" w:rsidRDefault="00301832" w:rsidP="00B12EAD">
      <w:pPr>
        <w:spacing w:after="0" w:line="240" w:lineRule="auto"/>
      </w:pPr>
      <w:r>
        <w:separator/>
      </w:r>
    </w:p>
  </w:endnote>
  <w:endnote w:type="continuationSeparator" w:id="0">
    <w:p w14:paraId="0526169B" w14:textId="77777777" w:rsidR="00301832" w:rsidRDefault="00301832" w:rsidP="00B12EAD">
      <w:pPr>
        <w:spacing w:after="0" w:line="240" w:lineRule="auto"/>
      </w:pPr>
      <w:r>
        <w:continuationSeparator/>
      </w:r>
    </w:p>
  </w:endnote>
  <w:endnote w:type="continuationNotice" w:id="1">
    <w:p w14:paraId="5E9F9A4B" w14:textId="77777777" w:rsidR="00301832" w:rsidRDefault="00301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Inter ExtraLight">
    <w:panose1 w:val="02000503000000020004"/>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3024" w14:textId="77777777" w:rsidR="00301832" w:rsidRDefault="00301832" w:rsidP="00B12EAD">
      <w:pPr>
        <w:spacing w:after="0" w:line="240" w:lineRule="auto"/>
      </w:pPr>
      <w:r>
        <w:separator/>
      </w:r>
    </w:p>
  </w:footnote>
  <w:footnote w:type="continuationSeparator" w:id="0">
    <w:p w14:paraId="55666790" w14:textId="77777777" w:rsidR="00301832" w:rsidRDefault="00301832" w:rsidP="00B12EAD">
      <w:pPr>
        <w:spacing w:after="0" w:line="240" w:lineRule="auto"/>
      </w:pPr>
      <w:r>
        <w:continuationSeparator/>
      </w:r>
    </w:p>
  </w:footnote>
  <w:footnote w:type="continuationNotice" w:id="1">
    <w:p w14:paraId="12D0850D" w14:textId="77777777" w:rsidR="00301832" w:rsidRDefault="00301832">
      <w:pPr>
        <w:spacing w:after="0" w:line="240" w:lineRule="auto"/>
      </w:pPr>
    </w:p>
  </w:footnote>
  <w:footnote w:id="2">
    <w:p w14:paraId="7778B988" w14:textId="17A7ADEA" w:rsidR="00C70ED8" w:rsidRPr="0059217D" w:rsidRDefault="00C70ED8">
      <w:pPr>
        <w:pStyle w:val="FootnoteText"/>
        <w:rPr>
          <w:rFonts w:ascii="Inter" w:hAnsi="Inter"/>
        </w:rPr>
      </w:pPr>
      <w:r w:rsidRPr="0059217D">
        <w:rPr>
          <w:rStyle w:val="FootnoteReference"/>
          <w:rFonts w:ascii="Inter" w:hAnsi="Inter"/>
        </w:rPr>
        <w:footnoteRef/>
      </w:r>
      <w:r w:rsidRPr="0059217D">
        <w:rPr>
          <w:rFonts w:ascii="Inter" w:hAnsi="Inter"/>
        </w:rPr>
        <w:t xml:space="preserve"> </w:t>
      </w:r>
      <w:hyperlink r:id="rId1" w:history="1">
        <w:r w:rsidR="00552631" w:rsidRPr="0059217D">
          <w:rPr>
            <w:rStyle w:val="Hyperlink"/>
            <w:rFonts w:ascii="Inter" w:hAnsi="Inter"/>
          </w:rPr>
          <w:t>https://www.maine.gov/ag/docs/Principles for the use of Funds from the Opioid Litigation.pdf</w:t>
        </w:r>
      </w:hyperlink>
      <w:r w:rsidR="0038052D" w:rsidRPr="0059217D">
        <w:rPr>
          <w:rFonts w:ascii="Inter" w:hAnsi="Inter"/>
        </w:rPr>
        <w:t xml:space="preserve"> accessed 10.31.2024</w:t>
      </w:r>
    </w:p>
  </w:footnote>
  <w:footnote w:id="3">
    <w:p w14:paraId="6B54E54E" w14:textId="4FE245D1" w:rsidR="00017C2F" w:rsidRPr="000A1C23" w:rsidRDefault="00017C2F">
      <w:pPr>
        <w:pStyle w:val="FootnoteText"/>
        <w:rPr>
          <w:rFonts w:ascii="Inter ExtraLight" w:hAnsi="Inter ExtraLight"/>
        </w:rPr>
      </w:pPr>
      <w:r w:rsidRPr="000A1C23">
        <w:rPr>
          <w:rStyle w:val="FootnoteReference"/>
          <w:rFonts w:ascii="Inter ExtraLight" w:hAnsi="Inter ExtraLight"/>
        </w:rPr>
        <w:footnoteRef/>
      </w:r>
      <w:r w:rsidRPr="000A1C23">
        <w:rPr>
          <w:rFonts w:ascii="Inter ExtraLight" w:hAnsi="Inter ExtraLight"/>
        </w:rPr>
        <w:t xml:space="preserve"> </w:t>
      </w:r>
      <w:r w:rsidRPr="000A1C23">
        <w:rPr>
          <w:rFonts w:ascii="Inter ExtraLight" w:hAnsi="Inter ExtraLight"/>
          <w:i/>
          <w:iC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0277C"/>
    <w:multiLevelType w:val="hybridMultilevel"/>
    <w:tmpl w:val="4FE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793F13"/>
    <w:multiLevelType w:val="hybridMultilevel"/>
    <w:tmpl w:val="004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364192">
    <w:abstractNumId w:val="0"/>
  </w:num>
  <w:num w:numId="2" w16cid:durableId="61027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AD"/>
    <w:rsid w:val="000124A0"/>
    <w:rsid w:val="00017C2F"/>
    <w:rsid w:val="00037411"/>
    <w:rsid w:val="000443F5"/>
    <w:rsid w:val="00051F40"/>
    <w:rsid w:val="0005695F"/>
    <w:rsid w:val="00060028"/>
    <w:rsid w:val="00070FF8"/>
    <w:rsid w:val="00072130"/>
    <w:rsid w:val="000A1C23"/>
    <w:rsid w:val="000B1224"/>
    <w:rsid w:val="000B52C7"/>
    <w:rsid w:val="000F0DD5"/>
    <w:rsid w:val="00102846"/>
    <w:rsid w:val="001236ED"/>
    <w:rsid w:val="00131883"/>
    <w:rsid w:val="00137ABB"/>
    <w:rsid w:val="001413C2"/>
    <w:rsid w:val="0016634D"/>
    <w:rsid w:val="00173E5D"/>
    <w:rsid w:val="001814F3"/>
    <w:rsid w:val="00191914"/>
    <w:rsid w:val="0019444A"/>
    <w:rsid w:val="00197EA0"/>
    <w:rsid w:val="001A37E0"/>
    <w:rsid w:val="001B0551"/>
    <w:rsid w:val="001B48FB"/>
    <w:rsid w:val="001B7031"/>
    <w:rsid w:val="001C22E5"/>
    <w:rsid w:val="00201E53"/>
    <w:rsid w:val="00203E03"/>
    <w:rsid w:val="00205A86"/>
    <w:rsid w:val="00212FB0"/>
    <w:rsid w:val="00216382"/>
    <w:rsid w:val="002227D0"/>
    <w:rsid w:val="00222D10"/>
    <w:rsid w:val="00230779"/>
    <w:rsid w:val="00231C9A"/>
    <w:rsid w:val="00234A21"/>
    <w:rsid w:val="00234BD5"/>
    <w:rsid w:val="002371F0"/>
    <w:rsid w:val="00237D1C"/>
    <w:rsid w:val="00261DFD"/>
    <w:rsid w:val="0027081F"/>
    <w:rsid w:val="00270B87"/>
    <w:rsid w:val="00290A50"/>
    <w:rsid w:val="002C370C"/>
    <w:rsid w:val="002C6C70"/>
    <w:rsid w:val="002D4509"/>
    <w:rsid w:val="002D74FE"/>
    <w:rsid w:val="002E2424"/>
    <w:rsid w:val="00300B20"/>
    <w:rsid w:val="00301832"/>
    <w:rsid w:val="0030561F"/>
    <w:rsid w:val="003075CB"/>
    <w:rsid w:val="003100CC"/>
    <w:rsid w:val="0031785B"/>
    <w:rsid w:val="00324796"/>
    <w:rsid w:val="00325287"/>
    <w:rsid w:val="003314C1"/>
    <w:rsid w:val="00333444"/>
    <w:rsid w:val="003422F6"/>
    <w:rsid w:val="00342C16"/>
    <w:rsid w:val="00353193"/>
    <w:rsid w:val="0036019D"/>
    <w:rsid w:val="0038052D"/>
    <w:rsid w:val="00380C30"/>
    <w:rsid w:val="003A07E6"/>
    <w:rsid w:val="003E4638"/>
    <w:rsid w:val="003F0AC0"/>
    <w:rsid w:val="003F1DF3"/>
    <w:rsid w:val="0042604E"/>
    <w:rsid w:val="0044501B"/>
    <w:rsid w:val="004505D8"/>
    <w:rsid w:val="004511C3"/>
    <w:rsid w:val="00466687"/>
    <w:rsid w:val="00480A43"/>
    <w:rsid w:val="00484A9F"/>
    <w:rsid w:val="0048735E"/>
    <w:rsid w:val="004941E5"/>
    <w:rsid w:val="004977FE"/>
    <w:rsid w:val="004A0C6A"/>
    <w:rsid w:val="004A5F42"/>
    <w:rsid w:val="004B20A3"/>
    <w:rsid w:val="004B6172"/>
    <w:rsid w:val="004C62EF"/>
    <w:rsid w:val="004D57D1"/>
    <w:rsid w:val="004D58E8"/>
    <w:rsid w:val="004E2D40"/>
    <w:rsid w:val="004F27B8"/>
    <w:rsid w:val="004F7465"/>
    <w:rsid w:val="005046F6"/>
    <w:rsid w:val="005128A6"/>
    <w:rsid w:val="00512AB5"/>
    <w:rsid w:val="0052627F"/>
    <w:rsid w:val="00544B69"/>
    <w:rsid w:val="00552631"/>
    <w:rsid w:val="00560CFA"/>
    <w:rsid w:val="0056665D"/>
    <w:rsid w:val="00591DDC"/>
    <w:rsid w:val="0059217D"/>
    <w:rsid w:val="00595B12"/>
    <w:rsid w:val="005B6EB1"/>
    <w:rsid w:val="005C048D"/>
    <w:rsid w:val="005C0E5F"/>
    <w:rsid w:val="005D1F33"/>
    <w:rsid w:val="005D6F3D"/>
    <w:rsid w:val="005F16AA"/>
    <w:rsid w:val="005F3204"/>
    <w:rsid w:val="005F36C6"/>
    <w:rsid w:val="005F642C"/>
    <w:rsid w:val="005F6B2C"/>
    <w:rsid w:val="005F75DF"/>
    <w:rsid w:val="005F7ADB"/>
    <w:rsid w:val="00604A23"/>
    <w:rsid w:val="00607CCB"/>
    <w:rsid w:val="00636FFB"/>
    <w:rsid w:val="006530AE"/>
    <w:rsid w:val="0065777A"/>
    <w:rsid w:val="00660572"/>
    <w:rsid w:val="00664383"/>
    <w:rsid w:val="006663C8"/>
    <w:rsid w:val="00670602"/>
    <w:rsid w:val="00693BCF"/>
    <w:rsid w:val="00693E6E"/>
    <w:rsid w:val="00694AF6"/>
    <w:rsid w:val="006A2074"/>
    <w:rsid w:val="006A6736"/>
    <w:rsid w:val="006D12CF"/>
    <w:rsid w:val="006D2854"/>
    <w:rsid w:val="006D45D9"/>
    <w:rsid w:val="006E3BCF"/>
    <w:rsid w:val="00703C91"/>
    <w:rsid w:val="00734D9C"/>
    <w:rsid w:val="007461D4"/>
    <w:rsid w:val="0074677C"/>
    <w:rsid w:val="00765F86"/>
    <w:rsid w:val="007775DC"/>
    <w:rsid w:val="00777D96"/>
    <w:rsid w:val="00780E11"/>
    <w:rsid w:val="00785C59"/>
    <w:rsid w:val="007C13EC"/>
    <w:rsid w:val="007C3468"/>
    <w:rsid w:val="007C75B7"/>
    <w:rsid w:val="007D3A48"/>
    <w:rsid w:val="007E5B94"/>
    <w:rsid w:val="00812DC8"/>
    <w:rsid w:val="008148FE"/>
    <w:rsid w:val="008238B7"/>
    <w:rsid w:val="00826B8E"/>
    <w:rsid w:val="00830E46"/>
    <w:rsid w:val="00860830"/>
    <w:rsid w:val="00861EE8"/>
    <w:rsid w:val="00864113"/>
    <w:rsid w:val="008977FE"/>
    <w:rsid w:val="00897A3B"/>
    <w:rsid w:val="008A388F"/>
    <w:rsid w:val="008B6E74"/>
    <w:rsid w:val="008C60DE"/>
    <w:rsid w:val="00900DDE"/>
    <w:rsid w:val="00902D7B"/>
    <w:rsid w:val="00946F36"/>
    <w:rsid w:val="0095320D"/>
    <w:rsid w:val="0095662F"/>
    <w:rsid w:val="00970B5E"/>
    <w:rsid w:val="00981E1C"/>
    <w:rsid w:val="00986EF2"/>
    <w:rsid w:val="00987881"/>
    <w:rsid w:val="009B65C2"/>
    <w:rsid w:val="009C4353"/>
    <w:rsid w:val="009D4687"/>
    <w:rsid w:val="009D69AF"/>
    <w:rsid w:val="009E5570"/>
    <w:rsid w:val="009F79DB"/>
    <w:rsid w:val="00A117D5"/>
    <w:rsid w:val="00A133D1"/>
    <w:rsid w:val="00A17569"/>
    <w:rsid w:val="00A24F26"/>
    <w:rsid w:val="00A30E5D"/>
    <w:rsid w:val="00A35AD7"/>
    <w:rsid w:val="00A40DEC"/>
    <w:rsid w:val="00A74947"/>
    <w:rsid w:val="00AA2302"/>
    <w:rsid w:val="00AA4667"/>
    <w:rsid w:val="00AC6449"/>
    <w:rsid w:val="00AD2DFF"/>
    <w:rsid w:val="00AE45B9"/>
    <w:rsid w:val="00AE5094"/>
    <w:rsid w:val="00AF6BC9"/>
    <w:rsid w:val="00B04F0E"/>
    <w:rsid w:val="00B12EAD"/>
    <w:rsid w:val="00B14441"/>
    <w:rsid w:val="00B1715C"/>
    <w:rsid w:val="00B30325"/>
    <w:rsid w:val="00B32078"/>
    <w:rsid w:val="00B32DEB"/>
    <w:rsid w:val="00B4033E"/>
    <w:rsid w:val="00B44170"/>
    <w:rsid w:val="00B443F0"/>
    <w:rsid w:val="00B50805"/>
    <w:rsid w:val="00B66BA3"/>
    <w:rsid w:val="00B76F3D"/>
    <w:rsid w:val="00B86988"/>
    <w:rsid w:val="00BC50C9"/>
    <w:rsid w:val="00BD6FAA"/>
    <w:rsid w:val="00BE1AFE"/>
    <w:rsid w:val="00BE5BA1"/>
    <w:rsid w:val="00BE7525"/>
    <w:rsid w:val="00BE77FB"/>
    <w:rsid w:val="00BF6489"/>
    <w:rsid w:val="00C01D7C"/>
    <w:rsid w:val="00C0391E"/>
    <w:rsid w:val="00C04168"/>
    <w:rsid w:val="00C105D1"/>
    <w:rsid w:val="00C14DE4"/>
    <w:rsid w:val="00C21684"/>
    <w:rsid w:val="00C4134C"/>
    <w:rsid w:val="00C50F5D"/>
    <w:rsid w:val="00C570D4"/>
    <w:rsid w:val="00C64700"/>
    <w:rsid w:val="00C66DFE"/>
    <w:rsid w:val="00C70ED8"/>
    <w:rsid w:val="00C726F0"/>
    <w:rsid w:val="00C81AA8"/>
    <w:rsid w:val="00C82DBA"/>
    <w:rsid w:val="00C913B6"/>
    <w:rsid w:val="00C918C8"/>
    <w:rsid w:val="00CA093A"/>
    <w:rsid w:val="00CA61A8"/>
    <w:rsid w:val="00CB0A4E"/>
    <w:rsid w:val="00CB15C5"/>
    <w:rsid w:val="00CB602D"/>
    <w:rsid w:val="00CC4B87"/>
    <w:rsid w:val="00D00589"/>
    <w:rsid w:val="00D061B5"/>
    <w:rsid w:val="00D27A2D"/>
    <w:rsid w:val="00D348B8"/>
    <w:rsid w:val="00D37478"/>
    <w:rsid w:val="00D72C1B"/>
    <w:rsid w:val="00D76B4B"/>
    <w:rsid w:val="00D921B9"/>
    <w:rsid w:val="00D9558D"/>
    <w:rsid w:val="00DA4CFA"/>
    <w:rsid w:val="00DA63E6"/>
    <w:rsid w:val="00DB504B"/>
    <w:rsid w:val="00DE4FB5"/>
    <w:rsid w:val="00DF4538"/>
    <w:rsid w:val="00DF50CF"/>
    <w:rsid w:val="00E02B81"/>
    <w:rsid w:val="00E12713"/>
    <w:rsid w:val="00E20BBD"/>
    <w:rsid w:val="00E2221F"/>
    <w:rsid w:val="00E24031"/>
    <w:rsid w:val="00E30436"/>
    <w:rsid w:val="00E83F37"/>
    <w:rsid w:val="00EA3BBF"/>
    <w:rsid w:val="00EB4A79"/>
    <w:rsid w:val="00EB58B4"/>
    <w:rsid w:val="00EC46B4"/>
    <w:rsid w:val="00EF1FC8"/>
    <w:rsid w:val="00EF5811"/>
    <w:rsid w:val="00F0217C"/>
    <w:rsid w:val="00F07BCA"/>
    <w:rsid w:val="00F13444"/>
    <w:rsid w:val="00F46043"/>
    <w:rsid w:val="00FA609E"/>
    <w:rsid w:val="00FB0E3D"/>
    <w:rsid w:val="00FD0174"/>
    <w:rsid w:val="00FD668F"/>
    <w:rsid w:val="00FD7D57"/>
    <w:rsid w:val="00FE26DB"/>
    <w:rsid w:val="7E11F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523F"/>
  <w15:chartTrackingRefBased/>
  <w15:docId w15:val="{AA7556FE-C897-43B1-92C0-2121E086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EAD"/>
    <w:rPr>
      <w:rFonts w:eastAsiaTheme="majorEastAsia" w:cstheme="majorBidi"/>
      <w:color w:val="272727" w:themeColor="text1" w:themeTint="D8"/>
    </w:rPr>
  </w:style>
  <w:style w:type="paragraph" w:styleId="Title">
    <w:name w:val="Title"/>
    <w:basedOn w:val="Normal"/>
    <w:next w:val="Normal"/>
    <w:link w:val="TitleChar"/>
    <w:uiPriority w:val="10"/>
    <w:qFormat/>
    <w:rsid w:val="00B12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EAD"/>
    <w:pPr>
      <w:spacing w:before="160"/>
      <w:jc w:val="center"/>
    </w:pPr>
    <w:rPr>
      <w:i/>
      <w:iCs/>
      <w:color w:val="404040" w:themeColor="text1" w:themeTint="BF"/>
    </w:rPr>
  </w:style>
  <w:style w:type="character" w:customStyle="1" w:styleId="QuoteChar">
    <w:name w:val="Quote Char"/>
    <w:basedOn w:val="DefaultParagraphFont"/>
    <w:link w:val="Quote"/>
    <w:uiPriority w:val="29"/>
    <w:rsid w:val="00B12EAD"/>
    <w:rPr>
      <w:i/>
      <w:iCs/>
      <w:color w:val="404040" w:themeColor="text1" w:themeTint="BF"/>
    </w:rPr>
  </w:style>
  <w:style w:type="paragraph" w:styleId="ListParagraph">
    <w:name w:val="List Paragraph"/>
    <w:basedOn w:val="Normal"/>
    <w:uiPriority w:val="34"/>
    <w:qFormat/>
    <w:rsid w:val="00B12EAD"/>
    <w:pPr>
      <w:ind w:left="720"/>
      <w:contextualSpacing/>
    </w:pPr>
  </w:style>
  <w:style w:type="character" w:styleId="IntenseEmphasis">
    <w:name w:val="Intense Emphasis"/>
    <w:basedOn w:val="DefaultParagraphFont"/>
    <w:uiPriority w:val="21"/>
    <w:qFormat/>
    <w:rsid w:val="00B12EAD"/>
    <w:rPr>
      <w:i/>
      <w:iCs/>
      <w:color w:val="0F4761" w:themeColor="accent1" w:themeShade="BF"/>
    </w:rPr>
  </w:style>
  <w:style w:type="paragraph" w:styleId="IntenseQuote">
    <w:name w:val="Intense Quote"/>
    <w:basedOn w:val="Normal"/>
    <w:next w:val="Normal"/>
    <w:link w:val="IntenseQuoteChar"/>
    <w:uiPriority w:val="30"/>
    <w:qFormat/>
    <w:rsid w:val="00B12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EAD"/>
    <w:rPr>
      <w:i/>
      <w:iCs/>
      <w:color w:val="0F4761" w:themeColor="accent1" w:themeShade="BF"/>
    </w:rPr>
  </w:style>
  <w:style w:type="character" w:styleId="IntenseReference">
    <w:name w:val="Intense Reference"/>
    <w:basedOn w:val="DefaultParagraphFont"/>
    <w:uiPriority w:val="32"/>
    <w:qFormat/>
    <w:rsid w:val="00B12EAD"/>
    <w:rPr>
      <w:b/>
      <w:bCs/>
      <w:smallCaps/>
      <w:color w:val="0F4761" w:themeColor="accent1" w:themeShade="BF"/>
      <w:spacing w:val="5"/>
    </w:rPr>
  </w:style>
  <w:style w:type="paragraph" w:styleId="Header">
    <w:name w:val="header"/>
    <w:basedOn w:val="Normal"/>
    <w:link w:val="HeaderChar"/>
    <w:uiPriority w:val="99"/>
    <w:unhideWhenUsed/>
    <w:rsid w:val="00B1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AD"/>
  </w:style>
  <w:style w:type="paragraph" w:styleId="Footer">
    <w:name w:val="footer"/>
    <w:basedOn w:val="Normal"/>
    <w:link w:val="FooterChar"/>
    <w:uiPriority w:val="99"/>
    <w:unhideWhenUsed/>
    <w:rsid w:val="00B1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AD"/>
  </w:style>
  <w:style w:type="character" w:styleId="CommentReference">
    <w:name w:val="annotation reference"/>
    <w:basedOn w:val="DefaultParagraphFont"/>
    <w:uiPriority w:val="99"/>
    <w:semiHidden/>
    <w:unhideWhenUsed/>
    <w:rsid w:val="003E4638"/>
    <w:rPr>
      <w:sz w:val="16"/>
      <w:szCs w:val="16"/>
    </w:rPr>
  </w:style>
  <w:style w:type="paragraph" w:styleId="CommentText">
    <w:name w:val="annotation text"/>
    <w:basedOn w:val="Normal"/>
    <w:link w:val="CommentTextChar"/>
    <w:uiPriority w:val="99"/>
    <w:unhideWhenUsed/>
    <w:rsid w:val="003E4638"/>
    <w:pPr>
      <w:spacing w:line="240" w:lineRule="auto"/>
    </w:pPr>
    <w:rPr>
      <w:sz w:val="20"/>
      <w:szCs w:val="20"/>
    </w:rPr>
  </w:style>
  <w:style w:type="character" w:customStyle="1" w:styleId="CommentTextChar">
    <w:name w:val="Comment Text Char"/>
    <w:basedOn w:val="DefaultParagraphFont"/>
    <w:link w:val="CommentText"/>
    <w:uiPriority w:val="99"/>
    <w:rsid w:val="003E4638"/>
    <w:rPr>
      <w:sz w:val="20"/>
      <w:szCs w:val="20"/>
    </w:rPr>
  </w:style>
  <w:style w:type="paragraph" w:styleId="CommentSubject">
    <w:name w:val="annotation subject"/>
    <w:basedOn w:val="CommentText"/>
    <w:next w:val="CommentText"/>
    <w:link w:val="CommentSubjectChar"/>
    <w:uiPriority w:val="99"/>
    <w:semiHidden/>
    <w:unhideWhenUsed/>
    <w:rsid w:val="003E4638"/>
    <w:rPr>
      <w:b/>
      <w:bCs/>
    </w:rPr>
  </w:style>
  <w:style w:type="character" w:customStyle="1" w:styleId="CommentSubjectChar">
    <w:name w:val="Comment Subject Char"/>
    <w:basedOn w:val="CommentTextChar"/>
    <w:link w:val="CommentSubject"/>
    <w:uiPriority w:val="99"/>
    <w:semiHidden/>
    <w:rsid w:val="003E4638"/>
    <w:rPr>
      <w:b/>
      <w:bCs/>
      <w:sz w:val="20"/>
      <w:szCs w:val="20"/>
    </w:rPr>
  </w:style>
  <w:style w:type="paragraph" w:styleId="FootnoteText">
    <w:name w:val="footnote text"/>
    <w:basedOn w:val="Normal"/>
    <w:link w:val="FootnoteTextChar"/>
    <w:uiPriority w:val="99"/>
    <w:semiHidden/>
    <w:unhideWhenUsed/>
    <w:rsid w:val="00AF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BC9"/>
    <w:rPr>
      <w:sz w:val="20"/>
      <w:szCs w:val="20"/>
    </w:rPr>
  </w:style>
  <w:style w:type="character" w:styleId="FootnoteReference">
    <w:name w:val="footnote reference"/>
    <w:basedOn w:val="DefaultParagraphFont"/>
    <w:uiPriority w:val="99"/>
    <w:semiHidden/>
    <w:unhideWhenUsed/>
    <w:rsid w:val="00AF6BC9"/>
    <w:rPr>
      <w:vertAlign w:val="superscript"/>
    </w:rPr>
  </w:style>
  <w:style w:type="character" w:styleId="Hyperlink">
    <w:name w:val="Hyperlink"/>
    <w:basedOn w:val="DefaultParagraphFont"/>
    <w:uiPriority w:val="99"/>
    <w:unhideWhenUsed/>
    <w:rsid w:val="005B6EB1"/>
    <w:rPr>
      <w:color w:val="467886" w:themeColor="hyperlink"/>
      <w:u w:val="single"/>
    </w:rPr>
  </w:style>
  <w:style w:type="character" w:styleId="UnresolvedMention">
    <w:name w:val="Unresolved Mention"/>
    <w:basedOn w:val="DefaultParagraphFont"/>
    <w:uiPriority w:val="99"/>
    <w:semiHidden/>
    <w:unhideWhenUsed/>
    <w:rsid w:val="005B6EB1"/>
    <w:rPr>
      <w:color w:val="605E5C"/>
      <w:shd w:val="clear" w:color="auto" w:fill="E1DFDD"/>
    </w:rPr>
  </w:style>
  <w:style w:type="character" w:styleId="FollowedHyperlink">
    <w:name w:val="FollowedHyperlink"/>
    <w:basedOn w:val="DefaultParagraphFont"/>
    <w:uiPriority w:val="99"/>
    <w:semiHidden/>
    <w:unhideWhenUsed/>
    <w:rsid w:val="00BC50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ine.gov/ag/docs/Principles%20for%20the%20use%20of%20Funds%20from%20the%20Opioid%20Litig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745865006D849AB2FEDA2FACF73C8" ma:contentTypeVersion="18" ma:contentTypeDescription="Create a new document." ma:contentTypeScope="" ma:versionID="5280b713575431a586432be1f25046a9">
  <xsd:schema xmlns:xsd="http://www.w3.org/2001/XMLSchema" xmlns:xs="http://www.w3.org/2001/XMLSchema" xmlns:p="http://schemas.microsoft.com/office/2006/metadata/properties" xmlns:ns2="5cf1f5a1-a718-4c81-bdd8-5df4517150d2" xmlns:ns3="f5c13901-dc13-4460-a598-5e378a871614" targetNamespace="http://schemas.microsoft.com/office/2006/metadata/properties" ma:root="true" ma:fieldsID="120c97ecbb728ea088b547c477d3252e" ns2:_="" ns3:_="">
    <xsd:import namespace="5cf1f5a1-a718-4c81-bdd8-5df4517150d2"/>
    <xsd:import namespace="f5c13901-dc13-4460-a598-5e378a87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f5a1-a718-4c81-bdd8-5df451715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42c93-5f65-44a0-99c6-1635bcb0649b}" ma:internalName="TaxCatchAll" ma:showField="CatchAllData" ma:web="5cf1f5a1-a718-4c81-bdd8-5df451715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c13901-dc13-4460-a598-5e378a87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c13901-dc13-4460-a598-5e378a871614">
      <Terms xmlns="http://schemas.microsoft.com/office/infopath/2007/PartnerControls"/>
    </lcf76f155ced4ddcb4097134ff3c332f>
    <TaxCatchAll xmlns="5cf1f5a1-a718-4c81-bdd8-5df4517150d2" xsi:nil="true"/>
  </documentManagement>
</p:properties>
</file>

<file path=customXml/itemProps1.xml><?xml version="1.0" encoding="utf-8"?>
<ds:datastoreItem xmlns:ds="http://schemas.openxmlformats.org/officeDocument/2006/customXml" ds:itemID="{DF65DFA1-E467-49B7-9BFD-6D59552E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f5a1-a718-4c81-bdd8-5df4517150d2"/>
    <ds:schemaRef ds:uri="f5c13901-dc13-4460-a598-5e378a87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28445-2D4B-4612-8EE5-9080F300464A}">
  <ds:schemaRefs>
    <ds:schemaRef ds:uri="http://schemas.openxmlformats.org/officeDocument/2006/bibliography"/>
  </ds:schemaRefs>
</ds:datastoreItem>
</file>

<file path=customXml/itemProps3.xml><?xml version="1.0" encoding="utf-8"?>
<ds:datastoreItem xmlns:ds="http://schemas.openxmlformats.org/officeDocument/2006/customXml" ds:itemID="{BB2B3C29-8B31-4499-B72E-0960AE299011}">
  <ds:schemaRefs>
    <ds:schemaRef ds:uri="http://schemas.microsoft.com/sharepoint/v3/contenttype/forms"/>
  </ds:schemaRefs>
</ds:datastoreItem>
</file>

<file path=customXml/itemProps4.xml><?xml version="1.0" encoding="utf-8"?>
<ds:datastoreItem xmlns:ds="http://schemas.openxmlformats.org/officeDocument/2006/customXml" ds:itemID="{A92687E2-47F9-46F3-95D8-2305B7AC2765}">
  <ds:schemaRefs>
    <ds:schemaRef ds:uri="http://schemas.microsoft.com/office/2006/metadata/properties"/>
    <ds:schemaRef ds:uri="http://schemas.microsoft.com/office/infopath/2007/PartnerControls"/>
    <ds:schemaRef ds:uri="f5c13901-dc13-4460-a598-5e378a871614"/>
    <ds:schemaRef ds:uri="5cf1f5a1-a718-4c81-bdd8-5df4517150d2"/>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993</Words>
  <Characters>6043</Characters>
  <Application>Microsoft Office Word</Application>
  <DocSecurity>0</DocSecurity>
  <Lines>154</Lines>
  <Paragraphs>60</Paragraphs>
  <ScaleCrop>false</ScaleCrop>
  <Company>University Of Maine System</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 Rosingana</dc:creator>
  <cp:keywords/>
  <dc:description/>
  <cp:lastModifiedBy>MacKenzie David</cp:lastModifiedBy>
  <cp:revision>118</cp:revision>
  <dcterms:created xsi:type="dcterms:W3CDTF">2024-10-23T02:09:00Z</dcterms:created>
  <dcterms:modified xsi:type="dcterms:W3CDTF">2024-12-31T16:21:00Z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0x010100920745865006D849AB2FEDA2FACF73C8</vt:lpwstr>
  </property>
  <property fmtid="{D5CDD505-2E9C-101B-9397-08002B2CF9AE}" pid="3" name="MediaServiceImageTags">
    <vt:lpwstr/>
  </property>
</Properties>
</file>