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3875DE" w:rsidRPr="00A02DE4" w14:paraId="5B50552D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39DCD8DA" w14:textId="77777777" w:rsidR="003875DE" w:rsidRPr="003875DE" w:rsidRDefault="003875DE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877E9C7" w14:textId="77777777" w:rsidR="003875DE" w:rsidRPr="003875DE" w:rsidRDefault="003875DE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L-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cilinder, 4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 cilinder, watergekoeld</w:t>
            </w:r>
          </w:p>
        </w:tc>
      </w:tr>
      <w:tr w:rsidR="003875DE" w:rsidRPr="00A02DE4" w14:paraId="07404C3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E0900A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902B0AA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3875DE" w:rsidRPr="00A02DE4" w14:paraId="0DA11CE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8B8A762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EFA266D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83 kW (113 pk) @ 9,000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3875DE" w:rsidRPr="00A02DE4" w14:paraId="5B1BADF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8DECD1D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66FD3C3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96 Nm (9.8 kgm) @ 7,750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3875DE" w:rsidRPr="00A02DE4" w14:paraId="76B0EC5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EEAE0F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298458D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buizenframe</w:t>
            </w:r>
          </w:p>
        </w:tc>
      </w:tr>
      <w:tr w:rsidR="003875DE" w:rsidRPr="00A02DE4" w14:paraId="3729521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68AA30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55DDC2" w14:textId="77777777" w:rsidR="003875DE" w:rsidRPr="003875DE" w:rsidRDefault="003875DE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Ø48 mm volledig instelbare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voorvork, elektronisch instelbare compressie en elektronisch instelbare compressie en demping met Ducati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 EVO (DSS EVO).</w:t>
            </w:r>
          </w:p>
        </w:tc>
      </w:tr>
      <w:tr w:rsidR="003875DE" w:rsidRPr="00823D47" w14:paraId="4BDDDC0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3F0470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9A0C7C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 19</w:t>
            </w:r>
          </w:p>
        </w:tc>
      </w:tr>
      <w:tr w:rsidR="003875DE" w:rsidRPr="00A02DE4" w14:paraId="6860487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4F7A86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1C2912" w14:textId="77777777" w:rsidR="003875DE" w:rsidRPr="003875DE" w:rsidRDefault="003875DE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elektronische compressie, demping en veervoorspanning met Ducati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 EVO (DSS EVO). Aluminium dubbelzijdige </w:t>
            </w:r>
            <w:r w:rsidRPr="003875DE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</w:t>
            </w:r>
          </w:p>
        </w:tc>
      </w:tr>
      <w:tr w:rsidR="003875DE" w:rsidRPr="00823D47" w14:paraId="2ED32BC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0C8EE85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77356BB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170/60 ZR 17</w:t>
            </w:r>
          </w:p>
        </w:tc>
      </w:tr>
      <w:tr w:rsidR="003875DE" w:rsidRPr="00A02DE4" w14:paraId="6A801662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438E6A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BB74E4" w14:textId="77777777" w:rsidR="003875DE" w:rsidRPr="003875DE" w:rsidRDefault="003875DE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Ø320 mm semi-zwevende schijven, radiaal gemonteerde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4-piston remklauwen, radiale hoofdrempomp, Bosch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</w:t>
            </w:r>
          </w:p>
        </w:tc>
      </w:tr>
      <w:tr w:rsidR="003875DE" w:rsidRPr="00A02DE4" w14:paraId="6EA82D7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E79959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F2CCD1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Ø265 mm schijf,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2-zuiger zwevende remklauw, Bosch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</w:t>
            </w:r>
          </w:p>
        </w:tc>
      </w:tr>
      <w:tr w:rsidR="003875DE" w:rsidRPr="00A02DE4" w14:paraId="4874AB2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E50945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A16A38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207 kg</w:t>
            </w:r>
          </w:p>
        </w:tc>
      </w:tr>
      <w:tr w:rsidR="003875DE" w:rsidRPr="00A02DE4" w14:paraId="7292AB8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D5E116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28E980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230 kg</w:t>
            </w:r>
          </w:p>
        </w:tc>
      </w:tr>
      <w:tr w:rsidR="003875DE" w:rsidRPr="00A02DE4" w14:paraId="4E09D14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FCBB761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46F3F5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3875DE" w:rsidRPr="00A02DE4" w14:paraId="71CBA0F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9AD5685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DD1717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3875DE" w:rsidRPr="00A02DE4" w14:paraId="3E416E9E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EB6592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A46849" w14:textId="77777777" w:rsidR="003875DE" w:rsidRPr="003875DE" w:rsidRDefault="003875DE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Powermodi, Ducati Safety Pack (Bosch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+ DTC), Ducati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Lights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(DCL),</w:t>
            </w:r>
            <w:r w:rsidRPr="003875DE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3875DE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(VHC), Ducati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 EVO (DSS EVO), Ducati Quick Shift (DQS) up/</w:t>
            </w:r>
            <w:r w:rsidRPr="003875DE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down, Cruise control, </w:t>
            </w:r>
            <w:proofErr w:type="spellStart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Hands-Free</w:t>
            </w:r>
            <w:proofErr w:type="spellEnd"/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Stuurschakelaars met achtergrondverlichting, 5” TFT-kleurendisplay, Full LED-koplamp, Zelf annulerende richtingaanwijzers. </w:t>
            </w:r>
            <w:r w:rsidRPr="003875DE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</w:t>
            </w:r>
            <w:r w:rsidRPr="003875DE">
              <w:rPr>
                <w:rFonts w:ascii="Ducati Style" w:hAnsi="Ducati Style"/>
                <w:color w:val="231F20"/>
                <w:spacing w:val="-1"/>
                <w:w w:val="110"/>
                <w:sz w:val="16"/>
                <w:lang w:val="nl-NL"/>
              </w:rPr>
              <w:t xml:space="preserve">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systeem.</w:t>
            </w:r>
          </w:p>
        </w:tc>
      </w:tr>
      <w:tr w:rsidR="003875DE" w:rsidRPr="00A02DE4" w14:paraId="162752F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F3D82C8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CF20BA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3875DE" w:rsidRPr="00A02DE4" w14:paraId="04B4114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DA6ADEF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6BB2B7" w14:textId="77777777" w:rsidR="003875DE" w:rsidRPr="003875DE" w:rsidRDefault="003875DE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3875DE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3875DE" w:rsidRPr="00A02DE4" w14:paraId="7C8D7F1E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0B0812A3" w14:textId="77777777" w:rsidR="003875DE" w:rsidRPr="003875DE" w:rsidRDefault="003875DE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4FBFA705" w14:textId="77777777" w:rsidR="003875DE" w:rsidRPr="003875DE" w:rsidRDefault="003875DE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06774050" w14:textId="77777777" w:rsidR="003875DE" w:rsidRPr="003875DE" w:rsidRDefault="003875DE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7EAFA35" w14:textId="77777777" w:rsidR="003875DE" w:rsidRPr="003875DE" w:rsidRDefault="003875DE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19.190 €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A12D892" w:rsidR="00DC210D" w:rsidRDefault="00CB6837">
      <w:bookmarkStart w:id="0" w:name="_GoBack"/>
      <w:bookmarkEnd w:id="0"/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0FC7F908">
            <wp:simplePos x="0" y="0"/>
            <wp:positionH relativeFrom="margin">
              <wp:align>left</wp:align>
            </wp:positionH>
            <wp:positionV relativeFrom="paragraph">
              <wp:posOffset>4847590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4D8B" w14:textId="77777777" w:rsidR="0055477C" w:rsidRDefault="0055477C" w:rsidP="0074721B">
      <w:r>
        <w:separator/>
      </w:r>
    </w:p>
  </w:endnote>
  <w:endnote w:type="continuationSeparator" w:id="0">
    <w:p w14:paraId="24F75DCA" w14:textId="77777777" w:rsidR="0055477C" w:rsidRDefault="0055477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D30D" w14:textId="77777777" w:rsidR="0055477C" w:rsidRDefault="0055477C" w:rsidP="0074721B">
      <w:r>
        <w:separator/>
      </w:r>
    </w:p>
  </w:footnote>
  <w:footnote w:type="continuationSeparator" w:id="0">
    <w:p w14:paraId="596BB5B9" w14:textId="77777777" w:rsidR="0055477C" w:rsidRDefault="0055477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4522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proofErr w:type="spellStart"/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proofErr w:type="spellEnd"/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6A22DCD8" w14:textId="2C4CDD42" w:rsidR="0074721B" w:rsidRPr="000428EC" w:rsidRDefault="000D1455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E3643"/>
    <w:rsid w:val="00245DED"/>
    <w:rsid w:val="00264868"/>
    <w:rsid w:val="002B4815"/>
    <w:rsid w:val="0032022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A0F9A"/>
    <w:rsid w:val="0074721B"/>
    <w:rsid w:val="00852B81"/>
    <w:rsid w:val="00854CB2"/>
    <w:rsid w:val="008E0662"/>
    <w:rsid w:val="00906156"/>
    <w:rsid w:val="00970F40"/>
    <w:rsid w:val="009D2CDE"/>
    <w:rsid w:val="00A13622"/>
    <w:rsid w:val="00A4050F"/>
    <w:rsid w:val="00A91BBF"/>
    <w:rsid w:val="00B24FDB"/>
    <w:rsid w:val="00B57DB1"/>
    <w:rsid w:val="00B95891"/>
    <w:rsid w:val="00BB7A70"/>
    <w:rsid w:val="00BE0D6E"/>
    <w:rsid w:val="00BF4DB5"/>
    <w:rsid w:val="00CB6837"/>
    <w:rsid w:val="00CC193F"/>
    <w:rsid w:val="00CD3893"/>
    <w:rsid w:val="00E618EF"/>
    <w:rsid w:val="00E95643"/>
    <w:rsid w:val="00EA108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94F1-15C3-40A2-BB7E-2FE7CB38952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1024c-fe98-4aee-ba44-0475713e036d"/>
    <ds:schemaRef ds:uri="http://purl.org/dc/terms/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2020-10-06T08:53:00Z</dcterms:created>
  <dcterms:modified xsi:type="dcterms:W3CDTF">2020-10-06T08:53:00Z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