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Lines w:val="0"/>
        <w:spacing w:after="0" w:before="0" w:line="240" w:lineRule="auto"/>
        <w:jc w:val="center"/>
        <w:rPr>
          <w:b w:val="1"/>
          <w:bCs w:val="1"/>
          <w:color w:val="002b45"/>
          <w:sz w:val="22"/>
          <w:szCs w:val="22"/>
        </w:rPr>
      </w:pPr>
      <w:r w:rsidDel="00000000" w:rsidR="00000000" w:rsidRPr="00000000">
        <w:rPr>
          <w:b w:val="1"/>
          <w:bCs w:val="1"/>
          <w:color w:val="002b45"/>
          <w:sz w:val="22"/>
          <w:szCs w:val="22"/>
          <w:rtl w:val="0"/>
        </w:rPr>
        <w:t xml:space="preserve">REVISION HISTORY</w:t>
      </w:r>
    </w:p>
    <w:p w:rsidR="00000000" w:rsidDel="00000000" w:rsidP="00000000" w:rsidRDefault="00000000" w:rsidRPr="00000000" w14:paraId="00000002">
      <w:pPr>
        <w:spacing w:line="240" w:lineRule="auto"/>
        <w:rPr>
          <w:color w:val="002b45"/>
        </w:rPr>
      </w:pPr>
      <w:r w:rsidDel="00000000" w:rsidR="00000000" w:rsidRPr="00000000">
        <w:rPr>
          <w:rtl w:val="0"/>
        </w:rPr>
      </w:r>
    </w:p>
    <w:tbl>
      <w:tblPr>
        <w:tblStyle w:val="Table1"/>
        <w:tblW w:w="10460.0" w:type="dxa"/>
        <w:jc w:val="center"/>
        <w:tblLayout w:type="fixed"/>
        <w:tblLook w:val="0000"/>
      </w:tblPr>
      <w:tblGrid>
        <w:gridCol w:w="1740"/>
        <w:gridCol w:w="920"/>
        <w:gridCol w:w="6040"/>
        <w:gridCol w:w="1760"/>
        <w:tblGridChange w:id="0">
          <w:tblGrid>
            <w:gridCol w:w="1740"/>
            <w:gridCol w:w="920"/>
            <w:gridCol w:w="6040"/>
            <w:gridCol w:w="1760"/>
          </w:tblGrid>
        </w:tblGridChange>
      </w:tblGrid>
      <w:tr>
        <w:trPr>
          <w:cantSplit w:val="0"/>
          <w:trHeight w:val="56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3">
            <w:pPr>
              <w:spacing w:line="240" w:lineRule="auto"/>
              <w:jc w:val="center"/>
              <w:rPr>
                <w:color w:val="002b45"/>
              </w:rPr>
            </w:pPr>
            <w:r w:rsidDel="00000000" w:rsidR="00000000" w:rsidRPr="00000000">
              <w:rPr>
                <w:b w:val="1"/>
                <w:bCs w:val="1"/>
                <w:color w:val="002b45"/>
                <w:rtl w:val="0"/>
              </w:rPr>
              <w:t xml:space="preserve">*Revision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4">
            <w:pPr>
              <w:tabs>
                <w:tab w:val="left" w:leader="none" w:pos="1337"/>
              </w:tabs>
              <w:spacing w:line="240" w:lineRule="auto"/>
              <w:jc w:val="center"/>
              <w:rPr>
                <w:color w:val="002b45"/>
              </w:rPr>
            </w:pPr>
            <w:r w:rsidDel="00000000" w:rsidR="00000000" w:rsidRPr="00000000">
              <w:rPr>
                <w:b w:val="1"/>
                <w:bCs w:val="1"/>
                <w:color w:val="002b45"/>
                <w:rtl w:val="0"/>
              </w:rPr>
              <w:t xml:space="preserve">*RV</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spacing w:line="240" w:lineRule="auto"/>
              <w:jc w:val="center"/>
              <w:rPr>
                <w:color w:val="002b45"/>
              </w:rPr>
            </w:pPr>
            <w:r w:rsidDel="00000000" w:rsidR="00000000" w:rsidRPr="00000000">
              <w:rPr>
                <w:rtl w:val="0"/>
              </w:rPr>
            </w:r>
          </w:p>
          <w:p w:rsidR="00000000" w:rsidDel="00000000" w:rsidP="00000000" w:rsidRDefault="00000000" w:rsidRPr="00000000" w14:paraId="00000006">
            <w:pPr>
              <w:pStyle w:val="Heading2"/>
              <w:keepLines w:val="0"/>
              <w:spacing w:after="0" w:before="0" w:line="240" w:lineRule="auto"/>
              <w:ind w:left="-39" w:firstLine="0"/>
              <w:jc w:val="center"/>
              <w:rPr>
                <w:b w:val="1"/>
                <w:bCs w:val="1"/>
                <w:color w:val="002b45"/>
                <w:sz w:val="22"/>
                <w:szCs w:val="22"/>
              </w:rPr>
            </w:pPr>
            <w:bookmarkStart w:colFirst="0" w:colLast="0" w:name="_5c8m4t1i31b7" w:id="0"/>
            <w:bookmarkEnd w:id="0"/>
            <w:r w:rsidDel="00000000" w:rsidR="00000000" w:rsidRPr="00000000">
              <w:rPr>
                <w:b w:val="1"/>
                <w:bCs w:val="1"/>
                <w:color w:val="002b45"/>
                <w:sz w:val="22"/>
                <w:szCs w:val="22"/>
                <w:rtl w:val="0"/>
              </w:rPr>
              <w:t xml:space="preserve">Explanation</w:t>
            </w:r>
          </w:p>
          <w:p w:rsidR="00000000" w:rsidDel="00000000" w:rsidP="00000000" w:rsidRDefault="00000000" w:rsidRPr="00000000" w14:paraId="00000007">
            <w:pPr>
              <w:tabs>
                <w:tab w:val="left" w:leader="none" w:pos="1337"/>
              </w:tabs>
              <w:spacing w:line="240" w:lineRule="auto"/>
              <w:jc w:val="center"/>
              <w:rPr>
                <w:color w:val="002b45"/>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spacing w:line="240" w:lineRule="auto"/>
              <w:jc w:val="center"/>
              <w:rPr>
                <w:color w:val="002b45"/>
              </w:rPr>
            </w:pPr>
            <w:r w:rsidDel="00000000" w:rsidR="00000000" w:rsidRPr="00000000">
              <w:rPr>
                <w:rtl w:val="0"/>
              </w:rPr>
            </w:r>
          </w:p>
          <w:p w:rsidR="00000000" w:rsidDel="00000000" w:rsidP="00000000" w:rsidRDefault="00000000" w:rsidRPr="00000000" w14:paraId="00000009">
            <w:pPr>
              <w:spacing w:line="240" w:lineRule="auto"/>
              <w:jc w:val="center"/>
              <w:rPr>
                <w:color w:val="002b45"/>
              </w:rPr>
            </w:pPr>
            <w:r w:rsidDel="00000000" w:rsidR="00000000" w:rsidRPr="00000000">
              <w:rPr>
                <w:b w:val="1"/>
                <w:bCs w:val="1"/>
                <w:color w:val="002b45"/>
                <w:rtl w:val="0"/>
              </w:rPr>
              <w:t xml:space="preserve">Revision No</w:t>
            </w:r>
            <w:r w:rsidDel="00000000" w:rsidR="00000000" w:rsidRPr="00000000">
              <w:rPr>
                <w:rtl w:val="0"/>
              </w:rPr>
            </w:r>
          </w:p>
          <w:p w:rsidR="00000000" w:rsidDel="00000000" w:rsidP="00000000" w:rsidRDefault="00000000" w:rsidRPr="00000000" w14:paraId="0000000A">
            <w:pPr>
              <w:spacing w:line="240" w:lineRule="auto"/>
              <w:jc w:val="center"/>
              <w:rPr>
                <w:color w:val="002b45"/>
              </w:rPr>
            </w:pP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spacing w:line="240" w:lineRule="auto"/>
              <w:jc w:val="center"/>
              <w:rPr>
                <w:color w:val="002b45"/>
              </w:rPr>
            </w:pPr>
            <w:r w:rsidDel="00000000" w:rsidR="00000000" w:rsidRPr="00000000">
              <w:rPr>
                <w:b w:val="1"/>
                <w:bCs w:val="1"/>
                <w:color w:val="002b45"/>
                <w:rtl w:val="0"/>
              </w:rPr>
              <w:t xml:space="preserve">*Review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tabs>
                <w:tab w:val="left" w:leader="none" w:pos="1337"/>
              </w:tabs>
              <w:spacing w:line="240" w:lineRule="auto"/>
              <w:jc w:val="center"/>
              <w:rPr>
                <w:color w:val="002b45"/>
              </w:rPr>
            </w:pPr>
            <w:r w:rsidDel="00000000" w:rsidR="00000000" w:rsidRPr="00000000">
              <w:rPr>
                <w:b w:val="1"/>
                <w:bCs w:val="1"/>
                <w:color w:val="002b45"/>
                <w:rtl w:val="0"/>
              </w:rPr>
              <w:t xml:space="preserve">*RW</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widowControl w:val="0"/>
              <w:spacing w:line="276" w:lineRule="auto"/>
              <w:rPr>
                <w:color w:val="002b45"/>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widowControl w:val="0"/>
              <w:spacing w:line="276" w:lineRule="auto"/>
              <w:rPr>
                <w:color w:val="002b45"/>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spacing w:line="240" w:lineRule="auto"/>
              <w:jc w:val="center"/>
              <w:rPr>
                <w:b w:val="1"/>
                <w:bCs w:val="1"/>
                <w:color w:val="002b45"/>
              </w:rPr>
            </w:pPr>
            <w:r w:rsidDel="00000000" w:rsidR="00000000" w:rsidRPr="00000000">
              <w:rPr>
                <w:b w:val="1"/>
                <w:bCs w:val="1"/>
                <w:color w:val="002b45"/>
                <w:rtl w:val="0"/>
              </w:rPr>
              <w:t xml:space="preserve">01.12.2025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tabs>
                <w:tab w:val="left" w:leader="none" w:pos="1337"/>
              </w:tabs>
              <w:spacing w:line="240" w:lineRule="auto"/>
              <w:jc w:val="center"/>
              <w:rPr>
                <w:b w:val="1"/>
                <w:bCs w:val="1"/>
                <w:color w:val="002b45"/>
              </w:rPr>
            </w:pPr>
            <w:r w:rsidDel="00000000" w:rsidR="00000000" w:rsidRPr="00000000">
              <w:rPr>
                <w:b w:val="1"/>
                <w:bCs w:val="1"/>
                <w:color w:val="002b45"/>
                <w:rtl w:val="0"/>
              </w:rPr>
              <w:t xml:space="preserve">RV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spacing w:line="240" w:lineRule="auto"/>
              <w:jc w:val="center"/>
              <w:rPr>
                <w:color w:val="002b45"/>
              </w:rPr>
            </w:pPr>
            <w:r w:rsidDel="00000000" w:rsidR="00000000" w:rsidRPr="00000000">
              <w:rPr>
                <w:color w:val="002b45"/>
                <w:rtl w:val="0"/>
              </w:rPr>
              <w:t xml:space="preserve">The company’s trade name has been changed.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line="240" w:lineRule="auto"/>
              <w:jc w:val="center"/>
              <w:rPr>
                <w:color w:val="002b45"/>
              </w:rPr>
            </w:pPr>
            <w:r w:rsidDel="00000000" w:rsidR="00000000" w:rsidRPr="00000000">
              <w:rPr>
                <w:color w:val="002b45"/>
                <w:rtl w:val="0"/>
              </w:rPr>
              <w:t xml:space="preserve">1</w:t>
            </w:r>
          </w:p>
        </w:tc>
      </w:tr>
    </w:tbl>
    <w:p w:rsidR="00000000" w:rsidDel="00000000" w:rsidP="00000000" w:rsidRDefault="00000000" w:rsidRPr="00000000" w14:paraId="00000013">
      <w:pPr>
        <w:tabs>
          <w:tab w:val="center" w:leader="none" w:pos="4536"/>
          <w:tab w:val="right" w:leader="none" w:pos="9072"/>
        </w:tabs>
        <w:spacing w:line="240" w:lineRule="auto"/>
        <w:jc w:val="both"/>
        <w:rPr>
          <w:color w:val="002b45"/>
        </w:rPr>
      </w:pPr>
      <w:r w:rsidDel="00000000" w:rsidR="00000000" w:rsidRPr="00000000">
        <w:rPr>
          <w:rtl w:val="0"/>
        </w:rPr>
      </w:r>
    </w:p>
    <w:p w:rsidR="00000000" w:rsidDel="00000000" w:rsidP="00000000" w:rsidRDefault="00000000" w:rsidRPr="00000000" w14:paraId="00000014">
      <w:pPr>
        <w:pStyle w:val="Heading1"/>
        <w:keepLines w:val="0"/>
        <w:spacing w:after="0" w:before="0" w:line="240" w:lineRule="auto"/>
        <w:jc w:val="center"/>
        <w:rPr>
          <w:color w:val="002b45"/>
          <w:sz w:val="22"/>
          <w:szCs w:val="22"/>
        </w:rPr>
        <w:sectPr>
          <w:headerReference r:id="rId6" w:type="default"/>
          <w:headerReference r:id="rId7" w:type="first"/>
          <w:footerReference r:id="rId8" w:type="default"/>
          <w:footerReference r:id="rId9" w:type="first"/>
          <w:pgSz w:h="16834" w:w="11909" w:orient="portrait"/>
          <w:pgMar w:bottom="1440" w:top="1440" w:left="1133" w:right="1132" w:header="141" w:footer="315"/>
          <w:pgNumType w:start="1"/>
        </w:sectPr>
      </w:pPr>
      <w:bookmarkStart w:colFirst="0" w:colLast="0" w:name="_okkvx4x21tmj" w:id="1"/>
      <w:bookmarkEnd w:id="1"/>
      <w:r w:rsidDel="00000000" w:rsidR="00000000" w:rsidRPr="00000000">
        <w:rPr>
          <w:rtl w:val="0"/>
        </w:rPr>
      </w:r>
    </w:p>
    <w:p w:rsidR="00000000" w:rsidDel="00000000" w:rsidP="00000000" w:rsidRDefault="00000000" w:rsidRPr="00000000" w14:paraId="00000015">
      <w:pPr>
        <w:spacing w:after="240" w:before="240" w:line="360" w:lineRule="auto"/>
        <w:rPr>
          <w:color w:val="002b45"/>
        </w:rPr>
      </w:pPr>
      <w:r w:rsidDel="00000000" w:rsidR="00000000" w:rsidRPr="00000000">
        <w:rPr>
          <w:color w:val="002b45"/>
          <w:rtl w:val="0"/>
        </w:rPr>
        <w:t xml:space="preserve">DFDS is committed to complying with the laws, regulations, and the ISO 27001 Information Security Management System standard while conducting its operations. It pledges to continuously develop and improve its existing management system, ensuring the confidentiality, integrity, and availability of information by adopting the following principles:</w:t>
      </w:r>
    </w:p>
    <w:p w:rsidR="00000000" w:rsidDel="00000000" w:rsidP="00000000" w:rsidRDefault="00000000" w:rsidRPr="00000000" w14:paraId="00000016">
      <w:pPr>
        <w:numPr>
          <w:ilvl w:val="0"/>
          <w:numId w:val="2"/>
        </w:numPr>
        <w:spacing w:after="0" w:afterAutospacing="0" w:before="240" w:line="360" w:lineRule="auto"/>
        <w:ind w:left="720" w:hanging="360"/>
        <w:rPr>
          <w:color w:val="002b45"/>
        </w:rPr>
      </w:pPr>
      <w:r w:rsidDel="00000000" w:rsidR="00000000" w:rsidRPr="00000000">
        <w:rPr>
          <w:color w:val="002b45"/>
          <w:rtl w:val="0"/>
        </w:rPr>
        <w:t xml:space="preserve">Defining information security objectives and activities, planning, implementing, monitoring, and continuously improving the management system within the company,</w:t>
      </w:r>
    </w:p>
    <w:p w:rsidR="00000000" w:rsidDel="00000000" w:rsidP="00000000" w:rsidRDefault="00000000" w:rsidRPr="00000000" w14:paraId="00000017">
      <w:pPr>
        <w:numPr>
          <w:ilvl w:val="0"/>
          <w:numId w:val="2"/>
        </w:numPr>
        <w:spacing w:after="0" w:afterAutospacing="0" w:before="0" w:beforeAutospacing="0" w:line="360" w:lineRule="auto"/>
        <w:ind w:left="720" w:hanging="360"/>
        <w:rPr>
          <w:color w:val="002b45"/>
        </w:rPr>
      </w:pPr>
      <w:r w:rsidDel="00000000" w:rsidR="00000000" w:rsidRPr="00000000">
        <w:rPr>
          <w:color w:val="002b45"/>
          <w:rtl w:val="0"/>
        </w:rPr>
        <w:t xml:space="preserve">Establishing, documenting, and continuously improving policies and procedures in accordance with the standard,</w:t>
      </w:r>
    </w:p>
    <w:p w:rsidR="00000000" w:rsidDel="00000000" w:rsidP="00000000" w:rsidRDefault="00000000" w:rsidRPr="00000000" w14:paraId="00000018">
      <w:pPr>
        <w:numPr>
          <w:ilvl w:val="0"/>
          <w:numId w:val="2"/>
        </w:numPr>
        <w:spacing w:after="0" w:afterAutospacing="0" w:before="0" w:beforeAutospacing="0" w:line="360" w:lineRule="auto"/>
        <w:ind w:left="720" w:hanging="360"/>
        <w:rPr>
          <w:color w:val="002b45"/>
        </w:rPr>
      </w:pPr>
      <w:r w:rsidDel="00000000" w:rsidR="00000000" w:rsidRPr="00000000">
        <w:rPr>
          <w:color w:val="002b45"/>
          <w:rtl w:val="0"/>
        </w:rPr>
        <w:t xml:space="preserve">Ensuring business continuity and securing all information assets,</w:t>
      </w:r>
    </w:p>
    <w:p w:rsidR="00000000" w:rsidDel="00000000" w:rsidP="00000000" w:rsidRDefault="00000000" w:rsidRPr="00000000" w14:paraId="00000019">
      <w:pPr>
        <w:numPr>
          <w:ilvl w:val="0"/>
          <w:numId w:val="2"/>
        </w:numPr>
        <w:spacing w:after="0" w:afterAutospacing="0" w:before="0" w:beforeAutospacing="0" w:line="360" w:lineRule="auto"/>
        <w:ind w:left="720" w:hanging="360"/>
        <w:rPr>
          <w:color w:val="002b45"/>
        </w:rPr>
      </w:pPr>
      <w:r w:rsidDel="00000000" w:rsidR="00000000" w:rsidRPr="00000000">
        <w:rPr>
          <w:color w:val="002b45"/>
          <w:rtl w:val="0"/>
        </w:rPr>
        <w:t xml:space="preserve">Identifying activities and information assets, taking necessary actions to minimize risks based on risk and opportunity assessments,</w:t>
      </w:r>
    </w:p>
    <w:p w:rsidR="00000000" w:rsidDel="00000000" w:rsidP="00000000" w:rsidRDefault="00000000" w:rsidRPr="00000000" w14:paraId="0000001A">
      <w:pPr>
        <w:numPr>
          <w:ilvl w:val="0"/>
          <w:numId w:val="2"/>
        </w:numPr>
        <w:spacing w:after="0" w:afterAutospacing="0" w:before="0" w:beforeAutospacing="0" w:line="360" w:lineRule="auto"/>
        <w:ind w:left="720" w:hanging="360"/>
        <w:rPr>
          <w:color w:val="002b45"/>
        </w:rPr>
      </w:pPr>
      <w:r w:rsidDel="00000000" w:rsidR="00000000" w:rsidRPr="00000000">
        <w:rPr>
          <w:color w:val="002b45"/>
          <w:rtl w:val="0"/>
        </w:rPr>
        <w:t xml:space="preserve">Initiating and tracking relevant processes in case of an information security violation and taking measures to reduce such incidents,</w:t>
      </w:r>
    </w:p>
    <w:p w:rsidR="00000000" w:rsidDel="00000000" w:rsidP="00000000" w:rsidRDefault="00000000" w:rsidRPr="00000000" w14:paraId="0000001B">
      <w:pPr>
        <w:numPr>
          <w:ilvl w:val="0"/>
          <w:numId w:val="2"/>
        </w:numPr>
        <w:spacing w:after="0" w:afterAutospacing="0" w:before="0" w:beforeAutospacing="0" w:line="360" w:lineRule="auto"/>
        <w:ind w:left="720" w:hanging="360"/>
        <w:rPr>
          <w:color w:val="002b45"/>
        </w:rPr>
      </w:pPr>
      <w:r w:rsidDel="00000000" w:rsidR="00000000" w:rsidRPr="00000000">
        <w:rPr>
          <w:color w:val="002b45"/>
          <w:rtl w:val="0"/>
        </w:rPr>
        <w:t xml:space="preserve">Protecting information assets against cyber threats and malicious software,</w:t>
      </w:r>
    </w:p>
    <w:p w:rsidR="00000000" w:rsidDel="00000000" w:rsidP="00000000" w:rsidRDefault="00000000" w:rsidRPr="00000000" w14:paraId="0000001C">
      <w:pPr>
        <w:numPr>
          <w:ilvl w:val="0"/>
          <w:numId w:val="2"/>
        </w:numPr>
        <w:spacing w:after="0" w:afterAutospacing="0" w:before="0" w:beforeAutospacing="0" w:line="360" w:lineRule="auto"/>
        <w:ind w:left="720" w:hanging="360"/>
        <w:rPr>
          <w:color w:val="002b45"/>
        </w:rPr>
      </w:pPr>
      <w:r w:rsidDel="00000000" w:rsidR="00000000" w:rsidRPr="00000000">
        <w:rPr>
          <w:color w:val="002b45"/>
          <w:rtl w:val="0"/>
        </w:rPr>
        <w:t xml:space="preserve">Following up on the latest technologies and innovations in information security and developing appropriate solutions,</w:t>
      </w:r>
    </w:p>
    <w:p w:rsidR="00000000" w:rsidDel="00000000" w:rsidP="00000000" w:rsidRDefault="00000000" w:rsidRPr="00000000" w14:paraId="0000001D">
      <w:pPr>
        <w:numPr>
          <w:ilvl w:val="0"/>
          <w:numId w:val="2"/>
        </w:numPr>
        <w:spacing w:after="0" w:afterAutospacing="0" w:before="0" w:beforeAutospacing="0" w:line="360" w:lineRule="auto"/>
        <w:ind w:left="720" w:hanging="360"/>
        <w:rPr>
          <w:color w:val="002b45"/>
        </w:rPr>
      </w:pPr>
      <w:r w:rsidDel="00000000" w:rsidR="00000000" w:rsidRPr="00000000">
        <w:rPr>
          <w:color w:val="002b45"/>
          <w:rtl w:val="0"/>
        </w:rPr>
        <w:t xml:space="preserve">Providing training to enhance competency and raise awareness of information security within the organization,</w:t>
      </w:r>
    </w:p>
    <w:p w:rsidR="00000000" w:rsidDel="00000000" w:rsidP="00000000" w:rsidRDefault="00000000" w:rsidRPr="00000000" w14:paraId="0000001E">
      <w:pPr>
        <w:numPr>
          <w:ilvl w:val="0"/>
          <w:numId w:val="2"/>
        </w:numPr>
        <w:spacing w:after="240" w:before="0" w:beforeAutospacing="0" w:line="360" w:lineRule="auto"/>
        <w:ind w:left="720" w:hanging="360"/>
        <w:rPr>
          <w:color w:val="002b45"/>
        </w:rPr>
      </w:pPr>
      <w:r w:rsidDel="00000000" w:rsidR="00000000" w:rsidRPr="00000000">
        <w:rPr>
          <w:color w:val="002b45"/>
          <w:rtl w:val="0"/>
        </w:rPr>
        <w:t xml:space="preserve">Ensuring that the policy is communicated to stakeholders, remains accessible, and stays up to date.</w:t>
      </w:r>
    </w:p>
    <w:p w:rsidR="00000000" w:rsidDel="00000000" w:rsidP="00000000" w:rsidRDefault="00000000" w:rsidRPr="00000000" w14:paraId="0000001F">
      <w:pPr>
        <w:spacing w:after="240" w:before="240" w:line="360" w:lineRule="auto"/>
        <w:rPr>
          <w:color w:val="002b45"/>
        </w:rPr>
      </w:pPr>
      <w:r w:rsidDel="00000000" w:rsidR="00000000" w:rsidRPr="00000000">
        <w:rPr>
          <w:color w:val="002b45"/>
          <w:rtl w:val="0"/>
        </w:rPr>
        <w:t xml:space="preserve">This policy covers the companies DFDS Lojistik A.Ş., DFDS Taşımacılık Hizmetleri Ltd. Şti, and Ekol Gümrük Müşavirliği Tic. LTD. ŞTİ., which belong to the DFDS Group.</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0"/>
          <w:iCs w:val="0"/>
          <w:smallCaps w:val="0"/>
          <w:strike w:val="0"/>
          <w:color w:val="002b45"/>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0"/>
          <w:iCs w:val="0"/>
          <w:smallCaps w:val="0"/>
          <w:strike w:val="0"/>
          <w:color w:val="002b45"/>
          <w:u w:val="none"/>
          <w:shd w:fill="auto" w:val="clear"/>
          <w:vertAlign w:val="baseline"/>
        </w:rPr>
      </w:pPr>
      <w:r w:rsidDel="00000000" w:rsidR="00000000" w:rsidRPr="00000000">
        <w:rPr>
          <w:rtl w:val="0"/>
        </w:rPr>
      </w:r>
    </w:p>
    <w:sectPr>
      <w:type w:val="continuous"/>
      <w:pgSz w:h="16834" w:w="11909" w:orient="portrait"/>
      <w:pgMar w:bottom="1418" w:top="1096" w:left="902" w:right="386" w:header="360" w:footer="34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6" w:right="-559" w:firstLine="0"/>
      <w:jc w:val="center"/>
      <w:rPr>
        <w:rFonts w:ascii="Roboto" w:cs="Roboto" w:eastAsia="Roboto" w:hAnsi="Roboto"/>
        <w:color w:val="4baaff"/>
        <w:sz w:val="18"/>
        <w:szCs w:val="18"/>
      </w:rPr>
    </w:pPr>
    <w:r w:rsidDel="00000000" w:rsidR="00000000" w:rsidRPr="00000000">
      <w:rPr>
        <w:rFonts w:ascii="Roboto" w:cs="Roboto" w:eastAsia="Roboto" w:hAnsi="Roboto"/>
        <w:color w:val="4baaff"/>
        <w:sz w:val="18"/>
        <w:szCs w:val="18"/>
        <w:rtl w:val="0"/>
      </w:rPr>
      <w:t xml:space="preserve">This document is classified as PUBLIC information.</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6" w:right="-559" w:firstLine="0"/>
      <w:jc w:val="center"/>
      <w:rPr>
        <w:rFonts w:ascii="Roboto" w:cs="Roboto" w:eastAsia="Roboto" w:hAnsi="Roboto"/>
        <w:b w:val="0"/>
        <w:bCs w:val="0"/>
        <w:i w:val="0"/>
        <w:iCs w:val="0"/>
        <w:smallCaps w:val="0"/>
        <w:strike w:val="0"/>
        <w:color w:val="000000"/>
        <w:sz w:val="18"/>
        <w:szCs w:val="18"/>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Roboto" w:cs="Roboto" w:eastAsia="Roboto" w:hAnsi="Roboto"/>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Roboto" w:cs="Roboto" w:eastAsia="Roboto" w:hAnsi="Roboto"/>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6" w:right="-559" w:firstLine="0"/>
      <w:jc w:val="right"/>
      <w:rPr>
        <w:rFonts w:ascii="Roboto" w:cs="Roboto" w:eastAsia="Roboto" w:hAnsi="Roboto"/>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6" w:right="-559" w:firstLine="0"/>
      <w:jc w:val="left"/>
      <w:rPr>
        <w:rFonts w:ascii="Roboto" w:cs="Roboto" w:eastAsia="Roboto" w:hAnsi="Roboto"/>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5"/>
      <w:tblW w:w="10710.0" w:type="dxa"/>
      <w:jc w:val="left"/>
      <w:tblInd w:w="-46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30"/>
      <w:gridCol w:w="5280"/>
      <w:tblGridChange w:id="0">
        <w:tblGrid>
          <w:gridCol w:w="5430"/>
          <w:gridCol w:w="52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Hazırlayan:</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Bilgi Teknolojileri Direktörü</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Onaylayan:</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Yönetim Kurulu Başkanı</w:t>
          </w:r>
        </w:p>
      </w:tc>
    </w:tr>
  </w:tbl>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6" w:right="-559" w:firstLine="0"/>
      <w:jc w:val="left"/>
      <w:rPr>
        <w:rFonts w:ascii="Roboto" w:cs="Roboto" w:eastAsia="Roboto" w:hAnsi="Robot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2">
    <w:pPr>
      <w:ind w:left="-566" w:right="-559" w:firstLine="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Bu doküman </w:t>
    </w:r>
    <w:r w:rsidDel="00000000" w:rsidR="00000000" w:rsidRPr="00000000">
      <w:rPr>
        <w:rFonts w:ascii="Roboto Medium" w:cs="Roboto Medium" w:eastAsia="Roboto Medium" w:hAnsi="Roboto Medium"/>
        <w:sz w:val="18"/>
        <w:szCs w:val="18"/>
        <w:rtl w:val="0"/>
      </w:rPr>
      <w:t xml:space="preserve">SERBEST</w:t>
    </w:r>
    <w:r w:rsidDel="00000000" w:rsidR="00000000" w:rsidRPr="00000000">
      <w:rPr>
        <w:rFonts w:ascii="Roboto" w:cs="Roboto" w:eastAsia="Roboto" w:hAnsi="Roboto"/>
        <w:sz w:val="18"/>
        <w:szCs w:val="18"/>
        <w:rtl w:val="0"/>
      </w:rPr>
      <w:t xml:space="preserve"> bilgi sınıfına sahiptir </w:t>
    </w:r>
  </w:p>
  <w:p w:rsidR="00000000" w:rsidDel="00000000" w:rsidP="00000000" w:rsidRDefault="00000000" w:rsidRPr="00000000" w14:paraId="00000053">
    <w:pPr>
      <w:ind w:left="-566" w:right="-559" w:firstLine="0"/>
      <w:jc w:val="center"/>
      <w:rPr>
        <w:rFonts w:ascii="Roboto" w:cs="Roboto" w:eastAsia="Roboto" w:hAnsi="Roboto"/>
        <w:sz w:val="18"/>
        <w:szCs w:val="18"/>
      </w:rPr>
    </w:pPr>
    <w:r w:rsidDel="00000000" w:rsidR="00000000" w:rsidRPr="00000000">
      <w:rPr>
        <w:rFonts w:ascii="Roboto" w:cs="Roboto" w:eastAsia="Roboto" w:hAnsi="Roboto"/>
        <w:sz w:val="18"/>
        <w:szCs w:val="18"/>
      </w:rPr>
      <w:fldChar w:fldCharType="begin"/>
      <w:instrText xml:space="preserve">PAGE</w:instrText>
      <w:fldChar w:fldCharType="separate"/>
      <w:fldChar w:fldCharType="end"/>
    </w:r>
    <w:r w:rsidDel="00000000" w:rsidR="00000000" w:rsidRPr="00000000">
      <w:rPr>
        <w:rFonts w:ascii="Roboto" w:cs="Roboto" w:eastAsia="Roboto" w:hAnsi="Roboto"/>
        <w:sz w:val="18"/>
        <w:szCs w:val="18"/>
        <w:rtl w:val="0"/>
      </w:rPr>
      <w:t xml:space="preserve">/</w:t>
    </w:r>
    <w:r w:rsidDel="00000000" w:rsidR="00000000" w:rsidRPr="00000000">
      <w:rPr>
        <w:rFonts w:ascii="Roboto" w:cs="Roboto" w:eastAsia="Roboto" w:hAnsi="Roboto"/>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6" w:right="-559" w:firstLine="0"/>
      <w:jc w:val="center"/>
      <w:rPr>
        <w:rFonts w:ascii="Roboto" w:cs="Roboto" w:eastAsia="Roboto" w:hAnsi="Roboto"/>
        <w:color w:val="ff0000"/>
        <w:sz w:val="18"/>
        <w:szCs w:val="18"/>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6" w:right="-607" w:firstLine="0"/>
      <w:jc w:val="right"/>
      <w:rPr>
        <w:rFonts w:ascii="Roboto" w:cs="Roboto" w:eastAsia="Roboto" w:hAnsi="Roboto"/>
        <w:b w:val="0"/>
        <w:bCs w:val="0"/>
        <w:i w:val="0"/>
        <w:iCs w:val="0"/>
        <w:smallCaps w:val="0"/>
        <w:strike w:val="0"/>
        <w:color w:val="000000"/>
        <w:sz w:val="18"/>
        <w:szCs w:val="18"/>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Roboto" w:cs="Roboto" w:eastAsia="Roboto" w:hAnsi="Roboto"/>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Roboto" w:cs="Roboto" w:eastAsia="Roboto" w:hAnsi="Roboto"/>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widowControl w:val="0"/>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5400675</wp:posOffset>
          </wp:positionH>
          <wp:positionV relativeFrom="paragraph">
            <wp:posOffset>114300</wp:posOffset>
          </wp:positionV>
          <wp:extent cx="1048067" cy="42907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8067" cy="429075"/>
                  </a:xfrm>
                  <a:prstGeom prst="rect"/>
                  <a:ln/>
                </pic:spPr>
              </pic:pic>
            </a:graphicData>
          </a:graphic>
        </wp:anchor>
      </w:drawing>
    </w:r>
  </w:p>
  <w:tbl>
    <w:tblPr>
      <w:tblStyle w:val="Table2"/>
      <w:tblW w:w="10875.0" w:type="dxa"/>
      <w:jc w:val="left"/>
      <w:tblInd w:w="-420.0" w:type="dxa"/>
      <w:tblLayout w:type="fixed"/>
      <w:tblLook w:val="0000"/>
    </w:tblPr>
    <w:tblGrid>
      <w:gridCol w:w="1605"/>
      <w:gridCol w:w="7110"/>
      <w:gridCol w:w="2160"/>
      <w:tblGridChange w:id="0">
        <w:tblGrid>
          <w:gridCol w:w="1605"/>
          <w:gridCol w:w="7110"/>
          <w:gridCol w:w="2160"/>
        </w:tblGrid>
      </w:tblGridChange>
    </w:tblGrid>
    <w:tr>
      <w:trPr>
        <w:cantSplit w:val="0"/>
        <w:trHeight w:val="183" w:hRule="atLeast"/>
        <w:tblHeader w:val="0"/>
      </w:trPr>
      <w:tc>
        <w:tcPr>
          <w:shd w:fill="auto" w:val="clear"/>
        </w:tcPr>
        <w:p w:rsidR="00000000" w:rsidDel="00000000" w:rsidP="00000000" w:rsidRDefault="00000000" w:rsidRPr="00000000" w14:paraId="00000023">
          <w:pPr>
            <w:widowControl w:val="0"/>
            <w:tabs>
              <w:tab w:val="center" w:leader="none" w:pos="4536"/>
              <w:tab w:val="right" w:leader="none" w:pos="9072"/>
            </w:tabs>
            <w:spacing w:line="240" w:lineRule="auto"/>
            <w:rPr>
              <w:b w:val="1"/>
              <w:bCs w:val="1"/>
              <w:color w:val="002b45"/>
              <w:sz w:val="28"/>
              <w:szCs w:val="28"/>
            </w:rPr>
          </w:pPr>
          <w:r w:rsidDel="00000000" w:rsidR="00000000" w:rsidRPr="00000000">
            <w:rPr>
              <w:b w:val="1"/>
              <w:bCs w:val="1"/>
              <w:color w:val="002b45"/>
              <w:sz w:val="28"/>
              <w:szCs w:val="28"/>
              <w:rtl w:val="0"/>
            </w:rPr>
            <w:t xml:space="preserve">DAHİLİ/ </w:t>
          </w:r>
        </w:p>
        <w:p w:rsidR="00000000" w:rsidDel="00000000" w:rsidP="00000000" w:rsidRDefault="00000000" w:rsidRPr="00000000" w14:paraId="00000024">
          <w:pPr>
            <w:widowControl w:val="0"/>
            <w:tabs>
              <w:tab w:val="center" w:leader="none" w:pos="4536"/>
              <w:tab w:val="right" w:leader="none" w:pos="9072"/>
            </w:tabs>
            <w:spacing w:line="240" w:lineRule="auto"/>
            <w:rPr>
              <w:b w:val="1"/>
              <w:bCs w:val="1"/>
              <w:color w:val="002b45"/>
              <w:sz w:val="28"/>
              <w:szCs w:val="28"/>
            </w:rPr>
          </w:pPr>
          <w:r w:rsidDel="00000000" w:rsidR="00000000" w:rsidRPr="00000000">
            <w:rPr>
              <w:b w:val="1"/>
              <w:bCs w:val="1"/>
              <w:color w:val="002b45"/>
              <w:sz w:val="28"/>
              <w:szCs w:val="28"/>
              <w:rtl w:val="0"/>
            </w:rPr>
            <w:t xml:space="preserve">INTERNAL</w:t>
          </w:r>
        </w:p>
      </w:tc>
      <w:tc>
        <w:tcPr>
          <w:shd w:fill="auto" w:val="clear"/>
        </w:tcPr>
        <w:p w:rsidR="00000000" w:rsidDel="00000000" w:rsidP="00000000" w:rsidRDefault="00000000" w:rsidRPr="00000000" w14:paraId="00000025">
          <w:pPr>
            <w:pStyle w:val="Heading1"/>
            <w:keepLines w:val="0"/>
            <w:numPr>
              <w:ilvl w:val="0"/>
              <w:numId w:val="1"/>
            </w:numPr>
            <w:spacing w:after="0" w:before="0" w:line="240" w:lineRule="auto"/>
            <w:jc w:val="center"/>
            <w:rPr>
              <w:b w:val="1"/>
              <w:bCs w:val="1"/>
              <w:color w:val="002b45"/>
              <w:sz w:val="28"/>
              <w:szCs w:val="28"/>
            </w:rPr>
          </w:pPr>
          <w:bookmarkStart w:colFirst="0" w:colLast="0" w:name="_mnpny5awmqhw" w:id="2"/>
          <w:bookmarkEnd w:id="2"/>
          <w:r w:rsidDel="00000000" w:rsidR="00000000" w:rsidRPr="00000000">
            <w:rPr>
              <w:b w:val="1"/>
              <w:bCs w:val="1"/>
              <w:color w:val="002b45"/>
              <w:sz w:val="28"/>
              <w:szCs w:val="28"/>
              <w:rtl w:val="0"/>
            </w:rPr>
            <w:t xml:space="preserve">INFORMATION SECURITY MANAGEMENT SYSTEM</w:t>
          </w:r>
        </w:p>
      </w:tc>
      <w:tc>
        <w:tcPr>
          <w:shd w:fill="auto" w:val="clear"/>
        </w:tcPr>
        <w:p w:rsidR="00000000" w:rsidDel="00000000" w:rsidP="00000000" w:rsidRDefault="00000000" w:rsidRPr="00000000" w14:paraId="00000026">
          <w:pPr>
            <w:spacing w:line="240" w:lineRule="auto"/>
            <w:jc w:val="righ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7">
    <w:pPr>
      <w:spacing w:line="240" w:lineRule="auto"/>
      <w:rPr>
        <w:rFonts w:ascii="Times New Roman" w:cs="Times New Roman" w:eastAsia="Times New Roman" w:hAnsi="Times New Roman"/>
        <w:sz w:val="6"/>
        <w:szCs w:val="6"/>
      </w:rPr>
    </w:pPr>
    <w:r w:rsidDel="00000000" w:rsidR="00000000" w:rsidRPr="00000000">
      <w:rPr>
        <w:rtl w:val="0"/>
      </w:rPr>
    </w:r>
  </w:p>
  <w:tbl>
    <w:tblPr>
      <w:tblStyle w:val="Table3"/>
      <w:tblW w:w="10350.0" w:type="dxa"/>
      <w:jc w:val="left"/>
      <w:tblInd w:w="-410.0" w:type="dxa"/>
      <w:tblLayout w:type="fixed"/>
      <w:tblLook w:val="0000"/>
    </w:tblPr>
    <w:tblGrid>
      <w:gridCol w:w="2025"/>
      <w:gridCol w:w="1815"/>
      <w:gridCol w:w="1740"/>
      <w:gridCol w:w="1725"/>
      <w:gridCol w:w="1965"/>
      <w:gridCol w:w="1080"/>
      <w:tblGridChange w:id="0">
        <w:tblGrid>
          <w:gridCol w:w="2025"/>
          <w:gridCol w:w="1815"/>
          <w:gridCol w:w="1740"/>
          <w:gridCol w:w="1725"/>
          <w:gridCol w:w="1965"/>
          <w:gridCol w:w="1080"/>
        </w:tblGrid>
      </w:tblGridChange>
    </w:tblGrid>
    <w:tr>
      <w:trPr>
        <w:cantSplit w:val="0"/>
        <w:trHeight w:val="540"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40" w:lineRule="auto"/>
            <w:rPr>
              <w:b w:val="1"/>
              <w:bCs w:val="1"/>
              <w:color w:val="00253e"/>
              <w:sz w:val="34"/>
              <w:szCs w:val="34"/>
            </w:rPr>
          </w:pPr>
          <w:r w:rsidDel="00000000" w:rsidR="00000000" w:rsidRPr="00000000">
            <w:rPr>
              <w:b w:val="1"/>
              <w:bCs w:val="1"/>
              <w:color w:val="002b45"/>
              <w:sz w:val="26"/>
              <w:szCs w:val="26"/>
              <w:rtl w:val="0"/>
            </w:rPr>
            <w:t xml:space="preserve">Information Security Policy</w:t>
          </w:r>
          <w:r w:rsidDel="00000000" w:rsidR="00000000" w:rsidRPr="00000000">
            <w:rPr>
              <w:rtl w:val="0"/>
            </w:rPr>
          </w:r>
        </w:p>
      </w:tc>
    </w:tr>
    <w:tr>
      <w:trPr>
        <w:cantSplit w:val="0"/>
        <w:trHeight w:val="520.546875"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2E">
          <w:pPr>
            <w:spacing w:line="240" w:lineRule="auto"/>
            <w:jc w:val="center"/>
            <w:rPr>
              <w:color w:val="002b45"/>
              <w:sz w:val="20"/>
              <w:szCs w:val="20"/>
            </w:rPr>
          </w:pPr>
          <w:r w:rsidDel="00000000" w:rsidR="00000000" w:rsidRPr="00000000">
            <w:rPr>
              <w:b w:val="1"/>
              <w:bCs w:val="1"/>
              <w:color w:val="002b45"/>
              <w:sz w:val="20"/>
              <w:szCs w:val="20"/>
              <w:rtl w:val="0"/>
            </w:rPr>
            <w:t xml:space="preserve">Document No:</w:t>
          </w:r>
          <w:r w:rsidDel="00000000" w:rsidR="00000000" w:rsidRPr="00000000">
            <w:rPr>
              <w:rtl w:val="0"/>
            </w:rPr>
          </w:r>
        </w:p>
        <w:p w:rsidR="00000000" w:rsidDel="00000000" w:rsidP="00000000" w:rsidRDefault="00000000" w:rsidRPr="00000000" w14:paraId="0000002F">
          <w:pPr>
            <w:spacing w:line="240" w:lineRule="auto"/>
            <w:jc w:val="center"/>
            <w:rPr>
              <w:color w:val="002b45"/>
              <w:sz w:val="20"/>
              <w:szCs w:val="20"/>
            </w:rPr>
          </w:pPr>
          <w:r w:rsidDel="00000000" w:rsidR="00000000" w:rsidRPr="00000000">
            <w:rPr>
              <w:rtl w:val="0"/>
            </w:rPr>
          </w:r>
        </w:p>
        <w:p w:rsidR="00000000" w:rsidDel="00000000" w:rsidP="00000000" w:rsidRDefault="00000000" w:rsidRPr="00000000" w14:paraId="00000030">
          <w:pPr>
            <w:spacing w:line="240" w:lineRule="auto"/>
            <w:jc w:val="center"/>
            <w:rPr>
              <w:color w:val="002b45"/>
              <w:sz w:val="20"/>
              <w:szCs w:val="20"/>
            </w:rPr>
          </w:pPr>
          <w:r w:rsidDel="00000000" w:rsidR="00000000" w:rsidRPr="00000000">
            <w:rPr>
              <w:color w:val="002b45"/>
              <w:sz w:val="20"/>
              <w:szCs w:val="20"/>
              <w:rtl w:val="0"/>
            </w:rPr>
            <w:t xml:space="preserve">PL.3.2.1.1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1">
          <w:pPr>
            <w:spacing w:line="240" w:lineRule="auto"/>
            <w:jc w:val="center"/>
            <w:rPr>
              <w:color w:val="002b45"/>
              <w:sz w:val="20"/>
              <w:szCs w:val="20"/>
            </w:rPr>
          </w:pPr>
          <w:r w:rsidDel="00000000" w:rsidR="00000000" w:rsidRPr="00000000">
            <w:rPr>
              <w:b w:val="1"/>
              <w:bCs w:val="1"/>
              <w:color w:val="002b45"/>
              <w:sz w:val="20"/>
              <w:szCs w:val="20"/>
              <w:rtl w:val="0"/>
            </w:rPr>
            <w:t xml:space="preserve">Effective Date:</w:t>
          </w:r>
          <w:r w:rsidDel="00000000" w:rsidR="00000000" w:rsidRPr="00000000">
            <w:rPr>
              <w:rtl w:val="0"/>
            </w:rPr>
          </w:r>
        </w:p>
        <w:p w:rsidR="00000000" w:rsidDel="00000000" w:rsidP="00000000" w:rsidRDefault="00000000" w:rsidRPr="00000000" w14:paraId="00000032">
          <w:pPr>
            <w:tabs>
              <w:tab w:val="left" w:leader="none" w:pos="3060"/>
            </w:tabs>
            <w:spacing w:line="240" w:lineRule="auto"/>
            <w:jc w:val="center"/>
            <w:rPr>
              <w:color w:val="002b45"/>
              <w:sz w:val="20"/>
              <w:szCs w:val="20"/>
            </w:rPr>
          </w:pPr>
          <w:r w:rsidDel="00000000" w:rsidR="00000000" w:rsidRPr="00000000">
            <w:rPr>
              <w:rtl w:val="0"/>
            </w:rPr>
          </w:r>
        </w:p>
        <w:p w:rsidR="00000000" w:rsidDel="00000000" w:rsidP="00000000" w:rsidRDefault="00000000" w:rsidRPr="00000000" w14:paraId="00000033">
          <w:pPr>
            <w:tabs>
              <w:tab w:val="left" w:leader="none" w:pos="3060"/>
            </w:tabs>
            <w:spacing w:line="240" w:lineRule="auto"/>
            <w:jc w:val="center"/>
            <w:rPr>
              <w:color w:val="002b45"/>
              <w:sz w:val="20"/>
              <w:szCs w:val="20"/>
            </w:rPr>
          </w:pPr>
          <w:r w:rsidDel="00000000" w:rsidR="00000000" w:rsidRPr="00000000">
            <w:rPr>
              <w:color w:val="002b45"/>
              <w:sz w:val="20"/>
              <w:szCs w:val="20"/>
              <w:rtl w:val="0"/>
            </w:rPr>
            <w:t xml:space="preserve">01.02.2025</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4">
          <w:pPr>
            <w:spacing w:line="240" w:lineRule="auto"/>
            <w:jc w:val="center"/>
            <w:rPr>
              <w:color w:val="002b45"/>
              <w:sz w:val="20"/>
              <w:szCs w:val="20"/>
            </w:rPr>
          </w:pPr>
          <w:r w:rsidDel="00000000" w:rsidR="00000000" w:rsidRPr="00000000">
            <w:rPr>
              <w:b w:val="1"/>
              <w:bCs w:val="1"/>
              <w:color w:val="002b45"/>
              <w:sz w:val="20"/>
              <w:szCs w:val="20"/>
              <w:rtl w:val="0"/>
            </w:rPr>
            <w:t xml:space="preserve">Revision Date ::</w:t>
          </w:r>
          <w:r w:rsidDel="00000000" w:rsidR="00000000" w:rsidRPr="00000000">
            <w:rPr>
              <w:rtl w:val="0"/>
            </w:rPr>
          </w:r>
        </w:p>
        <w:p w:rsidR="00000000" w:rsidDel="00000000" w:rsidP="00000000" w:rsidRDefault="00000000" w:rsidRPr="00000000" w14:paraId="00000035">
          <w:pPr>
            <w:spacing w:line="240" w:lineRule="auto"/>
            <w:jc w:val="center"/>
            <w:rPr>
              <w:color w:val="002b45"/>
              <w:sz w:val="20"/>
              <w:szCs w:val="20"/>
            </w:rPr>
          </w:pPr>
          <w:r w:rsidDel="00000000" w:rsidR="00000000" w:rsidRPr="00000000">
            <w:rPr>
              <w:rtl w:val="0"/>
            </w:rPr>
          </w:r>
        </w:p>
        <w:p w:rsidR="00000000" w:rsidDel="00000000" w:rsidP="00000000" w:rsidRDefault="00000000" w:rsidRPr="00000000" w14:paraId="00000036">
          <w:pPr>
            <w:spacing w:line="240" w:lineRule="auto"/>
            <w:jc w:val="center"/>
            <w:rPr>
              <w:color w:val="002b45"/>
              <w:sz w:val="20"/>
              <w:szCs w:val="20"/>
            </w:rPr>
          </w:pPr>
          <w:r w:rsidDel="00000000" w:rsidR="00000000" w:rsidRPr="00000000">
            <w:rPr>
              <w:color w:val="002b45"/>
              <w:sz w:val="20"/>
              <w:szCs w:val="20"/>
              <w:rtl w:val="0"/>
            </w:rPr>
            <w:t xml:space="preserve">01.12.2025</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7">
          <w:pPr>
            <w:spacing w:line="240" w:lineRule="auto"/>
            <w:jc w:val="center"/>
            <w:rPr>
              <w:color w:val="002b45"/>
              <w:sz w:val="20"/>
              <w:szCs w:val="20"/>
            </w:rPr>
          </w:pPr>
          <w:r w:rsidDel="00000000" w:rsidR="00000000" w:rsidRPr="00000000">
            <w:rPr>
              <w:b w:val="1"/>
              <w:bCs w:val="1"/>
              <w:color w:val="002b45"/>
              <w:sz w:val="20"/>
              <w:szCs w:val="20"/>
              <w:rtl w:val="0"/>
            </w:rPr>
            <w:t xml:space="preserve">Revision No :</w:t>
          </w:r>
          <w:r w:rsidDel="00000000" w:rsidR="00000000" w:rsidRPr="00000000">
            <w:rPr>
              <w:rtl w:val="0"/>
            </w:rPr>
          </w:r>
        </w:p>
        <w:p w:rsidR="00000000" w:rsidDel="00000000" w:rsidP="00000000" w:rsidRDefault="00000000" w:rsidRPr="00000000" w14:paraId="00000038">
          <w:pPr>
            <w:spacing w:line="240" w:lineRule="auto"/>
            <w:jc w:val="center"/>
            <w:rPr>
              <w:color w:val="002b45"/>
              <w:sz w:val="20"/>
              <w:szCs w:val="20"/>
            </w:rPr>
          </w:pPr>
          <w:r w:rsidDel="00000000" w:rsidR="00000000" w:rsidRPr="00000000">
            <w:rPr>
              <w:rtl w:val="0"/>
            </w:rPr>
          </w:r>
        </w:p>
        <w:p w:rsidR="00000000" w:rsidDel="00000000" w:rsidP="00000000" w:rsidRDefault="00000000" w:rsidRPr="00000000" w14:paraId="00000039">
          <w:pPr>
            <w:spacing w:line="240" w:lineRule="auto"/>
            <w:jc w:val="center"/>
            <w:rPr>
              <w:b w:val="1"/>
              <w:bCs w:val="1"/>
              <w:color w:val="002b45"/>
              <w:sz w:val="20"/>
              <w:szCs w:val="20"/>
            </w:rPr>
          </w:pPr>
          <w:r w:rsidDel="00000000" w:rsidR="00000000" w:rsidRPr="00000000">
            <w:rPr>
              <w:color w:val="002b45"/>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A">
          <w:pPr>
            <w:spacing w:line="240" w:lineRule="auto"/>
            <w:jc w:val="center"/>
            <w:rPr>
              <w:b w:val="1"/>
              <w:bCs w:val="1"/>
              <w:color w:val="002b45"/>
              <w:sz w:val="20"/>
              <w:szCs w:val="20"/>
            </w:rPr>
          </w:pPr>
          <w:r w:rsidDel="00000000" w:rsidR="00000000" w:rsidRPr="00000000">
            <w:rPr>
              <w:b w:val="1"/>
              <w:bCs w:val="1"/>
              <w:color w:val="002b45"/>
              <w:sz w:val="20"/>
              <w:szCs w:val="20"/>
              <w:rtl w:val="0"/>
            </w:rPr>
            <w:t xml:space="preserve">Review Date :</w:t>
          </w:r>
        </w:p>
        <w:p w:rsidR="00000000" w:rsidDel="00000000" w:rsidP="00000000" w:rsidRDefault="00000000" w:rsidRPr="00000000" w14:paraId="0000003B">
          <w:pPr>
            <w:tabs>
              <w:tab w:val="left" w:leader="none" w:pos="3060"/>
            </w:tabs>
            <w:spacing w:line="240" w:lineRule="auto"/>
            <w:jc w:val="center"/>
            <w:rPr>
              <w:color w:val="002b45"/>
              <w:sz w:val="20"/>
              <w:szCs w:val="20"/>
            </w:rPr>
          </w:pPr>
          <w:r w:rsidDel="00000000" w:rsidR="00000000" w:rsidRPr="00000000">
            <w:rPr>
              <w:rtl w:val="0"/>
            </w:rPr>
          </w:r>
        </w:p>
        <w:p w:rsidR="00000000" w:rsidDel="00000000" w:rsidP="00000000" w:rsidRDefault="00000000" w:rsidRPr="00000000" w14:paraId="0000003C">
          <w:pPr>
            <w:tabs>
              <w:tab w:val="left" w:leader="none" w:pos="3060"/>
            </w:tabs>
            <w:spacing w:line="240" w:lineRule="auto"/>
            <w:jc w:val="center"/>
            <w:rPr>
              <w:color w:val="002b45"/>
              <w:sz w:val="20"/>
              <w:szCs w:val="20"/>
            </w:rPr>
          </w:pPr>
          <w:r w:rsidDel="00000000" w:rsidR="00000000" w:rsidRPr="00000000">
            <w:rPr>
              <w:color w:val="002b45"/>
              <w:sz w:val="20"/>
              <w:szCs w:val="20"/>
              <w:rtl w:val="0"/>
            </w:rPr>
            <w:t xml:space="preserve">01.12.2026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line="240" w:lineRule="auto"/>
            <w:ind w:left="16" w:firstLine="0"/>
            <w:jc w:val="center"/>
            <w:rPr>
              <w:color w:val="002b45"/>
              <w:sz w:val="20"/>
              <w:szCs w:val="20"/>
            </w:rPr>
          </w:pPr>
          <w:r w:rsidDel="00000000" w:rsidR="00000000" w:rsidRPr="00000000">
            <w:rPr>
              <w:b w:val="1"/>
              <w:bCs w:val="1"/>
              <w:color w:val="002b45"/>
              <w:sz w:val="20"/>
              <w:szCs w:val="20"/>
              <w:rtl w:val="0"/>
            </w:rPr>
            <w:t xml:space="preserve">Total Pages :</w:t>
          </w:r>
          <w:r w:rsidDel="00000000" w:rsidR="00000000" w:rsidRPr="00000000">
            <w:rPr>
              <w:rtl w:val="0"/>
            </w:rPr>
          </w:r>
        </w:p>
        <w:p w:rsidR="00000000" w:rsidDel="00000000" w:rsidP="00000000" w:rsidRDefault="00000000" w:rsidRPr="00000000" w14:paraId="0000003E">
          <w:pPr>
            <w:spacing w:line="240" w:lineRule="auto"/>
            <w:ind w:left="16" w:firstLine="0"/>
            <w:jc w:val="center"/>
            <w:rPr>
              <w:sz w:val="20"/>
              <w:szCs w:val="20"/>
            </w:rPr>
          </w:pPr>
          <w:r w:rsidDel="00000000" w:rsidR="00000000" w:rsidRPr="00000000">
            <w:rPr>
              <w:color w:val="002b45"/>
              <w:sz w:val="20"/>
              <w:szCs w:val="20"/>
              <w:rtl w:val="0"/>
            </w:rPr>
            <w:t xml:space="preserve">1/</w:t>
          </w:r>
          <w:r w:rsidDel="00000000" w:rsidR="00000000" w:rsidRPr="00000000">
            <w:rPr>
              <w:color w:val="002b45"/>
              <w:sz w:val="20"/>
              <w:szCs w:val="20"/>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3F">
    <w:pPr>
      <w:widowControl w:val="0"/>
      <w:spacing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10920.0" w:type="dxa"/>
      <w:jc w:val="left"/>
      <w:tblInd w:w="-5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75"/>
      <w:gridCol w:w="5445"/>
      <w:tblGridChange w:id="0">
        <w:tblGrid>
          <w:gridCol w:w="5475"/>
          <w:gridCol w:w="5445"/>
        </w:tblGrid>
      </w:tblGridChange>
    </w:tblGrid>
    <w:tr>
      <w:trPr>
        <w:cantSplit w:val="0"/>
        <w:trHeight w:val="130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Roboto Medium" w:cs="Roboto Medium" w:eastAsia="Roboto Medium" w:hAnsi="Roboto Medium"/>
              <w:color w:val="ff0000"/>
              <w:sz w:val="20"/>
              <w:szCs w:val="20"/>
            </w:rPr>
          </w:pPr>
          <w:r w:rsidDel="00000000" w:rsidR="00000000" w:rsidRPr="00000000">
            <w:rPr>
              <w:rFonts w:ascii="Roboto" w:cs="Roboto" w:eastAsia="Roboto" w:hAnsi="Roboto"/>
              <w:color w:val="b7b7b7"/>
              <w:sz w:val="18"/>
              <w:szCs w:val="18"/>
              <w:rtl w:val="0"/>
            </w:rPr>
            <w:t xml:space="preserve">Serbest/Public</w:t>
          </w:r>
          <w:r w:rsidDel="00000000" w:rsidR="00000000" w:rsidRPr="00000000">
            <w:rPr>
              <w:rtl w:val="0"/>
            </w:rPr>
          </w:r>
        </w:p>
        <w:p w:rsidR="00000000" w:rsidDel="00000000" w:rsidP="00000000" w:rsidRDefault="00000000" w:rsidRPr="00000000" w14:paraId="00000042">
          <w:pPr>
            <w:widowControl w:val="0"/>
            <w:spacing w:line="240" w:lineRule="auto"/>
            <w:rPr>
              <w:rFonts w:ascii="Roboto" w:cs="Roboto" w:eastAsia="Roboto" w:hAnsi="Roboto"/>
              <w:color w:val="b7b7b7"/>
              <w:sz w:val="18"/>
              <w:szCs w:val="18"/>
            </w:rPr>
          </w:pPr>
          <w:r w:rsidDel="00000000" w:rsidR="00000000" w:rsidRPr="00000000">
            <w:rPr>
              <w:rFonts w:ascii="Roboto" w:cs="Roboto" w:eastAsia="Roboto" w:hAnsi="Roboto"/>
              <w:color w:val="b7b7b7"/>
              <w:sz w:val="18"/>
              <w:szCs w:val="18"/>
              <w:rtl w:val="0"/>
            </w:rPr>
            <w:t xml:space="preserve">Doküman No: PL.3.2.1.1</w:t>
          </w:r>
        </w:p>
        <w:p w:rsidR="00000000" w:rsidDel="00000000" w:rsidP="00000000" w:rsidRDefault="00000000" w:rsidRPr="00000000" w14:paraId="00000043">
          <w:pPr>
            <w:widowControl w:val="0"/>
            <w:spacing w:line="240" w:lineRule="auto"/>
            <w:rPr>
              <w:rFonts w:ascii="Roboto" w:cs="Roboto" w:eastAsia="Roboto" w:hAnsi="Roboto"/>
              <w:color w:val="b7b7b7"/>
              <w:sz w:val="18"/>
              <w:szCs w:val="18"/>
            </w:rPr>
          </w:pPr>
          <w:r w:rsidDel="00000000" w:rsidR="00000000" w:rsidRPr="00000000">
            <w:rPr>
              <w:rFonts w:ascii="Roboto" w:cs="Roboto" w:eastAsia="Roboto" w:hAnsi="Roboto"/>
              <w:color w:val="b7b7b7"/>
              <w:sz w:val="18"/>
              <w:szCs w:val="18"/>
              <w:rtl w:val="0"/>
            </w:rPr>
            <w:t xml:space="preserve">Yürürlük Tarihi: 12.04.2013</w:t>
          </w:r>
        </w:p>
        <w:p w:rsidR="00000000" w:rsidDel="00000000" w:rsidP="00000000" w:rsidRDefault="00000000" w:rsidRPr="00000000" w14:paraId="00000044">
          <w:pPr>
            <w:widowControl w:val="0"/>
            <w:spacing w:line="240" w:lineRule="auto"/>
            <w:rPr>
              <w:rFonts w:ascii="Roboto" w:cs="Roboto" w:eastAsia="Roboto" w:hAnsi="Roboto"/>
              <w:color w:val="b7b7b7"/>
              <w:sz w:val="18"/>
              <w:szCs w:val="18"/>
            </w:rPr>
          </w:pPr>
          <w:r w:rsidDel="00000000" w:rsidR="00000000" w:rsidRPr="00000000">
            <w:rPr>
              <w:rFonts w:ascii="Roboto" w:cs="Roboto" w:eastAsia="Roboto" w:hAnsi="Roboto"/>
              <w:color w:val="b7b7b7"/>
              <w:sz w:val="18"/>
              <w:szCs w:val="18"/>
              <w:rtl w:val="0"/>
            </w:rPr>
            <w:t xml:space="preserve">Revizyon Tarihi: 04.04.2024</w:t>
          </w:r>
        </w:p>
        <w:p w:rsidR="00000000" w:rsidDel="00000000" w:rsidP="00000000" w:rsidRDefault="00000000" w:rsidRPr="00000000" w14:paraId="00000045">
          <w:pPr>
            <w:widowControl w:val="0"/>
            <w:spacing w:line="240" w:lineRule="auto"/>
            <w:rPr>
              <w:rFonts w:ascii="Roboto" w:cs="Roboto" w:eastAsia="Roboto" w:hAnsi="Roboto"/>
              <w:color w:val="b7b7b7"/>
              <w:sz w:val="18"/>
              <w:szCs w:val="18"/>
            </w:rPr>
          </w:pPr>
          <w:r w:rsidDel="00000000" w:rsidR="00000000" w:rsidRPr="00000000">
            <w:rPr>
              <w:rFonts w:ascii="Roboto" w:cs="Roboto" w:eastAsia="Roboto" w:hAnsi="Roboto"/>
              <w:color w:val="b7b7b7"/>
              <w:sz w:val="18"/>
              <w:szCs w:val="18"/>
              <w:rtl w:val="0"/>
            </w:rPr>
            <w:t xml:space="preserve">Gözden Geçirme Tarihi: 04.04.2025</w:t>
          </w:r>
        </w:p>
        <w:p w:rsidR="00000000" w:rsidDel="00000000" w:rsidP="00000000" w:rsidRDefault="00000000" w:rsidRPr="00000000" w14:paraId="00000046">
          <w:pPr>
            <w:widowControl w:val="0"/>
            <w:spacing w:line="240" w:lineRule="auto"/>
            <w:rPr>
              <w:rFonts w:ascii="Roboto Medium" w:cs="Roboto Medium" w:eastAsia="Roboto Medium" w:hAnsi="Roboto Medium"/>
              <w:color w:val="b7b7b7"/>
              <w:sz w:val="20"/>
              <w:szCs w:val="20"/>
            </w:rPr>
          </w:pPr>
          <w:r w:rsidDel="00000000" w:rsidR="00000000" w:rsidRPr="00000000">
            <w:rPr>
              <w:rFonts w:ascii="Roboto" w:cs="Roboto" w:eastAsia="Roboto" w:hAnsi="Roboto"/>
              <w:color w:val="b7b7b7"/>
              <w:sz w:val="18"/>
              <w:szCs w:val="18"/>
              <w:rtl w:val="0"/>
            </w:rPr>
            <w:t xml:space="preserve">Revizyon No: 14</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1246911</wp:posOffset>
                </wp:positionH>
                <wp:positionV relativeFrom="paragraph">
                  <wp:posOffset>104775</wp:posOffset>
                </wp:positionV>
                <wp:extent cx="2067788" cy="674519"/>
                <wp:effectExtent b="0" l="0" r="0" t="0"/>
                <wp:wrapSquare wrapText="bothSides" distB="0" distT="0" distL="0" distR="0"/>
                <wp:docPr id="2" name="image2.jpg"/>
                <a:graphic>
                  <a:graphicData uri="http://schemas.openxmlformats.org/drawingml/2006/picture">
                    <pic:pic>
                      <pic:nvPicPr>
                        <pic:cNvPr id="0" name="image2.jpg"/>
                        <pic:cNvPicPr preferRelativeResize="0"/>
                      </pic:nvPicPr>
                      <pic:blipFill>
                        <a:blip r:embed="rId1"/>
                        <a:srcRect b="20100" l="0" r="9022" t="11074"/>
                        <a:stretch>
                          <a:fillRect/>
                        </a:stretch>
                      </pic:blipFill>
                      <pic:spPr>
                        <a:xfrm>
                          <a:off x="0" y="0"/>
                          <a:ext cx="2067788" cy="674519"/>
                        </a:xfrm>
                        <a:prstGeom prst="rect"/>
                        <a:ln/>
                      </pic:spPr>
                    </pic:pic>
                  </a:graphicData>
                </a:graphic>
              </wp:anchor>
            </w:drawing>
          </w:r>
        </w:p>
      </w:tc>
    </w:tr>
  </w:tb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8"/>
        <w:szCs w:val="28"/>
        <w:u w:val="none"/>
        <w:shd w:fill="auto" w:val="clear"/>
        <w:vertAlign w:val="baseline"/>
        <w:rtl w:val="0"/>
      </w:rPr>
      <w:t xml:space="preserve">BİLGİ GÜVENLİĞİ POLİTİKASI</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u w:val="none"/>
      </w:rPr>
    </w:lvl>
    <w:lvl w:ilvl="1">
      <w:start w:val="1"/>
      <w:numFmt w:val="decimal"/>
      <w:lvlText w:val=""/>
      <w:lvlJc w:val="left"/>
      <w:pPr>
        <w:ind w:left="0" w:firstLine="0"/>
      </w:pPr>
      <w:rPr>
        <w:u w:val="none"/>
      </w:rPr>
    </w:lvl>
    <w:lvl w:ilvl="2">
      <w:start w:val="1"/>
      <w:numFmt w:val="decimal"/>
      <w:lvlText w:val=""/>
      <w:lvlJc w:val="left"/>
      <w:pPr>
        <w:ind w:left="0" w:firstLine="0"/>
      </w:pPr>
      <w:rPr>
        <w:u w:val="none"/>
      </w:rPr>
    </w:lvl>
    <w:lvl w:ilvl="3">
      <w:start w:val="1"/>
      <w:numFmt w:val="decimal"/>
      <w:lvlText w:val=""/>
      <w:lvlJc w:val="left"/>
      <w:pPr>
        <w:ind w:left="0" w:firstLine="0"/>
      </w:pPr>
      <w:rPr>
        <w:u w:val="none"/>
      </w:rPr>
    </w:lvl>
    <w:lvl w:ilvl="4">
      <w:start w:val="1"/>
      <w:numFmt w:val="decimal"/>
      <w:lvlText w:val=""/>
      <w:lvlJc w:val="left"/>
      <w:pPr>
        <w:ind w:left="0" w:firstLine="0"/>
      </w:pPr>
      <w:rPr>
        <w:u w:val="none"/>
      </w:rPr>
    </w:lvl>
    <w:lvl w:ilvl="5">
      <w:start w:val="1"/>
      <w:numFmt w:val="decimal"/>
      <w:lvlText w:val=""/>
      <w:lvlJc w:val="left"/>
      <w:pPr>
        <w:ind w:left="0" w:firstLine="0"/>
      </w:pPr>
      <w:rPr>
        <w:u w:val="none"/>
      </w:rPr>
    </w:lvl>
    <w:lvl w:ilvl="6">
      <w:start w:val="1"/>
      <w:numFmt w:val="decimal"/>
      <w:lvlText w:val=""/>
      <w:lvlJc w:val="left"/>
      <w:pPr>
        <w:ind w:left="0" w:firstLine="0"/>
      </w:pPr>
      <w:rPr>
        <w:u w:val="none"/>
      </w:rPr>
    </w:lvl>
    <w:lvl w:ilvl="7">
      <w:start w:val="1"/>
      <w:numFmt w:val="decimal"/>
      <w:lvlText w:val=""/>
      <w:lvlJc w:val="left"/>
      <w:pPr>
        <w:ind w:left="0" w:firstLine="0"/>
      </w:pPr>
      <w:rPr>
        <w:u w:val="none"/>
      </w:rPr>
    </w:lvl>
    <w:lvl w:ilvl="8">
      <w:start w:val="1"/>
      <w:numFmt w:val="decimal"/>
      <w:lvlText w:val=""/>
      <w:lvlJc w:val="left"/>
      <w:pPr>
        <w:ind w:left="0" w:firstLine="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bCs w:val="0"/>
      <w:i w:val="0"/>
      <w:iCs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108.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