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r w:rsidRPr="00434137">
              <w:rPr>
                <w:rFonts w:ascii="1 dormakaba" w:hAnsi="1 dormakaba"/>
                <w:sz w:val="30"/>
                <w:szCs w:val="30"/>
              </w:rPr>
              <w:t>Pressem</w:t>
            </w:r>
            <w:r w:rsidR="0031158E" w:rsidRPr="00434137">
              <w:rPr>
                <w:rFonts w:ascii="1 dormakaba" w:hAnsi="1 dormakaba"/>
                <w:sz w:val="30"/>
                <w:szCs w:val="30"/>
              </w:rPr>
              <w:t>itteilung</w:t>
            </w:r>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AE41B8" w14:paraId="707C356D" w14:textId="77777777" w:rsidTr="00040684">
        <w:trPr>
          <w:trHeight w:val="227"/>
        </w:trPr>
        <w:tc>
          <w:tcPr>
            <w:tcW w:w="5000" w:type="pct"/>
            <w:gridSpan w:val="2"/>
          </w:tcPr>
          <w:p w14:paraId="198A7A22" w14:textId="035146C9" w:rsidR="0031158E" w:rsidRPr="00434137" w:rsidRDefault="005F50A8" w:rsidP="00A95E94">
            <w:pPr>
              <w:pStyle w:val="Titel"/>
              <w:framePr w:hSpace="0" w:wrap="auto" w:yAlign="inline"/>
              <w:suppressOverlap w:val="0"/>
              <w:rPr>
                <w:rFonts w:ascii="1 dormakaba" w:hAnsi="1 dormakaba"/>
                <w:highlight w:val="yellow"/>
                <w:lang w:val="de-DE"/>
              </w:rPr>
            </w:pPr>
            <w:r w:rsidRPr="005F50A8">
              <w:rPr>
                <w:rFonts w:ascii="1 dormakaba" w:hAnsi="1 dormakaba"/>
                <w:lang w:val="de-DE"/>
              </w:rPr>
              <w:t>ICONIC AWARD</w:t>
            </w:r>
            <w:r w:rsidR="00C74686">
              <w:rPr>
                <w:rFonts w:ascii="1 dormakaba" w:hAnsi="1 dormakaba"/>
                <w:lang w:val="de-DE"/>
              </w:rPr>
              <w:t>S</w:t>
            </w:r>
            <w:r w:rsidRPr="005F50A8">
              <w:rPr>
                <w:rFonts w:ascii="1 dormakaba" w:hAnsi="1 dormakaba"/>
                <w:lang w:val="de-DE"/>
              </w:rPr>
              <w:t xml:space="preserve"> 202</w:t>
            </w:r>
            <w:r w:rsidR="000304D7">
              <w:rPr>
                <w:rFonts w:ascii="1 dormakaba" w:hAnsi="1 dormakaba"/>
                <w:lang w:val="de-DE"/>
              </w:rPr>
              <w:t>4</w:t>
            </w:r>
            <w:r w:rsidRPr="005F50A8">
              <w:rPr>
                <w:rFonts w:ascii="1 dormakaba" w:hAnsi="1 dormakaba"/>
                <w:lang w:val="de-DE"/>
              </w:rPr>
              <w:t xml:space="preserve">: </w:t>
            </w:r>
            <w:r w:rsidR="000304D7">
              <w:rPr>
                <w:rFonts w:ascii="1 dormakaba" w:hAnsi="1 dormakaba"/>
                <w:lang w:val="de-DE"/>
              </w:rPr>
              <w:t xml:space="preserve">Vier Lösungen für Zutrittskontrolle, Zugang und Zeiterfassung </w:t>
            </w:r>
            <w:r w:rsidRPr="005F50A8">
              <w:rPr>
                <w:rFonts w:ascii="1 dormakaba" w:hAnsi="1 dormakaba"/>
                <w:lang w:val="de-DE"/>
              </w:rPr>
              <w:t>von dormakaba mit Winner ausgezeichnet</w:t>
            </w:r>
            <w:r w:rsidR="004D2803" w:rsidRPr="00434137">
              <w:rPr>
                <w:rFonts w:ascii="1 dormakaba" w:hAnsi="1 dormakaba"/>
                <w:lang w:val="de-DE"/>
              </w:rPr>
              <w:t xml:space="preserve"> </w:t>
            </w:r>
            <w:r w:rsidR="00CA4CC1" w:rsidRPr="00434137">
              <w:rPr>
                <w:rFonts w:ascii="1 dormakaba" w:hAnsi="1 dormakaba"/>
                <w:lang w:val="de-DE"/>
              </w:rPr>
              <w:t xml:space="preserve"> </w:t>
            </w:r>
            <w:r w:rsidR="00A95E94" w:rsidRPr="00434137">
              <w:rPr>
                <w:rFonts w:ascii="1 dormakaba" w:hAnsi="1 dormakaba"/>
                <w:lang w:val="de-DE"/>
              </w:rPr>
              <w:t xml:space="preserve"> </w:t>
            </w:r>
          </w:p>
        </w:tc>
      </w:tr>
      <w:tr w:rsidR="0031158E" w:rsidRPr="00AE41B8"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3E805691" w14:textId="60152CA3" w:rsidR="00D371A9" w:rsidRPr="00ED7E18" w:rsidRDefault="00593430" w:rsidP="00D371A9">
      <w:pPr>
        <w:rPr>
          <w:rFonts w:ascii="1 dormakaba" w:hAnsi="1 dormakaba"/>
          <w:b/>
          <w:bCs/>
          <w:lang w:val="de-DE"/>
        </w:rPr>
      </w:pPr>
      <w:r w:rsidRPr="00ED7E18">
        <w:rPr>
          <w:rFonts w:ascii="1 dormakaba" w:hAnsi="1 dormakaba"/>
          <w:b/>
          <w:bCs/>
          <w:lang w:val="de-DE"/>
        </w:rPr>
        <w:t xml:space="preserve">Ennepetal, </w:t>
      </w:r>
      <w:r w:rsidR="005F50A8">
        <w:rPr>
          <w:rFonts w:ascii="1 dormakaba" w:hAnsi="1 dormakaba"/>
          <w:b/>
          <w:bCs/>
          <w:lang w:val="de-DE"/>
        </w:rPr>
        <w:t>09</w:t>
      </w:r>
      <w:r w:rsidR="00C41E9C">
        <w:rPr>
          <w:rFonts w:ascii="1 dormakaba" w:hAnsi="1 dormakaba"/>
          <w:b/>
          <w:bCs/>
          <w:lang w:val="de-DE"/>
        </w:rPr>
        <w:t xml:space="preserve">. </w:t>
      </w:r>
      <w:r w:rsidR="005F50A8">
        <w:rPr>
          <w:rFonts w:ascii="1 dormakaba" w:hAnsi="1 dormakaba"/>
          <w:b/>
          <w:bCs/>
          <w:lang w:val="de-DE"/>
        </w:rPr>
        <w:t>Oktober</w:t>
      </w:r>
      <w:r w:rsidR="005101CB" w:rsidRPr="00ED7E18">
        <w:rPr>
          <w:rFonts w:ascii="1 dormakaba" w:hAnsi="1 dormakaba"/>
          <w:b/>
          <w:bCs/>
          <w:lang w:val="de-DE"/>
        </w:rPr>
        <w:t xml:space="preserve"> </w:t>
      </w:r>
      <w:r w:rsidRPr="00ED7E18">
        <w:rPr>
          <w:rFonts w:ascii="1 dormakaba" w:hAnsi="1 dormakaba"/>
          <w:b/>
          <w:bCs/>
          <w:lang w:val="de-DE"/>
        </w:rPr>
        <w:t>202</w:t>
      </w:r>
      <w:r w:rsidR="000304D7">
        <w:rPr>
          <w:rFonts w:ascii="1 dormakaba" w:hAnsi="1 dormakaba"/>
          <w:b/>
          <w:bCs/>
          <w:lang w:val="de-DE"/>
        </w:rPr>
        <w:t>4</w:t>
      </w:r>
      <w:r w:rsidRPr="00ED7E18">
        <w:rPr>
          <w:rFonts w:ascii="1 dormakaba" w:hAnsi="1 dormakaba"/>
          <w:b/>
          <w:bCs/>
          <w:lang w:val="de-DE"/>
        </w:rPr>
        <w:t xml:space="preserve"> – </w:t>
      </w:r>
      <w:r w:rsidR="005F50A8" w:rsidRPr="005F50A8">
        <w:rPr>
          <w:rFonts w:ascii="1 dormakaba" w:hAnsi="1 dormakaba"/>
          <w:b/>
          <w:bCs/>
          <w:lang w:val="de-DE"/>
        </w:rPr>
        <w:t>Beim diesjährigen ICONIC AWARD</w:t>
      </w:r>
      <w:r w:rsidR="00C74686">
        <w:rPr>
          <w:rFonts w:ascii="1 dormakaba" w:hAnsi="1 dormakaba"/>
          <w:b/>
          <w:bCs/>
          <w:lang w:val="de-DE"/>
        </w:rPr>
        <w:t>S</w:t>
      </w:r>
      <w:r w:rsidR="005F50A8" w:rsidRPr="005F50A8">
        <w:rPr>
          <w:rFonts w:ascii="1 dormakaba" w:hAnsi="1 dormakaba"/>
          <w:b/>
          <w:bCs/>
          <w:lang w:val="de-DE"/>
        </w:rPr>
        <w:t xml:space="preserve"> 202</w:t>
      </w:r>
      <w:r w:rsidR="000304D7">
        <w:rPr>
          <w:rFonts w:ascii="1 dormakaba" w:hAnsi="1 dormakaba"/>
          <w:b/>
          <w:bCs/>
          <w:lang w:val="de-DE"/>
        </w:rPr>
        <w:t>4</w:t>
      </w:r>
      <w:r w:rsidR="005F50A8" w:rsidRPr="005F50A8">
        <w:rPr>
          <w:rFonts w:ascii="1 dormakaba" w:hAnsi="1 dormakaba"/>
          <w:b/>
          <w:bCs/>
          <w:lang w:val="de-DE"/>
        </w:rPr>
        <w:t xml:space="preserve">: Innovative Architecture </w:t>
      </w:r>
      <w:r w:rsidR="00D371A9">
        <w:rPr>
          <w:rFonts w:ascii="1 dormakaba" w:hAnsi="1 dormakaba"/>
          <w:b/>
          <w:bCs/>
          <w:lang w:val="de-DE"/>
        </w:rPr>
        <w:t xml:space="preserve">sind gleich vier Lösungen von dormakaba </w:t>
      </w:r>
      <w:r w:rsidR="00A37105">
        <w:rPr>
          <w:rFonts w:ascii="1 dormakaba" w:hAnsi="1 dormakaba"/>
          <w:b/>
          <w:bCs/>
          <w:lang w:val="de-DE"/>
        </w:rPr>
        <w:t xml:space="preserve">in drei Kategorien </w:t>
      </w:r>
      <w:r w:rsidR="005F50A8" w:rsidRPr="005F50A8">
        <w:rPr>
          <w:rFonts w:ascii="1 dormakaba" w:hAnsi="1 dormakaba"/>
          <w:b/>
          <w:bCs/>
          <w:lang w:val="de-DE"/>
        </w:rPr>
        <w:t>mit einem „Winner“ ausgezeichnet worden</w:t>
      </w:r>
      <w:r w:rsidR="00D371A9">
        <w:rPr>
          <w:rFonts w:ascii="1 dormakaba" w:hAnsi="1 dormakaba"/>
          <w:b/>
          <w:bCs/>
          <w:lang w:val="de-DE"/>
        </w:rPr>
        <w:t xml:space="preserve">: die neue Terminalgeneration für Zeiterfassung und </w:t>
      </w:r>
      <w:r w:rsidR="004E4B1D" w:rsidRPr="004E4B1D">
        <w:rPr>
          <w:rFonts w:ascii="1 dormakaba" w:hAnsi="1 dormakaba"/>
          <w:b/>
          <w:bCs/>
          <w:lang w:val="de-DE"/>
        </w:rPr>
        <w:t xml:space="preserve">die neue, digitale Hochsicherheits-Tresorschlossserie Axessor APEXX IP </w:t>
      </w:r>
      <w:r w:rsidR="00D371A9" w:rsidRPr="00516F85">
        <w:rPr>
          <w:rFonts w:ascii="1 dormakaba" w:hAnsi="1 dormakaba"/>
          <w:b/>
          <w:bCs/>
          <w:lang w:val="de-DE"/>
        </w:rPr>
        <w:t>in</w:t>
      </w:r>
      <w:r w:rsidR="00D371A9">
        <w:rPr>
          <w:rFonts w:ascii="1 dormakaba" w:hAnsi="1 dormakaba"/>
          <w:b/>
          <w:bCs/>
          <w:lang w:val="de-DE"/>
        </w:rPr>
        <w:t xml:space="preserve"> der K</w:t>
      </w:r>
      <w:r w:rsidR="00D371A9" w:rsidRPr="005F50A8">
        <w:rPr>
          <w:rFonts w:ascii="1 dormakaba" w:hAnsi="1 dormakaba"/>
          <w:b/>
          <w:bCs/>
          <w:lang w:val="de-DE"/>
        </w:rPr>
        <w:t>ategorie „Product- Building Technologies“</w:t>
      </w:r>
      <w:r w:rsidR="00D371A9">
        <w:rPr>
          <w:rFonts w:ascii="1 dormakaba" w:hAnsi="1 dormakaba"/>
          <w:b/>
          <w:bCs/>
          <w:lang w:val="de-DE"/>
        </w:rPr>
        <w:t>, d</w:t>
      </w:r>
      <w:r w:rsidR="0074731F">
        <w:rPr>
          <w:rFonts w:ascii="1 dormakaba" w:hAnsi="1 dormakaba"/>
          <w:b/>
          <w:bCs/>
          <w:lang w:val="de-DE"/>
        </w:rPr>
        <w:t xml:space="preserve">as automatische Türsystem </w:t>
      </w:r>
      <w:r w:rsidR="00D371A9">
        <w:rPr>
          <w:rFonts w:ascii="1 dormakaba" w:hAnsi="1 dormakaba"/>
          <w:b/>
          <w:bCs/>
          <w:lang w:val="de-DE"/>
        </w:rPr>
        <w:t xml:space="preserve">MotionIQ in der Kategorie „Energy Solutions“ und die cloudbasierte Zutrittslösung skyra in der Kategorie „Product Special“. </w:t>
      </w:r>
    </w:p>
    <w:p w14:paraId="7AF7407D" w14:textId="0493F5FB" w:rsidR="00593430" w:rsidRDefault="005F50A8" w:rsidP="00593430">
      <w:pPr>
        <w:rPr>
          <w:rFonts w:ascii="1 dormakaba" w:hAnsi="1 dormakaba"/>
          <w:b/>
          <w:bCs/>
          <w:lang w:val="de-DE"/>
        </w:rPr>
      </w:pPr>
      <w:r w:rsidRPr="005F50A8">
        <w:rPr>
          <w:rFonts w:ascii="1 dormakaba" w:hAnsi="1 dormakaba"/>
          <w:b/>
          <w:bCs/>
          <w:lang w:val="de-DE"/>
        </w:rPr>
        <w:t>„</w:t>
      </w:r>
      <w:bookmarkStart w:id="0" w:name="_Hlk177997105"/>
      <w:r w:rsidRPr="000B5F09">
        <w:rPr>
          <w:rFonts w:ascii="1 dormakaba" w:hAnsi="1 dormakaba"/>
          <w:b/>
          <w:bCs/>
          <w:lang w:val="de-DE"/>
        </w:rPr>
        <w:t xml:space="preserve">Wir freuen uns sehr und sind stolz auf die </w:t>
      </w:r>
      <w:r w:rsidR="00B61EC3" w:rsidRPr="000B5F09">
        <w:rPr>
          <w:rFonts w:ascii="1 dormakaba" w:hAnsi="1 dormakaba"/>
          <w:b/>
          <w:bCs/>
          <w:lang w:val="de-DE"/>
        </w:rPr>
        <w:t>vier</w:t>
      </w:r>
      <w:r w:rsidRPr="000B5F09">
        <w:rPr>
          <w:rFonts w:ascii="1 dormakaba" w:hAnsi="1 dormakaba"/>
          <w:b/>
          <w:bCs/>
          <w:lang w:val="de-DE"/>
        </w:rPr>
        <w:t xml:space="preserve"> Auszeichnungen dieses neutralen, internationalen Architektur- und Designwettbewerbs</w:t>
      </w:r>
      <w:bookmarkEnd w:id="0"/>
      <w:r w:rsidR="00774951" w:rsidRPr="000B5F09">
        <w:rPr>
          <w:rFonts w:ascii="1 dormakaba" w:hAnsi="1 dormakaba"/>
          <w:b/>
          <w:bCs/>
          <w:lang w:val="de-DE"/>
        </w:rPr>
        <w:t>.</w:t>
      </w:r>
      <w:r w:rsidR="007E0D9F" w:rsidRPr="000B5F09">
        <w:rPr>
          <w:lang w:val="de-DE"/>
        </w:rPr>
        <w:t xml:space="preserve"> </w:t>
      </w:r>
      <w:r w:rsidR="007E0D9F" w:rsidRPr="000B5F09">
        <w:rPr>
          <w:rFonts w:ascii="1 dormakaba" w:hAnsi="1 dormakaba"/>
          <w:b/>
          <w:bCs/>
          <w:lang w:val="de-DE"/>
        </w:rPr>
        <w:t>Diese Auszeichnungen stärken unseren Ruf als designorientiertes Unternehmen und sind ein Zeichen der Anerkennung für kreative Produktentwicklung und Innovation. Auch motivieren sie unsere Mitarbeitenden, weiterhin Produkte von höchster Qualität zu entwickeln</w:t>
      </w:r>
      <w:r w:rsidRPr="000B5F09">
        <w:rPr>
          <w:rFonts w:ascii="1 dormakaba" w:hAnsi="1 dormakaba"/>
          <w:b/>
          <w:bCs/>
          <w:lang w:val="de-DE"/>
        </w:rPr>
        <w:t>“, b</w:t>
      </w:r>
      <w:r w:rsidRPr="005F50A8">
        <w:rPr>
          <w:rFonts w:ascii="1 dormakaba" w:hAnsi="1 dormakaba"/>
          <w:b/>
          <w:bCs/>
          <w:lang w:val="de-DE"/>
        </w:rPr>
        <w:t xml:space="preserve">etont </w:t>
      </w:r>
      <w:r w:rsidR="00B61EC3">
        <w:rPr>
          <w:rFonts w:ascii="1 dormakaba" w:hAnsi="1 dormakaba"/>
          <w:b/>
          <w:bCs/>
          <w:lang w:val="de-DE"/>
        </w:rPr>
        <w:t>Torsten Stolte</w:t>
      </w:r>
      <w:r w:rsidRPr="005F50A8">
        <w:rPr>
          <w:rFonts w:ascii="1 dormakaba" w:hAnsi="1 dormakaba"/>
          <w:b/>
          <w:bCs/>
          <w:lang w:val="de-DE"/>
        </w:rPr>
        <w:t xml:space="preserve">, </w:t>
      </w:r>
      <w:r w:rsidR="00B61EC3">
        <w:rPr>
          <w:rFonts w:ascii="1 dormakaba" w:hAnsi="1 dormakaba"/>
          <w:b/>
          <w:bCs/>
          <w:lang w:val="de-DE"/>
        </w:rPr>
        <w:t xml:space="preserve">der Geschäftsführer der dormakaba </w:t>
      </w:r>
      <w:r w:rsidRPr="005F50A8">
        <w:rPr>
          <w:rFonts w:ascii="1 dormakaba" w:hAnsi="1 dormakaba"/>
          <w:b/>
          <w:bCs/>
          <w:lang w:val="de-DE"/>
        </w:rPr>
        <w:t>Deutschland</w:t>
      </w:r>
      <w:r w:rsidR="00B61EC3">
        <w:rPr>
          <w:rFonts w:ascii="1 dormakaba" w:hAnsi="1 dormakaba"/>
          <w:b/>
          <w:bCs/>
          <w:lang w:val="de-DE"/>
        </w:rPr>
        <w:t xml:space="preserve"> GmbH</w:t>
      </w:r>
      <w:r w:rsidRPr="005F50A8">
        <w:rPr>
          <w:rFonts w:ascii="1 dormakaba" w:hAnsi="1 dormakaba"/>
          <w:b/>
          <w:bCs/>
          <w:lang w:val="de-DE"/>
        </w:rPr>
        <w:t>.</w:t>
      </w:r>
    </w:p>
    <w:p w14:paraId="2580B5E0" w14:textId="77777777" w:rsidR="00D371A9" w:rsidRDefault="00D371A9" w:rsidP="00593430">
      <w:pPr>
        <w:rPr>
          <w:rFonts w:ascii="1 dormakaba" w:hAnsi="1 dormakaba"/>
          <w:b/>
          <w:bCs/>
          <w:lang w:val="de-DE"/>
        </w:rPr>
      </w:pPr>
    </w:p>
    <w:p w14:paraId="7DFA2659" w14:textId="574AD497" w:rsidR="00E53ABA" w:rsidRDefault="00AC36D1" w:rsidP="00593430">
      <w:pPr>
        <w:rPr>
          <w:rFonts w:ascii="1 dormakaba" w:hAnsi="1 dormakaba"/>
          <w:lang w:val="de-DE"/>
        </w:rPr>
      </w:pPr>
      <w:r w:rsidRPr="00AC36D1">
        <w:rPr>
          <w:rFonts w:ascii="1 dormakaba" w:hAnsi="1 dormakaba"/>
          <w:lang w:val="de-DE"/>
        </w:rPr>
        <w:t xml:space="preserve">Die neuen dormakaba Terminals 96 00 und 98 00 der neuen </w:t>
      </w:r>
      <w:r>
        <w:rPr>
          <w:rFonts w:ascii="1 dormakaba" w:hAnsi="1 dormakaba"/>
          <w:lang w:val="de-DE"/>
        </w:rPr>
        <w:t>Terminalgeneration</w:t>
      </w:r>
      <w:r w:rsidRPr="00AC36D1">
        <w:rPr>
          <w:rFonts w:ascii="1 dormakaba" w:hAnsi="1 dormakaba"/>
          <w:lang w:val="de-DE"/>
        </w:rPr>
        <w:t xml:space="preserve"> </w:t>
      </w:r>
      <w:r>
        <w:rPr>
          <w:rFonts w:ascii="1 dormakaba" w:hAnsi="1 dormakaba"/>
          <w:lang w:val="de-DE"/>
        </w:rPr>
        <w:t xml:space="preserve">für Zeiterfassung </w:t>
      </w:r>
      <w:r w:rsidRPr="00AC36D1">
        <w:rPr>
          <w:rFonts w:ascii="1 dormakaba" w:hAnsi="1 dormakaba"/>
          <w:lang w:val="de-DE"/>
        </w:rPr>
        <w:t>unterstützen individuelle Arbeitszeitmodelle, erfüllen die spezifischen Bedürfnisse der Arbeitgeber und sind darauf ausgelegt, sich an verschiedene Anforderungen und Display-Designs anzupassen. Die Terminals sind flexibel, zukunftsfähig, einfach zu integrieren und nachhaltig.</w:t>
      </w:r>
    </w:p>
    <w:p w14:paraId="12C0D8A6" w14:textId="77777777" w:rsidR="005F50A8" w:rsidRDefault="005F50A8" w:rsidP="00593430">
      <w:pPr>
        <w:rPr>
          <w:rFonts w:ascii="1 dormakaba" w:hAnsi="1 dormakaba"/>
          <w:lang w:val="de-DE"/>
        </w:rPr>
      </w:pPr>
    </w:p>
    <w:p w14:paraId="18C61A49" w14:textId="0F2E8501" w:rsidR="000304D7" w:rsidRDefault="00355A68" w:rsidP="00593430">
      <w:pPr>
        <w:rPr>
          <w:rFonts w:ascii="1 dormakaba" w:hAnsi="1 dormakaba"/>
          <w:lang w:val="de-DE"/>
        </w:rPr>
      </w:pPr>
      <w:r>
        <w:rPr>
          <w:rFonts w:ascii="1 dormakaba" w:hAnsi="1 dormakaba"/>
          <w:lang w:val="de-DE"/>
        </w:rPr>
        <w:t xml:space="preserve">Das </w:t>
      </w:r>
      <w:r w:rsidRPr="00355A68">
        <w:rPr>
          <w:rFonts w:ascii="1 dormakaba" w:hAnsi="1 dormakaba"/>
          <w:lang w:val="de-DE"/>
        </w:rPr>
        <w:t xml:space="preserve">intelligente </w:t>
      </w:r>
      <w:r>
        <w:rPr>
          <w:rFonts w:ascii="1 dormakaba" w:hAnsi="1 dormakaba"/>
          <w:lang w:val="de-DE"/>
        </w:rPr>
        <w:t>Türs</w:t>
      </w:r>
      <w:r w:rsidRPr="00355A68">
        <w:rPr>
          <w:rFonts w:ascii="1 dormakaba" w:hAnsi="1 dormakaba"/>
          <w:lang w:val="de-DE"/>
        </w:rPr>
        <w:t xml:space="preserve">ystem </w:t>
      </w:r>
      <w:r>
        <w:rPr>
          <w:rFonts w:ascii="1 dormakaba" w:hAnsi="1 dormakaba"/>
          <w:lang w:val="de-DE"/>
        </w:rPr>
        <w:t xml:space="preserve">Motion IQ </w:t>
      </w:r>
      <w:r w:rsidRPr="00355A68">
        <w:rPr>
          <w:rFonts w:ascii="1 dormakaba" w:hAnsi="1 dormakaba"/>
          <w:lang w:val="de-DE"/>
        </w:rPr>
        <w:t>für Automatiktüren</w:t>
      </w:r>
      <w:r>
        <w:rPr>
          <w:rFonts w:ascii="1 dormakaba" w:hAnsi="1 dormakaba"/>
          <w:lang w:val="de-DE"/>
        </w:rPr>
        <w:t xml:space="preserve"> verbessert </w:t>
      </w:r>
      <w:r w:rsidRPr="00355A68">
        <w:rPr>
          <w:rFonts w:ascii="1 dormakaba" w:hAnsi="1 dormakaba"/>
          <w:lang w:val="de-DE"/>
        </w:rPr>
        <w:t>d</w:t>
      </w:r>
      <w:r>
        <w:rPr>
          <w:rFonts w:ascii="1 dormakaba" w:hAnsi="1 dormakaba"/>
          <w:lang w:val="de-DE"/>
        </w:rPr>
        <w:t>i</w:t>
      </w:r>
      <w:r w:rsidRPr="00355A68">
        <w:rPr>
          <w:rFonts w:ascii="1 dormakaba" w:hAnsi="1 dormakaba"/>
          <w:lang w:val="de-DE"/>
        </w:rPr>
        <w:t xml:space="preserve">e Energiebilanz </w:t>
      </w:r>
      <w:r>
        <w:rPr>
          <w:rFonts w:ascii="1 dormakaba" w:hAnsi="1 dormakaba"/>
          <w:lang w:val="de-DE"/>
        </w:rPr>
        <w:t>eines</w:t>
      </w:r>
      <w:r w:rsidRPr="00355A68">
        <w:rPr>
          <w:rFonts w:ascii="1 dormakaba" w:hAnsi="1 dormakaba"/>
          <w:lang w:val="de-DE"/>
        </w:rPr>
        <w:t xml:space="preserve"> Gebäudes deutlich und </w:t>
      </w:r>
      <w:r>
        <w:rPr>
          <w:rFonts w:ascii="1 dormakaba" w:hAnsi="1 dormakaba"/>
          <w:lang w:val="de-DE"/>
        </w:rPr>
        <w:t xml:space="preserve">senkt </w:t>
      </w:r>
      <w:r w:rsidRPr="00355A68">
        <w:rPr>
          <w:rFonts w:ascii="1 dormakaba" w:hAnsi="1 dormakaba"/>
          <w:lang w:val="de-DE"/>
        </w:rPr>
        <w:t xml:space="preserve">gleichzeitig Betriebskosten, </w:t>
      </w:r>
      <w:r>
        <w:rPr>
          <w:rFonts w:ascii="1 dormakaba" w:hAnsi="1 dormakaba"/>
          <w:lang w:val="de-DE"/>
        </w:rPr>
        <w:t xml:space="preserve">erleichtert </w:t>
      </w:r>
      <w:r w:rsidRPr="00355A68">
        <w:rPr>
          <w:rFonts w:ascii="1 dormakaba" w:hAnsi="1 dormakaba"/>
          <w:lang w:val="de-DE"/>
        </w:rPr>
        <w:t xml:space="preserve">den barrierefreien Zugang zum Gebäude und </w:t>
      </w:r>
      <w:r>
        <w:rPr>
          <w:rFonts w:ascii="1 dormakaba" w:hAnsi="1 dormakaba"/>
          <w:lang w:val="de-DE"/>
        </w:rPr>
        <w:t xml:space="preserve">optimiert </w:t>
      </w:r>
      <w:r w:rsidRPr="00355A68">
        <w:rPr>
          <w:rFonts w:ascii="1 dormakaba" w:hAnsi="1 dormakaba"/>
          <w:lang w:val="de-DE"/>
        </w:rPr>
        <w:t>die sichere Nutzung von automatischen Türen.</w:t>
      </w:r>
      <w:r w:rsidR="003955C4">
        <w:rPr>
          <w:rFonts w:ascii="1 dormakaba" w:hAnsi="1 dormakaba"/>
          <w:lang w:val="de-DE"/>
        </w:rPr>
        <w:t xml:space="preserve"> </w:t>
      </w:r>
      <w:r w:rsidR="003955C4" w:rsidRPr="003955C4">
        <w:rPr>
          <w:rFonts w:ascii="1 dormakaba" w:hAnsi="1 dormakaba"/>
          <w:lang w:val="de-DE"/>
        </w:rPr>
        <w:t>Das neue System öffnet die Tür nur dann, wenn es tatsächlich notwendig ist und schließt sie unmittelbar nach dem Durchgang</w:t>
      </w:r>
      <w:r w:rsidR="003955C4">
        <w:rPr>
          <w:rFonts w:ascii="1 dormakaba" w:hAnsi="1 dormakaba"/>
          <w:lang w:val="de-DE"/>
        </w:rPr>
        <w:t>, da</w:t>
      </w:r>
      <w:r w:rsidR="003955C4" w:rsidRPr="003955C4">
        <w:rPr>
          <w:rFonts w:ascii="1 dormakaba" w:hAnsi="1 dormakaba"/>
          <w:lang w:val="de-DE"/>
        </w:rPr>
        <w:t xml:space="preserve"> MotionIQ den idealen Öffnungszeitpunkt sowie die Offenhaltezeit</w:t>
      </w:r>
      <w:r w:rsidR="003955C4">
        <w:rPr>
          <w:rFonts w:ascii="1 dormakaba" w:hAnsi="1 dormakaba"/>
          <w:lang w:val="de-DE"/>
        </w:rPr>
        <w:t xml:space="preserve"> berechnet</w:t>
      </w:r>
      <w:r w:rsidR="003955C4" w:rsidRPr="003955C4">
        <w:rPr>
          <w:rFonts w:ascii="1 dormakaba" w:hAnsi="1 dormakaba"/>
          <w:lang w:val="de-DE"/>
        </w:rPr>
        <w:t>.</w:t>
      </w:r>
    </w:p>
    <w:p w14:paraId="0F1C704C" w14:textId="77777777" w:rsidR="000304D7" w:rsidRDefault="000304D7" w:rsidP="00593430">
      <w:pPr>
        <w:rPr>
          <w:rFonts w:ascii="1 dormakaba" w:hAnsi="1 dormakaba"/>
          <w:lang w:val="de-DE"/>
        </w:rPr>
      </w:pPr>
    </w:p>
    <w:p w14:paraId="21DD3DE4" w14:textId="608EF5B0" w:rsidR="000304D7" w:rsidRDefault="00CF484D" w:rsidP="00593430">
      <w:pPr>
        <w:rPr>
          <w:rFonts w:ascii="1 dormakaba" w:hAnsi="1 dormakaba"/>
          <w:lang w:val="de-DE"/>
        </w:rPr>
      </w:pPr>
      <w:r>
        <w:rPr>
          <w:rFonts w:ascii="1 dormakaba" w:hAnsi="1 dormakaba"/>
          <w:lang w:val="de-DE"/>
        </w:rPr>
        <w:t>Die s</w:t>
      </w:r>
      <w:r w:rsidRPr="00CF484D">
        <w:rPr>
          <w:rFonts w:ascii="1 dormakaba" w:hAnsi="1 dormakaba"/>
          <w:lang w:val="de-DE"/>
        </w:rPr>
        <w:t xml:space="preserve">marte On-demand-Lösung skyra </w:t>
      </w:r>
      <w:r>
        <w:rPr>
          <w:rFonts w:ascii="1 dormakaba" w:hAnsi="1 dormakaba"/>
          <w:lang w:val="de-DE"/>
        </w:rPr>
        <w:t xml:space="preserve">sorgt für einen </w:t>
      </w:r>
      <w:r w:rsidR="00381BF4">
        <w:rPr>
          <w:rFonts w:ascii="1 dormakaba" w:hAnsi="1 dormakaba"/>
          <w:lang w:val="de-DE"/>
        </w:rPr>
        <w:t xml:space="preserve">sicheren, </w:t>
      </w:r>
      <w:r>
        <w:rPr>
          <w:rFonts w:ascii="1 dormakaba" w:hAnsi="1 dormakaba"/>
          <w:lang w:val="de-DE"/>
        </w:rPr>
        <w:t>e</w:t>
      </w:r>
      <w:r w:rsidRPr="00CF484D">
        <w:rPr>
          <w:rFonts w:ascii="1 dormakaba" w:hAnsi="1 dormakaba"/>
          <w:lang w:val="de-DE"/>
        </w:rPr>
        <w:t>infache</w:t>
      </w:r>
      <w:r>
        <w:rPr>
          <w:rFonts w:ascii="1 dormakaba" w:hAnsi="1 dormakaba"/>
          <w:lang w:val="de-DE"/>
        </w:rPr>
        <w:t>n</w:t>
      </w:r>
      <w:r w:rsidRPr="00CF484D">
        <w:rPr>
          <w:rFonts w:ascii="1 dormakaba" w:hAnsi="1 dormakaba"/>
          <w:lang w:val="de-DE"/>
        </w:rPr>
        <w:t xml:space="preserve"> Zutritt zu verteilten Standorten der kritischen Infrastruktur</w:t>
      </w:r>
      <w:r>
        <w:rPr>
          <w:rFonts w:ascii="1 dormakaba" w:hAnsi="1 dormakaba"/>
          <w:lang w:val="de-DE"/>
        </w:rPr>
        <w:t xml:space="preserve">. </w:t>
      </w:r>
      <w:r w:rsidRPr="00CF484D">
        <w:rPr>
          <w:rFonts w:ascii="1 dormakaba" w:hAnsi="1 dormakaba"/>
          <w:lang w:val="de-DE"/>
        </w:rPr>
        <w:t>Das skyra Portfolio umfasst eine Vielzahl von Schließzylinder-Ausführungen für jede Schließsituation und einen wiederaufladbaren Schlüssel, der in Verbindung mit der mobilen App die Zutrittsrechte und Schließinformationen mit dem Cloud-Service kommuniziert</w:t>
      </w:r>
      <w:r w:rsidR="00381BF4">
        <w:rPr>
          <w:rFonts w:ascii="1 dormakaba" w:hAnsi="1 dormakaba"/>
          <w:lang w:val="de-DE"/>
        </w:rPr>
        <w:t xml:space="preserve">. </w:t>
      </w:r>
    </w:p>
    <w:p w14:paraId="2CAA2025" w14:textId="4F335CE7" w:rsidR="004E4B1D" w:rsidRPr="00EF6C26" w:rsidRDefault="004E4B1D" w:rsidP="00593430">
      <w:pPr>
        <w:rPr>
          <w:rFonts w:ascii="1 dormakaba" w:hAnsi="1 dormakaba"/>
          <w:color w:val="FF0000"/>
          <w:lang w:val="de-DE"/>
        </w:rPr>
      </w:pPr>
      <w:r w:rsidRPr="004E4B1D">
        <w:rPr>
          <w:rFonts w:ascii="1 dormakaba" w:hAnsi="1 dormakaba"/>
          <w:lang w:val="de-DE"/>
        </w:rPr>
        <w:lastRenderedPageBreak/>
        <w:t>Die neue digitale Tresorschlossserie „Axessor APEXX IP“ setzt neue, signifikante Maßstäbe und Standards im Bereich der Tresorschlösser und liefert eine vernetzbare, zeitgemäße Multi-Schloss-Applikation. In Verbindung mit der Verwaltungs- und Vernetzungsplattform können die Tresorschlösser aus der Ferne sicher verwaltet und programmiert werden. Ideal für alle Unternehmen, die die Effizienz und den Komfort einer vernetzten und einheitlichen Tresorschlosslösung bei Einhaltung höchster Sicherheitsstandards benötigen</w:t>
      </w:r>
      <w:r w:rsidRPr="004E4B1D">
        <w:rPr>
          <w:rFonts w:ascii="1 dormakaba" w:hAnsi="1 dormakaba"/>
          <w:color w:val="FF0000"/>
          <w:lang w:val="de-DE"/>
        </w:rPr>
        <w:t>.</w:t>
      </w:r>
    </w:p>
    <w:p w14:paraId="5D9B1A17" w14:textId="77777777" w:rsidR="000304D7" w:rsidRDefault="000304D7" w:rsidP="00593430">
      <w:pPr>
        <w:rPr>
          <w:rFonts w:ascii="1 dormakaba" w:hAnsi="1 dormakaba"/>
          <w:lang w:val="de-DE"/>
        </w:rPr>
      </w:pPr>
    </w:p>
    <w:p w14:paraId="0950E96D" w14:textId="12330B25" w:rsidR="006A5392" w:rsidRPr="006A5392" w:rsidRDefault="006A5392" w:rsidP="006A5392">
      <w:pPr>
        <w:rPr>
          <w:rFonts w:ascii="1 dormakaba" w:hAnsi="1 dormakaba"/>
          <w:lang w:val="de-DE"/>
        </w:rPr>
      </w:pPr>
      <w:bookmarkStart w:id="1" w:name="_Hlk178147214"/>
      <w:r w:rsidRPr="006A5392">
        <w:rPr>
          <w:rFonts w:ascii="1 dormakaba" w:hAnsi="1 dormakaba"/>
          <w:lang w:val="de-DE"/>
        </w:rPr>
        <w:t>Bei der Preisverleihung am 0</w:t>
      </w:r>
      <w:r>
        <w:rPr>
          <w:rFonts w:ascii="1 dormakaba" w:hAnsi="1 dormakaba"/>
          <w:lang w:val="de-DE"/>
        </w:rPr>
        <w:t>8</w:t>
      </w:r>
      <w:r w:rsidRPr="006A5392">
        <w:rPr>
          <w:rFonts w:ascii="1 dormakaba" w:hAnsi="1 dormakaba"/>
          <w:lang w:val="de-DE"/>
        </w:rPr>
        <w:t xml:space="preserve">. Oktober in München </w:t>
      </w:r>
      <w:r w:rsidR="00AE41B8">
        <w:rPr>
          <w:rFonts w:ascii="1 dormakaba" w:hAnsi="1 dormakaba"/>
          <w:lang w:val="de-DE"/>
        </w:rPr>
        <w:t xml:space="preserve">ging der </w:t>
      </w:r>
      <w:r w:rsidRPr="006A5392">
        <w:rPr>
          <w:rFonts w:ascii="1 dormakaba" w:hAnsi="1 dormakaba"/>
          <w:lang w:val="de-DE"/>
        </w:rPr>
        <w:t xml:space="preserve">von dormakaba gestiftete Sonderpreis in der Kategorie „Architects of the Year“ </w:t>
      </w:r>
      <w:r w:rsidRPr="00AB36C1">
        <w:rPr>
          <w:rFonts w:ascii="1 dormakaba" w:hAnsi="1 dormakaba"/>
          <w:lang w:val="de-DE"/>
        </w:rPr>
        <w:t xml:space="preserve">an </w:t>
      </w:r>
      <w:r w:rsidR="00E45D35" w:rsidRPr="00AB36C1">
        <w:rPr>
          <w:rFonts w:ascii="1 dormakaba" w:hAnsi="1 dormakaba"/>
          <w:lang w:val="de-DE"/>
        </w:rPr>
        <w:t>Tatiana Bilbao Estudio</w:t>
      </w:r>
      <w:r w:rsidRPr="00AB36C1">
        <w:rPr>
          <w:rFonts w:ascii="1 dormakaba" w:hAnsi="1 dormakaba"/>
          <w:lang w:val="de-DE"/>
        </w:rPr>
        <w:t xml:space="preserve"> aus </w:t>
      </w:r>
      <w:r w:rsidR="00E45D35" w:rsidRPr="00AB36C1">
        <w:rPr>
          <w:rFonts w:ascii="1 dormakaba" w:hAnsi="1 dormakaba"/>
          <w:lang w:val="de-DE"/>
        </w:rPr>
        <w:t>Mexiko</w:t>
      </w:r>
      <w:r w:rsidRPr="00AB36C1">
        <w:rPr>
          <w:rFonts w:ascii="1 dormakaba" w:hAnsi="1 dormakaba"/>
          <w:lang w:val="de-DE"/>
        </w:rPr>
        <w:t xml:space="preserve">. </w:t>
      </w:r>
      <w:bookmarkStart w:id="2" w:name="_Hlk178148147"/>
      <w:r w:rsidRPr="006A5392">
        <w:rPr>
          <w:rFonts w:ascii="1 dormakaba" w:hAnsi="1 dormakaba"/>
          <w:lang w:val="de-DE"/>
        </w:rPr>
        <w:t>„</w:t>
      </w:r>
      <w:r w:rsidR="00AB36C1" w:rsidRPr="00AB36C1">
        <w:rPr>
          <w:rFonts w:ascii="1 dormakaba" w:hAnsi="1 dormakaba"/>
          <w:lang w:val="de-DE"/>
        </w:rPr>
        <w:t xml:space="preserve">Das mexikanische Architektur-Studio von Tatiana </w:t>
      </w:r>
      <w:r w:rsidR="00AB36C1">
        <w:rPr>
          <w:rFonts w:ascii="1 dormakaba" w:hAnsi="1 dormakaba"/>
          <w:lang w:val="de-DE"/>
        </w:rPr>
        <w:t xml:space="preserve">Bilbao </w:t>
      </w:r>
      <w:r w:rsidR="00AB36C1" w:rsidRPr="00AB36C1">
        <w:rPr>
          <w:rFonts w:ascii="1 dormakaba" w:hAnsi="1 dormakaba"/>
          <w:lang w:val="de-DE"/>
        </w:rPr>
        <w:t>betrachtet Architektur als Werkzeug zur Verbesserung gesellschaftlicher Situationen. Mich beeindruckt, wie lokale Gegebenheiten meisterhaft in markante architektonische Gesten umgesetzt w</w:t>
      </w:r>
      <w:r w:rsidR="00AB36C1">
        <w:rPr>
          <w:rFonts w:ascii="1 dormakaba" w:hAnsi="1 dormakaba"/>
          <w:lang w:val="de-DE"/>
        </w:rPr>
        <w:t>erden</w:t>
      </w:r>
      <w:r w:rsidR="00AB36C1" w:rsidRPr="00AB36C1">
        <w:rPr>
          <w:rFonts w:ascii="1 dormakaba" w:hAnsi="1 dormakaba"/>
          <w:lang w:val="de-DE"/>
        </w:rPr>
        <w:t xml:space="preserve">,“ </w:t>
      </w:r>
      <w:r>
        <w:rPr>
          <w:rFonts w:ascii="1 dormakaba" w:hAnsi="1 dormakaba"/>
          <w:lang w:val="de-DE"/>
        </w:rPr>
        <w:t>erklärt</w:t>
      </w:r>
      <w:r w:rsidR="00AE41B8">
        <w:rPr>
          <w:rFonts w:ascii="1 dormakaba" w:hAnsi="1 dormakaba"/>
          <w:lang w:val="de-DE"/>
        </w:rPr>
        <w:t>e</w:t>
      </w:r>
      <w:r w:rsidRPr="006A5392">
        <w:rPr>
          <w:rFonts w:ascii="1 dormakaba" w:hAnsi="1 dormakaba"/>
          <w:lang w:val="de-DE"/>
        </w:rPr>
        <w:t xml:space="preserve"> Bernhard Heitz</w:t>
      </w:r>
      <w:r w:rsidR="00AE41B8">
        <w:rPr>
          <w:rFonts w:ascii="1 dormakaba" w:hAnsi="1 dormakaba"/>
          <w:lang w:val="de-DE"/>
        </w:rPr>
        <w:t>, Strategic Product Design dormakaba, zur Preisverleihung</w:t>
      </w:r>
      <w:r w:rsidRPr="006A5392">
        <w:rPr>
          <w:rFonts w:ascii="1 dormakaba" w:hAnsi="1 dormakaba"/>
          <w:lang w:val="de-DE"/>
        </w:rPr>
        <w:t xml:space="preserve">. </w:t>
      </w:r>
    </w:p>
    <w:bookmarkEnd w:id="1"/>
    <w:bookmarkEnd w:id="2"/>
    <w:p w14:paraId="74FAAFC3" w14:textId="77777777" w:rsidR="006A5392" w:rsidRDefault="006A5392" w:rsidP="00C544F1">
      <w:pPr>
        <w:rPr>
          <w:rFonts w:ascii="1 dormakaba" w:hAnsi="1 dormakaba"/>
          <w:lang w:val="de-DE"/>
        </w:rPr>
      </w:pPr>
    </w:p>
    <w:p w14:paraId="710A98BD" w14:textId="275E5C16" w:rsidR="005F50A8" w:rsidRDefault="005F50A8" w:rsidP="00593430">
      <w:pPr>
        <w:rPr>
          <w:rFonts w:ascii="1 dormakaba" w:hAnsi="1 dormakaba"/>
          <w:lang w:val="de-DE"/>
        </w:rPr>
      </w:pPr>
      <w:r w:rsidRPr="005F50A8">
        <w:rPr>
          <w:rFonts w:ascii="1 dormakaba" w:hAnsi="1 dormakaba"/>
          <w:lang w:val="de-DE"/>
        </w:rPr>
        <w:t>Mehr Informationen zum ICONIC AWARD</w:t>
      </w:r>
      <w:r w:rsidR="00C74686">
        <w:rPr>
          <w:rFonts w:ascii="1 dormakaba" w:hAnsi="1 dormakaba"/>
          <w:lang w:val="de-DE"/>
        </w:rPr>
        <w:t>S</w:t>
      </w:r>
      <w:r w:rsidRPr="005F50A8">
        <w:rPr>
          <w:rFonts w:ascii="1 dormakaba" w:hAnsi="1 dormakaba"/>
          <w:lang w:val="de-DE"/>
        </w:rPr>
        <w:t>: Innovative Architecture unter https://www.innovative-architecture.de</w:t>
      </w:r>
    </w:p>
    <w:p w14:paraId="34C929E3" w14:textId="77777777" w:rsidR="005F50A8" w:rsidRDefault="005F50A8" w:rsidP="00593430">
      <w:pPr>
        <w:rPr>
          <w:rFonts w:ascii="1 dormakaba" w:hAnsi="1 dormakaba"/>
          <w:lang w:val="de-DE"/>
        </w:rPr>
      </w:pPr>
    </w:p>
    <w:p w14:paraId="60C42406" w14:textId="31B4C654"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3FFD41F6" w14:textId="69FF6D90" w:rsidR="00BA3A4C" w:rsidRDefault="00635B8E" w:rsidP="008804C6">
      <w:pPr>
        <w:rPr>
          <w:rFonts w:ascii="1 dormakaba" w:hAnsi="1 dormakaba"/>
          <w:lang w:val="de-DE"/>
        </w:rPr>
      </w:pPr>
      <w:r w:rsidRPr="00635B8E">
        <w:rPr>
          <w:rFonts w:ascii="1 dormakaba" w:hAnsi="1 dormakaba"/>
          <w:lang w:val="de-DE"/>
        </w:rPr>
        <w:t>Beim ICONIC AWARD</w:t>
      </w:r>
      <w:r w:rsidR="00C74686">
        <w:rPr>
          <w:rFonts w:ascii="1 dormakaba" w:hAnsi="1 dormakaba"/>
          <w:lang w:val="de-DE"/>
        </w:rPr>
        <w:t>S</w:t>
      </w:r>
      <w:r w:rsidRPr="00635B8E">
        <w:rPr>
          <w:rFonts w:ascii="1 dormakaba" w:hAnsi="1 dormakaba"/>
          <w:lang w:val="de-DE"/>
        </w:rPr>
        <w:t xml:space="preserve"> 202</w:t>
      </w:r>
      <w:r w:rsidR="004F093A">
        <w:rPr>
          <w:rFonts w:ascii="1 dormakaba" w:hAnsi="1 dormakaba"/>
          <w:lang w:val="de-DE"/>
        </w:rPr>
        <w:t>4</w:t>
      </w:r>
      <w:r w:rsidRPr="00635B8E">
        <w:rPr>
          <w:rFonts w:ascii="1 dormakaba" w:hAnsi="1 dormakaba"/>
          <w:lang w:val="de-DE"/>
        </w:rPr>
        <w:t xml:space="preserve">: Innovative Architecture wurden </w:t>
      </w:r>
      <w:r w:rsidR="000304D7">
        <w:rPr>
          <w:rFonts w:ascii="1 dormakaba" w:hAnsi="1 dormakaba"/>
          <w:lang w:val="de-DE"/>
        </w:rPr>
        <w:t>vier</w:t>
      </w:r>
      <w:r w:rsidRPr="00635B8E">
        <w:rPr>
          <w:rFonts w:ascii="1 dormakaba" w:hAnsi="1 dormakaba"/>
          <w:lang w:val="de-DE"/>
        </w:rPr>
        <w:t xml:space="preserve"> Lösungen von dormakaba mit einem „Winner“ ausgezeichnet. </w:t>
      </w:r>
    </w:p>
    <w:p w14:paraId="13AB727F" w14:textId="77777777" w:rsidR="0047557A" w:rsidRDefault="0047557A" w:rsidP="008804C6">
      <w:pPr>
        <w:rPr>
          <w:rFonts w:ascii="1 dormakaba" w:hAnsi="1 dormakaba"/>
          <w:color w:val="FF0000"/>
          <w:lang w:val="de-DE"/>
        </w:rPr>
      </w:pPr>
    </w:p>
    <w:p w14:paraId="0F529F23" w14:textId="77777777" w:rsidR="005F5574" w:rsidRDefault="005F5574" w:rsidP="00566625">
      <w:pPr>
        <w:rPr>
          <w:rFonts w:ascii="1 dormakaba" w:hAnsi="1 dormakaba"/>
          <w:lang w:val="de-DE"/>
        </w:rPr>
      </w:pPr>
    </w:p>
    <w:p w14:paraId="69B9AE50" w14:textId="51C86189" w:rsidR="00215538" w:rsidRPr="00434137" w:rsidRDefault="002E3238" w:rsidP="00566625">
      <w:pPr>
        <w:rPr>
          <w:rFonts w:ascii="1 dormakaba" w:hAnsi="1 dormakaba"/>
          <w:lang w:val="de-DE"/>
        </w:rPr>
      </w:pPr>
      <w:r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F946C0F" w14:textId="77777777" w:rsidR="00407692" w:rsidRDefault="00407692" w:rsidP="0075272C">
      <w:pPr>
        <w:rPr>
          <w:rFonts w:ascii="1 dormakaba" w:hAnsi="1 dormakaba"/>
          <w:b/>
          <w:lang w:val="de-DE"/>
        </w:rPr>
      </w:pPr>
      <w:bookmarkStart w:id="3" w:name="_Hlk54011291"/>
    </w:p>
    <w:p w14:paraId="3D4E3DEB" w14:textId="77777777" w:rsidR="002406B6" w:rsidRDefault="002406B6" w:rsidP="0075272C">
      <w:pPr>
        <w:rPr>
          <w:rFonts w:ascii="1 dormakaba" w:hAnsi="1 dormakaba"/>
          <w:b/>
          <w:lang w:val="de-DE"/>
        </w:rPr>
      </w:pPr>
    </w:p>
    <w:p w14:paraId="49D36A75" w14:textId="560C9F75" w:rsidR="0075272C" w:rsidRPr="00434137" w:rsidRDefault="002406B6"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33EC56C6"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dormakaba ist ein weltweit führender Anbieter auf dem Markt für Zutrittslösungen. Das Unternehmen definiert Zugang neu, indem es Branchenstandards für intelligente Systeme und nachhaltige Lösungen über den gesamten Lebenszyklus von Gebäuden setzt. </w:t>
      </w:r>
      <w:r w:rsidR="00744AA2">
        <w:rPr>
          <w:rFonts w:ascii="1 dormakaba" w:eastAsia="Times New Roman" w:hAnsi="1 dormakaba" w:cs="Segoe UI"/>
          <w:szCs w:val="19"/>
          <w:lang w:val="de-CH" w:eastAsia="de-DE"/>
        </w:rPr>
        <w:t xml:space="preserve">Mehr als </w:t>
      </w:r>
      <w:r w:rsidRPr="003C44FA">
        <w:rPr>
          <w:rFonts w:ascii="1 dormakaba" w:eastAsia="Times New Roman" w:hAnsi="1 dormakaba" w:cs="Segoe UI"/>
          <w:szCs w:val="19"/>
          <w:lang w:val="de-CH" w:eastAsia="de-DE"/>
        </w:rPr>
        <w:t>1</w:t>
      </w:r>
      <w:r w:rsidR="00744AA2">
        <w:rPr>
          <w:rFonts w:ascii="1 dormakaba" w:eastAsia="Times New Roman" w:hAnsi="1 dormakaba" w:cs="Segoe UI"/>
          <w:szCs w:val="19"/>
          <w:lang w:val="de-CH" w:eastAsia="de-DE"/>
        </w:rPr>
        <w:t>5.</w:t>
      </w:r>
      <w:r w:rsidRPr="003C44FA">
        <w:rPr>
          <w:rFonts w:ascii="1 dormakaba" w:eastAsia="Times New Roman" w:hAnsi="1 dormakaba" w:cs="Segoe UI"/>
          <w:szCs w:val="19"/>
          <w:lang w:val="de-CH" w:eastAsia="de-DE"/>
        </w:rPr>
        <w:t xml:space="preserve">000 Mitarbeitende weltweit stellen ihr Fachwissen </w:t>
      </w:r>
      <w:r w:rsidR="009A0EF2">
        <w:rPr>
          <w:rFonts w:ascii="1 dormakaba" w:eastAsia="Times New Roman" w:hAnsi="1 dormakaba" w:cs="Segoe UI"/>
          <w:szCs w:val="19"/>
          <w:lang w:val="de-CH" w:eastAsia="de-DE"/>
        </w:rPr>
        <w:t xml:space="preserve">zusammen mit Vertriebspartnern </w:t>
      </w:r>
      <w:r w:rsidRPr="003C44FA">
        <w:rPr>
          <w:rFonts w:ascii="1 dormakaba" w:eastAsia="Times New Roman" w:hAnsi="1 dormakaba" w:cs="Segoe UI"/>
          <w:szCs w:val="19"/>
          <w:lang w:val="de-CH" w:eastAsia="de-DE"/>
        </w:rPr>
        <w:t>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42C35AFB"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w:t>
      </w:r>
      <w:r w:rsidR="000D560F">
        <w:rPr>
          <w:rFonts w:ascii="1 dormakaba" w:eastAsia="Times New Roman" w:hAnsi="1 dormakaba" w:cs="Segoe UI"/>
          <w:szCs w:val="19"/>
          <w:lang w:val="de-CH" w:eastAsia="de-DE"/>
        </w:rPr>
        <w:t>3</w:t>
      </w:r>
      <w:r w:rsidRPr="003C44FA">
        <w:rPr>
          <w:rFonts w:ascii="1 dormakaba" w:eastAsia="Times New Roman" w:hAnsi="1 dormakaba" w:cs="Segoe UI"/>
          <w:szCs w:val="19"/>
          <w:lang w:val="de-CH" w:eastAsia="de-DE"/>
        </w:rPr>
        <w:t>/2</w:t>
      </w:r>
      <w:r w:rsidR="000D560F">
        <w:rPr>
          <w:rFonts w:ascii="1 dormakaba" w:eastAsia="Times New Roman" w:hAnsi="1 dormakaba" w:cs="Segoe UI"/>
          <w:szCs w:val="19"/>
          <w:lang w:val="de-CH" w:eastAsia="de-DE"/>
        </w:rPr>
        <w:t>4</w:t>
      </w:r>
      <w:r w:rsidRPr="003C44FA">
        <w:rPr>
          <w:rFonts w:ascii="1 dormakaba" w:eastAsia="Times New Roman" w:hAnsi="1 dormakaba" w:cs="Segoe UI"/>
          <w:szCs w:val="19"/>
          <w:lang w:val="de-CH" w:eastAsia="de-DE"/>
        </w:rPr>
        <w:t xml:space="preserve">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lastRenderedPageBreak/>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bookmarkEnd w:id="3"/>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1FFB2062"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00160B79"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p>
    <w:p w14:paraId="51C0AE21" w14:textId="5439E09F"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dormakaba®, dorma+kaba®, Kaba®, Dorma®, Ilco®, LEGIC®, Silca®,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95AD5" w14:textId="77777777" w:rsidR="00F800FE" w:rsidRDefault="00F800FE" w:rsidP="00E207FD">
      <w:pPr>
        <w:spacing w:line="240" w:lineRule="auto"/>
      </w:pPr>
      <w:r>
        <w:separator/>
      </w:r>
    </w:p>
  </w:endnote>
  <w:endnote w:type="continuationSeparator" w:id="0">
    <w:p w14:paraId="0D4719F4" w14:textId="77777777" w:rsidR="00F800FE" w:rsidRDefault="00F800FE"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auto"/>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A50C6" w14:textId="77777777" w:rsidR="00F800FE" w:rsidRDefault="00F800FE" w:rsidP="00E207FD">
      <w:pPr>
        <w:spacing w:line="240" w:lineRule="auto"/>
      </w:pPr>
      <w:r>
        <w:separator/>
      </w:r>
    </w:p>
  </w:footnote>
  <w:footnote w:type="continuationSeparator" w:id="0">
    <w:p w14:paraId="2A2FFBFB" w14:textId="77777777" w:rsidR="00F800FE" w:rsidRDefault="00F800FE"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47474" w14:textId="77777777" w:rsidR="00A37105" w:rsidRPr="00A37105"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A37105" w14:paraId="5DB685F7" w14:textId="77777777" w:rsidTr="00FB5C11">
      <w:tc>
        <w:tcPr>
          <w:tcW w:w="3544" w:type="dxa"/>
        </w:tcPr>
        <w:p w14:paraId="603DC052" w14:textId="443A9289" w:rsidR="00A37105" w:rsidRDefault="00A37105">
          <w:pPr>
            <w:pStyle w:val="Kopfzeile"/>
          </w:pPr>
        </w:p>
      </w:tc>
      <w:tc>
        <w:tcPr>
          <w:tcW w:w="1276" w:type="dxa"/>
        </w:tcPr>
        <w:p w14:paraId="3C07E99F" w14:textId="77777777" w:rsidR="00A37105" w:rsidRDefault="00A37105" w:rsidP="00773DE1">
          <w:pPr>
            <w:pStyle w:val="Kopfzeile"/>
            <w:jc w:val="right"/>
          </w:pPr>
        </w:p>
      </w:tc>
      <w:tc>
        <w:tcPr>
          <w:tcW w:w="1171" w:type="dxa"/>
        </w:tcPr>
        <w:p w14:paraId="169A5ED1" w14:textId="77777777" w:rsidR="00A37105" w:rsidRDefault="00A37105" w:rsidP="00773DE1">
          <w:pPr>
            <w:pStyle w:val="Kopfzeile"/>
            <w:jc w:val="right"/>
          </w:pPr>
        </w:p>
      </w:tc>
      <w:sdt>
        <w:sdtPr>
          <w:alias w:val="Logo"/>
          <w:tag w:val="Logo"/>
          <w:id w:val="1144696748"/>
          <w:lock w:val="sdtLocked"/>
          <w:docPartList>
            <w:docPartGallery w:val="Custom AutoText"/>
            <w:docPartCategory w:val="Logo"/>
          </w:docPartList>
        </w:sdtPr>
        <w:sdtEndPr/>
        <w:sdtContent>
          <w:tc>
            <w:tcPr>
              <w:tcW w:w="3302" w:type="dxa"/>
            </w:tcPr>
            <w:p w14:paraId="3B343A8A" w14:textId="77777777" w:rsidR="00A37105" w:rsidRDefault="00A37105" w:rsidP="00C05C5B">
              <w:pPr>
                <w:pStyle w:val="Kopfzeile"/>
                <w:jc w:val="right"/>
              </w:pPr>
              <w:r>
                <w:rPr>
                  <w:noProof/>
                  <w:lang w:val="de-DE" w:eastAsia="de-DE"/>
                </w:rPr>
                <w:drawing>
                  <wp:inline distT="0" distB="0" distL="0" distR="0" wp14:anchorId="7436D591" wp14:editId="76AC1F52">
                    <wp:extent cx="1800000" cy="194723"/>
                    <wp:effectExtent l="0" t="0" r="0" b="0"/>
                    <wp:docPr id="6878984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050ABF0C" w14:textId="77777777" w:rsidR="005F50A8" w:rsidRPr="00AB651B" w:rsidRDefault="005F50A8" w:rsidP="005F50A8">
    <w:pPr>
      <w:pStyle w:val="Headertextsmall"/>
      <w:rPr>
        <w:rFonts w:ascii="1 dormakaba" w:hAnsi="1 dormakaba"/>
        <w:lang w:val="de-DE"/>
      </w:rPr>
    </w:pPr>
    <w:r>
      <w:rPr>
        <w:rFonts w:ascii="1 dormakaba" w:hAnsi="1 dormakaba"/>
        <w:lang w:val="de-DE"/>
      </w:rPr>
      <w:t>ICONIC AWARD: d</w:t>
    </w:r>
    <w:r w:rsidRPr="00AB651B">
      <w:rPr>
        <w:rFonts w:ascii="1 dormakaba" w:hAnsi="1 dormakaba"/>
        <w:lang w:val="de-DE"/>
      </w:rPr>
      <w:t>ormakaba</w:t>
    </w:r>
    <w:r>
      <w:rPr>
        <w:rFonts w:ascii="1 dormakaba" w:hAnsi="1 dormakaba"/>
        <w:lang w:val="de-DE"/>
      </w:rPr>
      <w:t xml:space="preserve"> ausgezeichnet</w:t>
    </w:r>
    <w:r w:rsidRPr="00AB651B">
      <w:rPr>
        <w:rFonts w:ascii="1 dormakaba" w:hAnsi="1 dormakaba"/>
        <w:lang w:val="de-DE"/>
      </w:rPr>
      <w:t xml:space="preserve">  </w:t>
    </w:r>
  </w:p>
  <w:p w14:paraId="324E1FF4" w14:textId="14300378" w:rsidR="00100214" w:rsidRPr="00AB651B" w:rsidRDefault="00100214" w:rsidP="00100214">
    <w:pPr>
      <w:pStyle w:val="Headertextsmall"/>
      <w:rPr>
        <w:rFonts w:ascii="1 dormakaba" w:hAnsi="1 dormakaba"/>
        <w:lang w:val="de-DE"/>
      </w:rPr>
    </w:pPr>
    <w:r w:rsidRPr="00AB651B">
      <w:rPr>
        <w:rFonts w:ascii="1 dormakaba" w:hAnsi="1 dormakaba"/>
        <w:lang w:val="de-DE"/>
      </w:rPr>
      <w:t xml:space="preserve">  </w:t>
    </w:r>
  </w:p>
  <w:p w14:paraId="2B7880C3" w14:textId="0D4FA265" w:rsidR="00407692" w:rsidRPr="00AB651B" w:rsidRDefault="00407692" w:rsidP="00407692">
    <w:pPr>
      <w:pStyle w:val="Headertextsmall"/>
      <w:rPr>
        <w:rFonts w:ascii="1 dormakaba" w:hAnsi="1 dormakaba"/>
        <w:lang w:val="de-DE"/>
      </w:rPr>
    </w:pPr>
    <w:r w:rsidRPr="00AB651B">
      <w:rPr>
        <w:rFonts w:ascii="1 dormakaba" w:hAnsi="1 dormakaba"/>
        <w:lang w:val="de-DE"/>
      </w:rPr>
      <w:t xml:space="preserve">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4"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End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4"/>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53803048" w:rsidR="001360F2" w:rsidRPr="00AB651B" w:rsidRDefault="005F50A8" w:rsidP="0032694F">
    <w:pPr>
      <w:pStyle w:val="Headertextsmall"/>
      <w:rPr>
        <w:rFonts w:ascii="1 dormakaba" w:hAnsi="1 dormakaba"/>
        <w:lang w:val="de-DE"/>
      </w:rPr>
    </w:pPr>
    <w:r>
      <w:rPr>
        <w:rFonts w:ascii="1 dormakaba" w:hAnsi="1 dormakaba"/>
        <w:lang w:val="de-DE"/>
      </w:rPr>
      <w:t xml:space="preserve">ICONIC AWARD: </w:t>
    </w:r>
    <w:r w:rsidR="00100214">
      <w:rPr>
        <w:rFonts w:ascii="1 dormakaba" w:hAnsi="1 dormakaba"/>
        <w:lang w:val="de-DE"/>
      </w:rPr>
      <w:t>d</w:t>
    </w:r>
    <w:r w:rsidR="00CF2403" w:rsidRPr="00AB651B">
      <w:rPr>
        <w:rFonts w:ascii="1 dormakaba" w:hAnsi="1 dormakaba"/>
        <w:lang w:val="de-DE"/>
      </w:rPr>
      <w:t>ormakaba</w:t>
    </w:r>
    <w:r w:rsidR="00100214">
      <w:rPr>
        <w:rFonts w:ascii="1 dormakaba" w:hAnsi="1 dormakaba"/>
        <w:lang w:val="de-DE"/>
      </w:rPr>
      <w:t xml:space="preserve"> au</w:t>
    </w:r>
    <w:r>
      <w:rPr>
        <w:rFonts w:ascii="1 dormakaba" w:hAnsi="1 dormakaba"/>
        <w:lang w:val="de-DE"/>
      </w:rPr>
      <w:t>sgezeichnet</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107065">
    <w:abstractNumId w:val="5"/>
  </w:num>
  <w:num w:numId="2" w16cid:durableId="1510410215">
    <w:abstractNumId w:val="1"/>
  </w:num>
  <w:num w:numId="3" w16cid:durableId="2039114247">
    <w:abstractNumId w:val="2"/>
  </w:num>
  <w:num w:numId="4" w16cid:durableId="1521238924">
    <w:abstractNumId w:val="4"/>
  </w:num>
  <w:num w:numId="5" w16cid:durableId="1919054409">
    <w:abstractNumId w:val="0"/>
  </w:num>
  <w:num w:numId="6" w16cid:durableId="1626697106">
    <w:abstractNumId w:val="6"/>
  </w:num>
  <w:num w:numId="7" w16cid:durableId="12777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23CA"/>
    <w:rsid w:val="000045E9"/>
    <w:rsid w:val="00012003"/>
    <w:rsid w:val="0001359C"/>
    <w:rsid w:val="00013C78"/>
    <w:rsid w:val="0001605F"/>
    <w:rsid w:val="00020DB2"/>
    <w:rsid w:val="0002308D"/>
    <w:rsid w:val="000304D7"/>
    <w:rsid w:val="00037E1F"/>
    <w:rsid w:val="00040684"/>
    <w:rsid w:val="000423C8"/>
    <w:rsid w:val="00042AD3"/>
    <w:rsid w:val="000468A0"/>
    <w:rsid w:val="000500B7"/>
    <w:rsid w:val="0006211A"/>
    <w:rsid w:val="00067A1C"/>
    <w:rsid w:val="00081428"/>
    <w:rsid w:val="00084F08"/>
    <w:rsid w:val="00086BF9"/>
    <w:rsid w:val="0008787C"/>
    <w:rsid w:val="000906A6"/>
    <w:rsid w:val="0009212C"/>
    <w:rsid w:val="00092845"/>
    <w:rsid w:val="000974CF"/>
    <w:rsid w:val="000A0C0C"/>
    <w:rsid w:val="000B3A22"/>
    <w:rsid w:val="000B5F09"/>
    <w:rsid w:val="000B6769"/>
    <w:rsid w:val="000B6A57"/>
    <w:rsid w:val="000D2708"/>
    <w:rsid w:val="000D560F"/>
    <w:rsid w:val="000E145F"/>
    <w:rsid w:val="000E494B"/>
    <w:rsid w:val="000E7264"/>
    <w:rsid w:val="000F359E"/>
    <w:rsid w:val="000F3DD3"/>
    <w:rsid w:val="00100214"/>
    <w:rsid w:val="00115749"/>
    <w:rsid w:val="00122066"/>
    <w:rsid w:val="001223DA"/>
    <w:rsid w:val="00122544"/>
    <w:rsid w:val="0012333F"/>
    <w:rsid w:val="00126185"/>
    <w:rsid w:val="001306EE"/>
    <w:rsid w:val="001360F2"/>
    <w:rsid w:val="00136806"/>
    <w:rsid w:val="00140A0F"/>
    <w:rsid w:val="00145178"/>
    <w:rsid w:val="001673D0"/>
    <w:rsid w:val="00170D97"/>
    <w:rsid w:val="0017519E"/>
    <w:rsid w:val="001754B0"/>
    <w:rsid w:val="00185115"/>
    <w:rsid w:val="00187858"/>
    <w:rsid w:val="00193A73"/>
    <w:rsid w:val="00196510"/>
    <w:rsid w:val="001A1245"/>
    <w:rsid w:val="001B1A0C"/>
    <w:rsid w:val="001C0A6D"/>
    <w:rsid w:val="001C1A34"/>
    <w:rsid w:val="001C2C5A"/>
    <w:rsid w:val="001C3459"/>
    <w:rsid w:val="001C5027"/>
    <w:rsid w:val="001C7FA0"/>
    <w:rsid w:val="001D0D13"/>
    <w:rsid w:val="001D1C27"/>
    <w:rsid w:val="001D2B63"/>
    <w:rsid w:val="001D49C0"/>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747DF"/>
    <w:rsid w:val="002856C8"/>
    <w:rsid w:val="00287650"/>
    <w:rsid w:val="002935CE"/>
    <w:rsid w:val="00296479"/>
    <w:rsid w:val="002A029B"/>
    <w:rsid w:val="002A6431"/>
    <w:rsid w:val="002B1063"/>
    <w:rsid w:val="002B4363"/>
    <w:rsid w:val="002C794E"/>
    <w:rsid w:val="002D7553"/>
    <w:rsid w:val="002E1CD7"/>
    <w:rsid w:val="002E2EA4"/>
    <w:rsid w:val="002E2EFC"/>
    <w:rsid w:val="002E3238"/>
    <w:rsid w:val="002E5B2C"/>
    <w:rsid w:val="002E6D82"/>
    <w:rsid w:val="002E7A1A"/>
    <w:rsid w:val="002F235E"/>
    <w:rsid w:val="002F617A"/>
    <w:rsid w:val="002F664E"/>
    <w:rsid w:val="00305A55"/>
    <w:rsid w:val="0030735B"/>
    <w:rsid w:val="0031158E"/>
    <w:rsid w:val="00314716"/>
    <w:rsid w:val="003254B1"/>
    <w:rsid w:val="003264EA"/>
    <w:rsid w:val="0032694F"/>
    <w:rsid w:val="0032753C"/>
    <w:rsid w:val="00334CD9"/>
    <w:rsid w:val="00335AC9"/>
    <w:rsid w:val="0034436C"/>
    <w:rsid w:val="00355A68"/>
    <w:rsid w:val="00356B56"/>
    <w:rsid w:val="00363103"/>
    <w:rsid w:val="003639DD"/>
    <w:rsid w:val="00364CB1"/>
    <w:rsid w:val="003652EE"/>
    <w:rsid w:val="003715F8"/>
    <w:rsid w:val="003809C4"/>
    <w:rsid w:val="00381BF4"/>
    <w:rsid w:val="00383A9C"/>
    <w:rsid w:val="003841DE"/>
    <w:rsid w:val="00387DBE"/>
    <w:rsid w:val="0039107B"/>
    <w:rsid w:val="0039184D"/>
    <w:rsid w:val="003955C4"/>
    <w:rsid w:val="003B4071"/>
    <w:rsid w:val="003B48C2"/>
    <w:rsid w:val="003C09D9"/>
    <w:rsid w:val="003D6DA8"/>
    <w:rsid w:val="003E1B2C"/>
    <w:rsid w:val="003E2877"/>
    <w:rsid w:val="003E3CB5"/>
    <w:rsid w:val="003F2419"/>
    <w:rsid w:val="00403B9B"/>
    <w:rsid w:val="00403F0E"/>
    <w:rsid w:val="0040597E"/>
    <w:rsid w:val="00407692"/>
    <w:rsid w:val="00410325"/>
    <w:rsid w:val="00414EFD"/>
    <w:rsid w:val="00426700"/>
    <w:rsid w:val="00427A74"/>
    <w:rsid w:val="004326A7"/>
    <w:rsid w:val="00434071"/>
    <w:rsid w:val="00434137"/>
    <w:rsid w:val="0043677C"/>
    <w:rsid w:val="00440367"/>
    <w:rsid w:val="0045053B"/>
    <w:rsid w:val="004508CE"/>
    <w:rsid w:val="00451B88"/>
    <w:rsid w:val="00452D62"/>
    <w:rsid w:val="00461622"/>
    <w:rsid w:val="004617D4"/>
    <w:rsid w:val="00463026"/>
    <w:rsid w:val="004641EB"/>
    <w:rsid w:val="004732B5"/>
    <w:rsid w:val="00473764"/>
    <w:rsid w:val="00474665"/>
    <w:rsid w:val="0047557A"/>
    <w:rsid w:val="0049535A"/>
    <w:rsid w:val="004A04EF"/>
    <w:rsid w:val="004A2C7D"/>
    <w:rsid w:val="004A31DB"/>
    <w:rsid w:val="004B0A2F"/>
    <w:rsid w:val="004B4A9C"/>
    <w:rsid w:val="004B78AC"/>
    <w:rsid w:val="004C234A"/>
    <w:rsid w:val="004D023C"/>
    <w:rsid w:val="004D27F4"/>
    <w:rsid w:val="004D2803"/>
    <w:rsid w:val="004D5825"/>
    <w:rsid w:val="004D5DDB"/>
    <w:rsid w:val="004E0B79"/>
    <w:rsid w:val="004E4B1D"/>
    <w:rsid w:val="004E6AAF"/>
    <w:rsid w:val="004F0041"/>
    <w:rsid w:val="004F093A"/>
    <w:rsid w:val="004F10D9"/>
    <w:rsid w:val="004F1DAE"/>
    <w:rsid w:val="004F2D1B"/>
    <w:rsid w:val="004F6DC8"/>
    <w:rsid w:val="005101CB"/>
    <w:rsid w:val="005126D9"/>
    <w:rsid w:val="005147AF"/>
    <w:rsid w:val="0051483F"/>
    <w:rsid w:val="0051664C"/>
    <w:rsid w:val="00516F85"/>
    <w:rsid w:val="00520226"/>
    <w:rsid w:val="00521175"/>
    <w:rsid w:val="005227A5"/>
    <w:rsid w:val="00522A9D"/>
    <w:rsid w:val="00523839"/>
    <w:rsid w:val="00524D55"/>
    <w:rsid w:val="00527885"/>
    <w:rsid w:val="0053279A"/>
    <w:rsid w:val="00537FAC"/>
    <w:rsid w:val="005437D8"/>
    <w:rsid w:val="0054786F"/>
    <w:rsid w:val="00560A12"/>
    <w:rsid w:val="00562835"/>
    <w:rsid w:val="00562A04"/>
    <w:rsid w:val="00566625"/>
    <w:rsid w:val="00581FAB"/>
    <w:rsid w:val="00583B60"/>
    <w:rsid w:val="00584017"/>
    <w:rsid w:val="0058429A"/>
    <w:rsid w:val="00587560"/>
    <w:rsid w:val="005914A8"/>
    <w:rsid w:val="00593430"/>
    <w:rsid w:val="005A0BDF"/>
    <w:rsid w:val="005A4970"/>
    <w:rsid w:val="005A56EF"/>
    <w:rsid w:val="005B15E9"/>
    <w:rsid w:val="005B1A34"/>
    <w:rsid w:val="005B7BD1"/>
    <w:rsid w:val="005C6157"/>
    <w:rsid w:val="005D65AC"/>
    <w:rsid w:val="005E2D19"/>
    <w:rsid w:val="005F50A8"/>
    <w:rsid w:val="005F5574"/>
    <w:rsid w:val="005F6ADB"/>
    <w:rsid w:val="005F751A"/>
    <w:rsid w:val="005F752A"/>
    <w:rsid w:val="00603AEF"/>
    <w:rsid w:val="006042C3"/>
    <w:rsid w:val="00605E80"/>
    <w:rsid w:val="00606743"/>
    <w:rsid w:val="006104DC"/>
    <w:rsid w:val="00610C61"/>
    <w:rsid w:val="006242F3"/>
    <w:rsid w:val="006267C8"/>
    <w:rsid w:val="00635B8E"/>
    <w:rsid w:val="00640A85"/>
    <w:rsid w:val="00644A41"/>
    <w:rsid w:val="006505A0"/>
    <w:rsid w:val="00662323"/>
    <w:rsid w:val="00663EC1"/>
    <w:rsid w:val="0067070E"/>
    <w:rsid w:val="00677B81"/>
    <w:rsid w:val="0068214D"/>
    <w:rsid w:val="00684DD5"/>
    <w:rsid w:val="00690F94"/>
    <w:rsid w:val="00697182"/>
    <w:rsid w:val="006A2691"/>
    <w:rsid w:val="006A5392"/>
    <w:rsid w:val="006B2C55"/>
    <w:rsid w:val="006C033C"/>
    <w:rsid w:val="006C0E89"/>
    <w:rsid w:val="006D08F5"/>
    <w:rsid w:val="006D0D1A"/>
    <w:rsid w:val="006D2374"/>
    <w:rsid w:val="006E36EF"/>
    <w:rsid w:val="006E5691"/>
    <w:rsid w:val="006E7E3D"/>
    <w:rsid w:val="006F2988"/>
    <w:rsid w:val="006F4F48"/>
    <w:rsid w:val="00705198"/>
    <w:rsid w:val="00712804"/>
    <w:rsid w:val="007161A6"/>
    <w:rsid w:val="00722D0E"/>
    <w:rsid w:val="00723502"/>
    <w:rsid w:val="007361FF"/>
    <w:rsid w:val="00744AA2"/>
    <w:rsid w:val="007451A6"/>
    <w:rsid w:val="0074731F"/>
    <w:rsid w:val="0075272C"/>
    <w:rsid w:val="00755F13"/>
    <w:rsid w:val="007630F0"/>
    <w:rsid w:val="007711FD"/>
    <w:rsid w:val="00773DE1"/>
    <w:rsid w:val="00774951"/>
    <w:rsid w:val="0078141C"/>
    <w:rsid w:val="00786042"/>
    <w:rsid w:val="00786150"/>
    <w:rsid w:val="007939BA"/>
    <w:rsid w:val="007A3A23"/>
    <w:rsid w:val="007A4D04"/>
    <w:rsid w:val="007B4099"/>
    <w:rsid w:val="007C1A8F"/>
    <w:rsid w:val="007C57C7"/>
    <w:rsid w:val="007C7CCA"/>
    <w:rsid w:val="007D2A8B"/>
    <w:rsid w:val="007D5164"/>
    <w:rsid w:val="007D780F"/>
    <w:rsid w:val="007D78EA"/>
    <w:rsid w:val="007E0D9F"/>
    <w:rsid w:val="007E5F77"/>
    <w:rsid w:val="007F1309"/>
    <w:rsid w:val="007F34A6"/>
    <w:rsid w:val="00802ACF"/>
    <w:rsid w:val="0080305B"/>
    <w:rsid w:val="00805859"/>
    <w:rsid w:val="008058C1"/>
    <w:rsid w:val="008075E9"/>
    <w:rsid w:val="00807A38"/>
    <w:rsid w:val="00812385"/>
    <w:rsid w:val="00816733"/>
    <w:rsid w:val="00823039"/>
    <w:rsid w:val="008240EE"/>
    <w:rsid w:val="008273E1"/>
    <w:rsid w:val="00827ADD"/>
    <w:rsid w:val="0083154E"/>
    <w:rsid w:val="0083227C"/>
    <w:rsid w:val="00836148"/>
    <w:rsid w:val="008438FE"/>
    <w:rsid w:val="008444A4"/>
    <w:rsid w:val="00863830"/>
    <w:rsid w:val="00873743"/>
    <w:rsid w:val="008804C6"/>
    <w:rsid w:val="00881549"/>
    <w:rsid w:val="0088356E"/>
    <w:rsid w:val="00892545"/>
    <w:rsid w:val="008A24E7"/>
    <w:rsid w:val="008A60C8"/>
    <w:rsid w:val="008B1574"/>
    <w:rsid w:val="008B1FCA"/>
    <w:rsid w:val="008B3AAC"/>
    <w:rsid w:val="008C0C65"/>
    <w:rsid w:val="008C343F"/>
    <w:rsid w:val="008C5AEF"/>
    <w:rsid w:val="008C7349"/>
    <w:rsid w:val="008E274A"/>
    <w:rsid w:val="0091163A"/>
    <w:rsid w:val="009135BE"/>
    <w:rsid w:val="00922286"/>
    <w:rsid w:val="0092565A"/>
    <w:rsid w:val="009267B7"/>
    <w:rsid w:val="009268CD"/>
    <w:rsid w:val="009467F9"/>
    <w:rsid w:val="00951BC2"/>
    <w:rsid w:val="0095694B"/>
    <w:rsid w:val="009647FF"/>
    <w:rsid w:val="00967220"/>
    <w:rsid w:val="00982F6F"/>
    <w:rsid w:val="0098313B"/>
    <w:rsid w:val="00983514"/>
    <w:rsid w:val="00990CE0"/>
    <w:rsid w:val="00991BD8"/>
    <w:rsid w:val="00993C23"/>
    <w:rsid w:val="009975FC"/>
    <w:rsid w:val="009A0EF2"/>
    <w:rsid w:val="009A410B"/>
    <w:rsid w:val="009A550D"/>
    <w:rsid w:val="009B2FCF"/>
    <w:rsid w:val="009B347B"/>
    <w:rsid w:val="009B55DB"/>
    <w:rsid w:val="009C2A33"/>
    <w:rsid w:val="009C5814"/>
    <w:rsid w:val="009D16B2"/>
    <w:rsid w:val="009D63F1"/>
    <w:rsid w:val="009E09E4"/>
    <w:rsid w:val="009E6F0A"/>
    <w:rsid w:val="00A0334F"/>
    <w:rsid w:val="00A14EB2"/>
    <w:rsid w:val="00A150C2"/>
    <w:rsid w:val="00A172F2"/>
    <w:rsid w:val="00A2030A"/>
    <w:rsid w:val="00A24DDF"/>
    <w:rsid w:val="00A37105"/>
    <w:rsid w:val="00A37341"/>
    <w:rsid w:val="00A448DC"/>
    <w:rsid w:val="00A62E0A"/>
    <w:rsid w:val="00A822A9"/>
    <w:rsid w:val="00A86145"/>
    <w:rsid w:val="00A87DC9"/>
    <w:rsid w:val="00A90BE7"/>
    <w:rsid w:val="00A92770"/>
    <w:rsid w:val="00A936CB"/>
    <w:rsid w:val="00A95E94"/>
    <w:rsid w:val="00AA693B"/>
    <w:rsid w:val="00AB36C1"/>
    <w:rsid w:val="00AB422C"/>
    <w:rsid w:val="00AB519C"/>
    <w:rsid w:val="00AB651B"/>
    <w:rsid w:val="00AC1790"/>
    <w:rsid w:val="00AC36D1"/>
    <w:rsid w:val="00AD06AD"/>
    <w:rsid w:val="00AD7084"/>
    <w:rsid w:val="00AE41B8"/>
    <w:rsid w:val="00AE4869"/>
    <w:rsid w:val="00AF003C"/>
    <w:rsid w:val="00AF5DA5"/>
    <w:rsid w:val="00AF7FC8"/>
    <w:rsid w:val="00B17C38"/>
    <w:rsid w:val="00B17FE1"/>
    <w:rsid w:val="00B2179D"/>
    <w:rsid w:val="00B22911"/>
    <w:rsid w:val="00B23025"/>
    <w:rsid w:val="00B317D8"/>
    <w:rsid w:val="00B434BB"/>
    <w:rsid w:val="00B61EC3"/>
    <w:rsid w:val="00B66FF2"/>
    <w:rsid w:val="00BA0E4F"/>
    <w:rsid w:val="00BA2260"/>
    <w:rsid w:val="00BA3A4C"/>
    <w:rsid w:val="00BA4D47"/>
    <w:rsid w:val="00BB06F3"/>
    <w:rsid w:val="00BB10DA"/>
    <w:rsid w:val="00BC023D"/>
    <w:rsid w:val="00BC147F"/>
    <w:rsid w:val="00BC6A3A"/>
    <w:rsid w:val="00BD239A"/>
    <w:rsid w:val="00BD5FFA"/>
    <w:rsid w:val="00BF023E"/>
    <w:rsid w:val="00BF0C82"/>
    <w:rsid w:val="00BF30FA"/>
    <w:rsid w:val="00BF6AAC"/>
    <w:rsid w:val="00C05C5B"/>
    <w:rsid w:val="00C11047"/>
    <w:rsid w:val="00C17E02"/>
    <w:rsid w:val="00C24EFB"/>
    <w:rsid w:val="00C2796B"/>
    <w:rsid w:val="00C27E23"/>
    <w:rsid w:val="00C30742"/>
    <w:rsid w:val="00C330D1"/>
    <w:rsid w:val="00C41E9C"/>
    <w:rsid w:val="00C43216"/>
    <w:rsid w:val="00C43B39"/>
    <w:rsid w:val="00C443D0"/>
    <w:rsid w:val="00C47FA6"/>
    <w:rsid w:val="00C50132"/>
    <w:rsid w:val="00C51536"/>
    <w:rsid w:val="00C53EDA"/>
    <w:rsid w:val="00C544F1"/>
    <w:rsid w:val="00C6020C"/>
    <w:rsid w:val="00C713AB"/>
    <w:rsid w:val="00C72F4D"/>
    <w:rsid w:val="00C74686"/>
    <w:rsid w:val="00C94D88"/>
    <w:rsid w:val="00C95A95"/>
    <w:rsid w:val="00CA143F"/>
    <w:rsid w:val="00CA4CC1"/>
    <w:rsid w:val="00CB48A1"/>
    <w:rsid w:val="00CC0D10"/>
    <w:rsid w:val="00CC2EB5"/>
    <w:rsid w:val="00CD524B"/>
    <w:rsid w:val="00CE4C57"/>
    <w:rsid w:val="00CF13FF"/>
    <w:rsid w:val="00CF2403"/>
    <w:rsid w:val="00CF484D"/>
    <w:rsid w:val="00CF6900"/>
    <w:rsid w:val="00CF764C"/>
    <w:rsid w:val="00D0032A"/>
    <w:rsid w:val="00D03487"/>
    <w:rsid w:val="00D242CA"/>
    <w:rsid w:val="00D257A3"/>
    <w:rsid w:val="00D25E23"/>
    <w:rsid w:val="00D32D8D"/>
    <w:rsid w:val="00D371A9"/>
    <w:rsid w:val="00D40EE3"/>
    <w:rsid w:val="00D45A0B"/>
    <w:rsid w:val="00D54F79"/>
    <w:rsid w:val="00D56749"/>
    <w:rsid w:val="00D57C78"/>
    <w:rsid w:val="00D6014D"/>
    <w:rsid w:val="00D61AC2"/>
    <w:rsid w:val="00D6784D"/>
    <w:rsid w:val="00D7136C"/>
    <w:rsid w:val="00D80B27"/>
    <w:rsid w:val="00D84502"/>
    <w:rsid w:val="00D86BAF"/>
    <w:rsid w:val="00D87590"/>
    <w:rsid w:val="00D9053E"/>
    <w:rsid w:val="00D95875"/>
    <w:rsid w:val="00DA3BF5"/>
    <w:rsid w:val="00DA4B73"/>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743"/>
    <w:rsid w:val="00E07E29"/>
    <w:rsid w:val="00E207FD"/>
    <w:rsid w:val="00E21C3F"/>
    <w:rsid w:val="00E36067"/>
    <w:rsid w:val="00E45D35"/>
    <w:rsid w:val="00E47DA0"/>
    <w:rsid w:val="00E52AF0"/>
    <w:rsid w:val="00E5324D"/>
    <w:rsid w:val="00E53ABA"/>
    <w:rsid w:val="00E57EF8"/>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7E18"/>
    <w:rsid w:val="00EE1A97"/>
    <w:rsid w:val="00EE3523"/>
    <w:rsid w:val="00EE3EF3"/>
    <w:rsid w:val="00EE49DF"/>
    <w:rsid w:val="00EE4F1E"/>
    <w:rsid w:val="00EE5F08"/>
    <w:rsid w:val="00EF3F36"/>
    <w:rsid w:val="00EF6C26"/>
    <w:rsid w:val="00EF7953"/>
    <w:rsid w:val="00F0534C"/>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00FE"/>
    <w:rsid w:val="00F8559E"/>
    <w:rsid w:val="00F9198B"/>
    <w:rsid w:val="00F91D13"/>
    <w:rsid w:val="00F938B0"/>
    <w:rsid w:val="00FA2AA7"/>
    <w:rsid w:val="00FB5C11"/>
    <w:rsid w:val="00FC56E7"/>
    <w:rsid w:val="00FD29C4"/>
    <w:rsid w:val="00FE29E7"/>
    <w:rsid w:val="00FE31BA"/>
    <w:rsid w:val="00FE4C49"/>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15:docId w15:val="{CC8A08A2-3B26-4F94-A69D-F99F7B41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3.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4.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976</Words>
  <Characters>6155</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Eisenbeis-Trinkle</dc:creator>
  <cp:lastModifiedBy>Thomas Goetz</cp:lastModifiedBy>
  <cp:revision>3</cp:revision>
  <cp:lastPrinted>2024-09-24T10:45:00Z</cp:lastPrinted>
  <dcterms:created xsi:type="dcterms:W3CDTF">2024-10-09T08:38:00Z</dcterms:created>
  <dcterms:modified xsi:type="dcterms:W3CDTF">2024-10-09T09:08:00Z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