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pPr w:leftFromText="181" w:rightFromText="181" w:tblpY="-69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812"/>
        <w:gridCol w:w="3485"/>
      </w:tblGrid>
      <w:tr w:rsidR="00FA2AA7" w:rsidRPr="00434137" w14:paraId="242280A6" w14:textId="77777777" w:rsidTr="00040684">
        <w:trPr>
          <w:trHeight w:hRule="exact" w:val="23"/>
        </w:trPr>
        <w:tc>
          <w:tcPr>
            <w:tcW w:w="3126" w:type="pct"/>
          </w:tcPr>
          <w:p w14:paraId="552D6C05" w14:textId="77777777" w:rsidR="00FA2AA7" w:rsidRPr="00434137" w:rsidRDefault="00FA2AA7" w:rsidP="004E6AAF">
            <w:pPr>
              <w:spacing w:line="240" w:lineRule="auto"/>
              <w:rPr>
                <w:rFonts w:ascii="1 dormakaba" w:hAnsi="1 dormakaba"/>
                <w:sz w:val="4"/>
              </w:rPr>
            </w:pPr>
          </w:p>
        </w:tc>
        <w:tc>
          <w:tcPr>
            <w:tcW w:w="1874" w:type="pct"/>
            <w:vMerge w:val="restart"/>
          </w:tcPr>
          <w:p w14:paraId="4A95E0AB" w14:textId="77777777" w:rsidR="00FA2AA7" w:rsidRPr="00434137" w:rsidRDefault="00FA2AA7" w:rsidP="004E6AAF">
            <w:pPr>
              <w:pStyle w:val="Headertextsmall"/>
              <w:rPr>
                <w:rFonts w:ascii="1 dormakaba" w:hAnsi="1 dormakaba"/>
              </w:rPr>
            </w:pPr>
          </w:p>
          <w:p w14:paraId="72D8ECB0" w14:textId="77777777" w:rsidR="004E6AAF" w:rsidRPr="00434137" w:rsidRDefault="004E6AAF" w:rsidP="004E6AAF">
            <w:pPr>
              <w:pStyle w:val="Headertextsmall"/>
              <w:spacing w:after="40"/>
              <w:rPr>
                <w:rFonts w:ascii="1 dormakaba" w:hAnsi="1 dormakaba"/>
              </w:rPr>
            </w:pPr>
          </w:p>
          <w:p w14:paraId="06FD23B6" w14:textId="77777777" w:rsidR="004E6AAF" w:rsidRPr="00434137" w:rsidRDefault="004E6AAF" w:rsidP="004E6AAF">
            <w:pPr>
              <w:pStyle w:val="Headertextsmall"/>
              <w:rPr>
                <w:rFonts w:ascii="1 dormakaba" w:hAnsi="1 dormakaba"/>
              </w:rPr>
            </w:pPr>
          </w:p>
          <w:p w14:paraId="384FB5B0" w14:textId="77777777" w:rsidR="004E6AAF" w:rsidRPr="00434137" w:rsidRDefault="004E6AAF" w:rsidP="004E6AAF">
            <w:pPr>
              <w:pStyle w:val="Headertextsmall"/>
              <w:rPr>
                <w:rFonts w:ascii="1 dormakaba" w:hAnsi="1 dormakaba"/>
              </w:rPr>
            </w:pPr>
          </w:p>
          <w:p w14:paraId="64FA0018" w14:textId="77777777" w:rsidR="003E1B2C" w:rsidRPr="00434137" w:rsidRDefault="003E1B2C" w:rsidP="004E6AAF">
            <w:pPr>
              <w:pStyle w:val="Headertextsmall"/>
              <w:rPr>
                <w:rFonts w:ascii="1 dormakaba" w:hAnsi="1 dormakaba"/>
              </w:rPr>
            </w:pPr>
          </w:p>
          <w:p w14:paraId="65E28CC8" w14:textId="77777777" w:rsidR="00773DE1" w:rsidRPr="00434137" w:rsidRDefault="00773DE1" w:rsidP="004E6AAF">
            <w:pPr>
              <w:pStyle w:val="Headertextsmall"/>
              <w:rPr>
                <w:rFonts w:ascii="1 dormakaba" w:hAnsi="1 dormakaba"/>
                <w:sz w:val="18"/>
              </w:rPr>
            </w:pPr>
          </w:p>
          <w:p w14:paraId="3F3FBC5B" w14:textId="77777777" w:rsidR="003E1B2C" w:rsidRPr="00434137" w:rsidRDefault="003E1B2C" w:rsidP="004E6AAF">
            <w:pPr>
              <w:pStyle w:val="Headertextsmall"/>
              <w:rPr>
                <w:rFonts w:ascii="1 dormakaba" w:hAnsi="1 dormakaba"/>
              </w:rPr>
            </w:pPr>
          </w:p>
          <w:p w14:paraId="0B29D7E3" w14:textId="77777777" w:rsidR="004E6AAF" w:rsidRPr="00434137" w:rsidRDefault="004E6AAF" w:rsidP="004E6AAF">
            <w:pPr>
              <w:pStyle w:val="Headertextsmall"/>
              <w:rPr>
                <w:rFonts w:ascii="1 dormakaba" w:hAnsi="1 dormakaba"/>
              </w:rPr>
            </w:pPr>
          </w:p>
          <w:p w14:paraId="5F4BD75C" w14:textId="77777777" w:rsidR="004E6AAF" w:rsidRPr="00434137" w:rsidRDefault="004E6AAF" w:rsidP="004E6AAF">
            <w:pPr>
              <w:pStyle w:val="Headertextsmall"/>
              <w:rPr>
                <w:rFonts w:ascii="1 dormakaba" w:hAnsi="1 dormakaba"/>
              </w:rPr>
            </w:pPr>
          </w:p>
          <w:p w14:paraId="7B91D197" w14:textId="77777777" w:rsidR="003E1B2C" w:rsidRPr="00434137" w:rsidRDefault="003E1B2C" w:rsidP="00C53EDA">
            <w:pPr>
              <w:pStyle w:val="Classification"/>
              <w:rPr>
                <w:rFonts w:ascii="1 dormakaba" w:hAnsi="1 dormakaba"/>
              </w:rPr>
            </w:pPr>
            <w:r w:rsidRPr="00434137">
              <w:rPr>
                <w:rFonts w:ascii="1 dormakaba" w:hAnsi="1 dormakaba"/>
              </w:rPr>
              <w:t xml:space="preserve"> </w:t>
            </w:r>
          </w:p>
        </w:tc>
      </w:tr>
      <w:tr w:rsidR="00FA2AA7" w:rsidRPr="00434137" w14:paraId="05D6A59A" w14:textId="77777777" w:rsidTr="00040684">
        <w:trPr>
          <w:trHeight w:hRule="exact" w:val="663"/>
        </w:trPr>
        <w:tc>
          <w:tcPr>
            <w:tcW w:w="3126" w:type="pct"/>
            <w:tcBorders>
              <w:bottom w:val="nil"/>
            </w:tcBorders>
          </w:tcPr>
          <w:p w14:paraId="5AAE1E45" w14:textId="77777777" w:rsidR="00FA2AA7" w:rsidRPr="00434137" w:rsidRDefault="00FA2AA7" w:rsidP="004E6AAF">
            <w:pPr>
              <w:spacing w:line="160" w:lineRule="exact"/>
              <w:rPr>
                <w:rFonts w:ascii="1 dormakaba" w:hAnsi="1 dormakaba"/>
              </w:rPr>
            </w:pPr>
          </w:p>
        </w:tc>
        <w:tc>
          <w:tcPr>
            <w:tcW w:w="1874" w:type="pct"/>
            <w:vMerge/>
            <w:tcBorders>
              <w:bottom w:val="nil"/>
            </w:tcBorders>
          </w:tcPr>
          <w:p w14:paraId="64CC1F38" w14:textId="77777777" w:rsidR="00FA2AA7" w:rsidRPr="00434137" w:rsidRDefault="00FA2AA7" w:rsidP="004E6AAF">
            <w:pPr>
              <w:spacing w:line="180" w:lineRule="atLeast"/>
              <w:jc w:val="right"/>
              <w:rPr>
                <w:rFonts w:ascii="1 dormakaba" w:hAnsi="1 dormakaba"/>
                <w:b/>
              </w:rPr>
            </w:pPr>
          </w:p>
        </w:tc>
      </w:tr>
      <w:tr w:rsidR="00FA2AA7" w:rsidRPr="00434137" w14:paraId="78E7BC0F" w14:textId="77777777" w:rsidTr="00040684">
        <w:trPr>
          <w:trHeight w:hRule="exact" w:val="1695"/>
        </w:trPr>
        <w:tc>
          <w:tcPr>
            <w:tcW w:w="3126" w:type="pct"/>
          </w:tcPr>
          <w:p w14:paraId="169BBAE6" w14:textId="77777777" w:rsidR="00FA2AA7" w:rsidRPr="00434137" w:rsidRDefault="00F8559E" w:rsidP="004E6AAF">
            <w:pPr>
              <w:spacing w:line="360" w:lineRule="atLeast"/>
              <w:rPr>
                <w:rFonts w:ascii="1 dormakaba" w:hAnsi="1 dormakaba"/>
                <w:sz w:val="30"/>
                <w:szCs w:val="30"/>
              </w:rPr>
            </w:pPr>
            <w:proofErr w:type="spellStart"/>
            <w:r w:rsidRPr="00434137">
              <w:rPr>
                <w:rFonts w:ascii="1 dormakaba" w:hAnsi="1 dormakaba"/>
                <w:sz w:val="30"/>
                <w:szCs w:val="30"/>
              </w:rPr>
              <w:t>Pressem</w:t>
            </w:r>
            <w:r w:rsidR="0031158E" w:rsidRPr="00434137">
              <w:rPr>
                <w:rFonts w:ascii="1 dormakaba" w:hAnsi="1 dormakaba"/>
                <w:sz w:val="30"/>
                <w:szCs w:val="30"/>
              </w:rPr>
              <w:t>itteilung</w:t>
            </w:r>
            <w:proofErr w:type="spellEnd"/>
          </w:p>
        </w:tc>
        <w:tc>
          <w:tcPr>
            <w:tcW w:w="1874" w:type="pct"/>
            <w:vMerge/>
          </w:tcPr>
          <w:p w14:paraId="6F5DB4A3" w14:textId="77777777" w:rsidR="00FA2AA7" w:rsidRPr="00434137" w:rsidRDefault="00FA2AA7" w:rsidP="004E6AAF">
            <w:pPr>
              <w:spacing w:line="180" w:lineRule="atLeast"/>
              <w:jc w:val="right"/>
              <w:rPr>
                <w:rFonts w:ascii="1 dormakaba" w:hAnsi="1 dormakaba"/>
                <w:sz w:val="14"/>
              </w:rPr>
            </w:pPr>
          </w:p>
        </w:tc>
      </w:tr>
      <w:tr w:rsidR="003E1B2C" w:rsidRPr="00434137" w14:paraId="1E1B54A2" w14:textId="77777777" w:rsidTr="00040684">
        <w:trPr>
          <w:trHeight w:hRule="exact" w:val="1191"/>
        </w:trPr>
        <w:tc>
          <w:tcPr>
            <w:tcW w:w="3126" w:type="pct"/>
          </w:tcPr>
          <w:p w14:paraId="6D268C8C" w14:textId="77777777" w:rsidR="003E1B2C" w:rsidRPr="00434137" w:rsidRDefault="003E1B2C" w:rsidP="004E6AAF">
            <w:pPr>
              <w:rPr>
                <w:rFonts w:ascii="1 dormakaba" w:hAnsi="1 dormakaba"/>
              </w:rPr>
            </w:pPr>
          </w:p>
        </w:tc>
        <w:tc>
          <w:tcPr>
            <w:tcW w:w="1874" w:type="pct"/>
          </w:tcPr>
          <w:p w14:paraId="7AEAD5DC" w14:textId="77777777" w:rsidR="003E1B2C" w:rsidRPr="00434137" w:rsidRDefault="003E1B2C" w:rsidP="004E6AAF">
            <w:pPr>
              <w:spacing w:line="180" w:lineRule="atLeast"/>
              <w:jc w:val="right"/>
              <w:rPr>
                <w:rFonts w:ascii="1 dormakaba" w:hAnsi="1 dormakaba"/>
                <w:sz w:val="14"/>
              </w:rPr>
            </w:pPr>
          </w:p>
        </w:tc>
      </w:tr>
      <w:tr w:rsidR="0031158E" w:rsidRPr="0045722A" w14:paraId="707C356D" w14:textId="77777777" w:rsidTr="00040684">
        <w:trPr>
          <w:trHeight w:val="227"/>
        </w:trPr>
        <w:tc>
          <w:tcPr>
            <w:tcW w:w="5000" w:type="pct"/>
            <w:gridSpan w:val="2"/>
          </w:tcPr>
          <w:p w14:paraId="198A7A22" w14:textId="4CB15D90" w:rsidR="0031158E" w:rsidRPr="00434137" w:rsidRDefault="002C32E7" w:rsidP="00A95E94">
            <w:pPr>
              <w:pStyle w:val="Titel"/>
              <w:framePr w:hSpace="0" w:wrap="auto" w:yAlign="inline"/>
              <w:suppressOverlap w:val="0"/>
              <w:rPr>
                <w:rFonts w:ascii="1 dormakaba" w:hAnsi="1 dormakaba"/>
                <w:highlight w:val="yellow"/>
                <w:lang w:val="de-DE"/>
              </w:rPr>
            </w:pPr>
            <w:r w:rsidRPr="002C32E7">
              <w:rPr>
                <w:rFonts w:ascii="1 dormakaba" w:hAnsi="1 dormakaba"/>
                <w:lang w:val="de-DE"/>
              </w:rPr>
              <w:t>Neues Terminal 98 00 von dormakaba: Die Spitzenklasse der Zeiterfassung</w:t>
            </w:r>
          </w:p>
        </w:tc>
      </w:tr>
      <w:tr w:rsidR="0031158E" w:rsidRPr="0045722A" w14:paraId="5F1DC7F6" w14:textId="77777777" w:rsidTr="00040684">
        <w:trPr>
          <w:trHeight w:val="340"/>
        </w:trPr>
        <w:tc>
          <w:tcPr>
            <w:tcW w:w="5000" w:type="pct"/>
            <w:gridSpan w:val="2"/>
          </w:tcPr>
          <w:p w14:paraId="681A96F3" w14:textId="77777777" w:rsidR="0031158E" w:rsidRPr="00434137" w:rsidRDefault="0031158E" w:rsidP="0031158E">
            <w:pPr>
              <w:rPr>
                <w:rFonts w:ascii="1 dormakaba" w:hAnsi="1 dormakaba"/>
                <w:highlight w:val="yellow"/>
                <w:lang w:val="de-DE"/>
              </w:rPr>
            </w:pPr>
          </w:p>
        </w:tc>
      </w:tr>
    </w:tbl>
    <w:p w14:paraId="5407FAD3" w14:textId="6C378E69" w:rsidR="002C32E7" w:rsidRPr="002C32E7" w:rsidRDefault="00593430" w:rsidP="002C32E7">
      <w:pPr>
        <w:rPr>
          <w:rFonts w:ascii="1 dormakaba" w:hAnsi="1 dormakaba"/>
          <w:b/>
          <w:bCs/>
          <w:lang w:val="de-DE"/>
        </w:rPr>
      </w:pPr>
      <w:r w:rsidRPr="00ED7E18">
        <w:rPr>
          <w:rFonts w:ascii="1 dormakaba" w:hAnsi="1 dormakaba"/>
          <w:b/>
          <w:bCs/>
          <w:lang w:val="de-DE"/>
        </w:rPr>
        <w:t xml:space="preserve">Ennepetal, </w:t>
      </w:r>
      <w:r w:rsidR="00476B4C">
        <w:rPr>
          <w:rFonts w:ascii="1 dormakaba" w:hAnsi="1 dormakaba"/>
          <w:b/>
          <w:bCs/>
          <w:lang w:val="de-DE"/>
        </w:rPr>
        <w:t>0</w:t>
      </w:r>
      <w:r w:rsidR="0045722A">
        <w:rPr>
          <w:rFonts w:ascii="1 dormakaba" w:hAnsi="1 dormakaba"/>
          <w:b/>
          <w:bCs/>
          <w:lang w:val="de-DE"/>
        </w:rPr>
        <w:t>6</w:t>
      </w:r>
      <w:r w:rsidR="00C41E9C">
        <w:rPr>
          <w:rFonts w:ascii="1 dormakaba" w:hAnsi="1 dormakaba"/>
          <w:b/>
          <w:bCs/>
          <w:lang w:val="de-DE"/>
        </w:rPr>
        <w:t xml:space="preserve">. </w:t>
      </w:r>
      <w:r w:rsidR="00476B4C">
        <w:rPr>
          <w:rFonts w:ascii="1 dormakaba" w:hAnsi="1 dormakaba"/>
          <w:b/>
          <w:bCs/>
          <w:lang w:val="de-DE"/>
        </w:rPr>
        <w:t>Februar</w:t>
      </w:r>
      <w:r w:rsidR="005101CB" w:rsidRPr="00ED7E18">
        <w:rPr>
          <w:rFonts w:ascii="1 dormakaba" w:hAnsi="1 dormakaba"/>
          <w:b/>
          <w:bCs/>
          <w:lang w:val="de-DE"/>
        </w:rPr>
        <w:t xml:space="preserve"> </w:t>
      </w:r>
      <w:r w:rsidRPr="00ED7E18">
        <w:rPr>
          <w:rFonts w:ascii="1 dormakaba" w:hAnsi="1 dormakaba"/>
          <w:b/>
          <w:bCs/>
          <w:lang w:val="de-DE"/>
        </w:rPr>
        <w:t>202</w:t>
      </w:r>
      <w:r w:rsidR="002C32E7">
        <w:rPr>
          <w:rFonts w:ascii="1 dormakaba" w:hAnsi="1 dormakaba"/>
          <w:b/>
          <w:bCs/>
          <w:lang w:val="de-DE"/>
        </w:rPr>
        <w:t>5</w:t>
      </w:r>
      <w:r w:rsidRPr="00ED7E18">
        <w:rPr>
          <w:rFonts w:ascii="1 dormakaba" w:hAnsi="1 dormakaba"/>
          <w:b/>
          <w:bCs/>
          <w:lang w:val="de-DE"/>
        </w:rPr>
        <w:t xml:space="preserve"> – </w:t>
      </w:r>
      <w:r w:rsidR="002C32E7" w:rsidRPr="002C32E7">
        <w:rPr>
          <w:rFonts w:ascii="1 dormakaba" w:hAnsi="1 dormakaba"/>
          <w:b/>
          <w:bCs/>
          <w:lang w:val="de-DE"/>
        </w:rPr>
        <w:t xml:space="preserve">Das Premiummodell der neuen Terminalgeneration </w:t>
      </w:r>
    </w:p>
    <w:p w14:paraId="7AF7407D" w14:textId="512E6457" w:rsidR="00593430" w:rsidRPr="00ED7E18" w:rsidRDefault="002C32E7" w:rsidP="002C32E7">
      <w:pPr>
        <w:rPr>
          <w:rFonts w:ascii="1 dormakaba" w:hAnsi="1 dormakaba"/>
          <w:b/>
          <w:bCs/>
          <w:lang w:val="de-DE"/>
        </w:rPr>
      </w:pPr>
      <w:r w:rsidRPr="002C32E7">
        <w:rPr>
          <w:rFonts w:ascii="1 dormakaba" w:hAnsi="1 dormakaba"/>
          <w:b/>
          <w:bCs/>
          <w:lang w:val="de-DE"/>
        </w:rPr>
        <w:t>98 00-K7 von dormakaba wird anspruchsvollen Anwendungen gerecht, kann umfangreiche Informationsinhalte anzeigen und wird so auch zur Informationsdrehscheibe für die Mitarbeitenden. Mit fortschrittlicher Technologie bietet das Terminal 98 00 nicht nur eine zuverlässige Zeiterfassung, sondern zusätzlich eine beeindruckende Bandbreite an erweiterten Funktionen.</w:t>
      </w:r>
    </w:p>
    <w:p w14:paraId="7A71EEA6" w14:textId="77777777" w:rsidR="00593430" w:rsidRPr="00434137" w:rsidRDefault="00593430" w:rsidP="00593430">
      <w:pPr>
        <w:rPr>
          <w:rFonts w:ascii="1 dormakaba" w:hAnsi="1 dormakaba"/>
          <w:lang w:val="de-DE"/>
        </w:rPr>
      </w:pPr>
    </w:p>
    <w:p w14:paraId="7DFA2659" w14:textId="61D887F0" w:rsidR="00E53ABA" w:rsidRDefault="002C32E7" w:rsidP="00593430">
      <w:pPr>
        <w:rPr>
          <w:rFonts w:ascii="1 dormakaba" w:hAnsi="1 dormakaba"/>
          <w:lang w:val="de-DE"/>
        </w:rPr>
      </w:pPr>
      <w:r w:rsidRPr="002C32E7">
        <w:rPr>
          <w:rFonts w:ascii="1 dormakaba" w:hAnsi="1 dormakaba"/>
          <w:lang w:val="de-DE"/>
        </w:rPr>
        <w:t xml:space="preserve">Auf dem 10 Zoll großen Display finden neben den Standardanwendungen für Zeiterfassung oder Betriebsdatenerfassung auch die Anzeige von Unternehmensnachrichten, ein Video, eine Textdatei oder </w:t>
      </w:r>
      <w:proofErr w:type="spellStart"/>
      <w:r w:rsidRPr="002C32E7">
        <w:rPr>
          <w:rFonts w:ascii="1 dormakaba" w:hAnsi="1 dormakaba"/>
          <w:lang w:val="de-DE"/>
        </w:rPr>
        <w:t>Intranetinhalte</w:t>
      </w:r>
      <w:proofErr w:type="spellEnd"/>
      <w:r w:rsidRPr="002C32E7">
        <w:rPr>
          <w:rFonts w:ascii="1 dormakaba" w:hAnsi="1 dormakaba"/>
          <w:lang w:val="de-DE"/>
        </w:rPr>
        <w:t xml:space="preserve"> Platz. „Endlich können wir unseren Kunden ein Terminal anbieten, dass direkt personifizierte Inhalte aus einer Partneranwendung oder einem HCM-System wie SAP, </w:t>
      </w:r>
      <w:proofErr w:type="spellStart"/>
      <w:r w:rsidRPr="002C32E7">
        <w:rPr>
          <w:rFonts w:ascii="1 dormakaba" w:hAnsi="1 dormakaba"/>
          <w:lang w:val="de-DE"/>
        </w:rPr>
        <w:t>Workday</w:t>
      </w:r>
      <w:proofErr w:type="spellEnd"/>
      <w:r w:rsidRPr="002C32E7">
        <w:rPr>
          <w:rFonts w:ascii="1 dormakaba" w:hAnsi="1 dormakaba"/>
          <w:lang w:val="de-DE"/>
        </w:rPr>
        <w:t>, Peoplesoft oder Oracle anzeigt.</w:t>
      </w:r>
      <w:r w:rsidR="00914AD6">
        <w:rPr>
          <w:rFonts w:ascii="1 dormakaba" w:hAnsi="1 dormakaba"/>
          <w:lang w:val="de-DE"/>
        </w:rPr>
        <w:t xml:space="preserve"> </w:t>
      </w:r>
      <w:r w:rsidRPr="00914AD6">
        <w:rPr>
          <w:rFonts w:ascii="1 dormakaba" w:hAnsi="1 dormakaba"/>
          <w:lang w:val="de-DE"/>
        </w:rPr>
        <w:t xml:space="preserve">Das kommt bei unseren Partnern und Kunden gut an“, so </w:t>
      </w:r>
      <w:r w:rsidRPr="002C32E7">
        <w:rPr>
          <w:rFonts w:ascii="1 dormakaba" w:hAnsi="1 dormakaba"/>
          <w:lang w:val="de-DE"/>
        </w:rPr>
        <w:t>der verantwortliche Produktmanager Wolfgang Blender. Die Terminals sind flexibel, zukunftsfähig, einfach zu integrieren und nachhaltig. So arbeiten die robusten Terminals energieeffizient mit einem Näherungssensor. Bei der Konstruktion wurde Wert auf Reparierbarkeit gelegt, was eine nachhaltige Wartung und langfristige Funktionsfähigkeit sicherstellen.</w:t>
      </w:r>
    </w:p>
    <w:p w14:paraId="6E1AE4F3" w14:textId="77777777" w:rsidR="002C32E7" w:rsidRDefault="002C32E7" w:rsidP="00593430">
      <w:pPr>
        <w:rPr>
          <w:rFonts w:ascii="1 dormakaba" w:hAnsi="1 dormakaba"/>
          <w:lang w:val="de-DE"/>
        </w:rPr>
      </w:pPr>
    </w:p>
    <w:p w14:paraId="57F58EF0" w14:textId="1C4DB03E" w:rsidR="00BF453E" w:rsidRDefault="002C32E7" w:rsidP="00A17102">
      <w:pPr>
        <w:rPr>
          <w:rFonts w:ascii="1 dormakaba" w:hAnsi="1 dormakaba"/>
          <w:lang w:val="de-DE"/>
        </w:rPr>
      </w:pPr>
      <w:bookmarkStart w:id="0" w:name="_Hlk179289265"/>
      <w:r w:rsidRPr="002C32E7">
        <w:rPr>
          <w:rFonts w:ascii="1 dormakaba" w:hAnsi="1 dormakaba"/>
          <w:lang w:val="de-DE"/>
        </w:rPr>
        <w:t>Wir leben in einer Zeit, in der Individualität zunehmend an Bedeutung gewinnt. Die Terminals von dormakaba spiegeln diese Entwicklung wider: Sie unterstützen neben dem neutralen Anzeigen von HTML-Seiten auch individuelle, personifizierte Anzeigen und erfüllen damit ganz spezifischen Bedürfnisse der Arbeitgeber. Die frei anpassbare Benutzeroberfläche ist darauf ausgelegt, sich an verschiedene Anforderungen anzupassen. Das ist vor allem der neuen und bisher bei einem Zeiterfassungsterminal einmaligen Split-Screen-Funktion geschuldet. Diese neue Funktion bietet den Unternehmen die Möglichkeit, die Bildschirmfläche zu teilen: Ein Teil wird zur Zeiterfassung genutzt und der andere, um z.B. Mitarbeiterinformationen anzuzeigen. „So kann das Terminal 98 00 auf seinem großen Display Bilder und Videos, aber auch sich häufiger ändernde Informationen, ähnlich einem schwarzen Brett darstellen. Für die Betriebsdatenerfassung sind vor allem längere Auswahllisten und direkt aus dem BDE-System frei gegebene Aufträge das, was unsere Kunden sich wünschen“, so Wolfgang Blender.</w:t>
      </w:r>
    </w:p>
    <w:bookmarkEnd w:id="0"/>
    <w:p w14:paraId="19E5E41C" w14:textId="236CC88F" w:rsidR="00407692" w:rsidRDefault="00407692" w:rsidP="00593430">
      <w:pPr>
        <w:rPr>
          <w:rFonts w:ascii="1 dormakaba" w:hAnsi="1 dormakaba"/>
          <w:lang w:val="de-DE"/>
        </w:rPr>
      </w:pPr>
    </w:p>
    <w:p w14:paraId="18DE50FC" w14:textId="660F9351" w:rsidR="002C32E7" w:rsidRDefault="002C32E7" w:rsidP="00593430">
      <w:pPr>
        <w:rPr>
          <w:rFonts w:ascii="1 dormakaba" w:hAnsi="1 dormakaba"/>
          <w:lang w:val="de-DE"/>
        </w:rPr>
      </w:pPr>
      <w:r w:rsidRPr="002C32E7">
        <w:rPr>
          <w:rFonts w:ascii="1 dormakaba" w:hAnsi="1 dormakaba"/>
          <w:lang w:val="de-DE"/>
        </w:rPr>
        <w:lastRenderedPageBreak/>
        <w:t>Der verzögerungsfreie und hochauflösende 10,1” Touchscreen setzt Maßstäbe für eine intuitive und benutzerfreundliche Bedienung. Die robuste Bauweise sichert nicht nur Langlebigkeit, sondern auch maximale Zuverlässigkeit, selbst unter anspruchsvollen Bedingungen.</w:t>
      </w:r>
    </w:p>
    <w:p w14:paraId="77CDB29F" w14:textId="77777777" w:rsidR="002C32E7" w:rsidRDefault="002C32E7" w:rsidP="00593430">
      <w:pPr>
        <w:rPr>
          <w:rFonts w:ascii="1 dormakaba" w:hAnsi="1 dormakaba"/>
          <w:lang w:val="de-DE"/>
        </w:rPr>
      </w:pPr>
    </w:p>
    <w:p w14:paraId="291746C1" w14:textId="2D4319CC" w:rsidR="002C32E7" w:rsidRDefault="002C32E7" w:rsidP="00593430">
      <w:pPr>
        <w:rPr>
          <w:rFonts w:ascii="1 dormakaba" w:hAnsi="1 dormakaba"/>
          <w:lang w:val="de-DE"/>
        </w:rPr>
      </w:pPr>
      <w:r w:rsidRPr="002C32E7">
        <w:rPr>
          <w:rFonts w:ascii="1 dormakaba" w:hAnsi="1 dormakaba"/>
          <w:lang w:val="de-DE"/>
        </w:rPr>
        <w:t xml:space="preserve">Neben der Zeiterfassung bietet das Terminal 98 00 die Möglichkeit zur Türsteuerung oder dient als </w:t>
      </w:r>
      <w:proofErr w:type="spellStart"/>
      <w:r w:rsidRPr="002C32E7">
        <w:rPr>
          <w:rFonts w:ascii="1 dormakaba" w:hAnsi="1 dormakaba"/>
          <w:lang w:val="de-DE"/>
        </w:rPr>
        <w:t>CardLink</w:t>
      </w:r>
      <w:proofErr w:type="spellEnd"/>
      <w:r w:rsidRPr="002C32E7">
        <w:rPr>
          <w:rFonts w:ascii="1 dormakaba" w:hAnsi="1 dormakaba"/>
          <w:lang w:val="de-DE"/>
        </w:rPr>
        <w:t xml:space="preserve">/ </w:t>
      </w:r>
      <w:proofErr w:type="spellStart"/>
      <w:r w:rsidRPr="002C32E7">
        <w:rPr>
          <w:rFonts w:ascii="1 dormakaba" w:hAnsi="1 dormakaba"/>
          <w:lang w:val="de-DE"/>
        </w:rPr>
        <w:t>AoC</w:t>
      </w:r>
      <w:proofErr w:type="spellEnd"/>
      <w:r w:rsidRPr="002C32E7">
        <w:rPr>
          <w:rFonts w:ascii="1 dormakaba" w:hAnsi="1 dormakaba"/>
          <w:lang w:val="de-DE"/>
        </w:rPr>
        <w:t xml:space="preserve"> Updateterminal für eine Zutrittslösung. Das Terminal besitzt ein großes Speichervolumen mit 50.000 Stammsätzen und 200.000 Transaktionen von Anfang an, lässt sich einfach in bestehende Systeme integrieren und mit seinem stabilen Gehäuse mit Rückwand aus Metallguss auch in rauen Umgebungen problemlos einsetzen.</w:t>
      </w:r>
    </w:p>
    <w:p w14:paraId="7D0996E0" w14:textId="0DFAA7BD" w:rsidR="00A17102" w:rsidRDefault="00A17102" w:rsidP="00A17102">
      <w:pPr>
        <w:rPr>
          <w:rFonts w:ascii="1 dormakaba" w:hAnsi="1 dormakaba"/>
          <w:b/>
          <w:bCs/>
          <w:lang w:val="de-DE"/>
        </w:rPr>
      </w:pPr>
    </w:p>
    <w:p w14:paraId="1BE87595" w14:textId="77777777" w:rsidR="00A17102" w:rsidRDefault="00A17102" w:rsidP="00593430">
      <w:pPr>
        <w:rPr>
          <w:rFonts w:ascii="1 dormakaba" w:hAnsi="1 dormakaba"/>
          <w:u w:val="single"/>
          <w:lang w:val="de-DE"/>
        </w:rPr>
      </w:pPr>
    </w:p>
    <w:p w14:paraId="60C42406" w14:textId="2877D4B1" w:rsidR="00593430" w:rsidRPr="00434137" w:rsidRDefault="00407692" w:rsidP="00593430">
      <w:pPr>
        <w:rPr>
          <w:rFonts w:ascii="1 dormakaba" w:hAnsi="1 dormakaba"/>
          <w:u w:val="single"/>
          <w:lang w:val="de-DE"/>
        </w:rPr>
      </w:pPr>
      <w:r>
        <w:rPr>
          <w:rFonts w:ascii="1 dormakaba" w:hAnsi="1 dormakaba"/>
          <w:u w:val="single"/>
          <w:lang w:val="de-DE"/>
        </w:rPr>
        <w:t>B</w:t>
      </w:r>
      <w:r w:rsidR="00A95E94" w:rsidRPr="00434137">
        <w:rPr>
          <w:rFonts w:ascii="1 dormakaba" w:hAnsi="1 dormakaba"/>
          <w:u w:val="single"/>
          <w:lang w:val="de-DE"/>
        </w:rPr>
        <w:t>ildunterschrift</w:t>
      </w:r>
      <w:r w:rsidR="003254B1" w:rsidRPr="00434137">
        <w:rPr>
          <w:rFonts w:ascii="1 dormakaba" w:hAnsi="1 dormakaba"/>
          <w:u w:val="single"/>
          <w:lang w:val="de-DE"/>
        </w:rPr>
        <w:t>:</w:t>
      </w:r>
      <w:r w:rsidR="00A95E94" w:rsidRPr="00434137">
        <w:rPr>
          <w:rFonts w:ascii="1 dormakaba" w:hAnsi="1 dormakaba"/>
          <w:u w:val="single"/>
          <w:lang w:val="de-DE"/>
        </w:rPr>
        <w:t xml:space="preserve"> </w:t>
      </w:r>
    </w:p>
    <w:p w14:paraId="4C9EA6C3" w14:textId="09EC4C5F" w:rsidR="00A17102" w:rsidRPr="00A17102" w:rsidRDefault="00D64272" w:rsidP="00A17102">
      <w:pPr>
        <w:rPr>
          <w:rFonts w:ascii="1 dormakaba" w:hAnsi="1 dormakaba" w:cs="Arial"/>
          <w:lang w:val="de-DE"/>
        </w:rPr>
      </w:pPr>
      <w:r>
        <w:rPr>
          <w:rFonts w:ascii="1 dormakaba" w:hAnsi="1 dormakaba" w:cs="Arial"/>
          <w:lang w:val="de-DE"/>
        </w:rPr>
        <w:t xml:space="preserve">Neues Terminal 98 00 von </w:t>
      </w:r>
      <w:r w:rsidR="00A17102" w:rsidRPr="00A17102">
        <w:rPr>
          <w:rFonts w:ascii="1 dormakaba" w:hAnsi="1 dormakaba" w:cs="Arial"/>
          <w:lang w:val="de-DE"/>
        </w:rPr>
        <w:t xml:space="preserve">dormakaba </w:t>
      </w:r>
    </w:p>
    <w:p w14:paraId="227BE44D" w14:textId="77777777" w:rsidR="002C32E7" w:rsidRDefault="002C32E7" w:rsidP="00566625">
      <w:pPr>
        <w:rPr>
          <w:rFonts w:ascii="1 dormakaba" w:hAnsi="1 dormakaba"/>
          <w:lang w:val="de-DE"/>
        </w:rPr>
      </w:pPr>
    </w:p>
    <w:p w14:paraId="69B9AE50" w14:textId="02416993" w:rsidR="00215538" w:rsidRPr="00434137" w:rsidRDefault="002E3238" w:rsidP="00566625">
      <w:pPr>
        <w:rPr>
          <w:rFonts w:ascii="1 dormakaba" w:hAnsi="1 dormakaba"/>
          <w:lang w:val="de-DE"/>
        </w:rPr>
      </w:pPr>
      <w:r w:rsidRPr="00434137">
        <w:rPr>
          <w:rFonts w:ascii="1 dormakaba" w:hAnsi="1 dormakaba"/>
          <w:lang w:val="de-DE"/>
        </w:rPr>
        <w:t>Weitere Informationen</w:t>
      </w:r>
      <w:r w:rsidR="00566625" w:rsidRPr="00434137">
        <w:rPr>
          <w:rFonts w:ascii="1 dormakaba" w:hAnsi="1 dormakaba"/>
          <w:lang w:val="de-DE"/>
        </w:rPr>
        <w:t>:</w:t>
      </w:r>
      <w:r w:rsidR="00566625" w:rsidRPr="00434137">
        <w:rPr>
          <w:rFonts w:ascii="1 dormakaba" w:hAnsi="1 dormakaba"/>
          <w:lang w:val="de-DE"/>
        </w:rPr>
        <w:tab/>
      </w:r>
      <w:r w:rsidR="00E8419C" w:rsidRPr="00434137">
        <w:rPr>
          <w:rFonts w:ascii="1 dormakaba" w:hAnsi="1 dormakaba"/>
          <w:lang w:val="de-DE"/>
        </w:rPr>
        <w:t>Petra Eisenbeis-Trinkle</w:t>
      </w:r>
    </w:p>
    <w:p w14:paraId="136132E5" w14:textId="77777777" w:rsidR="00566625" w:rsidRPr="00434137" w:rsidRDefault="002E3238" w:rsidP="00566625">
      <w:pPr>
        <w:rPr>
          <w:rFonts w:ascii="1 dormakaba" w:hAnsi="1 dormakaba"/>
          <w:lang w:val="de-DE"/>
        </w:rPr>
      </w:pPr>
      <w:r w:rsidRPr="00434137">
        <w:rPr>
          <w:rFonts w:ascii="1 dormakaba" w:hAnsi="1 dormakaba"/>
          <w:lang w:val="de-DE"/>
        </w:rPr>
        <w:tab/>
      </w:r>
      <w:r w:rsidR="00E8419C" w:rsidRPr="00434137">
        <w:rPr>
          <w:rFonts w:ascii="1 dormakaba" w:hAnsi="1 dormakaba"/>
          <w:lang w:val="de-DE"/>
        </w:rPr>
        <w:t>Presse- und Öffentlichkeitsarbeit</w:t>
      </w:r>
    </w:p>
    <w:p w14:paraId="12EA2A06" w14:textId="77777777" w:rsidR="00E8419C" w:rsidRPr="00434137" w:rsidRDefault="00566625" w:rsidP="00566625">
      <w:pPr>
        <w:rPr>
          <w:rFonts w:ascii="1 dormakaba" w:hAnsi="1 dormakaba"/>
          <w:lang w:val="de-DE"/>
        </w:rPr>
      </w:pPr>
      <w:r w:rsidRPr="00434137">
        <w:rPr>
          <w:rFonts w:ascii="1 dormakaba" w:hAnsi="1 dormakaba"/>
          <w:lang w:val="de-DE"/>
        </w:rPr>
        <w:tab/>
      </w:r>
      <w:r w:rsidR="00E8419C" w:rsidRPr="00434137">
        <w:rPr>
          <w:rFonts w:ascii="1 dormakaba" w:hAnsi="1 dormakaba"/>
          <w:lang w:val="de-DE"/>
        </w:rPr>
        <w:t>T: +49 6103 9907 455</w:t>
      </w:r>
    </w:p>
    <w:p w14:paraId="3C5AEFD0" w14:textId="71D971E0" w:rsidR="00566625" w:rsidRPr="00434137" w:rsidRDefault="00566625" w:rsidP="00566625">
      <w:pPr>
        <w:rPr>
          <w:rFonts w:ascii="1 dormakaba" w:hAnsi="1 dormakaba"/>
          <w:lang w:val="de-DE"/>
        </w:rPr>
      </w:pPr>
      <w:r w:rsidRPr="00434137">
        <w:rPr>
          <w:rFonts w:ascii="1 dormakaba" w:hAnsi="1 dormakaba"/>
          <w:lang w:val="de-DE"/>
        </w:rPr>
        <w:tab/>
      </w:r>
      <w:hyperlink r:id="rId11" w:history="1">
        <w:r w:rsidR="00F6656B" w:rsidRPr="00434137">
          <w:rPr>
            <w:rStyle w:val="Hyperlink"/>
            <w:rFonts w:ascii="1 dormakaba" w:hAnsi="1 dormakaba"/>
            <w:lang w:val="de-DE"/>
          </w:rPr>
          <w:t>petra.eisenbeis-trinkle@dormakaba.com</w:t>
        </w:r>
      </w:hyperlink>
    </w:p>
    <w:p w14:paraId="6F946C0F" w14:textId="77777777" w:rsidR="00407692" w:rsidRDefault="00407692" w:rsidP="0075272C">
      <w:pPr>
        <w:rPr>
          <w:rFonts w:ascii="1 dormakaba" w:hAnsi="1 dormakaba"/>
          <w:b/>
          <w:lang w:val="de-DE"/>
        </w:rPr>
      </w:pPr>
      <w:bookmarkStart w:id="1" w:name="_Hlk54011291"/>
    </w:p>
    <w:p w14:paraId="3D4E3DEB" w14:textId="77777777" w:rsidR="002406B6" w:rsidRDefault="002406B6" w:rsidP="0075272C">
      <w:pPr>
        <w:rPr>
          <w:rFonts w:ascii="1 dormakaba" w:hAnsi="1 dormakaba"/>
          <w:b/>
          <w:lang w:val="de-DE"/>
        </w:rPr>
      </w:pPr>
    </w:p>
    <w:p w14:paraId="49D36A75" w14:textId="560C9F75" w:rsidR="0075272C" w:rsidRPr="00434137" w:rsidRDefault="002406B6" w:rsidP="0075272C">
      <w:pPr>
        <w:rPr>
          <w:rFonts w:ascii="1 dormakaba" w:hAnsi="1 dormakaba"/>
          <w:b/>
          <w:lang w:val="de-DE"/>
        </w:rPr>
      </w:pPr>
      <w:r>
        <w:rPr>
          <w:rFonts w:ascii="1 dormakaba" w:hAnsi="1 dormakaba"/>
          <w:b/>
          <w:lang w:val="de-DE"/>
        </w:rPr>
        <w:t xml:space="preserve">Über die </w:t>
      </w:r>
      <w:r w:rsidR="0075272C" w:rsidRPr="00434137">
        <w:rPr>
          <w:rFonts w:ascii="1 dormakaba" w:hAnsi="1 dormakaba"/>
          <w:b/>
          <w:lang w:val="de-DE"/>
        </w:rPr>
        <w:t>dormakaba Gruppe</w:t>
      </w:r>
    </w:p>
    <w:p w14:paraId="29D3CC7B" w14:textId="393A10F0"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dormakaba ist ein weltweit führender Anbieter auf dem Markt für Zutrittslösungen. Das Unternehmen definiert Zugang neu, indem es Branchenstandards für intelligente Systeme und nachhaltige Lösungen über den gesamten Lebenszyklus von Gebäuden setzt. </w:t>
      </w:r>
      <w:r w:rsidR="009463F9">
        <w:rPr>
          <w:rFonts w:ascii="1 dormakaba" w:eastAsia="Times New Roman" w:hAnsi="1 dormakaba" w:cs="Segoe UI"/>
          <w:szCs w:val="19"/>
          <w:lang w:val="de-CH" w:eastAsia="de-DE"/>
        </w:rPr>
        <w:t xml:space="preserve">Mehr als </w:t>
      </w:r>
      <w:r w:rsidRPr="003C44FA">
        <w:rPr>
          <w:rFonts w:ascii="1 dormakaba" w:eastAsia="Times New Roman" w:hAnsi="1 dormakaba" w:cs="Segoe UI"/>
          <w:szCs w:val="19"/>
          <w:lang w:val="de-CH" w:eastAsia="de-DE"/>
        </w:rPr>
        <w:t>1</w:t>
      </w:r>
      <w:r w:rsidR="009463F9">
        <w:rPr>
          <w:rFonts w:ascii="1 dormakaba" w:eastAsia="Times New Roman" w:hAnsi="1 dormakaba" w:cs="Segoe UI"/>
          <w:szCs w:val="19"/>
          <w:lang w:val="de-CH" w:eastAsia="de-DE"/>
        </w:rPr>
        <w:t>5</w:t>
      </w:r>
      <w:r w:rsidRPr="003C44FA">
        <w:rPr>
          <w:rFonts w:ascii="1 dormakaba" w:eastAsia="Times New Roman" w:hAnsi="1 dormakaba" w:cs="Segoe UI"/>
          <w:szCs w:val="19"/>
          <w:lang w:val="de-CH" w:eastAsia="de-DE"/>
        </w:rPr>
        <w:t xml:space="preserve"> 000 Mitarbeitende weltweit stellen ihr Fachwissen </w:t>
      </w:r>
      <w:r w:rsidR="009A0EF2">
        <w:rPr>
          <w:rFonts w:ascii="1 dormakaba" w:eastAsia="Times New Roman" w:hAnsi="1 dormakaba" w:cs="Segoe UI"/>
          <w:szCs w:val="19"/>
          <w:lang w:val="de-CH" w:eastAsia="de-DE"/>
        </w:rPr>
        <w:t xml:space="preserve">zusammen mit Vertriebspartnern </w:t>
      </w:r>
      <w:r w:rsidRPr="003C44FA">
        <w:rPr>
          <w:rFonts w:ascii="1 dormakaba" w:eastAsia="Times New Roman" w:hAnsi="1 dormakaba" w:cs="Segoe UI"/>
          <w:szCs w:val="19"/>
          <w:lang w:val="de-CH" w:eastAsia="de-DE"/>
        </w:rPr>
        <w:t>einem wachsenden Kundenstamm in mehr als 130 Ländern zur Verfügung. dormakaba unterstützt seine Kunden mit einem breiten, innovativen Portfolio für integrierten Zugang. Diese Produkte, Lösungen und Dienstleistungen fügen sich einfach in Gebäudeökosysteme ein, um sichere und nachhaltige Orte zu schaffen, an denen sich Menschen nahtlos bewegen können. </w:t>
      </w:r>
      <w:r w:rsidRPr="003C44FA">
        <w:rPr>
          <w:rFonts w:ascii="1 dormakaba" w:eastAsia="Times New Roman" w:hAnsi="1 dormakaba" w:cs="Segoe UI"/>
          <w:szCs w:val="19"/>
          <w:lang w:val="de-DE" w:eastAsia="de-DE"/>
        </w:rPr>
        <w:t> </w:t>
      </w:r>
    </w:p>
    <w:p w14:paraId="1C8C7DBA" w14:textId="77777777" w:rsidR="002406B6" w:rsidRDefault="002406B6" w:rsidP="00786150">
      <w:pPr>
        <w:tabs>
          <w:tab w:val="clear" w:pos="2410"/>
        </w:tabs>
        <w:textAlignment w:val="baseline"/>
        <w:rPr>
          <w:rFonts w:ascii="1 dormakaba" w:eastAsia="Times New Roman" w:hAnsi="1 dormakaba" w:cs="Segoe UI"/>
          <w:szCs w:val="19"/>
          <w:lang w:val="de-CH" w:eastAsia="de-DE"/>
        </w:rPr>
      </w:pPr>
    </w:p>
    <w:p w14:paraId="6933F7D3" w14:textId="4E0D9244"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dormakaba ist an der SIX Swiss Exchange notiert und hat seinen Hauptsitz in Rümlang bei Zürich (Schweiz). Im Geschäftsjahr 202</w:t>
      </w:r>
      <w:r w:rsidR="009463F9">
        <w:rPr>
          <w:rFonts w:ascii="1 dormakaba" w:eastAsia="Times New Roman" w:hAnsi="1 dormakaba" w:cs="Segoe UI"/>
          <w:szCs w:val="19"/>
          <w:lang w:val="de-CH" w:eastAsia="de-DE"/>
        </w:rPr>
        <w:t>3</w:t>
      </w:r>
      <w:r w:rsidRPr="003C44FA">
        <w:rPr>
          <w:rFonts w:ascii="1 dormakaba" w:eastAsia="Times New Roman" w:hAnsi="1 dormakaba" w:cs="Segoe UI"/>
          <w:szCs w:val="19"/>
          <w:lang w:val="de-CH" w:eastAsia="de-DE"/>
        </w:rPr>
        <w:t>/2</w:t>
      </w:r>
      <w:r w:rsidR="009463F9">
        <w:rPr>
          <w:rFonts w:ascii="1 dormakaba" w:eastAsia="Times New Roman" w:hAnsi="1 dormakaba" w:cs="Segoe UI"/>
          <w:szCs w:val="19"/>
          <w:lang w:val="de-CH" w:eastAsia="de-DE"/>
        </w:rPr>
        <w:t>4</w:t>
      </w:r>
      <w:r w:rsidRPr="003C44FA">
        <w:rPr>
          <w:rFonts w:ascii="1 dormakaba" w:eastAsia="Times New Roman" w:hAnsi="1 dormakaba" w:cs="Segoe UI"/>
          <w:szCs w:val="19"/>
          <w:lang w:val="de-CH" w:eastAsia="de-DE"/>
        </w:rPr>
        <w:t xml:space="preserve"> erzielte dormakaba einen Umsatz von CHF 2.8 Milliarden. </w:t>
      </w:r>
      <w:r w:rsidRPr="003C44FA">
        <w:rPr>
          <w:rFonts w:ascii="1 dormakaba" w:eastAsia="Times New Roman" w:hAnsi="1 dormakaba" w:cs="Segoe UI"/>
          <w:szCs w:val="19"/>
          <w:lang w:val="de-DE" w:eastAsia="de-DE"/>
        </w:rPr>
        <w:t> </w:t>
      </w:r>
    </w:p>
    <w:p w14:paraId="09B74E3F"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58416C46"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SIX Swiss Exchange: DOKA </w:t>
      </w:r>
      <w:r w:rsidRPr="003C44FA">
        <w:rPr>
          <w:rFonts w:ascii="1 dormakaba" w:eastAsia="Times New Roman" w:hAnsi="1 dormakaba" w:cs="Segoe UI"/>
          <w:szCs w:val="19"/>
          <w:lang w:val="de-DE" w:eastAsia="de-DE"/>
        </w:rPr>
        <w:t> </w:t>
      </w:r>
    </w:p>
    <w:p w14:paraId="60E3ABC5"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19418574"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Mehr Informationen zur dormakaba Gruppe auf </w:t>
      </w:r>
      <w:r>
        <w:fldChar w:fldCharType="begin"/>
      </w:r>
      <w:r w:rsidRPr="0045722A">
        <w:rPr>
          <w:lang w:val="de-DE"/>
        </w:rPr>
        <w:instrText>HYPERLINK "http://www.dormakabagroup.com/de/" \t "_blank"</w:instrText>
      </w:r>
      <w:r>
        <w:fldChar w:fldCharType="separate"/>
      </w:r>
      <w:r w:rsidRPr="003C44FA">
        <w:rPr>
          <w:rFonts w:ascii="1 dormakaba" w:eastAsia="Times New Roman" w:hAnsi="1 dormakaba" w:cs="Segoe UI"/>
          <w:b/>
          <w:bCs/>
          <w:color w:val="0070C0"/>
          <w:szCs w:val="19"/>
          <w:u w:val="single"/>
          <w:lang w:val="de-CH" w:eastAsia="de-DE"/>
        </w:rPr>
        <w:t>www.dormakabagroup.com/de/</w:t>
      </w:r>
      <w:r>
        <w:rPr>
          <w:rFonts w:ascii="1 dormakaba" w:eastAsia="Times New Roman" w:hAnsi="1 dormakaba" w:cs="Segoe UI"/>
          <w:b/>
          <w:bCs/>
          <w:color w:val="0070C0"/>
          <w:szCs w:val="19"/>
          <w:u w:val="single"/>
          <w:lang w:val="de-CH" w:eastAsia="de-DE"/>
        </w:rPr>
        <w:fldChar w:fldCharType="end"/>
      </w:r>
      <w:r w:rsidRPr="003C44FA">
        <w:rPr>
          <w:rFonts w:ascii="1 dormakaba" w:eastAsia="Times New Roman" w:hAnsi="1 dormakaba" w:cs="Segoe UI"/>
          <w:color w:val="000000"/>
          <w:szCs w:val="19"/>
          <w:lang w:val="de-DE" w:eastAsia="de-DE"/>
        </w:rPr>
        <w:t> </w:t>
      </w:r>
    </w:p>
    <w:p w14:paraId="01A9614D"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5A067640"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Einblicke und Inspirationen aus der Welt des Zutritts auf </w:t>
      </w:r>
      <w:r>
        <w:fldChar w:fldCharType="begin"/>
      </w:r>
      <w:r w:rsidRPr="0045722A">
        <w:rPr>
          <w:lang w:val="de-DE"/>
        </w:rPr>
        <w:instrText>HYPERLINK "https://blog.dormakaba.com/de" \t "_blank"</w:instrText>
      </w:r>
      <w:r>
        <w:fldChar w:fldCharType="separate"/>
      </w:r>
      <w:r w:rsidRPr="003C44FA">
        <w:rPr>
          <w:rFonts w:ascii="1 dormakaba" w:eastAsia="Times New Roman" w:hAnsi="1 dormakaba" w:cs="Segoe UI"/>
          <w:b/>
          <w:bCs/>
          <w:color w:val="0070C0"/>
          <w:szCs w:val="19"/>
          <w:u w:val="single"/>
          <w:lang w:val="de-CH" w:eastAsia="de-DE"/>
        </w:rPr>
        <w:t>blog.dormakaba.com/de</w:t>
      </w:r>
      <w:r>
        <w:rPr>
          <w:rFonts w:ascii="1 dormakaba" w:eastAsia="Times New Roman" w:hAnsi="1 dormakaba" w:cs="Segoe UI"/>
          <w:b/>
          <w:bCs/>
          <w:color w:val="0070C0"/>
          <w:szCs w:val="19"/>
          <w:u w:val="single"/>
          <w:lang w:val="de-CH" w:eastAsia="de-DE"/>
        </w:rPr>
        <w:fldChar w:fldCharType="end"/>
      </w:r>
      <w:r w:rsidRPr="003C44FA">
        <w:rPr>
          <w:rFonts w:ascii="1 dormakaba" w:eastAsia="Times New Roman" w:hAnsi="1 dormakaba" w:cs="Segoe UI"/>
          <w:szCs w:val="19"/>
          <w:lang w:val="de-DE" w:eastAsia="de-DE"/>
        </w:rPr>
        <w:t> </w:t>
      </w:r>
    </w:p>
    <w:p w14:paraId="44F366B1"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DE" w:eastAsia="de-DE"/>
        </w:rPr>
        <w:t> </w:t>
      </w:r>
    </w:p>
    <w:p w14:paraId="48B779C1"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Das Neueste zu Unternehmensthemen, Produkten </w:t>
      </w:r>
      <w:r w:rsidRPr="003C44FA">
        <w:rPr>
          <w:rFonts w:ascii="1 dormakaba" w:eastAsia="Times New Roman" w:hAnsi="1 dormakaba" w:cs="Segoe UI"/>
          <w:szCs w:val="19"/>
          <w:lang w:val="de-DE" w:eastAsia="de-DE"/>
        </w:rPr>
        <w:t> </w:t>
      </w:r>
    </w:p>
    <w:p w14:paraId="41C6B8B4" w14:textId="77777777" w:rsidR="00786150" w:rsidRPr="003C44FA" w:rsidRDefault="00786150" w:rsidP="00786150">
      <w:pPr>
        <w:tabs>
          <w:tab w:val="clear" w:pos="2410"/>
        </w:tabs>
        <w:textAlignment w:val="baseline"/>
        <w:rPr>
          <w:rFonts w:ascii="1 dormakaba" w:eastAsia="Times New Roman" w:hAnsi="1 dormakaba" w:cs="Segoe UI"/>
          <w:sz w:val="18"/>
          <w:szCs w:val="18"/>
          <w:lang w:val="de-DE" w:eastAsia="de-DE"/>
        </w:rPr>
      </w:pPr>
      <w:r w:rsidRPr="003C44FA">
        <w:rPr>
          <w:rFonts w:ascii="1 dormakaba" w:eastAsia="Times New Roman" w:hAnsi="1 dormakaba" w:cs="Segoe UI"/>
          <w:szCs w:val="19"/>
          <w:lang w:val="de-CH" w:eastAsia="de-DE"/>
        </w:rPr>
        <w:t xml:space="preserve">und Innovationen der dormakaba Gruppe auf </w:t>
      </w:r>
      <w:r>
        <w:fldChar w:fldCharType="begin"/>
      </w:r>
      <w:r w:rsidRPr="0045722A">
        <w:rPr>
          <w:lang w:val="de-DE"/>
        </w:rPr>
        <w:instrText>HYPERLINK "http://www.dormakabagroup.com/de/newsroom" \t "_blank"</w:instrText>
      </w:r>
      <w:r>
        <w:fldChar w:fldCharType="separate"/>
      </w:r>
      <w:r w:rsidRPr="00844041">
        <w:rPr>
          <w:rFonts w:ascii="1 dormakaba" w:eastAsia="Times New Roman" w:hAnsi="1 dormakaba" w:cs="Segoe UI"/>
          <w:b/>
          <w:bCs/>
          <w:color w:val="0070C0"/>
          <w:szCs w:val="19"/>
          <w:u w:val="single"/>
          <w:lang w:val="de-CH" w:eastAsia="de-DE"/>
        </w:rPr>
        <w:t>www.dormakabagroup.com/de/newsroom</w:t>
      </w:r>
      <w:r>
        <w:rPr>
          <w:rFonts w:ascii="1 dormakaba" w:eastAsia="Times New Roman" w:hAnsi="1 dormakaba" w:cs="Segoe UI"/>
          <w:b/>
          <w:bCs/>
          <w:color w:val="0070C0"/>
          <w:szCs w:val="19"/>
          <w:u w:val="single"/>
          <w:lang w:val="de-CH" w:eastAsia="de-DE"/>
        </w:rPr>
        <w:fldChar w:fldCharType="end"/>
      </w:r>
      <w:r w:rsidRPr="003C44FA">
        <w:rPr>
          <w:rFonts w:ascii="1 dormakaba" w:eastAsia="Times New Roman" w:hAnsi="1 dormakaba" w:cs="Segoe UI"/>
          <w:szCs w:val="19"/>
          <w:lang w:val="de-DE" w:eastAsia="de-DE"/>
        </w:rPr>
        <w:t> </w:t>
      </w:r>
    </w:p>
    <w:bookmarkEnd w:id="1"/>
    <w:p w14:paraId="1992E470" w14:textId="77777777" w:rsidR="00566625" w:rsidRPr="00434137" w:rsidRDefault="00566625" w:rsidP="00566625">
      <w:pPr>
        <w:spacing w:after="560"/>
        <w:rPr>
          <w:rFonts w:ascii="1 dormakaba" w:hAnsi="1 dormakaba"/>
        </w:rPr>
      </w:pPr>
      <w:r w:rsidRPr="00434137">
        <w:rPr>
          <w:rFonts w:ascii="1 dormakaba" w:hAnsi="1 dormakaba"/>
          <w:noProof/>
          <w:lang w:val="de-DE" w:eastAsia="de-DE"/>
        </w:rPr>
        <mc:AlternateContent>
          <mc:Choice Requires="wps">
            <w:drawing>
              <wp:inline distT="0" distB="0" distL="0" distR="0" wp14:anchorId="79BA3754" wp14:editId="77E99397">
                <wp:extent cx="5848350" cy="0"/>
                <wp:effectExtent l="0" t="0" r="19050" b="19050"/>
                <wp:docPr id="15" name="Straight Connector 15"/>
                <wp:cNvGraphicFramePr/>
                <a:graphic xmlns:a="http://schemas.openxmlformats.org/drawingml/2006/main">
                  <a:graphicData uri="http://schemas.microsoft.com/office/word/2010/wordprocessingShape">
                    <wps:wsp>
                      <wps:cNvCnPr/>
                      <wps:spPr>
                        <a:xfrm>
                          <a:off x="0" y="0"/>
                          <a:ext cx="58483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5215FA7D" id="Straight Connector 15" o:spid="_x0000_s1026" style="visibility:visible;mso-wrap-style:square;mso-left-percent:-10001;mso-top-percent:-10001;mso-position-horizontal:absolute;mso-position-horizontal-relative:char;mso-position-vertical:absolute;mso-position-vertical-relative:line;mso-left-percent:-10001;mso-top-percent:-10001" from="0,0" to="460.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" strokecolor="black [3213]" strokeweight=".5pt">
                <v:stroke joinstyle="miter"/>
                <w10:anchorlock/>
              </v:line>
            </w:pict>
          </mc:Fallback>
        </mc:AlternateContent>
      </w:r>
    </w:p>
    <w:p w14:paraId="0FD80A1E" w14:textId="77777777" w:rsidR="007D5164" w:rsidRPr="00434137" w:rsidRDefault="00FE31BA" w:rsidP="0032694F">
      <w:pPr>
        <w:pStyle w:val="Disclaimerlist"/>
        <w:numPr>
          <w:ilvl w:val="0"/>
          <w:numId w:val="0"/>
        </w:numPr>
        <w:ind w:left="142" w:hanging="142"/>
        <w:rPr>
          <w:rFonts w:ascii="1 dormakaba" w:hAnsi="1 dormakaba" w:cs="Arial"/>
          <w:sz w:val="15"/>
          <w:szCs w:val="15"/>
          <w:lang w:val="de-DE"/>
        </w:rPr>
      </w:pPr>
      <w:r w:rsidRPr="00434137">
        <w:rPr>
          <w:rFonts w:ascii="1 dormakaba" w:hAnsi="1 dormakaba" w:cs="Arial"/>
          <w:b/>
          <w:bCs/>
          <w:sz w:val="15"/>
          <w:szCs w:val="15"/>
          <w:lang w:val="de-DE"/>
        </w:rPr>
        <w:lastRenderedPageBreak/>
        <w:t>Disclaimer</w:t>
      </w:r>
      <w:r w:rsidRPr="00434137">
        <w:rPr>
          <w:rFonts w:ascii="1 dormakaba" w:hAnsi="1 dormakaba"/>
          <w:lang w:val="de-DE"/>
        </w:rPr>
        <w:t xml:space="preserve"> </w:t>
      </w:r>
      <w:r w:rsidRPr="00434137">
        <w:rPr>
          <w:rFonts w:ascii="1 dormakaba" w:hAnsi="1 dormakaba"/>
          <w:lang w:val="de-DE"/>
        </w:rPr>
        <w:br/>
      </w:r>
    </w:p>
    <w:p w14:paraId="00160B79" w14:textId="31E6CFC8" w:rsidR="002406B6" w:rsidRPr="002406B6" w:rsidRDefault="002406B6" w:rsidP="002406B6">
      <w:pPr>
        <w:tabs>
          <w:tab w:val="clear" w:pos="2410"/>
        </w:tabs>
        <w:ind w:left="-15"/>
        <w:textAlignment w:val="baseline"/>
        <w:rPr>
          <w:rFonts w:ascii="1 dormakaba" w:eastAsia="Times New Roman" w:hAnsi="1 dormakaba" w:cs="Segoe UI"/>
          <w:color w:val="221E1F"/>
          <w:sz w:val="15"/>
          <w:szCs w:val="15"/>
          <w:lang w:val="de-CH" w:eastAsia="de-DE"/>
        </w:rPr>
      </w:pPr>
      <w:r w:rsidRPr="002406B6">
        <w:rPr>
          <w:rFonts w:ascii="1 dormakaba" w:eastAsia="Times New Roman" w:hAnsi="1 dormakaba" w:cs="Segoe UI"/>
          <w:color w:val="221E1F"/>
          <w:sz w:val="15"/>
          <w:szCs w:val="15"/>
          <w:lang w:val="de-CH" w:eastAsia="de-DE"/>
        </w:rPr>
        <w:t xml:space="preserve">Diese Kommunikation kann zukunftsgerichtete Aussagen enthalten, einschliesslich, aber nicht nur solche, die die Wörter «glaubt», «angenommen», «erwartet» oder Formulierungen ähnlicher Art verwenden. Solche zukunftsgerichteten Aussagen spiegeln die aktuelle Einschätzung des Unternehmens wider beinhalten Risiken und Unsicherheiten und sind auf der Grundlage von Annahmen und Erwartungen getroffen werden, die das Unternehmen derzeit für angemessen hält, sich jedoch als falsch erweisen können. Diese Aussagen  sind mit der gebotenen Vorsicht zu bewerten, da sie naturgemäss bekannten und unbekannten Risiken, Ungewissheiten und anderen  Faktoren unterliegen, die ausserhalb der Kontrolle des Unternehmens und des Konzerns liegen, was zu erheblichen Unterschieden führen kann zwischen den tatsächlichen zukünftigen Ergebnissen, der finanziellen Lage, der Entwicklung oder Leistung des Unternehmens oder  des Konzerns einerseits, und denjenigen, die in solchen Aussagen zum Ausdruck gebracht oder impliziert werden andererseits. Das Unternehmen übernimmt keine Verpflichtung, solche zukunftsgerichteten Aussagen weiterhin zu melden, zu aktualisieren oder anderweitig zu überprüfen oder sie an neue Informationen oder zukünftige Ereignisse oder Entwicklungen anzupassen, ausser </w:t>
      </w:r>
      <w:proofErr w:type="gramStart"/>
      <w:r w:rsidRPr="002406B6">
        <w:rPr>
          <w:rFonts w:ascii="1 dormakaba" w:eastAsia="Times New Roman" w:hAnsi="1 dormakaba" w:cs="Segoe UI"/>
          <w:color w:val="221E1F"/>
          <w:sz w:val="15"/>
          <w:szCs w:val="15"/>
          <w:lang w:val="de-CH" w:eastAsia="de-DE"/>
        </w:rPr>
        <w:t>soweit</w:t>
      </w:r>
      <w:proofErr w:type="gramEnd"/>
      <w:r w:rsidRPr="002406B6">
        <w:rPr>
          <w:rFonts w:ascii="1 dormakaba" w:eastAsia="Times New Roman" w:hAnsi="1 dormakaba" w:cs="Segoe UI"/>
          <w:color w:val="221E1F"/>
          <w:sz w:val="15"/>
          <w:szCs w:val="15"/>
          <w:lang w:val="de-CH" w:eastAsia="de-DE"/>
        </w:rPr>
        <w:t xml:space="preserve"> durch geltendes Recht oder Vorschriften vorgeschrieben. Die vergangene Wertentwicklung ist kein Hinweis auf die zukünftige.  </w:t>
      </w:r>
    </w:p>
    <w:p w14:paraId="51C0AE21" w14:textId="5439E09F" w:rsidR="00786150" w:rsidRPr="003C44FA" w:rsidRDefault="002406B6" w:rsidP="002406B6">
      <w:pPr>
        <w:tabs>
          <w:tab w:val="clear" w:pos="2410"/>
        </w:tabs>
        <w:ind w:left="-15"/>
        <w:textAlignment w:val="baseline"/>
        <w:rPr>
          <w:rFonts w:ascii="1 dormakaba" w:eastAsia="Times New Roman" w:hAnsi="1 dormakaba" w:cs="Segoe UI"/>
          <w:sz w:val="18"/>
          <w:szCs w:val="18"/>
          <w:lang w:val="de-DE" w:eastAsia="de-DE"/>
        </w:rPr>
      </w:pPr>
      <w:r w:rsidRPr="002406B6">
        <w:rPr>
          <w:rFonts w:ascii="1 dormakaba" w:eastAsia="Times New Roman" w:hAnsi="1 dormakaba" w:cs="Segoe UI"/>
          <w:color w:val="221E1F"/>
          <w:sz w:val="15"/>
          <w:szCs w:val="15"/>
          <w:lang w:val="de-CH" w:eastAsia="de-DE"/>
        </w:rPr>
        <w:t xml:space="preserve">Diese Kommunikation stellt weder ein Angebot noch eine Aufforderung zum Verkauf oder Kauf von Wertpapieren in irgendeiner Rechtsordnung dar. dormakaba®, </w:t>
      </w:r>
      <w:proofErr w:type="spellStart"/>
      <w:r w:rsidRPr="002406B6">
        <w:rPr>
          <w:rFonts w:ascii="1 dormakaba" w:eastAsia="Times New Roman" w:hAnsi="1 dormakaba" w:cs="Segoe UI"/>
          <w:color w:val="221E1F"/>
          <w:sz w:val="15"/>
          <w:szCs w:val="15"/>
          <w:lang w:val="de-CH" w:eastAsia="de-DE"/>
        </w:rPr>
        <w:t>dorma+kaba</w:t>
      </w:r>
      <w:proofErr w:type="spellEnd"/>
      <w:r w:rsidRPr="002406B6">
        <w:rPr>
          <w:rFonts w:ascii="1 dormakaba" w:eastAsia="Times New Roman" w:hAnsi="1 dormakaba" w:cs="Segoe UI"/>
          <w:color w:val="221E1F"/>
          <w:sz w:val="15"/>
          <w:szCs w:val="15"/>
          <w:lang w:val="de-CH" w:eastAsia="de-DE"/>
        </w:rPr>
        <w:t xml:space="preserve">®, Kaba®, Dorma®, Ilco®, LEGIC®, </w:t>
      </w:r>
      <w:proofErr w:type="spellStart"/>
      <w:r w:rsidRPr="002406B6">
        <w:rPr>
          <w:rFonts w:ascii="1 dormakaba" w:eastAsia="Times New Roman" w:hAnsi="1 dormakaba" w:cs="Segoe UI"/>
          <w:color w:val="221E1F"/>
          <w:sz w:val="15"/>
          <w:szCs w:val="15"/>
          <w:lang w:val="de-CH" w:eastAsia="de-DE"/>
        </w:rPr>
        <w:t>Silca</w:t>
      </w:r>
      <w:proofErr w:type="spellEnd"/>
      <w:r w:rsidRPr="002406B6">
        <w:rPr>
          <w:rFonts w:ascii="1 dormakaba" w:eastAsia="Times New Roman" w:hAnsi="1 dormakaba" w:cs="Segoe UI"/>
          <w:color w:val="221E1F"/>
          <w:sz w:val="15"/>
          <w:szCs w:val="15"/>
          <w:lang w:val="de-CH" w:eastAsia="de-DE"/>
        </w:rPr>
        <w:t xml:space="preserve">®, BEST® etc. sind geschützte Marken der dormakaba Gruppe.  Aufgrund länderspezifischer Beschränkungen oder Marketingüberlegungen sind einige Produkte und Systeme der dormakaba Gruppe möglicherweise nicht in allen Märkten erhältlich. </w:t>
      </w:r>
      <w:r w:rsidR="00786150" w:rsidRPr="003C44FA">
        <w:rPr>
          <w:rFonts w:ascii="1 dormakaba" w:eastAsia="Times New Roman" w:hAnsi="1 dormakaba" w:cs="Segoe UI"/>
          <w:color w:val="221E1F"/>
          <w:sz w:val="15"/>
          <w:szCs w:val="15"/>
          <w:lang w:val="de-CH" w:eastAsia="de-DE"/>
        </w:rPr>
        <w:t xml:space="preserve"> </w:t>
      </w:r>
    </w:p>
    <w:sectPr w:rsidR="00786150" w:rsidRPr="003C44FA" w:rsidSect="000423C8">
      <w:headerReference w:type="default" r:id="rId12"/>
      <w:footerReference w:type="default" r:id="rId13"/>
      <w:headerReference w:type="first" r:id="rId14"/>
      <w:footerReference w:type="first" r:id="rId15"/>
      <w:pgSz w:w="11906" w:h="16838"/>
      <w:pgMar w:top="3578" w:right="1191" w:bottom="1843" w:left="1418" w:header="998"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7A650" w14:textId="77777777" w:rsidR="00C53E22" w:rsidRDefault="00C53E22" w:rsidP="00E207FD">
      <w:pPr>
        <w:spacing w:line="240" w:lineRule="auto"/>
      </w:pPr>
      <w:r>
        <w:separator/>
      </w:r>
    </w:p>
  </w:endnote>
  <w:endnote w:type="continuationSeparator" w:id="0">
    <w:p w14:paraId="2529D79F" w14:textId="77777777" w:rsidR="00C53E22" w:rsidRDefault="00C53E22" w:rsidP="00E207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1 dormakaba">
    <w:panose1 w:val="00000000000000000000"/>
    <w:charset w:val="00"/>
    <w:family w:val="modern"/>
    <w:notTrueType/>
    <w:pitch w:val="variable"/>
    <w:sig w:usb0="A000006F" w:usb1="0000006A"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67416" w14:textId="77777777" w:rsidR="00587560" w:rsidRPr="00AB651B" w:rsidRDefault="00203773" w:rsidP="00203773">
    <w:pPr>
      <w:pStyle w:val="Fuzeile"/>
      <w:rPr>
        <w:rFonts w:ascii="1 dormakaba" w:hAnsi="1 dormakaba"/>
        <w:lang w:val="de-DE"/>
      </w:rPr>
    </w:pPr>
    <w:r w:rsidRPr="00AB651B">
      <w:rPr>
        <w:rFonts w:ascii="1 dormakaba" w:hAnsi="1 dormakaba"/>
        <w:lang w:val="de-DE"/>
      </w:rPr>
      <w:t>dormakaba Deutschland GmbH l DORMA Platz 1, 58256 Ennepetal l T: +49 2333 793 0 l www.dormakaba.de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51CF" w14:textId="77777777" w:rsidR="00587560" w:rsidRPr="00AB651B" w:rsidRDefault="00203773" w:rsidP="00203773">
    <w:pPr>
      <w:pStyle w:val="Fuzeile"/>
      <w:rPr>
        <w:rFonts w:ascii="1 dormakaba" w:hAnsi="1 dormakaba"/>
        <w:lang w:val="de-DE"/>
      </w:rPr>
    </w:pPr>
    <w:r w:rsidRPr="00AB651B">
      <w:rPr>
        <w:rFonts w:ascii="1 dormakaba" w:hAnsi="1 dormakaba"/>
        <w:lang w:val="de-DE"/>
      </w:rPr>
      <w:t>dormakaba Deutschland GmbH l DORMA Platz 1, 58256 Ennepetal l T: +49 2333 793 0 l www.dormakaba.de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8C806" w14:textId="77777777" w:rsidR="00C53E22" w:rsidRDefault="00C53E22" w:rsidP="00E207FD">
      <w:pPr>
        <w:spacing w:line="240" w:lineRule="auto"/>
      </w:pPr>
      <w:r>
        <w:separator/>
      </w:r>
    </w:p>
  </w:footnote>
  <w:footnote w:type="continuationSeparator" w:id="0">
    <w:p w14:paraId="1A81B2A3" w14:textId="77777777" w:rsidR="00C53E22" w:rsidRDefault="00C53E22" w:rsidP="00E207F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11CFE" w14:textId="77777777" w:rsidR="002B4002" w:rsidRPr="002B4002" w:rsidRDefault="00773DE1">
    <w:pPr>
      <w:pStyle w:val="Kopfzeile"/>
      <w:rPr>
        <w:sz w:val="2"/>
        <w:szCs w:val="2"/>
      </w:rPr>
    </w:pPr>
    <w:r>
      <w:fldChar w:fldCharType="begin"/>
    </w:r>
    <w:r>
      <w:instrText xml:space="preserve"> REF  Header  \* MERGEFORMAT </w:instrText>
    </w:r>
    <w:r>
      <w:fldChar w:fldCharType="separate"/>
    </w:r>
  </w:p>
  <w:tbl>
    <w:tblPr>
      <w:tblStyle w:val="Tabellenraster"/>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1"/>
      <w:gridCol w:w="1278"/>
      <w:gridCol w:w="1173"/>
      <w:gridCol w:w="3308"/>
    </w:tblGrid>
    <w:tr w:rsidR="002B4002" w14:paraId="66C2E5DF" w14:textId="77777777" w:rsidTr="00FB5C11">
      <w:tc>
        <w:tcPr>
          <w:tcW w:w="3544" w:type="dxa"/>
        </w:tcPr>
        <w:p w14:paraId="41CE14D0" w14:textId="6F03278C" w:rsidR="002B4002" w:rsidRDefault="002B4002">
          <w:pPr>
            <w:pStyle w:val="Kopfzeile"/>
          </w:pPr>
        </w:p>
      </w:tc>
      <w:tc>
        <w:tcPr>
          <w:tcW w:w="1276" w:type="dxa"/>
        </w:tcPr>
        <w:p w14:paraId="1A015086" w14:textId="77777777" w:rsidR="002B4002" w:rsidRDefault="002B4002" w:rsidP="00773DE1">
          <w:pPr>
            <w:pStyle w:val="Kopfzeile"/>
            <w:jc w:val="right"/>
          </w:pPr>
        </w:p>
      </w:tc>
      <w:tc>
        <w:tcPr>
          <w:tcW w:w="1171" w:type="dxa"/>
        </w:tcPr>
        <w:p w14:paraId="3F7AD9CE" w14:textId="77777777" w:rsidR="002B4002" w:rsidRDefault="002B4002" w:rsidP="00773DE1">
          <w:pPr>
            <w:pStyle w:val="Kopfzeile"/>
            <w:jc w:val="right"/>
          </w:pPr>
        </w:p>
      </w:tc>
      <w:sdt>
        <w:sdtPr>
          <w:alias w:val="Logo"/>
          <w:tag w:val="Logo"/>
          <w:id w:val="82813342"/>
          <w:lock w:val="sdtLocked"/>
          <w:docPartList>
            <w:docPartGallery w:val="Custom AutoText"/>
            <w:docPartCategory w:val="Logo"/>
          </w:docPartList>
        </w:sdtPr>
        <w:sdtContent>
          <w:tc>
            <w:tcPr>
              <w:tcW w:w="3302" w:type="dxa"/>
            </w:tcPr>
            <w:p w14:paraId="6702855B" w14:textId="77777777" w:rsidR="002B4002" w:rsidRDefault="002B4002" w:rsidP="00C05C5B">
              <w:pPr>
                <w:pStyle w:val="Kopfzeile"/>
                <w:jc w:val="right"/>
              </w:pPr>
              <w:r>
                <w:rPr>
                  <w:noProof/>
                  <w:lang w:val="de-DE" w:eastAsia="de-DE"/>
                </w:rPr>
                <w:drawing>
                  <wp:inline distT="0" distB="0" distL="0" distR="0" wp14:anchorId="4B696179" wp14:editId="24CD31FB">
                    <wp:extent cx="1800000" cy="194723"/>
                    <wp:effectExtent l="0" t="0" r="0" b="0"/>
                    <wp:docPr id="16604254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rmakaba_one_line_P.wmf"/>
                            <pic:cNvPicPr/>
                          </pic:nvPicPr>
                          <pic:blipFill>
                            <a:blip r:embed="rId1">
                              <a:extLst>
                                <a:ext uri="{28A0092B-C50C-407E-A947-70E740481C1C}">
                                  <a14:useLocalDpi xmlns:a14="http://schemas.microsoft.com/office/drawing/2010/main" val="0"/>
                                </a:ext>
                              </a:extLst>
                            </a:blip>
                            <a:stretch>
                              <a:fillRect/>
                            </a:stretch>
                          </pic:blipFill>
                          <pic:spPr>
                            <a:xfrm>
                              <a:off x="0" y="0"/>
                              <a:ext cx="1800000" cy="194723"/>
                            </a:xfrm>
                            <a:prstGeom prst="rect">
                              <a:avLst/>
                            </a:prstGeom>
                          </pic:spPr>
                        </pic:pic>
                      </a:graphicData>
                    </a:graphic>
                  </wp:inline>
                </w:drawing>
              </w:r>
            </w:p>
          </w:tc>
        </w:sdtContent>
      </w:sdt>
    </w:tr>
  </w:tbl>
  <w:p w14:paraId="7114110D" w14:textId="77777777" w:rsidR="00773DE1" w:rsidRDefault="00773DE1">
    <w:pPr>
      <w:pStyle w:val="Kopfzeile"/>
    </w:pPr>
    <w:r>
      <w:fldChar w:fldCharType="end"/>
    </w:r>
  </w:p>
  <w:p w14:paraId="29DF0DA5" w14:textId="77777777" w:rsidR="00773DE1" w:rsidRDefault="00773DE1" w:rsidP="00773DE1">
    <w:pPr>
      <w:pStyle w:val="Kopfzeile"/>
      <w:spacing w:after="400"/>
    </w:pPr>
  </w:p>
  <w:p w14:paraId="6D1B3866" w14:textId="77777777" w:rsidR="00E207FD" w:rsidRPr="00AB651B" w:rsidRDefault="002E3238" w:rsidP="00773DE1">
    <w:pPr>
      <w:pStyle w:val="Headertextsmall"/>
      <w:rPr>
        <w:rFonts w:ascii="1 dormakaba" w:hAnsi="1 dormakaba"/>
        <w:lang w:val="de-DE"/>
      </w:rPr>
    </w:pPr>
    <w:r w:rsidRPr="00AB651B">
      <w:rPr>
        <w:rFonts w:ascii="1 dormakaba" w:hAnsi="1 dormakaba"/>
        <w:lang w:val="de-DE"/>
      </w:rPr>
      <w:t xml:space="preserve">Seite </w:t>
    </w:r>
    <w:r w:rsidR="00773DE1" w:rsidRPr="00AB651B">
      <w:rPr>
        <w:rFonts w:ascii="1 dormakaba" w:hAnsi="1 dormakaba"/>
      </w:rPr>
      <w:fldChar w:fldCharType="begin"/>
    </w:r>
    <w:r w:rsidR="00773DE1" w:rsidRPr="00AB651B">
      <w:rPr>
        <w:rFonts w:ascii="1 dormakaba" w:hAnsi="1 dormakaba"/>
        <w:lang w:val="de-DE"/>
      </w:rPr>
      <w:instrText xml:space="preserve"> PAGE   \* MERGEFORMAT </w:instrText>
    </w:r>
    <w:r w:rsidR="00773DE1" w:rsidRPr="00AB651B">
      <w:rPr>
        <w:rFonts w:ascii="1 dormakaba" w:hAnsi="1 dormakaba"/>
      </w:rPr>
      <w:fldChar w:fldCharType="separate"/>
    </w:r>
    <w:r w:rsidR="0001605F" w:rsidRPr="00AB651B">
      <w:rPr>
        <w:rFonts w:ascii="1 dormakaba" w:hAnsi="1 dormakaba"/>
        <w:noProof/>
        <w:lang w:val="de-DE"/>
      </w:rPr>
      <w:t>2</w:t>
    </w:r>
    <w:r w:rsidR="00773DE1" w:rsidRPr="00AB651B">
      <w:rPr>
        <w:rFonts w:ascii="1 dormakaba" w:hAnsi="1 dormakaba"/>
      </w:rPr>
      <w:fldChar w:fldCharType="end"/>
    </w:r>
    <w:r w:rsidR="00773DE1" w:rsidRPr="00AB651B">
      <w:rPr>
        <w:rFonts w:ascii="1 dormakaba" w:hAnsi="1 dormakaba"/>
        <w:lang w:val="de-DE"/>
      </w:rPr>
      <w:t xml:space="preserve"> / </w:t>
    </w:r>
    <w:r w:rsidR="00F938B0" w:rsidRPr="00AB651B">
      <w:rPr>
        <w:rFonts w:ascii="1 dormakaba" w:hAnsi="1 dormakaba"/>
      </w:rPr>
      <w:fldChar w:fldCharType="begin"/>
    </w:r>
    <w:r w:rsidR="00F938B0" w:rsidRPr="00AB651B">
      <w:rPr>
        <w:rFonts w:ascii="1 dormakaba" w:hAnsi="1 dormakaba"/>
        <w:lang w:val="de-DE"/>
      </w:rPr>
      <w:instrText xml:space="preserve"> NUMPAGES   \* MERGEFORMAT </w:instrText>
    </w:r>
    <w:r w:rsidR="00F938B0" w:rsidRPr="00AB651B">
      <w:rPr>
        <w:rFonts w:ascii="1 dormakaba" w:hAnsi="1 dormakaba"/>
      </w:rPr>
      <w:fldChar w:fldCharType="separate"/>
    </w:r>
    <w:r w:rsidR="0001605F" w:rsidRPr="00AB651B">
      <w:rPr>
        <w:rFonts w:ascii="1 dormakaba" w:hAnsi="1 dormakaba"/>
        <w:noProof/>
        <w:lang w:val="de-DE"/>
      </w:rPr>
      <w:t>2</w:t>
    </w:r>
    <w:r w:rsidR="00F938B0" w:rsidRPr="00AB651B">
      <w:rPr>
        <w:rFonts w:ascii="1 dormakaba" w:hAnsi="1 dormakaba"/>
        <w:noProof/>
      </w:rPr>
      <w:fldChar w:fldCharType="end"/>
    </w:r>
  </w:p>
  <w:p w14:paraId="4B25584D" w14:textId="5B860EB0" w:rsidR="00D64272" w:rsidRPr="00D64272" w:rsidRDefault="00D64272" w:rsidP="00BE2A1B">
    <w:pPr>
      <w:jc w:val="right"/>
      <w:rPr>
        <w:rFonts w:ascii="1 dormakaba" w:hAnsi="1 dormakaba"/>
        <w:sz w:val="14"/>
        <w:lang w:val="de-DE"/>
      </w:rPr>
    </w:pPr>
    <w:r w:rsidRPr="00D64272">
      <w:rPr>
        <w:rFonts w:ascii="1 dormakaba" w:hAnsi="1 dormakaba"/>
        <w:sz w:val="14"/>
        <w:lang w:val="de-DE"/>
      </w:rPr>
      <w:t xml:space="preserve">Terminal 98 00 von </w:t>
    </w:r>
    <w:r>
      <w:rPr>
        <w:rFonts w:ascii="1 dormakaba" w:hAnsi="1 dormakaba"/>
        <w:sz w:val="14"/>
        <w:lang w:val="de-DE"/>
      </w:rPr>
      <w:t>d</w:t>
    </w:r>
    <w:r w:rsidRPr="00D64272">
      <w:rPr>
        <w:rFonts w:ascii="1 dormakaba" w:hAnsi="1 dormakaba"/>
        <w:sz w:val="14"/>
        <w:lang w:val="de-DE"/>
      </w:rPr>
      <w:t xml:space="preserve">ormakaba </w:t>
    </w:r>
  </w:p>
  <w:p w14:paraId="3A90D5B0" w14:textId="2826AF8F" w:rsidR="00BF453E" w:rsidRPr="00AB651B" w:rsidRDefault="00BF453E" w:rsidP="00BF453E">
    <w:pPr>
      <w:pStyle w:val="Headertextsmall"/>
      <w:rPr>
        <w:rFonts w:ascii="1 dormakaba" w:hAnsi="1 dormakaba"/>
        <w:lang w:val="de-DE"/>
      </w:rPr>
    </w:pPr>
  </w:p>
  <w:p w14:paraId="324E1FF4" w14:textId="403EEEF8" w:rsidR="00100214" w:rsidRPr="00AB651B" w:rsidRDefault="00100214" w:rsidP="00100214">
    <w:pPr>
      <w:pStyle w:val="Headertextsmall"/>
      <w:rPr>
        <w:rFonts w:ascii="1 dormakaba" w:hAnsi="1 dormakaba"/>
        <w:lang w:val="de-DE"/>
      </w:rPr>
    </w:pPr>
    <w:r w:rsidRPr="00AB651B">
      <w:rPr>
        <w:rFonts w:ascii="1 dormakaba" w:hAnsi="1 dormakaba"/>
        <w:lang w:val="de-DE"/>
      </w:rPr>
      <w:t xml:space="preserve">  </w:t>
    </w:r>
  </w:p>
  <w:p w14:paraId="2B7880C3" w14:textId="0D4FA265" w:rsidR="00407692" w:rsidRPr="00AB651B" w:rsidRDefault="00407692" w:rsidP="00407692">
    <w:pPr>
      <w:pStyle w:val="Headertextsmall"/>
      <w:rPr>
        <w:rFonts w:ascii="1 dormakaba" w:hAnsi="1 dormakaba"/>
        <w:lang w:val="de-DE"/>
      </w:rPr>
    </w:pPr>
    <w:r w:rsidRPr="00AB651B">
      <w:rPr>
        <w:rFonts w:ascii="1 dormakaba" w:hAnsi="1 dormakaba"/>
        <w:lang w:val="de-DE"/>
      </w:rPr>
      <w:t xml:space="preserve">  </w:t>
    </w:r>
  </w:p>
  <w:p w14:paraId="5E7BEDAF" w14:textId="558735D7" w:rsidR="005101CB" w:rsidRPr="00AB651B" w:rsidRDefault="005101CB" w:rsidP="005101CB">
    <w:pPr>
      <w:pStyle w:val="Headertextsmall"/>
      <w:rPr>
        <w:rFonts w:ascii="1 dormakaba" w:hAnsi="1 dormakaba"/>
        <w:lang w:val="de-DE"/>
      </w:rPr>
    </w:pPr>
    <w:r w:rsidRPr="00AB651B">
      <w:rPr>
        <w:rFonts w:ascii="1 dormakaba" w:hAnsi="1 dormakaba"/>
        <w:lang w:val="de-DE"/>
      </w:rPr>
      <w:t xml:space="preserve">  </w:t>
    </w:r>
  </w:p>
  <w:p w14:paraId="5241A3AB" w14:textId="7C806FEE" w:rsidR="000E7264" w:rsidRPr="00AB651B" w:rsidRDefault="00BD239A" w:rsidP="000E7264">
    <w:pPr>
      <w:pStyle w:val="Headertextsmall"/>
      <w:rPr>
        <w:rFonts w:ascii="1 dormakaba" w:hAnsi="1 dormakaba"/>
        <w:lang w:val="de-DE"/>
      </w:rPr>
    </w:pPr>
    <w:r w:rsidRPr="00AB651B">
      <w:rPr>
        <w:rFonts w:ascii="1 dormakaba" w:hAnsi="1 dormakaba"/>
        <w:lang w:val="de-DE"/>
      </w:rPr>
      <w:t xml:space="preserve">  </w:t>
    </w:r>
    <w:r w:rsidR="00951BC2" w:rsidRPr="00AB651B">
      <w:rPr>
        <w:rFonts w:ascii="1 dormakaba" w:hAnsi="1 dormakaba"/>
        <w:lang w:val="de-DE"/>
      </w:rPr>
      <w:t xml:space="preserve">  </w:t>
    </w:r>
    <w:r w:rsidR="00BF30FA" w:rsidRPr="00AB651B">
      <w:rPr>
        <w:rFonts w:ascii="1 dormakaba" w:hAnsi="1 dormakaba"/>
        <w:lang w:val="de-DE"/>
      </w:rPr>
      <w:t xml:space="preserve">  </w:t>
    </w:r>
    <w:r w:rsidR="000E7264" w:rsidRPr="00AB651B">
      <w:rPr>
        <w:rFonts w:ascii="1 dormakaba" w:hAnsi="1 dormakaba"/>
        <w:lang w:val="de-DE"/>
      </w:rPr>
      <w:t xml:space="preserve">   </w:t>
    </w:r>
  </w:p>
  <w:p w14:paraId="79F66D6B" w14:textId="4B76B5FC" w:rsidR="00CF2403" w:rsidRPr="009A410B" w:rsidRDefault="00CF2403" w:rsidP="00CF2403">
    <w:pPr>
      <w:pStyle w:val="Headertextsmall"/>
      <w:rPr>
        <w:lang w:val="de-DE"/>
      </w:rPr>
    </w:pPr>
    <w:r>
      <w:rPr>
        <w:lang w:val="de-DE"/>
      </w:rPr>
      <w:t xml:space="preserve"> </w:t>
    </w:r>
    <w:r w:rsidRPr="00E57EF8">
      <w:rPr>
        <w:lang w:val="de-DE"/>
      </w:rPr>
      <w:t xml:space="preserve"> </w:t>
    </w:r>
  </w:p>
  <w:p w14:paraId="7EE11E0B" w14:textId="592F32CB" w:rsidR="00CC2EB5" w:rsidRPr="009A410B" w:rsidRDefault="00CC2EB5" w:rsidP="00CC2EB5">
    <w:pPr>
      <w:pStyle w:val="Headertextsmall"/>
      <w:rPr>
        <w:lang w:val="de-DE"/>
      </w:rPr>
    </w:pPr>
    <w:r>
      <w:rPr>
        <w:lang w:val="de-DE"/>
      </w:rPr>
      <w:t xml:space="preserve"> </w:t>
    </w:r>
    <w:r w:rsidRPr="00E57EF8">
      <w:rPr>
        <w:lang w:val="de-DE"/>
      </w:rPr>
      <w:t xml:space="preserve"> </w:t>
    </w:r>
  </w:p>
  <w:p w14:paraId="715DDD92" w14:textId="0B83D849" w:rsidR="00DF6BF6" w:rsidRPr="009A410B" w:rsidRDefault="00DF6BF6" w:rsidP="00DF6BF6">
    <w:pPr>
      <w:pStyle w:val="Headertextsmall"/>
      <w:rPr>
        <w:lang w:val="de-DE"/>
      </w:rPr>
    </w:pPr>
    <w:r>
      <w:rPr>
        <w:lang w:val="de-DE"/>
      </w:rPr>
      <w:t xml:space="preserve"> </w:t>
    </w:r>
    <w:r w:rsidRPr="00E57EF8">
      <w:rPr>
        <w:lang w:val="de-DE"/>
      </w:rPr>
      <w:t xml:space="preserve"> </w:t>
    </w:r>
  </w:p>
  <w:p w14:paraId="21F12162" w14:textId="16FB9F8B" w:rsidR="0051664C" w:rsidRPr="009A410B" w:rsidRDefault="0051664C" w:rsidP="0051664C">
    <w:pPr>
      <w:pStyle w:val="Headertextsmall"/>
      <w:rPr>
        <w:lang w:val="de-DE"/>
      </w:rPr>
    </w:pPr>
    <w:r>
      <w:rPr>
        <w:lang w:val="de-DE"/>
      </w:rPr>
      <w:t xml:space="preserve"> </w:t>
    </w:r>
    <w:r w:rsidRPr="00E57EF8">
      <w:rPr>
        <w:lang w:val="de-DE"/>
      </w:rPr>
      <w:t xml:space="preserve"> </w:t>
    </w:r>
  </w:p>
  <w:p w14:paraId="1E066D7D" w14:textId="1D04344A" w:rsidR="00474665" w:rsidRPr="009A410B" w:rsidRDefault="00474665" w:rsidP="00474665">
    <w:pPr>
      <w:pStyle w:val="Headertextsmall"/>
      <w:rPr>
        <w:lang w:val="de-DE"/>
      </w:rPr>
    </w:pPr>
    <w:r w:rsidRPr="00E57EF8">
      <w:rPr>
        <w:lang w:val="de-DE"/>
      </w:rPr>
      <w:t xml:space="preserve"> </w:t>
    </w:r>
  </w:p>
  <w:p w14:paraId="737A8418" w14:textId="77777777" w:rsidR="00E86AA3" w:rsidRPr="009A410B" w:rsidRDefault="00E86AA3" w:rsidP="00562835">
    <w:pPr>
      <w:rPr>
        <w:lang w:val="de-D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666E" w14:textId="77777777" w:rsidR="00FA2AA7" w:rsidRPr="00FA2AA7" w:rsidRDefault="00FA2AA7" w:rsidP="00C05C5B">
    <w:pPr>
      <w:pStyle w:val="Kopfzeile"/>
      <w:tabs>
        <w:tab w:val="clear" w:pos="4513"/>
        <w:tab w:val="clear" w:pos="9026"/>
        <w:tab w:val="center" w:pos="4646"/>
      </w:tabs>
      <w:rPr>
        <w:sz w:val="2"/>
        <w:szCs w:val="2"/>
      </w:rPr>
    </w:pPr>
  </w:p>
  <w:tbl>
    <w:tblPr>
      <w:tblStyle w:val="Tabellenraster"/>
      <w:tblW w:w="93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551"/>
      <w:gridCol w:w="1278"/>
      <w:gridCol w:w="1173"/>
      <w:gridCol w:w="3308"/>
    </w:tblGrid>
    <w:tr w:rsidR="004732B5" w14:paraId="68DE5540" w14:textId="77777777" w:rsidTr="00FB5C11">
      <w:tc>
        <w:tcPr>
          <w:tcW w:w="3544" w:type="dxa"/>
        </w:tcPr>
        <w:p w14:paraId="154875B6" w14:textId="77777777" w:rsidR="004732B5" w:rsidRDefault="004732B5">
          <w:pPr>
            <w:pStyle w:val="Kopfzeile"/>
          </w:pPr>
          <w:bookmarkStart w:id="2" w:name="Header"/>
        </w:p>
      </w:tc>
      <w:tc>
        <w:tcPr>
          <w:tcW w:w="1276" w:type="dxa"/>
        </w:tcPr>
        <w:p w14:paraId="17D8823D" w14:textId="77777777" w:rsidR="004732B5" w:rsidRDefault="004732B5" w:rsidP="00773DE1">
          <w:pPr>
            <w:pStyle w:val="Kopfzeile"/>
            <w:jc w:val="right"/>
          </w:pPr>
        </w:p>
      </w:tc>
      <w:tc>
        <w:tcPr>
          <w:tcW w:w="1171" w:type="dxa"/>
        </w:tcPr>
        <w:p w14:paraId="68091DB2" w14:textId="77777777" w:rsidR="004732B5" w:rsidRDefault="004732B5" w:rsidP="00773DE1">
          <w:pPr>
            <w:pStyle w:val="Kopfzeile"/>
            <w:jc w:val="right"/>
          </w:pPr>
        </w:p>
      </w:tc>
      <w:sdt>
        <w:sdtPr>
          <w:alias w:val="Logo"/>
          <w:tag w:val="Logo"/>
          <w:id w:val="-1755968689"/>
          <w:lock w:val="sdtLocked"/>
          <w:docPartList>
            <w:docPartGallery w:val="Custom AutoText"/>
            <w:docPartCategory w:val="Logo"/>
          </w:docPartList>
        </w:sdtPr>
        <w:sdtContent>
          <w:tc>
            <w:tcPr>
              <w:tcW w:w="3302" w:type="dxa"/>
            </w:tcPr>
            <w:p w14:paraId="40C53711" w14:textId="77777777" w:rsidR="004732B5" w:rsidRDefault="00836148" w:rsidP="00C05C5B">
              <w:pPr>
                <w:pStyle w:val="Kopfzeile"/>
                <w:jc w:val="right"/>
              </w:pPr>
              <w:r>
                <w:rPr>
                  <w:noProof/>
                  <w:lang w:val="de-DE" w:eastAsia="de-DE"/>
                </w:rPr>
                <w:drawing>
                  <wp:inline distT="0" distB="0" distL="0" distR="0" wp14:anchorId="4E684B75" wp14:editId="1223AA30">
                    <wp:extent cx="1800000" cy="194723"/>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dormakaba_one_line_P.wmf"/>
                            <pic:cNvPicPr/>
                          </pic:nvPicPr>
                          <pic:blipFill>
                            <a:blip r:embed="rId1">
                              <a:extLst>
                                <a:ext uri="{28A0092B-C50C-407E-A947-70E740481C1C}">
                                  <a14:useLocalDpi xmlns:a14="http://schemas.microsoft.com/office/drawing/2010/main" val="0"/>
                                </a:ext>
                              </a:extLst>
                            </a:blip>
                            <a:stretch>
                              <a:fillRect/>
                            </a:stretch>
                          </pic:blipFill>
                          <pic:spPr>
                            <a:xfrm>
                              <a:off x="0" y="0"/>
                              <a:ext cx="1800000" cy="194723"/>
                            </a:xfrm>
                            <a:prstGeom prst="rect">
                              <a:avLst/>
                            </a:prstGeom>
                          </pic:spPr>
                        </pic:pic>
                      </a:graphicData>
                    </a:graphic>
                  </wp:inline>
                </w:drawing>
              </w:r>
            </w:p>
          </w:tc>
        </w:sdtContent>
      </w:sdt>
    </w:tr>
    <w:bookmarkEnd w:id="2"/>
  </w:tbl>
  <w:p w14:paraId="34795C6E" w14:textId="77777777" w:rsidR="0032694F" w:rsidRDefault="0032694F" w:rsidP="0032694F">
    <w:pPr>
      <w:pStyle w:val="Kopfzeile"/>
    </w:pPr>
  </w:p>
  <w:p w14:paraId="2EDBBC2F" w14:textId="77777777" w:rsidR="0032694F" w:rsidRDefault="0032694F" w:rsidP="0032694F">
    <w:pPr>
      <w:pStyle w:val="Kopfzeile"/>
      <w:spacing w:after="400"/>
    </w:pPr>
  </w:p>
  <w:p w14:paraId="3ECF10D8" w14:textId="73FDF9F9" w:rsidR="0032694F" w:rsidRPr="00AB651B" w:rsidRDefault="0032694F" w:rsidP="0032694F">
    <w:pPr>
      <w:pStyle w:val="Headertextsmall"/>
      <w:rPr>
        <w:rFonts w:ascii="1 dormakaba" w:hAnsi="1 dormakaba"/>
        <w:noProof/>
        <w:lang w:val="de-DE"/>
      </w:rPr>
    </w:pPr>
    <w:r w:rsidRPr="00AB651B">
      <w:rPr>
        <w:rFonts w:ascii="1 dormakaba" w:hAnsi="1 dormakaba"/>
        <w:lang w:val="de-DE"/>
      </w:rPr>
      <w:t xml:space="preserve">Seite </w:t>
    </w:r>
    <w:r w:rsidRPr="00AB651B">
      <w:rPr>
        <w:rFonts w:ascii="1 dormakaba" w:hAnsi="1 dormakaba"/>
      </w:rPr>
      <w:fldChar w:fldCharType="begin"/>
    </w:r>
    <w:r w:rsidRPr="00AB651B">
      <w:rPr>
        <w:rFonts w:ascii="1 dormakaba" w:hAnsi="1 dormakaba"/>
        <w:lang w:val="de-DE"/>
      </w:rPr>
      <w:instrText xml:space="preserve"> PAGE   \* MERGEFORMAT </w:instrText>
    </w:r>
    <w:r w:rsidRPr="00AB651B">
      <w:rPr>
        <w:rFonts w:ascii="1 dormakaba" w:hAnsi="1 dormakaba"/>
      </w:rPr>
      <w:fldChar w:fldCharType="separate"/>
    </w:r>
    <w:r w:rsidR="0001605F" w:rsidRPr="00AB651B">
      <w:rPr>
        <w:rFonts w:ascii="1 dormakaba" w:hAnsi="1 dormakaba"/>
        <w:noProof/>
        <w:lang w:val="de-DE"/>
      </w:rPr>
      <w:t>1</w:t>
    </w:r>
    <w:r w:rsidRPr="00AB651B">
      <w:rPr>
        <w:rFonts w:ascii="1 dormakaba" w:hAnsi="1 dormakaba"/>
      </w:rPr>
      <w:fldChar w:fldCharType="end"/>
    </w:r>
    <w:r w:rsidRPr="00AB651B">
      <w:rPr>
        <w:rFonts w:ascii="1 dormakaba" w:hAnsi="1 dormakaba"/>
        <w:lang w:val="de-DE"/>
      </w:rPr>
      <w:t xml:space="preserve"> / </w:t>
    </w:r>
    <w:r w:rsidR="00122066" w:rsidRPr="00AB651B">
      <w:rPr>
        <w:rFonts w:ascii="1 dormakaba" w:hAnsi="1 dormakaba"/>
      </w:rPr>
      <w:fldChar w:fldCharType="begin"/>
    </w:r>
    <w:r w:rsidR="00122066" w:rsidRPr="00AB651B">
      <w:rPr>
        <w:rFonts w:ascii="1 dormakaba" w:hAnsi="1 dormakaba"/>
        <w:lang w:val="de-DE"/>
      </w:rPr>
      <w:instrText xml:space="preserve"> NUMPAGES   \* MERGEFORMAT </w:instrText>
    </w:r>
    <w:r w:rsidR="00122066" w:rsidRPr="00AB651B">
      <w:rPr>
        <w:rFonts w:ascii="1 dormakaba" w:hAnsi="1 dormakaba"/>
      </w:rPr>
      <w:fldChar w:fldCharType="separate"/>
    </w:r>
    <w:r w:rsidR="0001605F" w:rsidRPr="00AB651B">
      <w:rPr>
        <w:rFonts w:ascii="1 dormakaba" w:hAnsi="1 dormakaba"/>
        <w:noProof/>
        <w:lang w:val="de-DE"/>
      </w:rPr>
      <w:t>2</w:t>
    </w:r>
    <w:r w:rsidR="00122066" w:rsidRPr="00AB651B">
      <w:rPr>
        <w:rFonts w:ascii="1 dormakaba" w:hAnsi="1 dormakaba"/>
        <w:noProof/>
      </w:rPr>
      <w:fldChar w:fldCharType="end"/>
    </w:r>
  </w:p>
  <w:p w14:paraId="0D5B3AD4" w14:textId="0C345AAA" w:rsidR="00D64272" w:rsidRPr="00D64272" w:rsidRDefault="00D856B7" w:rsidP="00BE2A1B">
    <w:pPr>
      <w:jc w:val="right"/>
      <w:rPr>
        <w:rFonts w:ascii="1 dormakaba" w:hAnsi="1 dormakaba"/>
        <w:sz w:val="14"/>
        <w:lang w:val="de-DE"/>
      </w:rPr>
    </w:pPr>
    <w:r>
      <w:rPr>
        <w:rFonts w:ascii="1 dormakaba" w:hAnsi="1 dormakaba"/>
        <w:sz w:val="14"/>
        <w:lang w:val="de-DE"/>
      </w:rPr>
      <w:t>Terminal 98 00</w:t>
    </w:r>
    <w:r w:rsidR="00363E9B">
      <w:rPr>
        <w:rFonts w:ascii="1 dormakaba" w:hAnsi="1 dormakaba"/>
        <w:sz w:val="14"/>
        <w:lang w:val="de-DE"/>
      </w:rPr>
      <w:t xml:space="preserve"> </w:t>
    </w:r>
    <w:r w:rsidR="00BE2A1B">
      <w:rPr>
        <w:rFonts w:ascii="1 dormakaba" w:hAnsi="1 dormakaba"/>
        <w:sz w:val="14"/>
        <w:lang w:val="de-DE"/>
      </w:rPr>
      <w:t>von dormakaba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04170"/>
    <w:multiLevelType w:val="hybridMultilevel"/>
    <w:tmpl w:val="532E66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EE607F2"/>
    <w:multiLevelType w:val="hybridMultilevel"/>
    <w:tmpl w:val="73A630A4"/>
    <w:lvl w:ilvl="0" w:tplc="52AE59FE">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BC2E18"/>
    <w:multiLevelType w:val="hybridMultilevel"/>
    <w:tmpl w:val="0D224998"/>
    <w:lvl w:ilvl="0" w:tplc="A23430DA">
      <w:start w:val="1"/>
      <w:numFmt w:val="bullet"/>
      <w:pStyle w:val="Disclaimer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8F2EC3"/>
    <w:multiLevelType w:val="hybridMultilevel"/>
    <w:tmpl w:val="3A16DC10"/>
    <w:lvl w:ilvl="0" w:tplc="9A1EFAFA">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56071140"/>
    <w:multiLevelType w:val="hybridMultilevel"/>
    <w:tmpl w:val="FDF2D35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5F3672A9"/>
    <w:multiLevelType w:val="hybridMultilevel"/>
    <w:tmpl w:val="D452D172"/>
    <w:lvl w:ilvl="0" w:tplc="9028DF98">
      <w:start w:val="1"/>
      <w:numFmt w:val="bullet"/>
      <w:pStyle w:val="Listenabsatz"/>
      <w:lvlText w:val="•"/>
      <w:lvlJc w:val="left"/>
      <w:pPr>
        <w:ind w:left="1440" w:hanging="360"/>
      </w:pPr>
      <w:rPr>
        <w:rFonts w:ascii="Arial" w:hAnsi="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B1E254D"/>
    <w:multiLevelType w:val="hybridMultilevel"/>
    <w:tmpl w:val="FD88137E"/>
    <w:lvl w:ilvl="0" w:tplc="9A1EFAFA">
      <w:numFmt w:val="bullet"/>
      <w:lvlText w:val="•"/>
      <w:lvlJc w:val="left"/>
      <w:pPr>
        <w:ind w:left="2775" w:hanging="2415"/>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46107065">
    <w:abstractNumId w:val="5"/>
  </w:num>
  <w:num w:numId="2" w16cid:durableId="1510410215">
    <w:abstractNumId w:val="1"/>
  </w:num>
  <w:num w:numId="3" w16cid:durableId="2039114247">
    <w:abstractNumId w:val="2"/>
  </w:num>
  <w:num w:numId="4" w16cid:durableId="1521238924">
    <w:abstractNumId w:val="4"/>
  </w:num>
  <w:num w:numId="5" w16cid:durableId="1919054409">
    <w:abstractNumId w:val="0"/>
  </w:num>
  <w:num w:numId="6" w16cid:durableId="1626697106">
    <w:abstractNumId w:val="6"/>
  </w:num>
  <w:num w:numId="7" w16cid:durableId="12777876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Porto::GUID" w:val="{d52f7e4e-de10-4b68-be2c-a6c232d8e7f9}"/>
  </w:docVars>
  <w:rsids>
    <w:rsidRoot w:val="00C27E23"/>
    <w:rsid w:val="00000E2B"/>
    <w:rsid w:val="000045E9"/>
    <w:rsid w:val="00012003"/>
    <w:rsid w:val="0001359C"/>
    <w:rsid w:val="00013C78"/>
    <w:rsid w:val="0001605F"/>
    <w:rsid w:val="00020DB2"/>
    <w:rsid w:val="0002308D"/>
    <w:rsid w:val="00037E1F"/>
    <w:rsid w:val="00040684"/>
    <w:rsid w:val="000423C8"/>
    <w:rsid w:val="00042AD3"/>
    <w:rsid w:val="000468A0"/>
    <w:rsid w:val="000500B7"/>
    <w:rsid w:val="00060C07"/>
    <w:rsid w:val="0006211A"/>
    <w:rsid w:val="0006553C"/>
    <w:rsid w:val="00081428"/>
    <w:rsid w:val="00084F08"/>
    <w:rsid w:val="00086BF9"/>
    <w:rsid w:val="0008787C"/>
    <w:rsid w:val="000906A6"/>
    <w:rsid w:val="0009212C"/>
    <w:rsid w:val="00092845"/>
    <w:rsid w:val="000974CF"/>
    <w:rsid w:val="000A0C0C"/>
    <w:rsid w:val="000B3A22"/>
    <w:rsid w:val="000B6769"/>
    <w:rsid w:val="000B6A57"/>
    <w:rsid w:val="000B7DEA"/>
    <w:rsid w:val="000D2708"/>
    <w:rsid w:val="000E0445"/>
    <w:rsid w:val="000E145F"/>
    <w:rsid w:val="000E494B"/>
    <w:rsid w:val="000E7264"/>
    <w:rsid w:val="000F359E"/>
    <w:rsid w:val="000F3DD3"/>
    <w:rsid w:val="000F74D6"/>
    <w:rsid w:val="00100214"/>
    <w:rsid w:val="00115749"/>
    <w:rsid w:val="00122066"/>
    <w:rsid w:val="001223DA"/>
    <w:rsid w:val="00122544"/>
    <w:rsid w:val="0012333F"/>
    <w:rsid w:val="00126185"/>
    <w:rsid w:val="001360F2"/>
    <w:rsid w:val="00136806"/>
    <w:rsid w:val="00145178"/>
    <w:rsid w:val="001455E9"/>
    <w:rsid w:val="001673D0"/>
    <w:rsid w:val="00170D97"/>
    <w:rsid w:val="0017519E"/>
    <w:rsid w:val="001754B0"/>
    <w:rsid w:val="00185115"/>
    <w:rsid w:val="00187858"/>
    <w:rsid w:val="00193A73"/>
    <w:rsid w:val="00196510"/>
    <w:rsid w:val="001A1245"/>
    <w:rsid w:val="001B1A0C"/>
    <w:rsid w:val="001C0A6D"/>
    <w:rsid w:val="001C1A34"/>
    <w:rsid w:val="001C23DF"/>
    <w:rsid w:val="001C2C5A"/>
    <w:rsid w:val="001C3459"/>
    <w:rsid w:val="001C5027"/>
    <w:rsid w:val="001C7FA0"/>
    <w:rsid w:val="001D0D13"/>
    <w:rsid w:val="001D1C27"/>
    <w:rsid w:val="001D2B63"/>
    <w:rsid w:val="001D49C0"/>
    <w:rsid w:val="001E5265"/>
    <w:rsid w:val="001F13E3"/>
    <w:rsid w:val="00203773"/>
    <w:rsid w:val="002068EE"/>
    <w:rsid w:val="00213AE2"/>
    <w:rsid w:val="00213F16"/>
    <w:rsid w:val="00215538"/>
    <w:rsid w:val="00221FFE"/>
    <w:rsid w:val="00234E1C"/>
    <w:rsid w:val="00236A34"/>
    <w:rsid w:val="00236FBA"/>
    <w:rsid w:val="002406B6"/>
    <w:rsid w:val="00245C85"/>
    <w:rsid w:val="0025653A"/>
    <w:rsid w:val="00261312"/>
    <w:rsid w:val="00265514"/>
    <w:rsid w:val="00266447"/>
    <w:rsid w:val="002856C8"/>
    <w:rsid w:val="00287650"/>
    <w:rsid w:val="002935CE"/>
    <w:rsid w:val="00296479"/>
    <w:rsid w:val="002A029B"/>
    <w:rsid w:val="002B1063"/>
    <w:rsid w:val="002B4002"/>
    <w:rsid w:val="002C32E7"/>
    <w:rsid w:val="002C794E"/>
    <w:rsid w:val="002D7553"/>
    <w:rsid w:val="002E1CD7"/>
    <w:rsid w:val="002E2EA4"/>
    <w:rsid w:val="002E2EFC"/>
    <w:rsid w:val="002E3238"/>
    <w:rsid w:val="002E5B2C"/>
    <w:rsid w:val="002E6D82"/>
    <w:rsid w:val="002E7A1A"/>
    <w:rsid w:val="002F235E"/>
    <w:rsid w:val="002F3407"/>
    <w:rsid w:val="002F617A"/>
    <w:rsid w:val="002F664E"/>
    <w:rsid w:val="00305A55"/>
    <w:rsid w:val="0030735B"/>
    <w:rsid w:val="0031158E"/>
    <w:rsid w:val="00314716"/>
    <w:rsid w:val="003254B1"/>
    <w:rsid w:val="0032694F"/>
    <w:rsid w:val="0032753C"/>
    <w:rsid w:val="00334CD9"/>
    <w:rsid w:val="00335AC9"/>
    <w:rsid w:val="0034436C"/>
    <w:rsid w:val="00356B56"/>
    <w:rsid w:val="00363103"/>
    <w:rsid w:val="003639DD"/>
    <w:rsid w:val="00363E9B"/>
    <w:rsid w:val="00364CB1"/>
    <w:rsid w:val="003652EE"/>
    <w:rsid w:val="003715F8"/>
    <w:rsid w:val="003809C4"/>
    <w:rsid w:val="00383A9C"/>
    <w:rsid w:val="003841DE"/>
    <w:rsid w:val="00387DBE"/>
    <w:rsid w:val="0039107B"/>
    <w:rsid w:val="0039184D"/>
    <w:rsid w:val="003B4071"/>
    <w:rsid w:val="003B48C2"/>
    <w:rsid w:val="003C09D9"/>
    <w:rsid w:val="003D6DA8"/>
    <w:rsid w:val="003E1B2C"/>
    <w:rsid w:val="003E3CB5"/>
    <w:rsid w:val="003F2419"/>
    <w:rsid w:val="00403B9B"/>
    <w:rsid w:val="00403BB5"/>
    <w:rsid w:val="00403F0E"/>
    <w:rsid w:val="0040597E"/>
    <w:rsid w:val="00407692"/>
    <w:rsid w:val="00410325"/>
    <w:rsid w:val="00414EFD"/>
    <w:rsid w:val="00426700"/>
    <w:rsid w:val="00427A74"/>
    <w:rsid w:val="004326A7"/>
    <w:rsid w:val="00434071"/>
    <w:rsid w:val="00434137"/>
    <w:rsid w:val="0043677C"/>
    <w:rsid w:val="00440367"/>
    <w:rsid w:val="0045053B"/>
    <w:rsid w:val="004508CE"/>
    <w:rsid w:val="00451B88"/>
    <w:rsid w:val="00452D62"/>
    <w:rsid w:val="0045722A"/>
    <w:rsid w:val="00461622"/>
    <w:rsid w:val="004617D4"/>
    <w:rsid w:val="00463026"/>
    <w:rsid w:val="004641EB"/>
    <w:rsid w:val="004732B5"/>
    <w:rsid w:val="00473764"/>
    <w:rsid w:val="00474665"/>
    <w:rsid w:val="00476B4C"/>
    <w:rsid w:val="004854DA"/>
    <w:rsid w:val="00495F81"/>
    <w:rsid w:val="004A04EF"/>
    <w:rsid w:val="004A2C7D"/>
    <w:rsid w:val="004A31DB"/>
    <w:rsid w:val="004B0A2F"/>
    <w:rsid w:val="004B30F4"/>
    <w:rsid w:val="004B4A9C"/>
    <w:rsid w:val="004B78AC"/>
    <w:rsid w:val="004C234A"/>
    <w:rsid w:val="004C6D07"/>
    <w:rsid w:val="004D023C"/>
    <w:rsid w:val="004D27F4"/>
    <w:rsid w:val="004D2803"/>
    <w:rsid w:val="004D5825"/>
    <w:rsid w:val="004D5DDB"/>
    <w:rsid w:val="004E0B79"/>
    <w:rsid w:val="004E6AAF"/>
    <w:rsid w:val="004F10D9"/>
    <w:rsid w:val="004F1DAE"/>
    <w:rsid w:val="004F2D1B"/>
    <w:rsid w:val="004F6DC8"/>
    <w:rsid w:val="004F6F08"/>
    <w:rsid w:val="00501AA2"/>
    <w:rsid w:val="005101CB"/>
    <w:rsid w:val="005126D9"/>
    <w:rsid w:val="005147AF"/>
    <w:rsid w:val="0051483F"/>
    <w:rsid w:val="0051664C"/>
    <w:rsid w:val="00520226"/>
    <w:rsid w:val="00521175"/>
    <w:rsid w:val="005227A5"/>
    <w:rsid w:val="00522A9D"/>
    <w:rsid w:val="00523839"/>
    <w:rsid w:val="00524D55"/>
    <w:rsid w:val="00527885"/>
    <w:rsid w:val="00537FAC"/>
    <w:rsid w:val="005437D8"/>
    <w:rsid w:val="00543E2F"/>
    <w:rsid w:val="0054786F"/>
    <w:rsid w:val="00560A12"/>
    <w:rsid w:val="00562835"/>
    <w:rsid w:val="00562A04"/>
    <w:rsid w:val="00566625"/>
    <w:rsid w:val="00581FAB"/>
    <w:rsid w:val="00582EBA"/>
    <w:rsid w:val="00583B60"/>
    <w:rsid w:val="00584017"/>
    <w:rsid w:val="0058429A"/>
    <w:rsid w:val="00587560"/>
    <w:rsid w:val="00593430"/>
    <w:rsid w:val="005A4970"/>
    <w:rsid w:val="005A56EF"/>
    <w:rsid w:val="005B1A34"/>
    <w:rsid w:val="005B7BD1"/>
    <w:rsid w:val="005C6157"/>
    <w:rsid w:val="005E2D19"/>
    <w:rsid w:val="005F6ADB"/>
    <w:rsid w:val="005F751A"/>
    <w:rsid w:val="005F752A"/>
    <w:rsid w:val="00603AEF"/>
    <w:rsid w:val="006042C3"/>
    <w:rsid w:val="00605E80"/>
    <w:rsid w:val="006104DC"/>
    <w:rsid w:val="00610C61"/>
    <w:rsid w:val="006242F3"/>
    <w:rsid w:val="006267C8"/>
    <w:rsid w:val="00640A85"/>
    <w:rsid w:val="00644A41"/>
    <w:rsid w:val="006505A0"/>
    <w:rsid w:val="00662323"/>
    <w:rsid w:val="00663EC1"/>
    <w:rsid w:val="0067070E"/>
    <w:rsid w:val="00677B81"/>
    <w:rsid w:val="0068214D"/>
    <w:rsid w:val="00684DD5"/>
    <w:rsid w:val="00690F94"/>
    <w:rsid w:val="00697182"/>
    <w:rsid w:val="006A2691"/>
    <w:rsid w:val="006B2C55"/>
    <w:rsid w:val="006C033C"/>
    <w:rsid w:val="006D0D1A"/>
    <w:rsid w:val="006D2374"/>
    <w:rsid w:val="006E36EF"/>
    <w:rsid w:val="006E5691"/>
    <w:rsid w:val="006E7E3D"/>
    <w:rsid w:val="006F2988"/>
    <w:rsid w:val="006F4F48"/>
    <w:rsid w:val="00705198"/>
    <w:rsid w:val="00712804"/>
    <w:rsid w:val="007161A6"/>
    <w:rsid w:val="00722D0E"/>
    <w:rsid w:val="00723502"/>
    <w:rsid w:val="007361FF"/>
    <w:rsid w:val="007451A6"/>
    <w:rsid w:val="0075272C"/>
    <w:rsid w:val="00755F13"/>
    <w:rsid w:val="007630F0"/>
    <w:rsid w:val="007651DB"/>
    <w:rsid w:val="007711FD"/>
    <w:rsid w:val="00773DE1"/>
    <w:rsid w:val="0078141C"/>
    <w:rsid w:val="00785871"/>
    <w:rsid w:val="00786042"/>
    <w:rsid w:val="00786150"/>
    <w:rsid w:val="007939BA"/>
    <w:rsid w:val="007A3A23"/>
    <w:rsid w:val="007B4099"/>
    <w:rsid w:val="007B5089"/>
    <w:rsid w:val="007C1A8F"/>
    <w:rsid w:val="007C57C7"/>
    <w:rsid w:val="007C7CCA"/>
    <w:rsid w:val="007D1014"/>
    <w:rsid w:val="007D2A8B"/>
    <w:rsid w:val="007D5164"/>
    <w:rsid w:val="007D780F"/>
    <w:rsid w:val="007D78EA"/>
    <w:rsid w:val="007E5F77"/>
    <w:rsid w:val="007F1309"/>
    <w:rsid w:val="007F34A6"/>
    <w:rsid w:val="00802ACF"/>
    <w:rsid w:val="0080305B"/>
    <w:rsid w:val="00805859"/>
    <w:rsid w:val="008058C1"/>
    <w:rsid w:val="008075E9"/>
    <w:rsid w:val="00807A38"/>
    <w:rsid w:val="00812385"/>
    <w:rsid w:val="00816733"/>
    <w:rsid w:val="00823039"/>
    <w:rsid w:val="008240EE"/>
    <w:rsid w:val="008273E1"/>
    <w:rsid w:val="00827ADD"/>
    <w:rsid w:val="0083154E"/>
    <w:rsid w:val="0083227C"/>
    <w:rsid w:val="00836148"/>
    <w:rsid w:val="0084067D"/>
    <w:rsid w:val="008438FE"/>
    <w:rsid w:val="008444A4"/>
    <w:rsid w:val="00863830"/>
    <w:rsid w:val="0087413F"/>
    <w:rsid w:val="008804C6"/>
    <w:rsid w:val="00881549"/>
    <w:rsid w:val="0088356E"/>
    <w:rsid w:val="00892545"/>
    <w:rsid w:val="008A24E7"/>
    <w:rsid w:val="008A60C8"/>
    <w:rsid w:val="008B1574"/>
    <w:rsid w:val="008B1FCA"/>
    <w:rsid w:val="008B3AAC"/>
    <w:rsid w:val="008B5025"/>
    <w:rsid w:val="008C0C65"/>
    <w:rsid w:val="008C343F"/>
    <w:rsid w:val="008C5AEF"/>
    <w:rsid w:val="008C7349"/>
    <w:rsid w:val="008E274A"/>
    <w:rsid w:val="008E7BC9"/>
    <w:rsid w:val="0091163A"/>
    <w:rsid w:val="009135BE"/>
    <w:rsid w:val="00914AD6"/>
    <w:rsid w:val="00922286"/>
    <w:rsid w:val="0092565A"/>
    <w:rsid w:val="009267B7"/>
    <w:rsid w:val="009268CD"/>
    <w:rsid w:val="009373CC"/>
    <w:rsid w:val="009463F9"/>
    <w:rsid w:val="009467F9"/>
    <w:rsid w:val="00951BC2"/>
    <w:rsid w:val="009647FF"/>
    <w:rsid w:val="00967220"/>
    <w:rsid w:val="00982F6F"/>
    <w:rsid w:val="0098313B"/>
    <w:rsid w:val="00983514"/>
    <w:rsid w:val="00990CE0"/>
    <w:rsid w:val="00991BD8"/>
    <w:rsid w:val="00993C23"/>
    <w:rsid w:val="009975FC"/>
    <w:rsid w:val="009A0EF2"/>
    <w:rsid w:val="009A410B"/>
    <w:rsid w:val="009A550D"/>
    <w:rsid w:val="009B2FCF"/>
    <w:rsid w:val="009B347B"/>
    <w:rsid w:val="009B55DB"/>
    <w:rsid w:val="009C2A33"/>
    <w:rsid w:val="009C5814"/>
    <w:rsid w:val="009D16B2"/>
    <w:rsid w:val="009D63F1"/>
    <w:rsid w:val="009E09E4"/>
    <w:rsid w:val="009E5CDD"/>
    <w:rsid w:val="009E6F0A"/>
    <w:rsid w:val="009F2465"/>
    <w:rsid w:val="00A0334F"/>
    <w:rsid w:val="00A07AA0"/>
    <w:rsid w:val="00A14EB2"/>
    <w:rsid w:val="00A150C2"/>
    <w:rsid w:val="00A17102"/>
    <w:rsid w:val="00A172F2"/>
    <w:rsid w:val="00A2030A"/>
    <w:rsid w:val="00A2194A"/>
    <w:rsid w:val="00A24DDF"/>
    <w:rsid w:val="00A37341"/>
    <w:rsid w:val="00A448DC"/>
    <w:rsid w:val="00A62E0A"/>
    <w:rsid w:val="00A822A9"/>
    <w:rsid w:val="00A86145"/>
    <w:rsid w:val="00A87DC9"/>
    <w:rsid w:val="00A90BE7"/>
    <w:rsid w:val="00A92770"/>
    <w:rsid w:val="00A936CB"/>
    <w:rsid w:val="00A95E94"/>
    <w:rsid w:val="00AA693B"/>
    <w:rsid w:val="00AB09E2"/>
    <w:rsid w:val="00AB422C"/>
    <w:rsid w:val="00AB519C"/>
    <w:rsid w:val="00AB651B"/>
    <w:rsid w:val="00AC1790"/>
    <w:rsid w:val="00AD06AD"/>
    <w:rsid w:val="00AD490C"/>
    <w:rsid w:val="00AD7084"/>
    <w:rsid w:val="00AE4869"/>
    <w:rsid w:val="00AF003C"/>
    <w:rsid w:val="00AF5DA5"/>
    <w:rsid w:val="00AF7FC8"/>
    <w:rsid w:val="00B17C38"/>
    <w:rsid w:val="00B17FE1"/>
    <w:rsid w:val="00B22911"/>
    <w:rsid w:val="00B23025"/>
    <w:rsid w:val="00B317D8"/>
    <w:rsid w:val="00B434BB"/>
    <w:rsid w:val="00B47A48"/>
    <w:rsid w:val="00B66FF2"/>
    <w:rsid w:val="00B868F2"/>
    <w:rsid w:val="00BA0E4F"/>
    <w:rsid w:val="00BA2260"/>
    <w:rsid w:val="00BA3A4C"/>
    <w:rsid w:val="00BA4D47"/>
    <w:rsid w:val="00BB06F3"/>
    <w:rsid w:val="00BB10DA"/>
    <w:rsid w:val="00BC023D"/>
    <w:rsid w:val="00BC147F"/>
    <w:rsid w:val="00BC6A3A"/>
    <w:rsid w:val="00BC76B8"/>
    <w:rsid w:val="00BD239A"/>
    <w:rsid w:val="00BD5FFA"/>
    <w:rsid w:val="00BE2A1B"/>
    <w:rsid w:val="00BF023E"/>
    <w:rsid w:val="00BF0C82"/>
    <w:rsid w:val="00BF30FA"/>
    <w:rsid w:val="00BF453E"/>
    <w:rsid w:val="00BF6AAC"/>
    <w:rsid w:val="00C02588"/>
    <w:rsid w:val="00C05C5B"/>
    <w:rsid w:val="00C11047"/>
    <w:rsid w:val="00C17E02"/>
    <w:rsid w:val="00C24EFB"/>
    <w:rsid w:val="00C2796B"/>
    <w:rsid w:val="00C27E23"/>
    <w:rsid w:val="00C30742"/>
    <w:rsid w:val="00C330D1"/>
    <w:rsid w:val="00C41E9C"/>
    <w:rsid w:val="00C43216"/>
    <w:rsid w:val="00C43B39"/>
    <w:rsid w:val="00C443D0"/>
    <w:rsid w:val="00C46C76"/>
    <w:rsid w:val="00C47FA6"/>
    <w:rsid w:val="00C50132"/>
    <w:rsid w:val="00C51536"/>
    <w:rsid w:val="00C53E22"/>
    <w:rsid w:val="00C53EDA"/>
    <w:rsid w:val="00C6020C"/>
    <w:rsid w:val="00C713AB"/>
    <w:rsid w:val="00C72F4D"/>
    <w:rsid w:val="00C94D88"/>
    <w:rsid w:val="00C95A95"/>
    <w:rsid w:val="00CA143F"/>
    <w:rsid w:val="00CA4CC1"/>
    <w:rsid w:val="00CB07B0"/>
    <w:rsid w:val="00CB48A1"/>
    <w:rsid w:val="00CC0D10"/>
    <w:rsid w:val="00CC2EB5"/>
    <w:rsid w:val="00CD524B"/>
    <w:rsid w:val="00CE4C57"/>
    <w:rsid w:val="00CE5A78"/>
    <w:rsid w:val="00CF13FF"/>
    <w:rsid w:val="00CF2403"/>
    <w:rsid w:val="00CF6900"/>
    <w:rsid w:val="00CF764C"/>
    <w:rsid w:val="00D0032A"/>
    <w:rsid w:val="00D03487"/>
    <w:rsid w:val="00D242CA"/>
    <w:rsid w:val="00D25E23"/>
    <w:rsid w:val="00D32D8D"/>
    <w:rsid w:val="00D40EE3"/>
    <w:rsid w:val="00D45A0B"/>
    <w:rsid w:val="00D54F79"/>
    <w:rsid w:val="00D56749"/>
    <w:rsid w:val="00D6014D"/>
    <w:rsid w:val="00D61AC2"/>
    <w:rsid w:val="00D64272"/>
    <w:rsid w:val="00D6784D"/>
    <w:rsid w:val="00D7136C"/>
    <w:rsid w:val="00D80B27"/>
    <w:rsid w:val="00D84502"/>
    <w:rsid w:val="00D856B7"/>
    <w:rsid w:val="00D86BAF"/>
    <w:rsid w:val="00D87590"/>
    <w:rsid w:val="00D87882"/>
    <w:rsid w:val="00D9053E"/>
    <w:rsid w:val="00D95875"/>
    <w:rsid w:val="00DA3BF5"/>
    <w:rsid w:val="00DA4B73"/>
    <w:rsid w:val="00DA4D20"/>
    <w:rsid w:val="00DB3C39"/>
    <w:rsid w:val="00DB490C"/>
    <w:rsid w:val="00DB7BDE"/>
    <w:rsid w:val="00DC33F3"/>
    <w:rsid w:val="00DC34B9"/>
    <w:rsid w:val="00DC5AD2"/>
    <w:rsid w:val="00DD30C4"/>
    <w:rsid w:val="00DE01F6"/>
    <w:rsid w:val="00DE16DB"/>
    <w:rsid w:val="00DE1E32"/>
    <w:rsid w:val="00DE4696"/>
    <w:rsid w:val="00DE7E15"/>
    <w:rsid w:val="00DF2E53"/>
    <w:rsid w:val="00DF3B1B"/>
    <w:rsid w:val="00DF6BF6"/>
    <w:rsid w:val="00E0606B"/>
    <w:rsid w:val="00E07018"/>
    <w:rsid w:val="00E07743"/>
    <w:rsid w:val="00E07E29"/>
    <w:rsid w:val="00E207FD"/>
    <w:rsid w:val="00E21C3F"/>
    <w:rsid w:val="00E36067"/>
    <w:rsid w:val="00E42920"/>
    <w:rsid w:val="00E47DA0"/>
    <w:rsid w:val="00E52AF0"/>
    <w:rsid w:val="00E5324D"/>
    <w:rsid w:val="00E53ABA"/>
    <w:rsid w:val="00E57EF8"/>
    <w:rsid w:val="00E64831"/>
    <w:rsid w:val="00E70EFE"/>
    <w:rsid w:val="00E74088"/>
    <w:rsid w:val="00E771B4"/>
    <w:rsid w:val="00E77EC8"/>
    <w:rsid w:val="00E8033A"/>
    <w:rsid w:val="00E82A62"/>
    <w:rsid w:val="00E8419C"/>
    <w:rsid w:val="00E85352"/>
    <w:rsid w:val="00E853EE"/>
    <w:rsid w:val="00E86AA3"/>
    <w:rsid w:val="00E95DB8"/>
    <w:rsid w:val="00EA1350"/>
    <w:rsid w:val="00EA397F"/>
    <w:rsid w:val="00EB6AD9"/>
    <w:rsid w:val="00ED0242"/>
    <w:rsid w:val="00ED7E18"/>
    <w:rsid w:val="00EE1A97"/>
    <w:rsid w:val="00EE3523"/>
    <w:rsid w:val="00EE3EF3"/>
    <w:rsid w:val="00EE4F1E"/>
    <w:rsid w:val="00EE5F08"/>
    <w:rsid w:val="00EF031D"/>
    <w:rsid w:val="00EF3F36"/>
    <w:rsid w:val="00EF7953"/>
    <w:rsid w:val="00F0534C"/>
    <w:rsid w:val="00F06AB2"/>
    <w:rsid w:val="00F109A7"/>
    <w:rsid w:val="00F11AA7"/>
    <w:rsid w:val="00F16F82"/>
    <w:rsid w:val="00F17412"/>
    <w:rsid w:val="00F234CA"/>
    <w:rsid w:val="00F277AA"/>
    <w:rsid w:val="00F32C26"/>
    <w:rsid w:val="00F35523"/>
    <w:rsid w:val="00F44C8A"/>
    <w:rsid w:val="00F461DA"/>
    <w:rsid w:val="00F47C76"/>
    <w:rsid w:val="00F55D57"/>
    <w:rsid w:val="00F62A62"/>
    <w:rsid w:val="00F6509E"/>
    <w:rsid w:val="00F65322"/>
    <w:rsid w:val="00F6656B"/>
    <w:rsid w:val="00F7165D"/>
    <w:rsid w:val="00F71F8D"/>
    <w:rsid w:val="00F8559E"/>
    <w:rsid w:val="00F91D13"/>
    <w:rsid w:val="00F938B0"/>
    <w:rsid w:val="00FA2AA7"/>
    <w:rsid w:val="00FB5C11"/>
    <w:rsid w:val="00FC56E7"/>
    <w:rsid w:val="00FD29C4"/>
    <w:rsid w:val="00FE29E7"/>
    <w:rsid w:val="00FE31BA"/>
    <w:rsid w:val="00FF00AE"/>
    <w:rsid w:val="00FF69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90211"/>
  <w15:docId w15:val="{B9C9E777-4F97-4CD4-AD2F-D45BDA8F10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7182"/>
    <w:pPr>
      <w:tabs>
        <w:tab w:val="left" w:pos="2410"/>
      </w:tabs>
      <w:spacing w:after="0" w:line="240" w:lineRule="atLeast"/>
    </w:pPr>
    <w:rPr>
      <w:sz w:val="19"/>
    </w:rPr>
  </w:style>
  <w:style w:type="paragraph" w:styleId="berschrift1">
    <w:name w:val="heading 1"/>
    <w:basedOn w:val="Standard"/>
    <w:next w:val="Standard"/>
    <w:link w:val="berschrift1Zchn"/>
    <w:uiPriority w:val="9"/>
    <w:qFormat/>
    <w:rsid w:val="001C3459"/>
    <w:pPr>
      <w:outlineLvl w:val="0"/>
    </w:pPr>
    <w:rPr>
      <w:b/>
    </w:rPr>
  </w:style>
  <w:style w:type="paragraph" w:styleId="berschrift2">
    <w:name w:val="heading 2"/>
    <w:basedOn w:val="berschrift1"/>
    <w:next w:val="Standard"/>
    <w:link w:val="berschrift2Zchn"/>
    <w:uiPriority w:val="9"/>
    <w:unhideWhenUsed/>
    <w:qFormat/>
    <w:rsid w:val="001C3459"/>
    <w:pPr>
      <w:outlineLvl w:val="1"/>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207FD"/>
    <w:pPr>
      <w:tabs>
        <w:tab w:val="center" w:pos="4513"/>
        <w:tab w:val="right" w:pos="9026"/>
      </w:tabs>
      <w:spacing w:line="240" w:lineRule="auto"/>
    </w:pPr>
  </w:style>
  <w:style w:type="character" w:customStyle="1" w:styleId="KopfzeileZchn">
    <w:name w:val="Kopfzeile Zchn"/>
    <w:basedOn w:val="Absatz-Standardschriftart"/>
    <w:link w:val="Kopfzeile"/>
    <w:uiPriority w:val="99"/>
    <w:rsid w:val="00E207FD"/>
  </w:style>
  <w:style w:type="paragraph" w:styleId="Fuzeile">
    <w:name w:val="footer"/>
    <w:basedOn w:val="Standard"/>
    <w:link w:val="FuzeileZchn"/>
    <w:uiPriority w:val="99"/>
    <w:unhideWhenUsed/>
    <w:rsid w:val="00587560"/>
    <w:pPr>
      <w:tabs>
        <w:tab w:val="center" w:pos="4513"/>
      </w:tabs>
      <w:spacing w:line="170" w:lineRule="exact"/>
    </w:pPr>
    <w:rPr>
      <w:color w:val="808080" w:themeColor="background1" w:themeShade="80"/>
      <w:spacing w:val="-1"/>
      <w:sz w:val="14"/>
      <w:szCs w:val="14"/>
    </w:rPr>
  </w:style>
  <w:style w:type="character" w:customStyle="1" w:styleId="FuzeileZchn">
    <w:name w:val="Fußzeile Zchn"/>
    <w:basedOn w:val="Absatz-Standardschriftart"/>
    <w:link w:val="Fuzeile"/>
    <w:uiPriority w:val="99"/>
    <w:rsid w:val="00587560"/>
    <w:rPr>
      <w:color w:val="808080" w:themeColor="background1" w:themeShade="80"/>
      <w:spacing w:val="-1"/>
      <w:sz w:val="14"/>
      <w:szCs w:val="14"/>
    </w:rPr>
  </w:style>
  <w:style w:type="table" w:styleId="Tabellenraster">
    <w:name w:val="Table Grid"/>
    <w:basedOn w:val="NormaleTabelle"/>
    <w:uiPriority w:val="39"/>
    <w:rsid w:val="00E20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nyAddressblock">
    <w:name w:val="Tiny_Addressblock"/>
    <w:basedOn w:val="Standard"/>
    <w:rsid w:val="0009212C"/>
    <w:pPr>
      <w:spacing w:line="160" w:lineRule="exact"/>
    </w:pPr>
    <w:rPr>
      <w:spacing w:val="2"/>
      <w:sz w:val="12"/>
    </w:rPr>
  </w:style>
  <w:style w:type="character" w:styleId="Platzhaltertext">
    <w:name w:val="Placeholder Text"/>
    <w:basedOn w:val="Absatz-Standardschriftart"/>
    <w:uiPriority w:val="99"/>
    <w:semiHidden/>
    <w:rsid w:val="00FA2AA7"/>
    <w:rPr>
      <w:color w:val="808080"/>
    </w:rPr>
  </w:style>
  <w:style w:type="character" w:styleId="Hyperlink">
    <w:name w:val="Hyperlink"/>
    <w:basedOn w:val="Absatz-Standardschriftart"/>
    <w:uiPriority w:val="99"/>
    <w:unhideWhenUsed/>
    <w:rsid w:val="00FA2AA7"/>
    <w:rPr>
      <w:color w:val="000000" w:themeColor="hyperlink"/>
      <w:u w:val="single"/>
    </w:rPr>
  </w:style>
  <w:style w:type="paragraph" w:customStyle="1" w:styleId="Headertextsmall">
    <w:name w:val="Headertext_small"/>
    <w:basedOn w:val="Standard"/>
    <w:rsid w:val="00FA2AA7"/>
    <w:pPr>
      <w:spacing w:line="180" w:lineRule="atLeast"/>
      <w:jc w:val="right"/>
    </w:pPr>
    <w:rPr>
      <w:sz w:val="14"/>
    </w:rPr>
  </w:style>
  <w:style w:type="paragraph" w:customStyle="1" w:styleId="Classification">
    <w:name w:val="Classification"/>
    <w:basedOn w:val="Standard"/>
    <w:rsid w:val="003E1B2C"/>
    <w:pPr>
      <w:spacing w:line="280" w:lineRule="atLeast"/>
      <w:jc w:val="right"/>
    </w:pPr>
    <w:rPr>
      <w:b/>
    </w:rPr>
  </w:style>
  <w:style w:type="paragraph" w:customStyle="1" w:styleId="Subject">
    <w:name w:val="Subject"/>
    <w:basedOn w:val="Standard"/>
    <w:rsid w:val="00587560"/>
    <w:pPr>
      <w:spacing w:line="360" w:lineRule="atLeast"/>
    </w:pPr>
    <w:rPr>
      <w:spacing w:val="-1"/>
      <w:sz w:val="30"/>
      <w:szCs w:val="30"/>
    </w:rPr>
  </w:style>
  <w:style w:type="paragraph" w:styleId="Listenabsatz">
    <w:name w:val="List Paragraph"/>
    <w:basedOn w:val="Standard"/>
    <w:uiPriority w:val="34"/>
    <w:qFormat/>
    <w:rsid w:val="00587560"/>
    <w:pPr>
      <w:numPr>
        <w:numId w:val="1"/>
      </w:numPr>
      <w:ind w:left="284" w:hanging="284"/>
      <w:contextualSpacing/>
    </w:pPr>
  </w:style>
  <w:style w:type="paragraph" w:customStyle="1" w:styleId="Numberedlist">
    <w:name w:val="Numbered list"/>
    <w:basedOn w:val="Listenabsatz"/>
    <w:uiPriority w:val="34"/>
    <w:qFormat/>
    <w:rsid w:val="00587560"/>
    <w:pPr>
      <w:numPr>
        <w:numId w:val="2"/>
      </w:numPr>
      <w:ind w:left="284" w:hanging="284"/>
    </w:pPr>
  </w:style>
  <w:style w:type="paragraph" w:customStyle="1" w:styleId="LeadText">
    <w:name w:val="Lead Text"/>
    <w:basedOn w:val="Standard"/>
    <w:qFormat/>
    <w:rsid w:val="00562835"/>
    <w:pPr>
      <w:spacing w:after="320"/>
    </w:pPr>
    <w:rPr>
      <w:spacing w:val="-1"/>
      <w:sz w:val="22"/>
    </w:rPr>
  </w:style>
  <w:style w:type="paragraph" w:customStyle="1" w:styleId="Default">
    <w:name w:val="Default"/>
    <w:rsid w:val="00A86145"/>
    <w:pPr>
      <w:autoSpaceDE w:val="0"/>
      <w:autoSpaceDN w:val="0"/>
      <w:adjustRightInd w:val="0"/>
      <w:spacing w:after="0" w:line="240" w:lineRule="auto"/>
    </w:pPr>
    <w:rPr>
      <w:rFonts w:ascii="Arial" w:hAnsi="Arial" w:cs="Arial"/>
      <w:color w:val="000000"/>
      <w:sz w:val="24"/>
      <w:szCs w:val="24"/>
    </w:rPr>
  </w:style>
  <w:style w:type="paragraph" w:customStyle="1" w:styleId="Disclaimerlist">
    <w:name w:val="Disclaimerlist"/>
    <w:basedOn w:val="Disclaimer"/>
    <w:rsid w:val="00566625"/>
    <w:pPr>
      <w:numPr>
        <w:numId w:val="3"/>
      </w:numPr>
      <w:ind w:left="142" w:hanging="142"/>
    </w:pPr>
  </w:style>
  <w:style w:type="paragraph" w:customStyle="1" w:styleId="Disclaimer">
    <w:name w:val="Disclaimer"/>
    <w:basedOn w:val="Standard"/>
    <w:rsid w:val="00566625"/>
    <w:pPr>
      <w:tabs>
        <w:tab w:val="left" w:pos="2380"/>
      </w:tabs>
      <w:spacing w:line="168" w:lineRule="atLeast"/>
    </w:pPr>
    <w:rPr>
      <w:sz w:val="14"/>
    </w:rPr>
  </w:style>
  <w:style w:type="paragraph" w:styleId="Titel">
    <w:name w:val="Title"/>
    <w:basedOn w:val="Subject"/>
    <w:next w:val="Standard"/>
    <w:link w:val="TitelZchn"/>
    <w:uiPriority w:val="10"/>
    <w:qFormat/>
    <w:rsid w:val="001C3459"/>
    <w:pPr>
      <w:framePr w:hSpace="181" w:wrap="around" w:hAnchor="text" w:y="-691"/>
      <w:suppressOverlap/>
    </w:pPr>
  </w:style>
  <w:style w:type="character" w:customStyle="1" w:styleId="TitelZchn">
    <w:name w:val="Titel Zchn"/>
    <w:basedOn w:val="Absatz-Standardschriftart"/>
    <w:link w:val="Titel"/>
    <w:uiPriority w:val="10"/>
    <w:rsid w:val="001C3459"/>
    <w:rPr>
      <w:spacing w:val="-1"/>
      <w:sz w:val="30"/>
      <w:szCs w:val="30"/>
    </w:rPr>
  </w:style>
  <w:style w:type="paragraph" w:styleId="Untertitel">
    <w:name w:val="Subtitle"/>
    <w:basedOn w:val="LeadText"/>
    <w:next w:val="Standard"/>
    <w:link w:val="UntertitelZchn"/>
    <w:uiPriority w:val="11"/>
    <w:qFormat/>
    <w:rsid w:val="001C3459"/>
  </w:style>
  <w:style w:type="character" w:customStyle="1" w:styleId="UntertitelZchn">
    <w:name w:val="Untertitel Zchn"/>
    <w:basedOn w:val="Absatz-Standardschriftart"/>
    <w:link w:val="Untertitel"/>
    <w:uiPriority w:val="11"/>
    <w:rsid w:val="001C3459"/>
    <w:rPr>
      <w:spacing w:val="-1"/>
    </w:rPr>
  </w:style>
  <w:style w:type="character" w:customStyle="1" w:styleId="berschrift1Zchn">
    <w:name w:val="Überschrift 1 Zchn"/>
    <w:basedOn w:val="Absatz-Standardschriftart"/>
    <w:link w:val="berschrift1"/>
    <w:uiPriority w:val="9"/>
    <w:rsid w:val="001C3459"/>
    <w:rPr>
      <w:b/>
      <w:sz w:val="19"/>
    </w:rPr>
  </w:style>
  <w:style w:type="character" w:customStyle="1" w:styleId="berschrift2Zchn">
    <w:name w:val="Überschrift 2 Zchn"/>
    <w:basedOn w:val="Absatz-Standardschriftart"/>
    <w:link w:val="berschrift2"/>
    <w:uiPriority w:val="9"/>
    <w:rsid w:val="001C3459"/>
    <w:rPr>
      <w:b/>
      <w:sz w:val="19"/>
    </w:rPr>
  </w:style>
  <w:style w:type="paragraph" w:styleId="Sprechblasentext">
    <w:name w:val="Balloon Text"/>
    <w:basedOn w:val="Standard"/>
    <w:link w:val="SprechblasentextZchn"/>
    <w:uiPriority w:val="99"/>
    <w:semiHidden/>
    <w:unhideWhenUsed/>
    <w:rsid w:val="001D49C0"/>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D49C0"/>
    <w:rPr>
      <w:rFonts w:ascii="Tahoma" w:hAnsi="Tahoma" w:cs="Tahoma"/>
      <w:sz w:val="16"/>
      <w:szCs w:val="16"/>
    </w:rPr>
  </w:style>
  <w:style w:type="paragraph" w:styleId="berarbeitung">
    <w:name w:val="Revision"/>
    <w:hidden/>
    <w:uiPriority w:val="99"/>
    <w:semiHidden/>
    <w:rsid w:val="00F71F8D"/>
    <w:pPr>
      <w:spacing w:after="0" w:line="240" w:lineRule="auto"/>
    </w:pPr>
    <w:rPr>
      <w:sz w:val="19"/>
    </w:rPr>
  </w:style>
  <w:style w:type="character" w:styleId="NichtaufgelsteErwhnung">
    <w:name w:val="Unresolved Mention"/>
    <w:basedOn w:val="Absatz-Standardschriftart"/>
    <w:uiPriority w:val="99"/>
    <w:semiHidden/>
    <w:unhideWhenUsed/>
    <w:rsid w:val="00F665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2656868">
      <w:bodyDiv w:val="1"/>
      <w:marLeft w:val="0"/>
      <w:marRight w:val="0"/>
      <w:marTop w:val="0"/>
      <w:marBottom w:val="0"/>
      <w:divBdr>
        <w:top w:val="none" w:sz="0" w:space="0" w:color="auto"/>
        <w:left w:val="none" w:sz="0" w:space="0" w:color="auto"/>
        <w:bottom w:val="none" w:sz="0" w:space="0" w:color="auto"/>
        <w:right w:val="none" w:sz="0" w:space="0" w:color="auto"/>
      </w:divBdr>
    </w:div>
    <w:div w:id="1198084700">
      <w:bodyDiv w:val="1"/>
      <w:marLeft w:val="0"/>
      <w:marRight w:val="0"/>
      <w:marTop w:val="0"/>
      <w:marBottom w:val="0"/>
      <w:divBdr>
        <w:top w:val="none" w:sz="0" w:space="0" w:color="auto"/>
        <w:left w:val="none" w:sz="0" w:space="0" w:color="auto"/>
        <w:bottom w:val="none" w:sz="0" w:space="0" w:color="auto"/>
        <w:right w:val="none" w:sz="0" w:space="0" w:color="auto"/>
      </w:divBdr>
    </w:div>
    <w:div w:id="1505171503">
      <w:bodyDiv w:val="1"/>
      <w:marLeft w:val="0"/>
      <w:marRight w:val="0"/>
      <w:marTop w:val="0"/>
      <w:marBottom w:val="0"/>
      <w:divBdr>
        <w:top w:val="none" w:sz="0" w:space="0" w:color="auto"/>
        <w:left w:val="none" w:sz="0" w:space="0" w:color="auto"/>
        <w:bottom w:val="none" w:sz="0" w:space="0" w:color="auto"/>
        <w:right w:val="none" w:sz="0" w:space="0" w:color="auto"/>
      </w:divBdr>
    </w:div>
    <w:div w:id="1947761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etra.eisenbeis-trinkle@dormakab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Presse%202017\Sicherheitsexpo\Pressemitteilung_Sicherheitsexpo%202017.dotx" TargetMode="External"/></Relationships>
</file>

<file path=word/theme/theme1.xml><?xml version="1.0" encoding="utf-8"?>
<a:theme xmlns:a="http://schemas.openxmlformats.org/drawingml/2006/main" name="Office Theme">
  <a:themeElements>
    <a:clrScheme name="DormaKaba">
      <a:dk1>
        <a:sysClr val="windowText" lastClr="000000"/>
      </a:dk1>
      <a:lt1>
        <a:sysClr val="window" lastClr="FFFFFF"/>
      </a:lt1>
      <a:dk2>
        <a:srgbClr val="777777"/>
      </a:dk2>
      <a:lt2>
        <a:srgbClr val="A3A3A3"/>
      </a:lt2>
      <a:accent1>
        <a:srgbClr val="003594"/>
      </a:accent1>
      <a:accent2>
        <a:srgbClr val="E4002B"/>
      </a:accent2>
      <a:accent3>
        <a:srgbClr val="53565A"/>
      </a:accent3>
      <a:accent4>
        <a:srgbClr val="D9D9D6"/>
      </a:accent4>
      <a:accent5>
        <a:srgbClr val="6686BF"/>
      </a:accent5>
      <a:accent6>
        <a:srgbClr val="EF6680"/>
      </a:accent6>
      <a:hlink>
        <a:srgbClr val="000000"/>
      </a:hlink>
      <a:folHlink>
        <a:srgbClr val="77777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7354281C69F4C9431B6B6DC12C5B1" ma:contentTypeVersion="11" ma:contentTypeDescription="Create a new document." ma:contentTypeScope="" ma:versionID="55c46ecbd4e3719642d73d3b9ada311c">
  <xsd:schema xmlns:xsd="http://www.w3.org/2001/XMLSchema" xmlns:xs="http://www.w3.org/2001/XMLSchema" xmlns:p="http://schemas.microsoft.com/office/2006/metadata/properties" xmlns:ns3="91eee091-52ca-45f8-9989-df9648dcd4bc" xmlns:ns4="49c648fd-6193-48f7-b778-0f8993fdaf62" targetNamespace="http://schemas.microsoft.com/office/2006/metadata/properties" ma:root="true" ma:fieldsID="4fc8c2b9fb9bc0295fb50c686032b95d" ns3:_="" ns4:_="">
    <xsd:import namespace="91eee091-52ca-45f8-9989-df9648dcd4bc"/>
    <xsd:import namespace="49c648fd-6193-48f7-b778-0f8993fdaf6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eee091-52ca-45f8-9989-df9648dcd4b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c648fd-6193-48f7-b778-0f8993fdaf6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CB39D-E2B5-4C73-89D6-92DF3D22A4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eee091-52ca-45f8-9989-df9648dcd4bc"/>
    <ds:schemaRef ds:uri="49c648fd-6193-48f7-b778-0f8993fdaf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7F37B7-423D-4702-9714-9C69D377CF2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A92CB28-5A0C-4A29-B9A7-E5952A1974E3}">
  <ds:schemaRefs>
    <ds:schemaRef ds:uri="http://schemas.microsoft.com/sharepoint/v3/contenttype/forms"/>
  </ds:schemaRefs>
</ds:datastoreItem>
</file>

<file path=customXml/itemProps4.xml><?xml version="1.0" encoding="utf-8"?>
<ds:datastoreItem xmlns:ds="http://schemas.openxmlformats.org/officeDocument/2006/customXml" ds:itemID="{59157B01-7B75-48F5-B597-87D0C0C62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Pressemitteilung_Sicherheitsexpo 2017.dotx</Template>
  <TotalTime>0</TotalTime>
  <Pages>3</Pages>
  <Words>913</Words>
  <Characters>5755</Characters>
  <Application>Microsoft Office Word</Application>
  <DocSecurity>0</DocSecurity>
  <Lines>47</Lines>
  <Paragraphs>13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Petra Eisenbeis-Trinkle</dc:creator>
  <cp:lastModifiedBy>Petra Eisenbeis-Trinkle</cp:lastModifiedBy>
  <cp:revision>2</cp:revision>
  <dcterms:created xsi:type="dcterms:W3CDTF">2025-02-06T08:52:00Z</dcterms:created>
  <dcterms:modified xsi:type="dcterms:W3CDTF">2025-02-06T08:52:00Z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0x010100AD37354281C69F4C9431B6B6DC12C5B1</vt:lpwstr>
  </property>
</Properties>
</file>