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pPr w:leftFromText="181" w:rightFromText="181" w:tblpY="-69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812"/>
        <w:gridCol w:w="3485"/>
      </w:tblGrid>
      <w:tr w:rsidR="00FA2AA7" w:rsidRPr="00434137" w14:paraId="242280A6" w14:textId="77777777" w:rsidTr="00040684">
        <w:trPr>
          <w:trHeight w:hRule="exact" w:val="23"/>
        </w:trPr>
        <w:tc>
          <w:tcPr>
            <w:tcW w:w="3126" w:type="pct"/>
          </w:tcPr>
          <w:p w14:paraId="552D6C05" w14:textId="77777777" w:rsidR="00FA2AA7" w:rsidRPr="00434137" w:rsidRDefault="00FA2AA7" w:rsidP="004E6AAF">
            <w:pPr>
              <w:spacing w:line="240" w:lineRule="auto"/>
              <w:rPr>
                <w:rFonts w:ascii="1 dormakaba" w:hAnsi="1 dormakaba"/>
                <w:sz w:val="4"/>
              </w:rPr>
            </w:pPr>
          </w:p>
        </w:tc>
        <w:tc>
          <w:tcPr>
            <w:tcW w:w="1874" w:type="pct"/>
            <w:vMerge w:val="restart"/>
          </w:tcPr>
          <w:p w14:paraId="4A95E0AB" w14:textId="77777777" w:rsidR="00FA2AA7" w:rsidRPr="00434137" w:rsidRDefault="00FA2AA7" w:rsidP="004E6AAF">
            <w:pPr>
              <w:pStyle w:val="Headertextsmall"/>
              <w:rPr>
                <w:rFonts w:ascii="1 dormakaba" w:hAnsi="1 dormakaba"/>
              </w:rPr>
            </w:pPr>
          </w:p>
          <w:p w14:paraId="72D8ECB0" w14:textId="77777777" w:rsidR="004E6AAF" w:rsidRPr="00434137" w:rsidRDefault="004E6AAF" w:rsidP="004E6AAF">
            <w:pPr>
              <w:pStyle w:val="Headertextsmall"/>
              <w:spacing w:after="40"/>
              <w:rPr>
                <w:rFonts w:ascii="1 dormakaba" w:hAnsi="1 dormakaba"/>
              </w:rPr>
            </w:pPr>
          </w:p>
          <w:p w14:paraId="06FD23B6" w14:textId="77777777" w:rsidR="004E6AAF" w:rsidRPr="00434137" w:rsidRDefault="004E6AAF" w:rsidP="004E6AAF">
            <w:pPr>
              <w:pStyle w:val="Headertextsmall"/>
              <w:rPr>
                <w:rFonts w:ascii="1 dormakaba" w:hAnsi="1 dormakaba"/>
              </w:rPr>
            </w:pPr>
          </w:p>
          <w:p w14:paraId="384FB5B0" w14:textId="77777777" w:rsidR="004E6AAF" w:rsidRPr="00434137" w:rsidRDefault="004E6AAF" w:rsidP="004E6AAF">
            <w:pPr>
              <w:pStyle w:val="Headertextsmall"/>
              <w:rPr>
                <w:rFonts w:ascii="1 dormakaba" w:hAnsi="1 dormakaba"/>
              </w:rPr>
            </w:pPr>
          </w:p>
          <w:p w14:paraId="64FA0018" w14:textId="77777777" w:rsidR="003E1B2C" w:rsidRPr="00434137" w:rsidRDefault="003E1B2C" w:rsidP="004E6AAF">
            <w:pPr>
              <w:pStyle w:val="Headertextsmall"/>
              <w:rPr>
                <w:rFonts w:ascii="1 dormakaba" w:hAnsi="1 dormakaba"/>
              </w:rPr>
            </w:pPr>
          </w:p>
          <w:p w14:paraId="65E28CC8" w14:textId="77777777" w:rsidR="00773DE1" w:rsidRPr="00434137" w:rsidRDefault="00773DE1" w:rsidP="004E6AAF">
            <w:pPr>
              <w:pStyle w:val="Headertextsmall"/>
              <w:rPr>
                <w:rFonts w:ascii="1 dormakaba" w:hAnsi="1 dormakaba"/>
                <w:sz w:val="18"/>
              </w:rPr>
            </w:pPr>
          </w:p>
          <w:p w14:paraId="3F3FBC5B" w14:textId="77777777" w:rsidR="003E1B2C" w:rsidRPr="00434137" w:rsidRDefault="003E1B2C" w:rsidP="004E6AAF">
            <w:pPr>
              <w:pStyle w:val="Headertextsmall"/>
              <w:rPr>
                <w:rFonts w:ascii="1 dormakaba" w:hAnsi="1 dormakaba"/>
              </w:rPr>
            </w:pPr>
          </w:p>
          <w:p w14:paraId="0B29D7E3" w14:textId="77777777" w:rsidR="004E6AAF" w:rsidRPr="00434137" w:rsidRDefault="004E6AAF" w:rsidP="004E6AAF">
            <w:pPr>
              <w:pStyle w:val="Headertextsmall"/>
              <w:rPr>
                <w:rFonts w:ascii="1 dormakaba" w:hAnsi="1 dormakaba"/>
              </w:rPr>
            </w:pPr>
          </w:p>
          <w:p w14:paraId="5F4BD75C" w14:textId="77777777" w:rsidR="004E6AAF" w:rsidRPr="00434137" w:rsidRDefault="004E6AAF" w:rsidP="004E6AAF">
            <w:pPr>
              <w:pStyle w:val="Headertextsmall"/>
              <w:rPr>
                <w:rFonts w:ascii="1 dormakaba" w:hAnsi="1 dormakaba"/>
              </w:rPr>
            </w:pPr>
          </w:p>
          <w:p w14:paraId="7B91D197" w14:textId="77777777" w:rsidR="003E1B2C" w:rsidRPr="00434137" w:rsidRDefault="003E1B2C" w:rsidP="00C53EDA">
            <w:pPr>
              <w:pStyle w:val="Classification"/>
              <w:rPr>
                <w:rFonts w:ascii="1 dormakaba" w:hAnsi="1 dormakaba"/>
              </w:rPr>
            </w:pPr>
            <w:r w:rsidRPr="00434137">
              <w:rPr>
                <w:rFonts w:ascii="1 dormakaba" w:hAnsi="1 dormakaba"/>
              </w:rPr>
              <w:t xml:space="preserve"> </w:t>
            </w:r>
          </w:p>
        </w:tc>
      </w:tr>
      <w:tr w:rsidR="00FA2AA7" w:rsidRPr="00434137" w14:paraId="05D6A59A" w14:textId="77777777" w:rsidTr="00040684">
        <w:trPr>
          <w:trHeight w:hRule="exact" w:val="663"/>
        </w:trPr>
        <w:tc>
          <w:tcPr>
            <w:tcW w:w="3126" w:type="pct"/>
            <w:tcBorders>
              <w:bottom w:val="nil"/>
            </w:tcBorders>
          </w:tcPr>
          <w:p w14:paraId="5AAE1E45" w14:textId="77777777" w:rsidR="00FA2AA7" w:rsidRPr="00434137" w:rsidRDefault="00FA2AA7" w:rsidP="004E6AAF">
            <w:pPr>
              <w:spacing w:line="160" w:lineRule="exact"/>
              <w:rPr>
                <w:rFonts w:ascii="1 dormakaba" w:hAnsi="1 dormakaba"/>
              </w:rPr>
            </w:pPr>
          </w:p>
        </w:tc>
        <w:tc>
          <w:tcPr>
            <w:tcW w:w="1874" w:type="pct"/>
            <w:vMerge/>
            <w:tcBorders>
              <w:bottom w:val="nil"/>
            </w:tcBorders>
          </w:tcPr>
          <w:p w14:paraId="64CC1F38" w14:textId="77777777" w:rsidR="00FA2AA7" w:rsidRPr="00434137" w:rsidRDefault="00FA2AA7" w:rsidP="004E6AAF">
            <w:pPr>
              <w:spacing w:line="180" w:lineRule="atLeast"/>
              <w:jc w:val="right"/>
              <w:rPr>
                <w:rFonts w:ascii="1 dormakaba" w:hAnsi="1 dormakaba"/>
                <w:b/>
              </w:rPr>
            </w:pPr>
          </w:p>
        </w:tc>
      </w:tr>
      <w:tr w:rsidR="00FA2AA7" w:rsidRPr="00434137" w14:paraId="78E7BC0F" w14:textId="77777777" w:rsidTr="00040684">
        <w:trPr>
          <w:trHeight w:hRule="exact" w:val="1695"/>
        </w:trPr>
        <w:tc>
          <w:tcPr>
            <w:tcW w:w="3126" w:type="pct"/>
          </w:tcPr>
          <w:p w14:paraId="169BBAE6" w14:textId="77777777" w:rsidR="00FA2AA7" w:rsidRPr="00434137" w:rsidRDefault="00F8559E" w:rsidP="004E6AAF">
            <w:pPr>
              <w:spacing w:line="360" w:lineRule="atLeast"/>
              <w:rPr>
                <w:rFonts w:ascii="1 dormakaba" w:hAnsi="1 dormakaba"/>
                <w:sz w:val="30"/>
                <w:szCs w:val="30"/>
              </w:rPr>
            </w:pPr>
            <w:proofErr w:type="spellStart"/>
            <w:r w:rsidRPr="00434137">
              <w:rPr>
                <w:rFonts w:ascii="1 dormakaba" w:hAnsi="1 dormakaba"/>
                <w:sz w:val="30"/>
                <w:szCs w:val="30"/>
              </w:rPr>
              <w:t>Pressem</w:t>
            </w:r>
            <w:r w:rsidR="0031158E" w:rsidRPr="00434137">
              <w:rPr>
                <w:rFonts w:ascii="1 dormakaba" w:hAnsi="1 dormakaba"/>
                <w:sz w:val="30"/>
                <w:szCs w:val="30"/>
              </w:rPr>
              <w:t>itteilung</w:t>
            </w:r>
            <w:proofErr w:type="spellEnd"/>
          </w:p>
        </w:tc>
        <w:tc>
          <w:tcPr>
            <w:tcW w:w="1874" w:type="pct"/>
            <w:vMerge/>
          </w:tcPr>
          <w:p w14:paraId="6F5DB4A3" w14:textId="77777777" w:rsidR="00FA2AA7" w:rsidRPr="00434137" w:rsidRDefault="00FA2AA7" w:rsidP="004E6AAF">
            <w:pPr>
              <w:spacing w:line="180" w:lineRule="atLeast"/>
              <w:jc w:val="right"/>
              <w:rPr>
                <w:rFonts w:ascii="1 dormakaba" w:hAnsi="1 dormakaba"/>
                <w:sz w:val="14"/>
              </w:rPr>
            </w:pPr>
          </w:p>
        </w:tc>
      </w:tr>
      <w:tr w:rsidR="003E1B2C" w:rsidRPr="00434137" w14:paraId="1E1B54A2" w14:textId="77777777" w:rsidTr="00040684">
        <w:trPr>
          <w:trHeight w:hRule="exact" w:val="1191"/>
        </w:trPr>
        <w:tc>
          <w:tcPr>
            <w:tcW w:w="3126" w:type="pct"/>
          </w:tcPr>
          <w:p w14:paraId="6D268C8C" w14:textId="77777777" w:rsidR="003E1B2C" w:rsidRPr="00434137" w:rsidRDefault="003E1B2C" w:rsidP="004E6AAF">
            <w:pPr>
              <w:rPr>
                <w:rFonts w:ascii="1 dormakaba" w:hAnsi="1 dormakaba"/>
              </w:rPr>
            </w:pPr>
          </w:p>
        </w:tc>
        <w:tc>
          <w:tcPr>
            <w:tcW w:w="1874" w:type="pct"/>
          </w:tcPr>
          <w:p w14:paraId="7AEAD5DC" w14:textId="77777777" w:rsidR="003E1B2C" w:rsidRPr="00434137" w:rsidRDefault="003E1B2C" w:rsidP="004E6AAF">
            <w:pPr>
              <w:spacing w:line="180" w:lineRule="atLeast"/>
              <w:jc w:val="right"/>
              <w:rPr>
                <w:rFonts w:ascii="1 dormakaba" w:hAnsi="1 dormakaba"/>
                <w:sz w:val="14"/>
              </w:rPr>
            </w:pPr>
          </w:p>
        </w:tc>
      </w:tr>
      <w:tr w:rsidR="0031158E" w:rsidRPr="00D51B8C" w14:paraId="707C356D" w14:textId="77777777" w:rsidTr="00040684">
        <w:trPr>
          <w:trHeight w:val="227"/>
        </w:trPr>
        <w:tc>
          <w:tcPr>
            <w:tcW w:w="5000" w:type="pct"/>
            <w:gridSpan w:val="2"/>
          </w:tcPr>
          <w:p w14:paraId="198A7A22" w14:textId="755055E3" w:rsidR="0031158E" w:rsidRPr="00434137" w:rsidRDefault="00D51B8C" w:rsidP="00A95E94">
            <w:pPr>
              <w:pStyle w:val="Titel"/>
              <w:framePr w:hSpace="0" w:wrap="auto" w:yAlign="inline"/>
              <w:suppressOverlap w:val="0"/>
              <w:rPr>
                <w:rFonts w:ascii="1 dormakaba" w:hAnsi="1 dormakaba"/>
                <w:highlight w:val="yellow"/>
                <w:lang w:val="de-DE"/>
              </w:rPr>
            </w:pPr>
            <w:r w:rsidRPr="00D51B8C">
              <w:rPr>
                <w:rFonts w:ascii="1 dormakaba" w:hAnsi="1 dormakaba"/>
                <w:lang w:val="de-DE"/>
              </w:rPr>
              <w:t>dormakaba mit Partnern auf der Zukunft Personal Süd 2025</w:t>
            </w:r>
          </w:p>
        </w:tc>
      </w:tr>
      <w:tr w:rsidR="0031158E" w:rsidRPr="00D51B8C" w14:paraId="5F1DC7F6" w14:textId="77777777" w:rsidTr="00040684">
        <w:trPr>
          <w:trHeight w:val="340"/>
        </w:trPr>
        <w:tc>
          <w:tcPr>
            <w:tcW w:w="5000" w:type="pct"/>
            <w:gridSpan w:val="2"/>
          </w:tcPr>
          <w:p w14:paraId="681A96F3" w14:textId="77777777" w:rsidR="0031158E" w:rsidRPr="00434137" w:rsidRDefault="0031158E" w:rsidP="0031158E">
            <w:pPr>
              <w:rPr>
                <w:rFonts w:ascii="1 dormakaba" w:hAnsi="1 dormakaba"/>
                <w:highlight w:val="yellow"/>
                <w:lang w:val="de-DE"/>
              </w:rPr>
            </w:pPr>
          </w:p>
        </w:tc>
      </w:tr>
    </w:tbl>
    <w:p w14:paraId="7AF7407D" w14:textId="5FD2AE10" w:rsidR="00593430" w:rsidRPr="00ED7E18" w:rsidRDefault="00593430" w:rsidP="00D51B8C">
      <w:pPr>
        <w:rPr>
          <w:rFonts w:ascii="1 dormakaba" w:hAnsi="1 dormakaba"/>
          <w:b/>
          <w:bCs/>
          <w:lang w:val="de-DE"/>
        </w:rPr>
      </w:pPr>
      <w:r w:rsidRPr="00ED7E18">
        <w:rPr>
          <w:rFonts w:ascii="1 dormakaba" w:hAnsi="1 dormakaba"/>
          <w:b/>
          <w:bCs/>
          <w:lang w:val="de-DE"/>
        </w:rPr>
        <w:t xml:space="preserve">Ennepetal, </w:t>
      </w:r>
      <w:r w:rsidR="00D51B8C">
        <w:rPr>
          <w:rFonts w:ascii="1 dormakaba" w:hAnsi="1 dormakaba"/>
          <w:b/>
          <w:bCs/>
          <w:lang w:val="de-DE"/>
        </w:rPr>
        <w:t>10</w:t>
      </w:r>
      <w:r w:rsidR="00C41E9C">
        <w:rPr>
          <w:rFonts w:ascii="1 dormakaba" w:hAnsi="1 dormakaba"/>
          <w:b/>
          <w:bCs/>
          <w:lang w:val="de-DE"/>
        </w:rPr>
        <w:t xml:space="preserve">. </w:t>
      </w:r>
      <w:r w:rsidR="00D51B8C">
        <w:rPr>
          <w:rFonts w:ascii="1 dormakaba" w:hAnsi="1 dormakaba"/>
          <w:b/>
          <w:bCs/>
          <w:lang w:val="de-DE"/>
        </w:rPr>
        <w:t>März</w:t>
      </w:r>
      <w:r w:rsidR="005101CB" w:rsidRPr="00ED7E18">
        <w:rPr>
          <w:rFonts w:ascii="1 dormakaba" w:hAnsi="1 dormakaba"/>
          <w:b/>
          <w:bCs/>
          <w:lang w:val="de-DE"/>
        </w:rPr>
        <w:t xml:space="preserve"> </w:t>
      </w:r>
      <w:r w:rsidRPr="00ED7E18">
        <w:rPr>
          <w:rFonts w:ascii="1 dormakaba" w:hAnsi="1 dormakaba"/>
          <w:b/>
          <w:bCs/>
          <w:lang w:val="de-DE"/>
        </w:rPr>
        <w:t>202</w:t>
      </w:r>
      <w:r w:rsidR="002C32E7">
        <w:rPr>
          <w:rFonts w:ascii="1 dormakaba" w:hAnsi="1 dormakaba"/>
          <w:b/>
          <w:bCs/>
          <w:lang w:val="de-DE"/>
        </w:rPr>
        <w:t>5</w:t>
      </w:r>
      <w:r w:rsidRPr="00ED7E18">
        <w:rPr>
          <w:rFonts w:ascii="1 dormakaba" w:hAnsi="1 dormakaba"/>
          <w:b/>
          <w:bCs/>
          <w:lang w:val="de-DE"/>
        </w:rPr>
        <w:t xml:space="preserve"> – </w:t>
      </w:r>
      <w:r w:rsidR="00D51B8C" w:rsidRPr="00D51B8C">
        <w:rPr>
          <w:rFonts w:ascii="1 dormakaba" w:hAnsi="1 dormakaba"/>
          <w:b/>
          <w:bCs/>
          <w:lang w:val="de-DE"/>
        </w:rPr>
        <w:t xml:space="preserve">Auf der Messe Zukunft Personal Süd 2025 in Stuttgart präsentiert dormakaba zusammen mit den drei Softwarepartnern </w:t>
      </w:r>
      <w:proofErr w:type="spellStart"/>
      <w:r w:rsidR="00D51B8C" w:rsidRPr="00D51B8C">
        <w:rPr>
          <w:rFonts w:ascii="1 dormakaba" w:hAnsi="1 dormakaba"/>
          <w:b/>
          <w:bCs/>
          <w:lang w:val="de-DE"/>
        </w:rPr>
        <w:t>adata</w:t>
      </w:r>
      <w:proofErr w:type="spellEnd"/>
      <w:r w:rsidR="00D51B8C" w:rsidRPr="00D51B8C">
        <w:rPr>
          <w:rFonts w:ascii="1 dormakaba" w:hAnsi="1 dormakaba"/>
          <w:b/>
          <w:bCs/>
          <w:lang w:val="de-DE"/>
        </w:rPr>
        <w:t xml:space="preserve">, </w:t>
      </w:r>
      <w:proofErr w:type="spellStart"/>
      <w:r w:rsidR="00D51B8C" w:rsidRPr="00D51B8C">
        <w:rPr>
          <w:rFonts w:ascii="1 dormakaba" w:hAnsi="1 dormakaba"/>
          <w:b/>
          <w:bCs/>
          <w:lang w:val="de-DE"/>
        </w:rPr>
        <w:t>CompuTime</w:t>
      </w:r>
      <w:proofErr w:type="spellEnd"/>
      <w:r w:rsidR="00D51B8C" w:rsidRPr="00D51B8C">
        <w:rPr>
          <w:rFonts w:ascii="1 dormakaba" w:hAnsi="1 dormakaba"/>
          <w:b/>
          <w:bCs/>
          <w:lang w:val="de-DE"/>
        </w:rPr>
        <w:t xml:space="preserve"> Ausweissysteme und SOFT-CONSULT Häge in Halle10, Stand B.32 effiziente Lösungen für die Zeiterfassung und Zutrittskontrolle sowie integrierte Lösungen für SAP und </w:t>
      </w:r>
      <w:proofErr w:type="spellStart"/>
      <w:r w:rsidR="00D51B8C" w:rsidRPr="00D51B8C">
        <w:rPr>
          <w:rFonts w:ascii="1 dormakaba" w:hAnsi="1 dormakaba"/>
          <w:b/>
          <w:bCs/>
          <w:lang w:val="de-DE"/>
        </w:rPr>
        <w:t>Workday</w:t>
      </w:r>
      <w:proofErr w:type="spellEnd"/>
      <w:r w:rsidR="00D51B8C" w:rsidRPr="00D51B8C">
        <w:rPr>
          <w:rFonts w:ascii="1 dormakaba" w:hAnsi="1 dormakaba"/>
          <w:b/>
          <w:bCs/>
          <w:lang w:val="de-DE"/>
        </w:rPr>
        <w:t>.</w:t>
      </w:r>
    </w:p>
    <w:p w14:paraId="7A71EEA6" w14:textId="77777777" w:rsidR="00593430" w:rsidRPr="00434137" w:rsidRDefault="00593430" w:rsidP="00593430">
      <w:pPr>
        <w:rPr>
          <w:rFonts w:ascii="1 dormakaba" w:hAnsi="1 dormakaba"/>
          <w:lang w:val="de-DE"/>
        </w:rPr>
      </w:pPr>
    </w:p>
    <w:p w14:paraId="6E1AE4F3" w14:textId="427D6557" w:rsidR="002C32E7" w:rsidRDefault="00D51B8C" w:rsidP="00593430">
      <w:pPr>
        <w:rPr>
          <w:rFonts w:ascii="1 dormakaba" w:hAnsi="1 dormakaba"/>
          <w:lang w:val="de-DE"/>
        </w:rPr>
      </w:pPr>
      <w:r w:rsidRPr="00D51B8C">
        <w:rPr>
          <w:rFonts w:ascii="1 dormakaba" w:hAnsi="1 dormakaba"/>
          <w:lang w:val="de-DE"/>
        </w:rPr>
        <w:t>Vorgestellt wird die neue Terminalgeneration K7 für Zeit- und Betriebsdatenerfassung und Zutrittskontrolle. Das neue Terminal 98 00-K7 setzt neue Standards in Zeiterfassung und mehr. Es wird anspruchsvollen Anwendungen gerecht, kann umfangreiche Informationsinhalte anzeigen und wird so auch zur Informationsdrehscheibe für die Mitarbeitenden. Mit fortschrittlicher Technologie bietet das Terminal 98 00 nicht nur eine zuverlässige Zeiterfassung, sondern zusätzlich eine beeindruckende Bandbreite an erweiterten Funktionen.</w:t>
      </w:r>
    </w:p>
    <w:p w14:paraId="6FFCDBFD" w14:textId="77777777" w:rsidR="00D51B8C" w:rsidRDefault="00D51B8C" w:rsidP="00593430">
      <w:pPr>
        <w:rPr>
          <w:rFonts w:ascii="1 dormakaba" w:hAnsi="1 dormakaba"/>
          <w:lang w:val="de-DE"/>
        </w:rPr>
      </w:pPr>
    </w:p>
    <w:p w14:paraId="57F58EF0" w14:textId="23D5B9C8" w:rsidR="00BF453E" w:rsidRDefault="00D51B8C" w:rsidP="00A17102">
      <w:pPr>
        <w:rPr>
          <w:rFonts w:ascii="1 dormakaba" w:hAnsi="1 dormakaba"/>
          <w:lang w:val="de-DE"/>
        </w:rPr>
      </w:pPr>
      <w:bookmarkStart w:id="0" w:name="_Hlk179289265"/>
      <w:r w:rsidRPr="00D51B8C">
        <w:rPr>
          <w:rFonts w:ascii="1 dormakaba" w:hAnsi="1 dormakaba"/>
          <w:lang w:val="de-DE"/>
        </w:rPr>
        <w:t xml:space="preserve">Auf dem 10 Zoll großen Display finden neben den Standardanwendungen für Zeiterfassung oder Betriebsdatenerfassung auch die Anzeige von Unternehmensnachrichten, ein Video, eine Textdatei oder </w:t>
      </w:r>
      <w:proofErr w:type="spellStart"/>
      <w:r w:rsidRPr="00D51B8C">
        <w:rPr>
          <w:rFonts w:ascii="1 dormakaba" w:hAnsi="1 dormakaba"/>
          <w:lang w:val="de-DE"/>
        </w:rPr>
        <w:t>Intranetinhalte</w:t>
      </w:r>
      <w:proofErr w:type="spellEnd"/>
      <w:r w:rsidRPr="00D51B8C">
        <w:rPr>
          <w:rFonts w:ascii="1 dormakaba" w:hAnsi="1 dormakaba"/>
          <w:lang w:val="de-DE"/>
        </w:rPr>
        <w:t xml:space="preserve"> Platz. Das ist vor allem der neuen Split-Screen-Funktion geschuldet. Durch sie lässt sich die Bildschirmfläche teilen: Ein Teil wird zur Zeiterfassung genutzt und der andere, um z.B. Mitarbeiterinformationen anzuzeigen. Die Terminals sind flexibel, zukunftsfähig, einfach zu integrieren und nachhaltig.</w:t>
      </w:r>
    </w:p>
    <w:bookmarkEnd w:id="0"/>
    <w:p w14:paraId="19E5E41C" w14:textId="236CC88F" w:rsidR="00407692" w:rsidRDefault="00407692" w:rsidP="00593430">
      <w:pPr>
        <w:rPr>
          <w:rFonts w:ascii="1 dormakaba" w:hAnsi="1 dormakaba"/>
          <w:lang w:val="de-DE"/>
        </w:rPr>
      </w:pPr>
    </w:p>
    <w:p w14:paraId="1BE87595" w14:textId="0054160B" w:rsidR="00A17102" w:rsidRPr="00D51B8C" w:rsidRDefault="00D51B8C" w:rsidP="00593430">
      <w:pPr>
        <w:rPr>
          <w:rFonts w:ascii="1 dormakaba" w:hAnsi="1 dormakaba"/>
          <w:b/>
          <w:bCs/>
          <w:lang w:val="de-DE"/>
        </w:rPr>
      </w:pPr>
      <w:r w:rsidRPr="00D51B8C">
        <w:rPr>
          <w:rFonts w:ascii="1 dormakaba" w:hAnsi="1 dormakaba"/>
          <w:b/>
          <w:bCs/>
          <w:lang w:val="de-DE"/>
        </w:rPr>
        <w:t>Halle 10, Stand B.32</w:t>
      </w:r>
    </w:p>
    <w:p w14:paraId="46323C59" w14:textId="77777777" w:rsidR="00D51B8C" w:rsidRDefault="00D51B8C" w:rsidP="00593430">
      <w:pPr>
        <w:rPr>
          <w:rFonts w:ascii="1 dormakaba" w:hAnsi="1 dormakaba"/>
          <w:u w:val="single"/>
          <w:lang w:val="de-DE"/>
        </w:rPr>
      </w:pPr>
    </w:p>
    <w:p w14:paraId="60C42406" w14:textId="2877D4B1" w:rsidR="00593430" w:rsidRPr="00434137" w:rsidRDefault="00407692" w:rsidP="00593430">
      <w:pPr>
        <w:rPr>
          <w:rFonts w:ascii="1 dormakaba" w:hAnsi="1 dormakaba"/>
          <w:u w:val="single"/>
          <w:lang w:val="de-DE"/>
        </w:rPr>
      </w:pPr>
      <w:r>
        <w:rPr>
          <w:rFonts w:ascii="1 dormakaba" w:hAnsi="1 dormakaba"/>
          <w:u w:val="single"/>
          <w:lang w:val="de-DE"/>
        </w:rPr>
        <w:t>B</w:t>
      </w:r>
      <w:r w:rsidR="00A95E94" w:rsidRPr="00434137">
        <w:rPr>
          <w:rFonts w:ascii="1 dormakaba" w:hAnsi="1 dormakaba"/>
          <w:u w:val="single"/>
          <w:lang w:val="de-DE"/>
        </w:rPr>
        <w:t>ildunterschrift</w:t>
      </w:r>
      <w:r w:rsidR="003254B1" w:rsidRPr="00434137">
        <w:rPr>
          <w:rFonts w:ascii="1 dormakaba" w:hAnsi="1 dormakaba"/>
          <w:u w:val="single"/>
          <w:lang w:val="de-DE"/>
        </w:rPr>
        <w:t>:</w:t>
      </w:r>
      <w:r w:rsidR="00A95E94" w:rsidRPr="00434137">
        <w:rPr>
          <w:rFonts w:ascii="1 dormakaba" w:hAnsi="1 dormakaba"/>
          <w:u w:val="single"/>
          <w:lang w:val="de-DE"/>
        </w:rPr>
        <w:t xml:space="preserve"> </w:t>
      </w:r>
    </w:p>
    <w:p w14:paraId="4C9EA6C3" w14:textId="16D1C52E" w:rsidR="00A17102" w:rsidRPr="00A17102" w:rsidRDefault="00D51B8C" w:rsidP="00A17102">
      <w:pPr>
        <w:rPr>
          <w:rFonts w:ascii="1 dormakaba" w:hAnsi="1 dormakaba" w:cs="Arial"/>
          <w:lang w:val="de-DE"/>
        </w:rPr>
      </w:pPr>
      <w:r>
        <w:rPr>
          <w:rFonts w:ascii="1 dormakaba" w:hAnsi="1 dormakaba" w:cs="Arial"/>
          <w:lang w:val="de-DE"/>
        </w:rPr>
        <w:t>Auf der Zukunft Personal zeigt dormakaba das n</w:t>
      </w:r>
      <w:r w:rsidR="00D64272">
        <w:rPr>
          <w:rFonts w:ascii="1 dormakaba" w:hAnsi="1 dormakaba" w:cs="Arial"/>
          <w:lang w:val="de-DE"/>
        </w:rPr>
        <w:t xml:space="preserve">eue Terminal 98 00 </w:t>
      </w:r>
      <w:r>
        <w:rPr>
          <w:rFonts w:ascii="1 dormakaba" w:hAnsi="1 dormakaba" w:cs="Arial"/>
          <w:lang w:val="de-DE"/>
        </w:rPr>
        <w:t>für Zeiterfassung.</w:t>
      </w:r>
      <w:r w:rsidR="00A17102" w:rsidRPr="00A17102">
        <w:rPr>
          <w:rFonts w:ascii="1 dormakaba" w:hAnsi="1 dormakaba" w:cs="Arial"/>
          <w:lang w:val="de-DE"/>
        </w:rPr>
        <w:t xml:space="preserve"> </w:t>
      </w:r>
    </w:p>
    <w:p w14:paraId="227BE44D" w14:textId="77777777" w:rsidR="002C32E7" w:rsidRDefault="002C32E7" w:rsidP="00566625">
      <w:pPr>
        <w:rPr>
          <w:rFonts w:ascii="1 dormakaba" w:hAnsi="1 dormakaba"/>
          <w:lang w:val="de-DE"/>
        </w:rPr>
      </w:pPr>
    </w:p>
    <w:p w14:paraId="69B9AE50" w14:textId="02416993" w:rsidR="00215538" w:rsidRPr="00434137" w:rsidRDefault="002E3238" w:rsidP="00566625">
      <w:pPr>
        <w:rPr>
          <w:rFonts w:ascii="1 dormakaba" w:hAnsi="1 dormakaba"/>
          <w:lang w:val="de-DE"/>
        </w:rPr>
      </w:pPr>
      <w:r w:rsidRPr="00434137">
        <w:rPr>
          <w:rFonts w:ascii="1 dormakaba" w:hAnsi="1 dormakaba"/>
          <w:lang w:val="de-DE"/>
        </w:rPr>
        <w:t>Weitere Informationen</w:t>
      </w:r>
      <w:r w:rsidR="00566625" w:rsidRPr="00434137">
        <w:rPr>
          <w:rFonts w:ascii="1 dormakaba" w:hAnsi="1 dormakaba"/>
          <w:lang w:val="de-DE"/>
        </w:rPr>
        <w:t>:</w:t>
      </w:r>
      <w:r w:rsidR="00566625" w:rsidRPr="00434137">
        <w:rPr>
          <w:rFonts w:ascii="1 dormakaba" w:hAnsi="1 dormakaba"/>
          <w:lang w:val="de-DE"/>
        </w:rPr>
        <w:tab/>
      </w:r>
      <w:r w:rsidR="00E8419C" w:rsidRPr="00434137">
        <w:rPr>
          <w:rFonts w:ascii="1 dormakaba" w:hAnsi="1 dormakaba"/>
          <w:lang w:val="de-DE"/>
        </w:rPr>
        <w:t>Petra Eisenbeis-Trinkle</w:t>
      </w:r>
    </w:p>
    <w:p w14:paraId="136132E5" w14:textId="77777777" w:rsidR="00566625" w:rsidRPr="00434137" w:rsidRDefault="002E3238" w:rsidP="00566625">
      <w:pPr>
        <w:rPr>
          <w:rFonts w:ascii="1 dormakaba" w:hAnsi="1 dormakaba"/>
          <w:lang w:val="de-DE"/>
        </w:rPr>
      </w:pPr>
      <w:r w:rsidRPr="00434137">
        <w:rPr>
          <w:rFonts w:ascii="1 dormakaba" w:hAnsi="1 dormakaba"/>
          <w:lang w:val="de-DE"/>
        </w:rPr>
        <w:tab/>
      </w:r>
      <w:r w:rsidR="00E8419C" w:rsidRPr="00434137">
        <w:rPr>
          <w:rFonts w:ascii="1 dormakaba" w:hAnsi="1 dormakaba"/>
          <w:lang w:val="de-DE"/>
        </w:rPr>
        <w:t>Presse- und Öffentlichkeitsarbeit</w:t>
      </w:r>
    </w:p>
    <w:p w14:paraId="12EA2A06" w14:textId="77777777" w:rsidR="00E8419C" w:rsidRPr="00434137" w:rsidRDefault="00566625" w:rsidP="00566625">
      <w:pPr>
        <w:rPr>
          <w:rFonts w:ascii="1 dormakaba" w:hAnsi="1 dormakaba"/>
          <w:lang w:val="de-DE"/>
        </w:rPr>
      </w:pPr>
      <w:r w:rsidRPr="00434137">
        <w:rPr>
          <w:rFonts w:ascii="1 dormakaba" w:hAnsi="1 dormakaba"/>
          <w:lang w:val="de-DE"/>
        </w:rPr>
        <w:tab/>
      </w:r>
      <w:r w:rsidR="00E8419C" w:rsidRPr="00434137">
        <w:rPr>
          <w:rFonts w:ascii="1 dormakaba" w:hAnsi="1 dormakaba"/>
          <w:lang w:val="de-DE"/>
        </w:rPr>
        <w:t>T: +49 6103 9907 455</w:t>
      </w:r>
    </w:p>
    <w:p w14:paraId="3C5AEFD0" w14:textId="71D971E0" w:rsidR="00566625" w:rsidRPr="00434137" w:rsidRDefault="00566625" w:rsidP="00566625">
      <w:pPr>
        <w:rPr>
          <w:rFonts w:ascii="1 dormakaba" w:hAnsi="1 dormakaba"/>
          <w:lang w:val="de-DE"/>
        </w:rPr>
      </w:pPr>
      <w:r w:rsidRPr="00434137">
        <w:rPr>
          <w:rFonts w:ascii="1 dormakaba" w:hAnsi="1 dormakaba"/>
          <w:lang w:val="de-DE"/>
        </w:rPr>
        <w:tab/>
      </w:r>
      <w:hyperlink r:id="rId11" w:history="1">
        <w:r w:rsidR="00F6656B" w:rsidRPr="00434137">
          <w:rPr>
            <w:rStyle w:val="Hyperlink"/>
            <w:rFonts w:ascii="1 dormakaba" w:hAnsi="1 dormakaba"/>
            <w:lang w:val="de-DE"/>
          </w:rPr>
          <w:t>petra.eisenbeis-trinkle@dormakaba.com</w:t>
        </w:r>
      </w:hyperlink>
    </w:p>
    <w:p w14:paraId="6F946C0F" w14:textId="77777777" w:rsidR="00407692" w:rsidRDefault="00407692" w:rsidP="0075272C">
      <w:pPr>
        <w:rPr>
          <w:rFonts w:ascii="1 dormakaba" w:hAnsi="1 dormakaba"/>
          <w:b/>
          <w:lang w:val="de-DE"/>
        </w:rPr>
      </w:pPr>
      <w:bookmarkStart w:id="1" w:name="_Hlk54011291"/>
    </w:p>
    <w:p w14:paraId="3D4E3DEB" w14:textId="77777777" w:rsidR="002406B6" w:rsidRDefault="002406B6" w:rsidP="0075272C">
      <w:pPr>
        <w:rPr>
          <w:rFonts w:ascii="1 dormakaba" w:hAnsi="1 dormakaba"/>
          <w:b/>
          <w:lang w:val="de-DE"/>
        </w:rPr>
      </w:pPr>
    </w:p>
    <w:p w14:paraId="20C10743" w14:textId="77777777" w:rsidR="00D51B8C" w:rsidRDefault="00D51B8C" w:rsidP="0075272C">
      <w:pPr>
        <w:rPr>
          <w:rFonts w:ascii="1 dormakaba" w:hAnsi="1 dormakaba"/>
          <w:b/>
          <w:lang w:val="de-DE"/>
        </w:rPr>
      </w:pPr>
    </w:p>
    <w:p w14:paraId="49411D0A" w14:textId="77777777" w:rsidR="00D51B8C" w:rsidRDefault="00D51B8C" w:rsidP="0075272C">
      <w:pPr>
        <w:rPr>
          <w:rFonts w:ascii="1 dormakaba" w:hAnsi="1 dormakaba"/>
          <w:b/>
          <w:lang w:val="de-DE"/>
        </w:rPr>
      </w:pPr>
    </w:p>
    <w:p w14:paraId="49D36A75" w14:textId="560C9F75" w:rsidR="0075272C" w:rsidRPr="00434137" w:rsidRDefault="002406B6" w:rsidP="0075272C">
      <w:pPr>
        <w:rPr>
          <w:rFonts w:ascii="1 dormakaba" w:hAnsi="1 dormakaba"/>
          <w:b/>
          <w:lang w:val="de-DE"/>
        </w:rPr>
      </w:pPr>
      <w:r>
        <w:rPr>
          <w:rFonts w:ascii="1 dormakaba" w:hAnsi="1 dormakaba"/>
          <w:b/>
          <w:lang w:val="de-DE"/>
        </w:rPr>
        <w:lastRenderedPageBreak/>
        <w:t xml:space="preserve">Über die </w:t>
      </w:r>
      <w:r w:rsidR="0075272C" w:rsidRPr="00434137">
        <w:rPr>
          <w:rFonts w:ascii="1 dormakaba" w:hAnsi="1 dormakaba"/>
          <w:b/>
          <w:lang w:val="de-DE"/>
        </w:rPr>
        <w:t>dormakaba Gruppe</w:t>
      </w:r>
    </w:p>
    <w:p w14:paraId="29D3CC7B" w14:textId="393A10F0" w:rsidR="00786150" w:rsidRPr="003C44FA" w:rsidRDefault="00786150" w:rsidP="00786150">
      <w:pPr>
        <w:tabs>
          <w:tab w:val="clear" w:pos="2410"/>
        </w:tabs>
        <w:textAlignment w:val="baseline"/>
        <w:rPr>
          <w:rFonts w:ascii="1 dormakaba" w:eastAsia="Times New Roman" w:hAnsi="1 dormakaba" w:cs="Segoe UI"/>
          <w:sz w:val="18"/>
          <w:szCs w:val="18"/>
          <w:lang w:val="de-DE" w:eastAsia="de-DE"/>
        </w:rPr>
      </w:pPr>
      <w:r w:rsidRPr="003C44FA">
        <w:rPr>
          <w:rFonts w:ascii="1 dormakaba" w:eastAsia="Times New Roman" w:hAnsi="1 dormakaba" w:cs="Segoe UI"/>
          <w:szCs w:val="19"/>
          <w:lang w:val="de-CH" w:eastAsia="de-DE"/>
        </w:rPr>
        <w:t xml:space="preserve">dormakaba ist ein weltweit führender Anbieter auf dem Markt für Zutrittslösungen. Das Unternehmen definiert Zugang neu, indem es Branchenstandards für intelligente Systeme und nachhaltige Lösungen über den gesamten Lebenszyklus von Gebäuden setzt. </w:t>
      </w:r>
      <w:r w:rsidR="009463F9">
        <w:rPr>
          <w:rFonts w:ascii="1 dormakaba" w:eastAsia="Times New Roman" w:hAnsi="1 dormakaba" w:cs="Segoe UI"/>
          <w:szCs w:val="19"/>
          <w:lang w:val="de-CH" w:eastAsia="de-DE"/>
        </w:rPr>
        <w:t xml:space="preserve">Mehr als </w:t>
      </w:r>
      <w:r w:rsidRPr="003C44FA">
        <w:rPr>
          <w:rFonts w:ascii="1 dormakaba" w:eastAsia="Times New Roman" w:hAnsi="1 dormakaba" w:cs="Segoe UI"/>
          <w:szCs w:val="19"/>
          <w:lang w:val="de-CH" w:eastAsia="de-DE"/>
        </w:rPr>
        <w:t>1</w:t>
      </w:r>
      <w:r w:rsidR="009463F9">
        <w:rPr>
          <w:rFonts w:ascii="1 dormakaba" w:eastAsia="Times New Roman" w:hAnsi="1 dormakaba" w:cs="Segoe UI"/>
          <w:szCs w:val="19"/>
          <w:lang w:val="de-CH" w:eastAsia="de-DE"/>
        </w:rPr>
        <w:t>5</w:t>
      </w:r>
      <w:r w:rsidRPr="003C44FA">
        <w:rPr>
          <w:rFonts w:ascii="1 dormakaba" w:eastAsia="Times New Roman" w:hAnsi="1 dormakaba" w:cs="Segoe UI"/>
          <w:szCs w:val="19"/>
          <w:lang w:val="de-CH" w:eastAsia="de-DE"/>
        </w:rPr>
        <w:t xml:space="preserve"> 000 Mitarbeitende weltweit stellen ihr Fachwissen </w:t>
      </w:r>
      <w:r w:rsidR="009A0EF2">
        <w:rPr>
          <w:rFonts w:ascii="1 dormakaba" w:eastAsia="Times New Roman" w:hAnsi="1 dormakaba" w:cs="Segoe UI"/>
          <w:szCs w:val="19"/>
          <w:lang w:val="de-CH" w:eastAsia="de-DE"/>
        </w:rPr>
        <w:t xml:space="preserve">zusammen mit Vertriebspartnern </w:t>
      </w:r>
      <w:r w:rsidRPr="003C44FA">
        <w:rPr>
          <w:rFonts w:ascii="1 dormakaba" w:eastAsia="Times New Roman" w:hAnsi="1 dormakaba" w:cs="Segoe UI"/>
          <w:szCs w:val="19"/>
          <w:lang w:val="de-CH" w:eastAsia="de-DE"/>
        </w:rPr>
        <w:t>einem wachsenden Kundenstamm in mehr als 130 Ländern zur Verfügung. dormakaba unterstützt seine Kunden mit einem breiten, innovativen Portfolio für integrierten Zugang. Diese Produkte, Lösungen und Dienstleistungen fügen sich einfach in Gebäudeökosysteme ein, um sichere und nachhaltige Orte zu schaffen, an denen sich Menschen nahtlos bewegen können. </w:t>
      </w:r>
      <w:r w:rsidRPr="003C44FA">
        <w:rPr>
          <w:rFonts w:ascii="1 dormakaba" w:eastAsia="Times New Roman" w:hAnsi="1 dormakaba" w:cs="Segoe UI"/>
          <w:szCs w:val="19"/>
          <w:lang w:val="de-DE" w:eastAsia="de-DE"/>
        </w:rPr>
        <w:t> </w:t>
      </w:r>
    </w:p>
    <w:p w14:paraId="1C8C7DBA" w14:textId="77777777" w:rsidR="002406B6" w:rsidRDefault="002406B6" w:rsidP="00786150">
      <w:pPr>
        <w:tabs>
          <w:tab w:val="clear" w:pos="2410"/>
        </w:tabs>
        <w:textAlignment w:val="baseline"/>
        <w:rPr>
          <w:rFonts w:ascii="1 dormakaba" w:eastAsia="Times New Roman" w:hAnsi="1 dormakaba" w:cs="Segoe UI"/>
          <w:szCs w:val="19"/>
          <w:lang w:val="de-CH" w:eastAsia="de-DE"/>
        </w:rPr>
      </w:pPr>
    </w:p>
    <w:p w14:paraId="6933F7D3" w14:textId="4E0D9244" w:rsidR="00786150" w:rsidRPr="003C44FA" w:rsidRDefault="00786150" w:rsidP="00786150">
      <w:pPr>
        <w:tabs>
          <w:tab w:val="clear" w:pos="2410"/>
        </w:tabs>
        <w:textAlignment w:val="baseline"/>
        <w:rPr>
          <w:rFonts w:ascii="1 dormakaba" w:eastAsia="Times New Roman" w:hAnsi="1 dormakaba" w:cs="Segoe UI"/>
          <w:sz w:val="18"/>
          <w:szCs w:val="18"/>
          <w:lang w:val="de-DE" w:eastAsia="de-DE"/>
        </w:rPr>
      </w:pPr>
      <w:r w:rsidRPr="003C44FA">
        <w:rPr>
          <w:rFonts w:ascii="1 dormakaba" w:eastAsia="Times New Roman" w:hAnsi="1 dormakaba" w:cs="Segoe UI"/>
          <w:szCs w:val="19"/>
          <w:lang w:val="de-CH" w:eastAsia="de-DE"/>
        </w:rPr>
        <w:t>dormakaba ist an der SIX Swiss Exchange notiert und hat seinen Hauptsitz in Rümlang bei Zürich (Schweiz). Im Geschäftsjahr 202</w:t>
      </w:r>
      <w:r w:rsidR="009463F9">
        <w:rPr>
          <w:rFonts w:ascii="1 dormakaba" w:eastAsia="Times New Roman" w:hAnsi="1 dormakaba" w:cs="Segoe UI"/>
          <w:szCs w:val="19"/>
          <w:lang w:val="de-CH" w:eastAsia="de-DE"/>
        </w:rPr>
        <w:t>3</w:t>
      </w:r>
      <w:r w:rsidRPr="003C44FA">
        <w:rPr>
          <w:rFonts w:ascii="1 dormakaba" w:eastAsia="Times New Roman" w:hAnsi="1 dormakaba" w:cs="Segoe UI"/>
          <w:szCs w:val="19"/>
          <w:lang w:val="de-CH" w:eastAsia="de-DE"/>
        </w:rPr>
        <w:t>/2</w:t>
      </w:r>
      <w:r w:rsidR="009463F9">
        <w:rPr>
          <w:rFonts w:ascii="1 dormakaba" w:eastAsia="Times New Roman" w:hAnsi="1 dormakaba" w:cs="Segoe UI"/>
          <w:szCs w:val="19"/>
          <w:lang w:val="de-CH" w:eastAsia="de-DE"/>
        </w:rPr>
        <w:t>4</w:t>
      </w:r>
      <w:r w:rsidRPr="003C44FA">
        <w:rPr>
          <w:rFonts w:ascii="1 dormakaba" w:eastAsia="Times New Roman" w:hAnsi="1 dormakaba" w:cs="Segoe UI"/>
          <w:szCs w:val="19"/>
          <w:lang w:val="de-CH" w:eastAsia="de-DE"/>
        </w:rPr>
        <w:t xml:space="preserve"> erzielte dormakaba einen Umsatz von CHF 2.8 Milliarden. </w:t>
      </w:r>
      <w:r w:rsidRPr="003C44FA">
        <w:rPr>
          <w:rFonts w:ascii="1 dormakaba" w:eastAsia="Times New Roman" w:hAnsi="1 dormakaba" w:cs="Segoe UI"/>
          <w:szCs w:val="19"/>
          <w:lang w:val="de-DE" w:eastAsia="de-DE"/>
        </w:rPr>
        <w:t> </w:t>
      </w:r>
    </w:p>
    <w:p w14:paraId="09B74E3F" w14:textId="77777777" w:rsidR="00786150" w:rsidRPr="003C44FA" w:rsidRDefault="00786150" w:rsidP="00786150">
      <w:pPr>
        <w:tabs>
          <w:tab w:val="clear" w:pos="2410"/>
        </w:tabs>
        <w:textAlignment w:val="baseline"/>
        <w:rPr>
          <w:rFonts w:ascii="1 dormakaba" w:eastAsia="Times New Roman" w:hAnsi="1 dormakaba" w:cs="Segoe UI"/>
          <w:sz w:val="18"/>
          <w:szCs w:val="18"/>
          <w:lang w:val="de-DE" w:eastAsia="de-DE"/>
        </w:rPr>
      </w:pPr>
      <w:r w:rsidRPr="003C44FA">
        <w:rPr>
          <w:rFonts w:ascii="1 dormakaba" w:eastAsia="Times New Roman" w:hAnsi="1 dormakaba" w:cs="Segoe UI"/>
          <w:szCs w:val="19"/>
          <w:lang w:val="de-DE" w:eastAsia="de-DE"/>
        </w:rPr>
        <w:t> </w:t>
      </w:r>
    </w:p>
    <w:p w14:paraId="58416C46" w14:textId="77777777" w:rsidR="00786150" w:rsidRPr="003C44FA" w:rsidRDefault="00786150" w:rsidP="00786150">
      <w:pPr>
        <w:tabs>
          <w:tab w:val="clear" w:pos="2410"/>
        </w:tabs>
        <w:textAlignment w:val="baseline"/>
        <w:rPr>
          <w:rFonts w:ascii="1 dormakaba" w:eastAsia="Times New Roman" w:hAnsi="1 dormakaba" w:cs="Segoe UI"/>
          <w:sz w:val="18"/>
          <w:szCs w:val="18"/>
          <w:lang w:val="de-DE" w:eastAsia="de-DE"/>
        </w:rPr>
      </w:pPr>
      <w:r w:rsidRPr="003C44FA">
        <w:rPr>
          <w:rFonts w:ascii="1 dormakaba" w:eastAsia="Times New Roman" w:hAnsi="1 dormakaba" w:cs="Segoe UI"/>
          <w:szCs w:val="19"/>
          <w:lang w:val="de-CH" w:eastAsia="de-DE"/>
        </w:rPr>
        <w:t>SIX Swiss Exchange: DOKA </w:t>
      </w:r>
      <w:r w:rsidRPr="003C44FA">
        <w:rPr>
          <w:rFonts w:ascii="1 dormakaba" w:eastAsia="Times New Roman" w:hAnsi="1 dormakaba" w:cs="Segoe UI"/>
          <w:szCs w:val="19"/>
          <w:lang w:val="de-DE" w:eastAsia="de-DE"/>
        </w:rPr>
        <w:t> </w:t>
      </w:r>
    </w:p>
    <w:p w14:paraId="60E3ABC5" w14:textId="77777777" w:rsidR="00786150" w:rsidRPr="003C44FA" w:rsidRDefault="00786150" w:rsidP="00786150">
      <w:pPr>
        <w:tabs>
          <w:tab w:val="clear" w:pos="2410"/>
        </w:tabs>
        <w:textAlignment w:val="baseline"/>
        <w:rPr>
          <w:rFonts w:ascii="1 dormakaba" w:eastAsia="Times New Roman" w:hAnsi="1 dormakaba" w:cs="Segoe UI"/>
          <w:sz w:val="18"/>
          <w:szCs w:val="18"/>
          <w:lang w:val="de-DE" w:eastAsia="de-DE"/>
        </w:rPr>
      </w:pPr>
      <w:r w:rsidRPr="003C44FA">
        <w:rPr>
          <w:rFonts w:ascii="1 dormakaba" w:eastAsia="Times New Roman" w:hAnsi="1 dormakaba" w:cs="Segoe UI"/>
          <w:szCs w:val="19"/>
          <w:lang w:val="de-DE" w:eastAsia="de-DE"/>
        </w:rPr>
        <w:t> </w:t>
      </w:r>
    </w:p>
    <w:p w14:paraId="19418574" w14:textId="77777777" w:rsidR="00786150" w:rsidRPr="003C44FA" w:rsidRDefault="00786150" w:rsidP="00786150">
      <w:pPr>
        <w:tabs>
          <w:tab w:val="clear" w:pos="2410"/>
        </w:tabs>
        <w:textAlignment w:val="baseline"/>
        <w:rPr>
          <w:rFonts w:ascii="1 dormakaba" w:eastAsia="Times New Roman" w:hAnsi="1 dormakaba" w:cs="Segoe UI"/>
          <w:sz w:val="18"/>
          <w:szCs w:val="18"/>
          <w:lang w:val="de-DE" w:eastAsia="de-DE"/>
        </w:rPr>
      </w:pPr>
      <w:r w:rsidRPr="003C44FA">
        <w:rPr>
          <w:rFonts w:ascii="1 dormakaba" w:eastAsia="Times New Roman" w:hAnsi="1 dormakaba" w:cs="Segoe UI"/>
          <w:szCs w:val="19"/>
          <w:lang w:val="de-CH" w:eastAsia="de-DE"/>
        </w:rPr>
        <w:t xml:space="preserve">Mehr Informationen zur dormakaba Gruppe auf </w:t>
      </w:r>
      <w:hyperlink r:id="rId12" w:tgtFrame="_blank" w:history="1">
        <w:r w:rsidRPr="003C44FA">
          <w:rPr>
            <w:rFonts w:ascii="1 dormakaba" w:eastAsia="Times New Roman" w:hAnsi="1 dormakaba" w:cs="Segoe UI"/>
            <w:b/>
            <w:bCs/>
            <w:color w:val="0070C0"/>
            <w:szCs w:val="19"/>
            <w:u w:val="single"/>
            <w:lang w:val="de-CH" w:eastAsia="de-DE"/>
          </w:rPr>
          <w:t>www.dormakabagroup.com/de/</w:t>
        </w:r>
      </w:hyperlink>
      <w:r w:rsidRPr="003C44FA">
        <w:rPr>
          <w:rFonts w:ascii="1 dormakaba" w:eastAsia="Times New Roman" w:hAnsi="1 dormakaba" w:cs="Segoe UI"/>
          <w:color w:val="000000"/>
          <w:szCs w:val="19"/>
          <w:lang w:val="de-DE" w:eastAsia="de-DE"/>
        </w:rPr>
        <w:t> </w:t>
      </w:r>
    </w:p>
    <w:p w14:paraId="01A9614D" w14:textId="77777777" w:rsidR="00786150" w:rsidRPr="003C44FA" w:rsidRDefault="00786150" w:rsidP="00786150">
      <w:pPr>
        <w:tabs>
          <w:tab w:val="clear" w:pos="2410"/>
        </w:tabs>
        <w:textAlignment w:val="baseline"/>
        <w:rPr>
          <w:rFonts w:ascii="1 dormakaba" w:eastAsia="Times New Roman" w:hAnsi="1 dormakaba" w:cs="Segoe UI"/>
          <w:sz w:val="18"/>
          <w:szCs w:val="18"/>
          <w:lang w:val="de-DE" w:eastAsia="de-DE"/>
        </w:rPr>
      </w:pPr>
      <w:r w:rsidRPr="003C44FA">
        <w:rPr>
          <w:rFonts w:ascii="1 dormakaba" w:eastAsia="Times New Roman" w:hAnsi="1 dormakaba" w:cs="Segoe UI"/>
          <w:szCs w:val="19"/>
          <w:lang w:val="de-DE" w:eastAsia="de-DE"/>
        </w:rPr>
        <w:t> </w:t>
      </w:r>
    </w:p>
    <w:p w14:paraId="5A067640" w14:textId="77777777" w:rsidR="00786150" w:rsidRPr="003C44FA" w:rsidRDefault="00786150" w:rsidP="00786150">
      <w:pPr>
        <w:tabs>
          <w:tab w:val="clear" w:pos="2410"/>
        </w:tabs>
        <w:textAlignment w:val="baseline"/>
        <w:rPr>
          <w:rFonts w:ascii="1 dormakaba" w:eastAsia="Times New Roman" w:hAnsi="1 dormakaba" w:cs="Segoe UI"/>
          <w:sz w:val="18"/>
          <w:szCs w:val="18"/>
          <w:lang w:val="de-DE" w:eastAsia="de-DE"/>
        </w:rPr>
      </w:pPr>
      <w:r w:rsidRPr="003C44FA">
        <w:rPr>
          <w:rFonts w:ascii="1 dormakaba" w:eastAsia="Times New Roman" w:hAnsi="1 dormakaba" w:cs="Segoe UI"/>
          <w:szCs w:val="19"/>
          <w:lang w:val="de-CH" w:eastAsia="de-DE"/>
        </w:rPr>
        <w:t xml:space="preserve">Einblicke und Inspirationen aus der Welt des Zutritts auf </w:t>
      </w:r>
      <w:hyperlink r:id="rId13" w:tgtFrame="_blank" w:history="1">
        <w:r w:rsidRPr="003C44FA">
          <w:rPr>
            <w:rFonts w:ascii="1 dormakaba" w:eastAsia="Times New Roman" w:hAnsi="1 dormakaba" w:cs="Segoe UI"/>
            <w:b/>
            <w:bCs/>
            <w:color w:val="0070C0"/>
            <w:szCs w:val="19"/>
            <w:u w:val="single"/>
            <w:lang w:val="de-CH" w:eastAsia="de-DE"/>
          </w:rPr>
          <w:t>blog.dormakaba.com/de</w:t>
        </w:r>
      </w:hyperlink>
      <w:r w:rsidRPr="003C44FA">
        <w:rPr>
          <w:rFonts w:ascii="1 dormakaba" w:eastAsia="Times New Roman" w:hAnsi="1 dormakaba" w:cs="Segoe UI"/>
          <w:szCs w:val="19"/>
          <w:lang w:val="de-DE" w:eastAsia="de-DE"/>
        </w:rPr>
        <w:t> </w:t>
      </w:r>
    </w:p>
    <w:p w14:paraId="44F366B1" w14:textId="77777777" w:rsidR="00786150" w:rsidRPr="003C44FA" w:rsidRDefault="00786150" w:rsidP="00786150">
      <w:pPr>
        <w:tabs>
          <w:tab w:val="clear" w:pos="2410"/>
        </w:tabs>
        <w:textAlignment w:val="baseline"/>
        <w:rPr>
          <w:rFonts w:ascii="1 dormakaba" w:eastAsia="Times New Roman" w:hAnsi="1 dormakaba" w:cs="Segoe UI"/>
          <w:sz w:val="18"/>
          <w:szCs w:val="18"/>
          <w:lang w:val="de-DE" w:eastAsia="de-DE"/>
        </w:rPr>
      </w:pPr>
      <w:r w:rsidRPr="003C44FA">
        <w:rPr>
          <w:rFonts w:ascii="1 dormakaba" w:eastAsia="Times New Roman" w:hAnsi="1 dormakaba" w:cs="Segoe UI"/>
          <w:szCs w:val="19"/>
          <w:lang w:val="de-DE" w:eastAsia="de-DE"/>
        </w:rPr>
        <w:t> </w:t>
      </w:r>
    </w:p>
    <w:p w14:paraId="48B779C1" w14:textId="77777777" w:rsidR="00786150" w:rsidRPr="003C44FA" w:rsidRDefault="00786150" w:rsidP="00786150">
      <w:pPr>
        <w:tabs>
          <w:tab w:val="clear" w:pos="2410"/>
        </w:tabs>
        <w:textAlignment w:val="baseline"/>
        <w:rPr>
          <w:rFonts w:ascii="1 dormakaba" w:eastAsia="Times New Roman" w:hAnsi="1 dormakaba" w:cs="Segoe UI"/>
          <w:sz w:val="18"/>
          <w:szCs w:val="18"/>
          <w:lang w:val="de-DE" w:eastAsia="de-DE"/>
        </w:rPr>
      </w:pPr>
      <w:r w:rsidRPr="003C44FA">
        <w:rPr>
          <w:rFonts w:ascii="1 dormakaba" w:eastAsia="Times New Roman" w:hAnsi="1 dormakaba" w:cs="Segoe UI"/>
          <w:szCs w:val="19"/>
          <w:lang w:val="de-CH" w:eastAsia="de-DE"/>
        </w:rPr>
        <w:t>Das Neueste zu Unternehmensthemen, Produkten </w:t>
      </w:r>
      <w:r w:rsidRPr="003C44FA">
        <w:rPr>
          <w:rFonts w:ascii="1 dormakaba" w:eastAsia="Times New Roman" w:hAnsi="1 dormakaba" w:cs="Segoe UI"/>
          <w:szCs w:val="19"/>
          <w:lang w:val="de-DE" w:eastAsia="de-DE"/>
        </w:rPr>
        <w:t> </w:t>
      </w:r>
    </w:p>
    <w:p w14:paraId="41C6B8B4" w14:textId="77777777" w:rsidR="00786150" w:rsidRPr="003C44FA" w:rsidRDefault="00786150" w:rsidP="00786150">
      <w:pPr>
        <w:tabs>
          <w:tab w:val="clear" w:pos="2410"/>
        </w:tabs>
        <w:textAlignment w:val="baseline"/>
        <w:rPr>
          <w:rFonts w:ascii="1 dormakaba" w:eastAsia="Times New Roman" w:hAnsi="1 dormakaba" w:cs="Segoe UI"/>
          <w:sz w:val="18"/>
          <w:szCs w:val="18"/>
          <w:lang w:val="de-DE" w:eastAsia="de-DE"/>
        </w:rPr>
      </w:pPr>
      <w:r w:rsidRPr="003C44FA">
        <w:rPr>
          <w:rFonts w:ascii="1 dormakaba" w:eastAsia="Times New Roman" w:hAnsi="1 dormakaba" w:cs="Segoe UI"/>
          <w:szCs w:val="19"/>
          <w:lang w:val="de-CH" w:eastAsia="de-DE"/>
        </w:rPr>
        <w:t xml:space="preserve">und Innovationen der dormakaba Gruppe auf </w:t>
      </w:r>
      <w:hyperlink r:id="rId14" w:tgtFrame="_blank" w:history="1">
        <w:r w:rsidRPr="00844041">
          <w:rPr>
            <w:rFonts w:ascii="1 dormakaba" w:eastAsia="Times New Roman" w:hAnsi="1 dormakaba" w:cs="Segoe UI"/>
            <w:b/>
            <w:bCs/>
            <w:color w:val="0070C0"/>
            <w:szCs w:val="19"/>
            <w:u w:val="single"/>
            <w:lang w:val="de-CH" w:eastAsia="de-DE"/>
          </w:rPr>
          <w:t>www.dormakabagroup.com/de/newsroom</w:t>
        </w:r>
      </w:hyperlink>
      <w:r w:rsidRPr="003C44FA">
        <w:rPr>
          <w:rFonts w:ascii="1 dormakaba" w:eastAsia="Times New Roman" w:hAnsi="1 dormakaba" w:cs="Segoe UI"/>
          <w:szCs w:val="19"/>
          <w:lang w:val="de-DE" w:eastAsia="de-DE"/>
        </w:rPr>
        <w:t> </w:t>
      </w:r>
    </w:p>
    <w:bookmarkEnd w:id="1"/>
    <w:p w14:paraId="1992E470" w14:textId="77777777" w:rsidR="00566625" w:rsidRPr="00434137" w:rsidRDefault="00566625" w:rsidP="00566625">
      <w:pPr>
        <w:spacing w:after="560"/>
        <w:rPr>
          <w:rFonts w:ascii="1 dormakaba" w:hAnsi="1 dormakaba"/>
        </w:rPr>
      </w:pPr>
      <w:r w:rsidRPr="00434137">
        <w:rPr>
          <w:rFonts w:ascii="1 dormakaba" w:hAnsi="1 dormakaba"/>
          <w:noProof/>
          <w:lang w:val="de-DE" w:eastAsia="de-DE"/>
        </w:rPr>
        <mc:AlternateContent>
          <mc:Choice Requires="wps">
            <w:drawing>
              <wp:inline distT="0" distB="0" distL="0" distR="0" wp14:anchorId="79BA3754" wp14:editId="77E99397">
                <wp:extent cx="5848350" cy="0"/>
                <wp:effectExtent l="0" t="0" r="19050" b="19050"/>
                <wp:docPr id="15" name="Straight Connector 15"/>
                <wp:cNvGraphicFramePr/>
                <a:graphic xmlns:a="http://schemas.openxmlformats.org/drawingml/2006/main">
                  <a:graphicData uri="http://schemas.microsoft.com/office/word/2010/wordprocessingShape">
                    <wps:wsp>
                      <wps:cNvCnPr/>
                      <wps:spPr>
                        <a:xfrm>
                          <a:off x="0" y="0"/>
                          <a:ext cx="5848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215FA7D" id="Straight Connector 15" o:spid="_x0000_s1026" style="visibility:visible;mso-wrap-style:square;mso-left-percent:-10001;mso-top-percent:-10001;mso-position-horizontal:absolute;mso-position-horizontal-relative:char;mso-position-vertical:absolute;mso-position-vertical-relative:line;mso-left-percent:-10001;mso-top-percent:-10001" from="0,0" to="46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" strokecolor="black [3213]" strokeweight=".5pt">
                <v:stroke joinstyle="miter"/>
                <w10:anchorlock/>
              </v:line>
            </w:pict>
          </mc:Fallback>
        </mc:AlternateContent>
      </w:r>
    </w:p>
    <w:p w14:paraId="0FD80A1E" w14:textId="77777777" w:rsidR="007D5164" w:rsidRPr="00434137" w:rsidRDefault="00FE31BA" w:rsidP="0032694F">
      <w:pPr>
        <w:pStyle w:val="Disclaimerlist"/>
        <w:numPr>
          <w:ilvl w:val="0"/>
          <w:numId w:val="0"/>
        </w:numPr>
        <w:ind w:left="142" w:hanging="142"/>
        <w:rPr>
          <w:rFonts w:ascii="1 dormakaba" w:hAnsi="1 dormakaba" w:cs="Arial"/>
          <w:sz w:val="15"/>
          <w:szCs w:val="15"/>
          <w:lang w:val="de-DE"/>
        </w:rPr>
      </w:pPr>
      <w:r w:rsidRPr="00434137">
        <w:rPr>
          <w:rFonts w:ascii="1 dormakaba" w:hAnsi="1 dormakaba" w:cs="Arial"/>
          <w:b/>
          <w:bCs/>
          <w:sz w:val="15"/>
          <w:szCs w:val="15"/>
          <w:lang w:val="de-DE"/>
        </w:rPr>
        <w:t>Disclaimer</w:t>
      </w:r>
      <w:r w:rsidRPr="00434137">
        <w:rPr>
          <w:rFonts w:ascii="1 dormakaba" w:hAnsi="1 dormakaba"/>
          <w:lang w:val="de-DE"/>
        </w:rPr>
        <w:t xml:space="preserve"> </w:t>
      </w:r>
      <w:r w:rsidRPr="00434137">
        <w:rPr>
          <w:rFonts w:ascii="1 dormakaba" w:hAnsi="1 dormakaba"/>
          <w:lang w:val="de-DE"/>
        </w:rPr>
        <w:br/>
      </w:r>
    </w:p>
    <w:p w14:paraId="00160B79" w14:textId="31E6CFC8" w:rsidR="002406B6" w:rsidRPr="002406B6" w:rsidRDefault="002406B6" w:rsidP="002406B6">
      <w:pPr>
        <w:tabs>
          <w:tab w:val="clear" w:pos="2410"/>
        </w:tabs>
        <w:ind w:left="-15"/>
        <w:textAlignment w:val="baseline"/>
        <w:rPr>
          <w:rFonts w:ascii="1 dormakaba" w:eastAsia="Times New Roman" w:hAnsi="1 dormakaba" w:cs="Segoe UI"/>
          <w:color w:val="221E1F"/>
          <w:sz w:val="15"/>
          <w:szCs w:val="15"/>
          <w:lang w:val="de-CH" w:eastAsia="de-DE"/>
        </w:rPr>
      </w:pPr>
      <w:r w:rsidRPr="002406B6">
        <w:rPr>
          <w:rFonts w:ascii="1 dormakaba" w:eastAsia="Times New Roman" w:hAnsi="1 dormakaba" w:cs="Segoe UI"/>
          <w:color w:val="221E1F"/>
          <w:sz w:val="15"/>
          <w:szCs w:val="15"/>
          <w:lang w:val="de-CH" w:eastAsia="de-DE"/>
        </w:rPr>
        <w:t xml:space="preserve">Diese Kommunikation kann zukunftsgerichtete Aussagen enthalten, einschliesslich, aber nicht nur solche, die die Wörter «glaubt», «angenommen», «erwartet» oder Formulierungen ähnlicher Art verwenden. Solche zukunftsgerichteten Aussagen spiegeln die aktuelle Einschätzung des Unternehmens wider beinhalten Risiken und Unsicherheiten und sind auf der Grundlage von Annahmen und Erwartungen getroffen werden, die das Unternehmen derzeit für angemessen hält, sich jedoch als falsch erweisen können. Diese Aussagen  sind mit der gebotenen Vorsicht zu bewerten, da sie naturgemäss bekannten und unbekannten Risiken, Ungewissheiten und anderen  Faktoren unterliegen, die ausserhalb der Kontrolle des Unternehmens und des Konzerns liegen, was zu erheblichen Unterschieden führen kann zwischen den tatsächlichen zukünftigen Ergebnissen, der finanziellen Lage, der Entwicklung oder Leistung des Unternehmens oder  des Konzerns einerseits, und denjenigen, die in solchen Aussagen zum Ausdruck gebracht oder impliziert werden andererseits. Das Unternehmen übernimmt keine Verpflichtung, solche zukunftsgerichteten Aussagen weiterhin zu melden, zu aktualisieren oder anderweitig zu überprüfen oder sie an neue Informationen oder zukünftige Ereignisse oder Entwicklungen anzupassen, ausser </w:t>
      </w:r>
      <w:proofErr w:type="gramStart"/>
      <w:r w:rsidRPr="002406B6">
        <w:rPr>
          <w:rFonts w:ascii="1 dormakaba" w:eastAsia="Times New Roman" w:hAnsi="1 dormakaba" w:cs="Segoe UI"/>
          <w:color w:val="221E1F"/>
          <w:sz w:val="15"/>
          <w:szCs w:val="15"/>
          <w:lang w:val="de-CH" w:eastAsia="de-DE"/>
        </w:rPr>
        <w:t>soweit</w:t>
      </w:r>
      <w:proofErr w:type="gramEnd"/>
      <w:r w:rsidRPr="002406B6">
        <w:rPr>
          <w:rFonts w:ascii="1 dormakaba" w:eastAsia="Times New Roman" w:hAnsi="1 dormakaba" w:cs="Segoe UI"/>
          <w:color w:val="221E1F"/>
          <w:sz w:val="15"/>
          <w:szCs w:val="15"/>
          <w:lang w:val="de-CH" w:eastAsia="de-DE"/>
        </w:rPr>
        <w:t xml:space="preserve"> durch geltendes Recht oder Vorschriften vorgeschrieben. Die vergangene Wertentwicklung ist kein Hinweis auf die zukünftige.  </w:t>
      </w:r>
    </w:p>
    <w:p w14:paraId="51C0AE21" w14:textId="5439E09F" w:rsidR="00786150" w:rsidRPr="003C44FA" w:rsidRDefault="002406B6" w:rsidP="002406B6">
      <w:pPr>
        <w:tabs>
          <w:tab w:val="clear" w:pos="2410"/>
        </w:tabs>
        <w:ind w:left="-15"/>
        <w:textAlignment w:val="baseline"/>
        <w:rPr>
          <w:rFonts w:ascii="1 dormakaba" w:eastAsia="Times New Roman" w:hAnsi="1 dormakaba" w:cs="Segoe UI"/>
          <w:sz w:val="18"/>
          <w:szCs w:val="18"/>
          <w:lang w:val="de-DE" w:eastAsia="de-DE"/>
        </w:rPr>
      </w:pPr>
      <w:r w:rsidRPr="002406B6">
        <w:rPr>
          <w:rFonts w:ascii="1 dormakaba" w:eastAsia="Times New Roman" w:hAnsi="1 dormakaba" w:cs="Segoe UI"/>
          <w:color w:val="221E1F"/>
          <w:sz w:val="15"/>
          <w:szCs w:val="15"/>
          <w:lang w:val="de-CH" w:eastAsia="de-DE"/>
        </w:rPr>
        <w:t xml:space="preserve">Diese Kommunikation stellt weder ein Angebot noch eine Aufforderung zum Verkauf oder Kauf von Wertpapieren in irgendeiner Rechtsordnung dar. dormakaba®, </w:t>
      </w:r>
      <w:proofErr w:type="spellStart"/>
      <w:r w:rsidRPr="002406B6">
        <w:rPr>
          <w:rFonts w:ascii="1 dormakaba" w:eastAsia="Times New Roman" w:hAnsi="1 dormakaba" w:cs="Segoe UI"/>
          <w:color w:val="221E1F"/>
          <w:sz w:val="15"/>
          <w:szCs w:val="15"/>
          <w:lang w:val="de-CH" w:eastAsia="de-DE"/>
        </w:rPr>
        <w:t>dorma+kaba</w:t>
      </w:r>
      <w:proofErr w:type="spellEnd"/>
      <w:r w:rsidRPr="002406B6">
        <w:rPr>
          <w:rFonts w:ascii="1 dormakaba" w:eastAsia="Times New Roman" w:hAnsi="1 dormakaba" w:cs="Segoe UI"/>
          <w:color w:val="221E1F"/>
          <w:sz w:val="15"/>
          <w:szCs w:val="15"/>
          <w:lang w:val="de-CH" w:eastAsia="de-DE"/>
        </w:rPr>
        <w:t xml:space="preserve">®, Kaba®, Dorma®, Ilco®, LEGIC®, </w:t>
      </w:r>
      <w:proofErr w:type="spellStart"/>
      <w:r w:rsidRPr="002406B6">
        <w:rPr>
          <w:rFonts w:ascii="1 dormakaba" w:eastAsia="Times New Roman" w:hAnsi="1 dormakaba" w:cs="Segoe UI"/>
          <w:color w:val="221E1F"/>
          <w:sz w:val="15"/>
          <w:szCs w:val="15"/>
          <w:lang w:val="de-CH" w:eastAsia="de-DE"/>
        </w:rPr>
        <w:t>Silca</w:t>
      </w:r>
      <w:proofErr w:type="spellEnd"/>
      <w:r w:rsidRPr="002406B6">
        <w:rPr>
          <w:rFonts w:ascii="1 dormakaba" w:eastAsia="Times New Roman" w:hAnsi="1 dormakaba" w:cs="Segoe UI"/>
          <w:color w:val="221E1F"/>
          <w:sz w:val="15"/>
          <w:szCs w:val="15"/>
          <w:lang w:val="de-CH" w:eastAsia="de-DE"/>
        </w:rPr>
        <w:t xml:space="preserve">®, BEST® etc. sind geschützte Marken der dormakaba Gruppe.  Aufgrund länderspezifischer Beschränkungen oder Marketingüberlegungen sind einige Produkte und Systeme der dormakaba Gruppe möglicherweise nicht in allen Märkten erhältlich. </w:t>
      </w:r>
      <w:r w:rsidR="00786150" w:rsidRPr="003C44FA">
        <w:rPr>
          <w:rFonts w:ascii="1 dormakaba" w:eastAsia="Times New Roman" w:hAnsi="1 dormakaba" w:cs="Segoe UI"/>
          <w:color w:val="221E1F"/>
          <w:sz w:val="15"/>
          <w:szCs w:val="15"/>
          <w:lang w:val="de-CH" w:eastAsia="de-DE"/>
        </w:rPr>
        <w:t xml:space="preserve"> </w:t>
      </w:r>
    </w:p>
    <w:sectPr w:rsidR="00786150" w:rsidRPr="003C44FA" w:rsidSect="000423C8">
      <w:headerReference w:type="default" r:id="rId15"/>
      <w:footerReference w:type="default" r:id="rId16"/>
      <w:headerReference w:type="first" r:id="rId17"/>
      <w:footerReference w:type="first" r:id="rId18"/>
      <w:pgSz w:w="11906" w:h="16838"/>
      <w:pgMar w:top="3578" w:right="1191" w:bottom="1843" w:left="1418" w:header="998"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4213F" w14:textId="77777777" w:rsidR="00721FD8" w:rsidRDefault="00721FD8" w:rsidP="00E207FD">
      <w:pPr>
        <w:spacing w:line="240" w:lineRule="auto"/>
      </w:pPr>
      <w:r>
        <w:separator/>
      </w:r>
    </w:p>
  </w:endnote>
  <w:endnote w:type="continuationSeparator" w:id="0">
    <w:p w14:paraId="505F76F5" w14:textId="77777777" w:rsidR="00721FD8" w:rsidRDefault="00721FD8" w:rsidP="00E207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1 dormakaba">
    <w:panose1 w:val="00000000000000000000"/>
    <w:charset w:val="00"/>
    <w:family w:val="modern"/>
    <w:notTrueType/>
    <w:pitch w:val="variable"/>
    <w:sig w:usb0="A000006F" w:usb1="0000006A"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67416" w14:textId="77777777" w:rsidR="00587560" w:rsidRPr="00AB651B" w:rsidRDefault="00203773" w:rsidP="00203773">
    <w:pPr>
      <w:pStyle w:val="Fuzeile"/>
      <w:rPr>
        <w:rFonts w:ascii="1 dormakaba" w:hAnsi="1 dormakaba"/>
        <w:lang w:val="de-DE"/>
      </w:rPr>
    </w:pPr>
    <w:r w:rsidRPr="00AB651B">
      <w:rPr>
        <w:rFonts w:ascii="1 dormakaba" w:hAnsi="1 dormakaba"/>
        <w:lang w:val="de-DE"/>
      </w:rPr>
      <w:t>dormakaba Deutschland GmbH l DORMA Platz 1, 58256 Ennepetal l T: +49 2333 793 0 l www.dormakaba.de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151CF" w14:textId="77777777" w:rsidR="00587560" w:rsidRPr="00AB651B" w:rsidRDefault="00203773" w:rsidP="00203773">
    <w:pPr>
      <w:pStyle w:val="Fuzeile"/>
      <w:rPr>
        <w:rFonts w:ascii="1 dormakaba" w:hAnsi="1 dormakaba"/>
        <w:lang w:val="de-DE"/>
      </w:rPr>
    </w:pPr>
    <w:r w:rsidRPr="00AB651B">
      <w:rPr>
        <w:rFonts w:ascii="1 dormakaba" w:hAnsi="1 dormakaba"/>
        <w:lang w:val="de-DE"/>
      </w:rPr>
      <w:t>dormakaba Deutschland GmbH l DORMA Platz 1, 58256 Ennepetal l T: +49 2333 793 0 l www.dormakaba.de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0D8FB" w14:textId="77777777" w:rsidR="00721FD8" w:rsidRDefault="00721FD8" w:rsidP="00E207FD">
      <w:pPr>
        <w:spacing w:line="240" w:lineRule="auto"/>
      </w:pPr>
      <w:r>
        <w:separator/>
      </w:r>
    </w:p>
  </w:footnote>
  <w:footnote w:type="continuationSeparator" w:id="0">
    <w:p w14:paraId="36E0EE58" w14:textId="77777777" w:rsidR="00721FD8" w:rsidRDefault="00721FD8" w:rsidP="00E207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11CFE" w14:textId="77777777" w:rsidR="002B4002" w:rsidRPr="002B4002" w:rsidRDefault="00773DE1">
    <w:pPr>
      <w:pStyle w:val="Kopfzeile"/>
      <w:rPr>
        <w:sz w:val="2"/>
        <w:szCs w:val="2"/>
      </w:rPr>
    </w:pPr>
    <w:r>
      <w:fldChar w:fldCharType="begin"/>
    </w:r>
    <w:r>
      <w:instrText xml:space="preserve"> REF  Header  \* MERGEFORMAT </w:instrText>
    </w:r>
    <w:r>
      <w:fldChar w:fldCharType="separate"/>
    </w:r>
  </w:p>
  <w:tbl>
    <w:tblPr>
      <w:tblStyle w:val="Tabellenraster"/>
      <w:tblW w:w="9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551"/>
      <w:gridCol w:w="1278"/>
      <w:gridCol w:w="1173"/>
      <w:gridCol w:w="3308"/>
    </w:tblGrid>
    <w:tr w:rsidR="002B4002" w14:paraId="66C2E5DF" w14:textId="77777777" w:rsidTr="00FB5C11">
      <w:tc>
        <w:tcPr>
          <w:tcW w:w="3544" w:type="dxa"/>
        </w:tcPr>
        <w:p w14:paraId="41CE14D0" w14:textId="6F03278C" w:rsidR="002B4002" w:rsidRDefault="002B4002">
          <w:pPr>
            <w:pStyle w:val="Kopfzeile"/>
          </w:pPr>
        </w:p>
      </w:tc>
      <w:tc>
        <w:tcPr>
          <w:tcW w:w="1276" w:type="dxa"/>
        </w:tcPr>
        <w:p w14:paraId="1A015086" w14:textId="77777777" w:rsidR="002B4002" w:rsidRDefault="002B4002" w:rsidP="00773DE1">
          <w:pPr>
            <w:pStyle w:val="Kopfzeile"/>
            <w:jc w:val="right"/>
          </w:pPr>
        </w:p>
      </w:tc>
      <w:tc>
        <w:tcPr>
          <w:tcW w:w="1171" w:type="dxa"/>
        </w:tcPr>
        <w:p w14:paraId="3F7AD9CE" w14:textId="77777777" w:rsidR="002B4002" w:rsidRDefault="002B4002" w:rsidP="00773DE1">
          <w:pPr>
            <w:pStyle w:val="Kopfzeile"/>
            <w:jc w:val="right"/>
          </w:pPr>
        </w:p>
      </w:tc>
      <w:sdt>
        <w:sdtPr>
          <w:alias w:val="Logo"/>
          <w:tag w:val="Logo"/>
          <w:id w:val="82813342"/>
          <w:lock w:val="sdtLocked"/>
          <w:docPartList>
            <w:docPartGallery w:val="Custom AutoText"/>
            <w:docPartCategory w:val="Logo"/>
          </w:docPartList>
        </w:sdtPr>
        <w:sdtContent>
          <w:tc>
            <w:tcPr>
              <w:tcW w:w="3302" w:type="dxa"/>
            </w:tcPr>
            <w:p w14:paraId="6702855B" w14:textId="77777777" w:rsidR="002B4002" w:rsidRDefault="002B4002" w:rsidP="00C05C5B">
              <w:pPr>
                <w:pStyle w:val="Kopfzeile"/>
                <w:jc w:val="right"/>
              </w:pPr>
              <w:r>
                <w:rPr>
                  <w:noProof/>
                  <w:lang w:val="de-DE" w:eastAsia="de-DE"/>
                </w:rPr>
                <w:drawing>
                  <wp:inline distT="0" distB="0" distL="0" distR="0" wp14:anchorId="4B696179" wp14:editId="24CD31FB">
                    <wp:extent cx="1800000" cy="194723"/>
                    <wp:effectExtent l="0" t="0" r="0" b="0"/>
                    <wp:docPr id="166042545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dormakaba_one_line_P.wmf"/>
                            <pic:cNvPicPr/>
                          </pic:nvPicPr>
                          <pic:blipFill>
                            <a:blip r:embed="rId1">
                              <a:extLst>
                                <a:ext uri="{28A0092B-C50C-407E-A947-70E740481C1C}">
                                  <a14:useLocalDpi xmlns:a14="http://schemas.microsoft.com/office/drawing/2010/main" val="0"/>
                                </a:ext>
                              </a:extLst>
                            </a:blip>
                            <a:stretch>
                              <a:fillRect/>
                            </a:stretch>
                          </pic:blipFill>
                          <pic:spPr>
                            <a:xfrm>
                              <a:off x="0" y="0"/>
                              <a:ext cx="1800000" cy="194723"/>
                            </a:xfrm>
                            <a:prstGeom prst="rect">
                              <a:avLst/>
                            </a:prstGeom>
                          </pic:spPr>
                        </pic:pic>
                      </a:graphicData>
                    </a:graphic>
                  </wp:inline>
                </w:drawing>
              </w:r>
            </w:p>
          </w:tc>
        </w:sdtContent>
      </w:sdt>
    </w:tr>
  </w:tbl>
  <w:p w14:paraId="7114110D" w14:textId="77777777" w:rsidR="00773DE1" w:rsidRDefault="00773DE1">
    <w:pPr>
      <w:pStyle w:val="Kopfzeile"/>
    </w:pPr>
    <w:r>
      <w:fldChar w:fldCharType="end"/>
    </w:r>
  </w:p>
  <w:p w14:paraId="29DF0DA5" w14:textId="77777777" w:rsidR="00773DE1" w:rsidRDefault="00773DE1" w:rsidP="00773DE1">
    <w:pPr>
      <w:pStyle w:val="Kopfzeile"/>
      <w:spacing w:after="400"/>
    </w:pPr>
  </w:p>
  <w:p w14:paraId="6D1B3866" w14:textId="77777777" w:rsidR="00E207FD" w:rsidRPr="00AB651B" w:rsidRDefault="002E3238" w:rsidP="00773DE1">
    <w:pPr>
      <w:pStyle w:val="Headertextsmall"/>
      <w:rPr>
        <w:rFonts w:ascii="1 dormakaba" w:hAnsi="1 dormakaba"/>
        <w:lang w:val="de-DE"/>
      </w:rPr>
    </w:pPr>
    <w:r w:rsidRPr="00AB651B">
      <w:rPr>
        <w:rFonts w:ascii="1 dormakaba" w:hAnsi="1 dormakaba"/>
        <w:lang w:val="de-DE"/>
      </w:rPr>
      <w:t xml:space="preserve">Seite </w:t>
    </w:r>
    <w:r w:rsidR="00773DE1" w:rsidRPr="00AB651B">
      <w:rPr>
        <w:rFonts w:ascii="1 dormakaba" w:hAnsi="1 dormakaba"/>
      </w:rPr>
      <w:fldChar w:fldCharType="begin"/>
    </w:r>
    <w:r w:rsidR="00773DE1" w:rsidRPr="00AB651B">
      <w:rPr>
        <w:rFonts w:ascii="1 dormakaba" w:hAnsi="1 dormakaba"/>
        <w:lang w:val="de-DE"/>
      </w:rPr>
      <w:instrText xml:space="preserve"> PAGE   \* MERGEFORMAT </w:instrText>
    </w:r>
    <w:r w:rsidR="00773DE1" w:rsidRPr="00AB651B">
      <w:rPr>
        <w:rFonts w:ascii="1 dormakaba" w:hAnsi="1 dormakaba"/>
      </w:rPr>
      <w:fldChar w:fldCharType="separate"/>
    </w:r>
    <w:r w:rsidR="0001605F" w:rsidRPr="00AB651B">
      <w:rPr>
        <w:rFonts w:ascii="1 dormakaba" w:hAnsi="1 dormakaba"/>
        <w:noProof/>
        <w:lang w:val="de-DE"/>
      </w:rPr>
      <w:t>2</w:t>
    </w:r>
    <w:r w:rsidR="00773DE1" w:rsidRPr="00AB651B">
      <w:rPr>
        <w:rFonts w:ascii="1 dormakaba" w:hAnsi="1 dormakaba"/>
      </w:rPr>
      <w:fldChar w:fldCharType="end"/>
    </w:r>
    <w:r w:rsidR="00773DE1" w:rsidRPr="00AB651B">
      <w:rPr>
        <w:rFonts w:ascii="1 dormakaba" w:hAnsi="1 dormakaba"/>
        <w:lang w:val="de-DE"/>
      </w:rPr>
      <w:t xml:space="preserve"> / </w:t>
    </w:r>
    <w:r w:rsidR="00F938B0" w:rsidRPr="00AB651B">
      <w:rPr>
        <w:rFonts w:ascii="1 dormakaba" w:hAnsi="1 dormakaba"/>
      </w:rPr>
      <w:fldChar w:fldCharType="begin"/>
    </w:r>
    <w:r w:rsidR="00F938B0" w:rsidRPr="00AB651B">
      <w:rPr>
        <w:rFonts w:ascii="1 dormakaba" w:hAnsi="1 dormakaba"/>
        <w:lang w:val="de-DE"/>
      </w:rPr>
      <w:instrText xml:space="preserve"> NUMPAGES   \* MERGEFORMAT </w:instrText>
    </w:r>
    <w:r w:rsidR="00F938B0" w:rsidRPr="00AB651B">
      <w:rPr>
        <w:rFonts w:ascii="1 dormakaba" w:hAnsi="1 dormakaba"/>
      </w:rPr>
      <w:fldChar w:fldCharType="separate"/>
    </w:r>
    <w:r w:rsidR="0001605F" w:rsidRPr="00AB651B">
      <w:rPr>
        <w:rFonts w:ascii="1 dormakaba" w:hAnsi="1 dormakaba"/>
        <w:noProof/>
        <w:lang w:val="de-DE"/>
      </w:rPr>
      <w:t>2</w:t>
    </w:r>
    <w:r w:rsidR="00F938B0" w:rsidRPr="00AB651B">
      <w:rPr>
        <w:rFonts w:ascii="1 dormakaba" w:hAnsi="1 dormakaba"/>
        <w:noProof/>
      </w:rPr>
      <w:fldChar w:fldCharType="end"/>
    </w:r>
  </w:p>
  <w:p w14:paraId="584FE999" w14:textId="77777777" w:rsidR="00D51B8C" w:rsidRPr="00D64272" w:rsidRDefault="00D51B8C" w:rsidP="00D51B8C">
    <w:pPr>
      <w:jc w:val="right"/>
      <w:rPr>
        <w:rFonts w:ascii="1 dormakaba" w:hAnsi="1 dormakaba"/>
        <w:sz w:val="14"/>
        <w:lang w:val="de-DE"/>
      </w:rPr>
    </w:pPr>
    <w:r>
      <w:rPr>
        <w:rFonts w:ascii="1 dormakaba" w:hAnsi="1 dormakaba"/>
        <w:sz w:val="14"/>
        <w:lang w:val="de-DE"/>
      </w:rPr>
      <w:t>dormakaba auf der Zukunft Personal Stuttgart</w:t>
    </w:r>
  </w:p>
  <w:p w14:paraId="4B25584D" w14:textId="64246A08" w:rsidR="00D64272" w:rsidRPr="00D64272" w:rsidRDefault="00D64272" w:rsidP="00BE2A1B">
    <w:pPr>
      <w:jc w:val="right"/>
      <w:rPr>
        <w:rFonts w:ascii="1 dormakaba" w:hAnsi="1 dormakaba"/>
        <w:sz w:val="14"/>
        <w:lang w:val="de-DE"/>
      </w:rPr>
    </w:pPr>
    <w:r w:rsidRPr="00D64272">
      <w:rPr>
        <w:rFonts w:ascii="1 dormakaba" w:hAnsi="1 dormakaba"/>
        <w:sz w:val="14"/>
        <w:lang w:val="de-DE"/>
      </w:rPr>
      <w:t xml:space="preserve"> </w:t>
    </w:r>
  </w:p>
  <w:p w14:paraId="3A90D5B0" w14:textId="2826AF8F" w:rsidR="00BF453E" w:rsidRPr="00AB651B" w:rsidRDefault="00BF453E" w:rsidP="00BF453E">
    <w:pPr>
      <w:pStyle w:val="Headertextsmall"/>
      <w:rPr>
        <w:rFonts w:ascii="1 dormakaba" w:hAnsi="1 dormakaba"/>
        <w:lang w:val="de-DE"/>
      </w:rPr>
    </w:pPr>
  </w:p>
  <w:p w14:paraId="324E1FF4" w14:textId="403EEEF8" w:rsidR="00100214" w:rsidRPr="00AB651B" w:rsidRDefault="00100214" w:rsidP="00100214">
    <w:pPr>
      <w:pStyle w:val="Headertextsmall"/>
      <w:rPr>
        <w:rFonts w:ascii="1 dormakaba" w:hAnsi="1 dormakaba"/>
        <w:lang w:val="de-DE"/>
      </w:rPr>
    </w:pPr>
    <w:r w:rsidRPr="00AB651B">
      <w:rPr>
        <w:rFonts w:ascii="1 dormakaba" w:hAnsi="1 dormakaba"/>
        <w:lang w:val="de-DE"/>
      </w:rPr>
      <w:t xml:space="preserve">  </w:t>
    </w:r>
  </w:p>
  <w:p w14:paraId="2B7880C3" w14:textId="0D4FA265" w:rsidR="00407692" w:rsidRPr="00AB651B" w:rsidRDefault="00407692" w:rsidP="00407692">
    <w:pPr>
      <w:pStyle w:val="Headertextsmall"/>
      <w:rPr>
        <w:rFonts w:ascii="1 dormakaba" w:hAnsi="1 dormakaba"/>
        <w:lang w:val="de-DE"/>
      </w:rPr>
    </w:pPr>
    <w:r w:rsidRPr="00AB651B">
      <w:rPr>
        <w:rFonts w:ascii="1 dormakaba" w:hAnsi="1 dormakaba"/>
        <w:lang w:val="de-DE"/>
      </w:rPr>
      <w:t xml:space="preserve">  </w:t>
    </w:r>
  </w:p>
  <w:p w14:paraId="5E7BEDAF" w14:textId="558735D7" w:rsidR="005101CB" w:rsidRPr="00AB651B" w:rsidRDefault="005101CB" w:rsidP="005101CB">
    <w:pPr>
      <w:pStyle w:val="Headertextsmall"/>
      <w:rPr>
        <w:rFonts w:ascii="1 dormakaba" w:hAnsi="1 dormakaba"/>
        <w:lang w:val="de-DE"/>
      </w:rPr>
    </w:pPr>
    <w:r w:rsidRPr="00AB651B">
      <w:rPr>
        <w:rFonts w:ascii="1 dormakaba" w:hAnsi="1 dormakaba"/>
        <w:lang w:val="de-DE"/>
      </w:rPr>
      <w:t xml:space="preserve">  </w:t>
    </w:r>
  </w:p>
  <w:p w14:paraId="5241A3AB" w14:textId="7C806FEE" w:rsidR="000E7264" w:rsidRPr="00AB651B" w:rsidRDefault="00BD239A" w:rsidP="000E7264">
    <w:pPr>
      <w:pStyle w:val="Headertextsmall"/>
      <w:rPr>
        <w:rFonts w:ascii="1 dormakaba" w:hAnsi="1 dormakaba"/>
        <w:lang w:val="de-DE"/>
      </w:rPr>
    </w:pPr>
    <w:r w:rsidRPr="00AB651B">
      <w:rPr>
        <w:rFonts w:ascii="1 dormakaba" w:hAnsi="1 dormakaba"/>
        <w:lang w:val="de-DE"/>
      </w:rPr>
      <w:t xml:space="preserve">  </w:t>
    </w:r>
    <w:r w:rsidR="00951BC2" w:rsidRPr="00AB651B">
      <w:rPr>
        <w:rFonts w:ascii="1 dormakaba" w:hAnsi="1 dormakaba"/>
        <w:lang w:val="de-DE"/>
      </w:rPr>
      <w:t xml:space="preserve">  </w:t>
    </w:r>
    <w:r w:rsidR="00BF30FA" w:rsidRPr="00AB651B">
      <w:rPr>
        <w:rFonts w:ascii="1 dormakaba" w:hAnsi="1 dormakaba"/>
        <w:lang w:val="de-DE"/>
      </w:rPr>
      <w:t xml:space="preserve">  </w:t>
    </w:r>
    <w:r w:rsidR="000E7264" w:rsidRPr="00AB651B">
      <w:rPr>
        <w:rFonts w:ascii="1 dormakaba" w:hAnsi="1 dormakaba"/>
        <w:lang w:val="de-DE"/>
      </w:rPr>
      <w:t xml:space="preserve">   </w:t>
    </w:r>
  </w:p>
  <w:p w14:paraId="79F66D6B" w14:textId="4B76B5FC" w:rsidR="00CF2403" w:rsidRPr="009A410B" w:rsidRDefault="00CF2403" w:rsidP="00CF2403">
    <w:pPr>
      <w:pStyle w:val="Headertextsmall"/>
      <w:rPr>
        <w:lang w:val="de-DE"/>
      </w:rPr>
    </w:pPr>
    <w:r>
      <w:rPr>
        <w:lang w:val="de-DE"/>
      </w:rPr>
      <w:t xml:space="preserve"> </w:t>
    </w:r>
    <w:r w:rsidRPr="00E57EF8">
      <w:rPr>
        <w:lang w:val="de-DE"/>
      </w:rPr>
      <w:t xml:space="preserve"> </w:t>
    </w:r>
  </w:p>
  <w:p w14:paraId="7EE11E0B" w14:textId="592F32CB" w:rsidR="00CC2EB5" w:rsidRPr="009A410B" w:rsidRDefault="00CC2EB5" w:rsidP="00CC2EB5">
    <w:pPr>
      <w:pStyle w:val="Headertextsmall"/>
      <w:rPr>
        <w:lang w:val="de-DE"/>
      </w:rPr>
    </w:pPr>
    <w:r>
      <w:rPr>
        <w:lang w:val="de-DE"/>
      </w:rPr>
      <w:t xml:space="preserve"> </w:t>
    </w:r>
    <w:r w:rsidRPr="00E57EF8">
      <w:rPr>
        <w:lang w:val="de-DE"/>
      </w:rPr>
      <w:t xml:space="preserve"> </w:t>
    </w:r>
  </w:p>
  <w:p w14:paraId="715DDD92" w14:textId="0B83D849" w:rsidR="00DF6BF6" w:rsidRPr="009A410B" w:rsidRDefault="00DF6BF6" w:rsidP="00DF6BF6">
    <w:pPr>
      <w:pStyle w:val="Headertextsmall"/>
      <w:rPr>
        <w:lang w:val="de-DE"/>
      </w:rPr>
    </w:pPr>
    <w:r>
      <w:rPr>
        <w:lang w:val="de-DE"/>
      </w:rPr>
      <w:t xml:space="preserve"> </w:t>
    </w:r>
    <w:r w:rsidRPr="00E57EF8">
      <w:rPr>
        <w:lang w:val="de-DE"/>
      </w:rPr>
      <w:t xml:space="preserve"> </w:t>
    </w:r>
  </w:p>
  <w:p w14:paraId="21F12162" w14:textId="16FB9F8B" w:rsidR="0051664C" w:rsidRPr="009A410B" w:rsidRDefault="0051664C" w:rsidP="0051664C">
    <w:pPr>
      <w:pStyle w:val="Headertextsmall"/>
      <w:rPr>
        <w:lang w:val="de-DE"/>
      </w:rPr>
    </w:pPr>
    <w:r>
      <w:rPr>
        <w:lang w:val="de-DE"/>
      </w:rPr>
      <w:t xml:space="preserve"> </w:t>
    </w:r>
    <w:r w:rsidRPr="00E57EF8">
      <w:rPr>
        <w:lang w:val="de-DE"/>
      </w:rPr>
      <w:t xml:space="preserve"> </w:t>
    </w:r>
  </w:p>
  <w:p w14:paraId="1E066D7D" w14:textId="1D04344A" w:rsidR="00474665" w:rsidRPr="009A410B" w:rsidRDefault="00474665" w:rsidP="00474665">
    <w:pPr>
      <w:pStyle w:val="Headertextsmall"/>
      <w:rPr>
        <w:lang w:val="de-DE"/>
      </w:rPr>
    </w:pPr>
    <w:r w:rsidRPr="00E57EF8">
      <w:rPr>
        <w:lang w:val="de-DE"/>
      </w:rPr>
      <w:t xml:space="preserve"> </w:t>
    </w:r>
  </w:p>
  <w:p w14:paraId="737A8418" w14:textId="77777777" w:rsidR="00E86AA3" w:rsidRPr="009A410B" w:rsidRDefault="00E86AA3" w:rsidP="00562835">
    <w:pPr>
      <w:rPr>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A666E" w14:textId="77777777" w:rsidR="00FA2AA7" w:rsidRPr="00FA2AA7" w:rsidRDefault="00FA2AA7" w:rsidP="00C05C5B">
    <w:pPr>
      <w:pStyle w:val="Kopfzeile"/>
      <w:tabs>
        <w:tab w:val="clear" w:pos="4513"/>
        <w:tab w:val="clear" w:pos="9026"/>
        <w:tab w:val="center" w:pos="4646"/>
      </w:tabs>
      <w:rPr>
        <w:sz w:val="2"/>
        <w:szCs w:val="2"/>
      </w:rPr>
    </w:pPr>
  </w:p>
  <w:tbl>
    <w:tblPr>
      <w:tblStyle w:val="Tabellenraster"/>
      <w:tblW w:w="9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551"/>
      <w:gridCol w:w="1278"/>
      <w:gridCol w:w="1173"/>
      <w:gridCol w:w="3308"/>
    </w:tblGrid>
    <w:tr w:rsidR="004732B5" w14:paraId="68DE5540" w14:textId="77777777" w:rsidTr="00FB5C11">
      <w:tc>
        <w:tcPr>
          <w:tcW w:w="3544" w:type="dxa"/>
        </w:tcPr>
        <w:p w14:paraId="154875B6" w14:textId="77777777" w:rsidR="004732B5" w:rsidRDefault="004732B5">
          <w:pPr>
            <w:pStyle w:val="Kopfzeile"/>
          </w:pPr>
          <w:bookmarkStart w:id="2" w:name="Header"/>
        </w:p>
      </w:tc>
      <w:tc>
        <w:tcPr>
          <w:tcW w:w="1276" w:type="dxa"/>
        </w:tcPr>
        <w:p w14:paraId="17D8823D" w14:textId="77777777" w:rsidR="004732B5" w:rsidRDefault="004732B5" w:rsidP="00773DE1">
          <w:pPr>
            <w:pStyle w:val="Kopfzeile"/>
            <w:jc w:val="right"/>
          </w:pPr>
        </w:p>
      </w:tc>
      <w:tc>
        <w:tcPr>
          <w:tcW w:w="1171" w:type="dxa"/>
        </w:tcPr>
        <w:p w14:paraId="68091DB2" w14:textId="77777777" w:rsidR="004732B5" w:rsidRDefault="004732B5" w:rsidP="00773DE1">
          <w:pPr>
            <w:pStyle w:val="Kopfzeile"/>
            <w:jc w:val="right"/>
          </w:pPr>
        </w:p>
      </w:tc>
      <w:sdt>
        <w:sdtPr>
          <w:alias w:val="Logo"/>
          <w:tag w:val="Logo"/>
          <w:id w:val="-1755968689"/>
          <w:lock w:val="sdtLocked"/>
          <w:docPartList>
            <w:docPartGallery w:val="Custom AutoText"/>
            <w:docPartCategory w:val="Logo"/>
          </w:docPartList>
        </w:sdtPr>
        <w:sdtContent>
          <w:tc>
            <w:tcPr>
              <w:tcW w:w="3302" w:type="dxa"/>
            </w:tcPr>
            <w:p w14:paraId="40C53711" w14:textId="77777777" w:rsidR="004732B5" w:rsidRDefault="00836148" w:rsidP="00C05C5B">
              <w:pPr>
                <w:pStyle w:val="Kopfzeile"/>
                <w:jc w:val="right"/>
              </w:pPr>
              <w:r>
                <w:rPr>
                  <w:noProof/>
                  <w:lang w:val="de-DE" w:eastAsia="de-DE"/>
                </w:rPr>
                <w:drawing>
                  <wp:inline distT="0" distB="0" distL="0" distR="0" wp14:anchorId="4E684B75" wp14:editId="1223AA30">
                    <wp:extent cx="1800000" cy="19472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dormakaba_one_line_P.wmf"/>
                            <pic:cNvPicPr/>
                          </pic:nvPicPr>
                          <pic:blipFill>
                            <a:blip r:embed="rId1">
                              <a:extLst>
                                <a:ext uri="{28A0092B-C50C-407E-A947-70E740481C1C}">
                                  <a14:useLocalDpi xmlns:a14="http://schemas.microsoft.com/office/drawing/2010/main" val="0"/>
                                </a:ext>
                              </a:extLst>
                            </a:blip>
                            <a:stretch>
                              <a:fillRect/>
                            </a:stretch>
                          </pic:blipFill>
                          <pic:spPr>
                            <a:xfrm>
                              <a:off x="0" y="0"/>
                              <a:ext cx="1800000" cy="194723"/>
                            </a:xfrm>
                            <a:prstGeom prst="rect">
                              <a:avLst/>
                            </a:prstGeom>
                          </pic:spPr>
                        </pic:pic>
                      </a:graphicData>
                    </a:graphic>
                  </wp:inline>
                </w:drawing>
              </w:r>
            </w:p>
          </w:tc>
        </w:sdtContent>
      </w:sdt>
    </w:tr>
    <w:bookmarkEnd w:id="2"/>
  </w:tbl>
  <w:p w14:paraId="34795C6E" w14:textId="77777777" w:rsidR="0032694F" w:rsidRDefault="0032694F" w:rsidP="0032694F">
    <w:pPr>
      <w:pStyle w:val="Kopfzeile"/>
    </w:pPr>
  </w:p>
  <w:p w14:paraId="2EDBBC2F" w14:textId="77777777" w:rsidR="0032694F" w:rsidRDefault="0032694F" w:rsidP="0032694F">
    <w:pPr>
      <w:pStyle w:val="Kopfzeile"/>
      <w:spacing w:after="400"/>
    </w:pPr>
  </w:p>
  <w:p w14:paraId="3ECF10D8" w14:textId="73FDF9F9" w:rsidR="0032694F" w:rsidRPr="00AB651B" w:rsidRDefault="0032694F" w:rsidP="0032694F">
    <w:pPr>
      <w:pStyle w:val="Headertextsmall"/>
      <w:rPr>
        <w:rFonts w:ascii="1 dormakaba" w:hAnsi="1 dormakaba"/>
        <w:noProof/>
        <w:lang w:val="de-DE"/>
      </w:rPr>
    </w:pPr>
    <w:r w:rsidRPr="00AB651B">
      <w:rPr>
        <w:rFonts w:ascii="1 dormakaba" w:hAnsi="1 dormakaba"/>
        <w:lang w:val="de-DE"/>
      </w:rPr>
      <w:t xml:space="preserve">Seite </w:t>
    </w:r>
    <w:r w:rsidRPr="00AB651B">
      <w:rPr>
        <w:rFonts w:ascii="1 dormakaba" w:hAnsi="1 dormakaba"/>
      </w:rPr>
      <w:fldChar w:fldCharType="begin"/>
    </w:r>
    <w:r w:rsidRPr="00AB651B">
      <w:rPr>
        <w:rFonts w:ascii="1 dormakaba" w:hAnsi="1 dormakaba"/>
        <w:lang w:val="de-DE"/>
      </w:rPr>
      <w:instrText xml:space="preserve"> PAGE   \* MERGEFORMAT </w:instrText>
    </w:r>
    <w:r w:rsidRPr="00AB651B">
      <w:rPr>
        <w:rFonts w:ascii="1 dormakaba" w:hAnsi="1 dormakaba"/>
      </w:rPr>
      <w:fldChar w:fldCharType="separate"/>
    </w:r>
    <w:r w:rsidR="0001605F" w:rsidRPr="00AB651B">
      <w:rPr>
        <w:rFonts w:ascii="1 dormakaba" w:hAnsi="1 dormakaba"/>
        <w:noProof/>
        <w:lang w:val="de-DE"/>
      </w:rPr>
      <w:t>1</w:t>
    </w:r>
    <w:r w:rsidRPr="00AB651B">
      <w:rPr>
        <w:rFonts w:ascii="1 dormakaba" w:hAnsi="1 dormakaba"/>
      </w:rPr>
      <w:fldChar w:fldCharType="end"/>
    </w:r>
    <w:r w:rsidRPr="00AB651B">
      <w:rPr>
        <w:rFonts w:ascii="1 dormakaba" w:hAnsi="1 dormakaba"/>
        <w:lang w:val="de-DE"/>
      </w:rPr>
      <w:t xml:space="preserve"> / </w:t>
    </w:r>
    <w:r w:rsidR="00122066" w:rsidRPr="00AB651B">
      <w:rPr>
        <w:rFonts w:ascii="1 dormakaba" w:hAnsi="1 dormakaba"/>
      </w:rPr>
      <w:fldChar w:fldCharType="begin"/>
    </w:r>
    <w:r w:rsidR="00122066" w:rsidRPr="00AB651B">
      <w:rPr>
        <w:rFonts w:ascii="1 dormakaba" w:hAnsi="1 dormakaba"/>
        <w:lang w:val="de-DE"/>
      </w:rPr>
      <w:instrText xml:space="preserve"> NUMPAGES   \* MERGEFORMAT </w:instrText>
    </w:r>
    <w:r w:rsidR="00122066" w:rsidRPr="00AB651B">
      <w:rPr>
        <w:rFonts w:ascii="1 dormakaba" w:hAnsi="1 dormakaba"/>
      </w:rPr>
      <w:fldChar w:fldCharType="separate"/>
    </w:r>
    <w:r w:rsidR="0001605F" w:rsidRPr="00AB651B">
      <w:rPr>
        <w:rFonts w:ascii="1 dormakaba" w:hAnsi="1 dormakaba"/>
        <w:noProof/>
        <w:lang w:val="de-DE"/>
      </w:rPr>
      <w:t>2</w:t>
    </w:r>
    <w:r w:rsidR="00122066" w:rsidRPr="00AB651B">
      <w:rPr>
        <w:rFonts w:ascii="1 dormakaba" w:hAnsi="1 dormakaba"/>
        <w:noProof/>
      </w:rPr>
      <w:fldChar w:fldCharType="end"/>
    </w:r>
  </w:p>
  <w:p w14:paraId="0D5B3AD4" w14:textId="14BE98DF" w:rsidR="00D64272" w:rsidRPr="00D64272" w:rsidRDefault="00D51B8C" w:rsidP="00BE2A1B">
    <w:pPr>
      <w:jc w:val="right"/>
      <w:rPr>
        <w:rFonts w:ascii="1 dormakaba" w:hAnsi="1 dormakaba"/>
        <w:sz w:val="14"/>
        <w:lang w:val="de-DE"/>
      </w:rPr>
    </w:pPr>
    <w:r>
      <w:rPr>
        <w:rFonts w:ascii="1 dormakaba" w:hAnsi="1 dormakaba"/>
        <w:sz w:val="14"/>
        <w:lang w:val="de-DE"/>
      </w:rPr>
      <w:t>d</w:t>
    </w:r>
    <w:r w:rsidR="00BE2A1B">
      <w:rPr>
        <w:rFonts w:ascii="1 dormakaba" w:hAnsi="1 dormakaba"/>
        <w:sz w:val="14"/>
        <w:lang w:val="de-DE"/>
      </w:rPr>
      <w:t>ormakaba</w:t>
    </w:r>
    <w:r>
      <w:rPr>
        <w:rFonts w:ascii="1 dormakaba" w:hAnsi="1 dormakaba"/>
        <w:sz w:val="14"/>
        <w:lang w:val="de-DE"/>
      </w:rPr>
      <w:t xml:space="preserve"> auf der Zukunft Personal Stuttgart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04170"/>
    <w:multiLevelType w:val="hybridMultilevel"/>
    <w:tmpl w:val="532E66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EE607F2"/>
    <w:multiLevelType w:val="hybridMultilevel"/>
    <w:tmpl w:val="73A630A4"/>
    <w:lvl w:ilvl="0" w:tplc="52AE59FE">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BC2E18"/>
    <w:multiLevelType w:val="hybridMultilevel"/>
    <w:tmpl w:val="0D224998"/>
    <w:lvl w:ilvl="0" w:tplc="A23430DA">
      <w:start w:val="1"/>
      <w:numFmt w:val="bullet"/>
      <w:pStyle w:val="Disclaimer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8F2EC3"/>
    <w:multiLevelType w:val="hybridMultilevel"/>
    <w:tmpl w:val="3A16DC10"/>
    <w:lvl w:ilvl="0" w:tplc="9A1EFAFA">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56071140"/>
    <w:multiLevelType w:val="hybridMultilevel"/>
    <w:tmpl w:val="FDF2D35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5F3672A9"/>
    <w:multiLevelType w:val="hybridMultilevel"/>
    <w:tmpl w:val="D452D172"/>
    <w:lvl w:ilvl="0" w:tplc="9028DF98">
      <w:start w:val="1"/>
      <w:numFmt w:val="bullet"/>
      <w:pStyle w:val="Listenabsatz"/>
      <w:lvlText w:val="•"/>
      <w:lvlJc w:val="left"/>
      <w:pPr>
        <w:ind w:left="1440" w:hanging="360"/>
      </w:pPr>
      <w:rPr>
        <w:rFonts w:ascii="Arial" w:hAnsi="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B1E254D"/>
    <w:multiLevelType w:val="hybridMultilevel"/>
    <w:tmpl w:val="FD88137E"/>
    <w:lvl w:ilvl="0" w:tplc="9A1EFAFA">
      <w:numFmt w:val="bullet"/>
      <w:lvlText w:val="•"/>
      <w:lvlJc w:val="left"/>
      <w:pPr>
        <w:ind w:left="2775" w:hanging="2415"/>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46107065">
    <w:abstractNumId w:val="5"/>
  </w:num>
  <w:num w:numId="2" w16cid:durableId="1510410215">
    <w:abstractNumId w:val="1"/>
  </w:num>
  <w:num w:numId="3" w16cid:durableId="2039114247">
    <w:abstractNumId w:val="2"/>
  </w:num>
  <w:num w:numId="4" w16cid:durableId="1521238924">
    <w:abstractNumId w:val="4"/>
  </w:num>
  <w:num w:numId="5" w16cid:durableId="1919054409">
    <w:abstractNumId w:val="0"/>
  </w:num>
  <w:num w:numId="6" w16cid:durableId="1626697106">
    <w:abstractNumId w:val="6"/>
  </w:num>
  <w:num w:numId="7" w16cid:durableId="12777876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d52f7e4e-de10-4b68-be2c-a6c232d8e7f9}"/>
  </w:docVars>
  <w:rsids>
    <w:rsidRoot w:val="00C27E23"/>
    <w:rsid w:val="00000E2B"/>
    <w:rsid w:val="000045E9"/>
    <w:rsid w:val="00012003"/>
    <w:rsid w:val="0001359C"/>
    <w:rsid w:val="00013C78"/>
    <w:rsid w:val="0001605F"/>
    <w:rsid w:val="00020DB2"/>
    <w:rsid w:val="0002308D"/>
    <w:rsid w:val="00037E1F"/>
    <w:rsid w:val="00040684"/>
    <w:rsid w:val="000423C8"/>
    <w:rsid w:val="00042AD3"/>
    <w:rsid w:val="000468A0"/>
    <w:rsid w:val="000500B7"/>
    <w:rsid w:val="00060C07"/>
    <w:rsid w:val="0006211A"/>
    <w:rsid w:val="0006553C"/>
    <w:rsid w:val="00081428"/>
    <w:rsid w:val="00084F08"/>
    <w:rsid w:val="00086BF9"/>
    <w:rsid w:val="0008787C"/>
    <w:rsid w:val="000906A6"/>
    <w:rsid w:val="0009212C"/>
    <w:rsid w:val="00092845"/>
    <w:rsid w:val="000974CF"/>
    <w:rsid w:val="000A0C0C"/>
    <w:rsid w:val="000B3A22"/>
    <w:rsid w:val="000B6769"/>
    <w:rsid w:val="000B6A57"/>
    <w:rsid w:val="000B7DEA"/>
    <w:rsid w:val="000D2708"/>
    <w:rsid w:val="000E0445"/>
    <w:rsid w:val="000E145F"/>
    <w:rsid w:val="000E494B"/>
    <w:rsid w:val="000E7264"/>
    <w:rsid w:val="000F359E"/>
    <w:rsid w:val="000F3DD3"/>
    <w:rsid w:val="000F74D6"/>
    <w:rsid w:val="00100214"/>
    <w:rsid w:val="00115749"/>
    <w:rsid w:val="00122066"/>
    <w:rsid w:val="001223DA"/>
    <w:rsid w:val="00122544"/>
    <w:rsid w:val="0012333F"/>
    <w:rsid w:val="00126185"/>
    <w:rsid w:val="001360F2"/>
    <w:rsid w:val="00136806"/>
    <w:rsid w:val="00145178"/>
    <w:rsid w:val="001455E9"/>
    <w:rsid w:val="001673D0"/>
    <w:rsid w:val="00170D97"/>
    <w:rsid w:val="0017519E"/>
    <w:rsid w:val="001754B0"/>
    <w:rsid w:val="00185115"/>
    <w:rsid w:val="00187858"/>
    <w:rsid w:val="00193A73"/>
    <w:rsid w:val="00196510"/>
    <w:rsid w:val="001A1245"/>
    <w:rsid w:val="001B1A0C"/>
    <w:rsid w:val="001C0A6D"/>
    <w:rsid w:val="001C1A34"/>
    <w:rsid w:val="001C23DF"/>
    <w:rsid w:val="001C2C5A"/>
    <w:rsid w:val="001C3459"/>
    <w:rsid w:val="001C5027"/>
    <w:rsid w:val="001C7FA0"/>
    <w:rsid w:val="001D0D13"/>
    <w:rsid w:val="001D1C27"/>
    <w:rsid w:val="001D2B63"/>
    <w:rsid w:val="001D49C0"/>
    <w:rsid w:val="001E5265"/>
    <w:rsid w:val="001F13E3"/>
    <w:rsid w:val="00203773"/>
    <w:rsid w:val="002068EE"/>
    <w:rsid w:val="00213AE2"/>
    <w:rsid w:val="00213F16"/>
    <w:rsid w:val="00215538"/>
    <w:rsid w:val="00221FFE"/>
    <w:rsid w:val="00234E1C"/>
    <w:rsid w:val="00236A34"/>
    <w:rsid w:val="00236FBA"/>
    <w:rsid w:val="002406B6"/>
    <w:rsid w:val="00245C85"/>
    <w:rsid w:val="0025653A"/>
    <w:rsid w:val="00261312"/>
    <w:rsid w:val="00265514"/>
    <w:rsid w:val="00266447"/>
    <w:rsid w:val="002856C8"/>
    <w:rsid w:val="00287650"/>
    <w:rsid w:val="002935CE"/>
    <w:rsid w:val="00296479"/>
    <w:rsid w:val="002A029B"/>
    <w:rsid w:val="002B1063"/>
    <w:rsid w:val="002B4002"/>
    <w:rsid w:val="002C32E7"/>
    <w:rsid w:val="002C794E"/>
    <w:rsid w:val="002D7553"/>
    <w:rsid w:val="002E1CD7"/>
    <w:rsid w:val="002E2EA4"/>
    <w:rsid w:val="002E2EFC"/>
    <w:rsid w:val="002E3238"/>
    <w:rsid w:val="002E5B2C"/>
    <w:rsid w:val="002E6D82"/>
    <w:rsid w:val="002E7A1A"/>
    <w:rsid w:val="002F235E"/>
    <w:rsid w:val="002F3407"/>
    <w:rsid w:val="002F617A"/>
    <w:rsid w:val="002F664E"/>
    <w:rsid w:val="00305A55"/>
    <w:rsid w:val="0030735B"/>
    <w:rsid w:val="0031158E"/>
    <w:rsid w:val="00314716"/>
    <w:rsid w:val="003254B1"/>
    <w:rsid w:val="0032694F"/>
    <w:rsid w:val="0032753C"/>
    <w:rsid w:val="00334CD9"/>
    <w:rsid w:val="00335AC9"/>
    <w:rsid w:val="0034436C"/>
    <w:rsid w:val="00356B56"/>
    <w:rsid w:val="00363103"/>
    <w:rsid w:val="003639DD"/>
    <w:rsid w:val="00363E9B"/>
    <w:rsid w:val="00364CB1"/>
    <w:rsid w:val="003652EE"/>
    <w:rsid w:val="003715F8"/>
    <w:rsid w:val="003809C4"/>
    <w:rsid w:val="00383A9C"/>
    <w:rsid w:val="003841DE"/>
    <w:rsid w:val="00387DBE"/>
    <w:rsid w:val="0039107B"/>
    <w:rsid w:val="0039184D"/>
    <w:rsid w:val="003B4071"/>
    <w:rsid w:val="003B48C2"/>
    <w:rsid w:val="003C09D9"/>
    <w:rsid w:val="003D6DA8"/>
    <w:rsid w:val="003E1B2C"/>
    <w:rsid w:val="003E3CB5"/>
    <w:rsid w:val="003F2419"/>
    <w:rsid w:val="00403B9B"/>
    <w:rsid w:val="00403BB5"/>
    <w:rsid w:val="00403F0E"/>
    <w:rsid w:val="0040597E"/>
    <w:rsid w:val="00407692"/>
    <w:rsid w:val="00410325"/>
    <w:rsid w:val="00414EFD"/>
    <w:rsid w:val="00426700"/>
    <w:rsid w:val="00427A74"/>
    <w:rsid w:val="004326A7"/>
    <w:rsid w:val="00434071"/>
    <w:rsid w:val="00434137"/>
    <w:rsid w:val="0043677C"/>
    <w:rsid w:val="00440367"/>
    <w:rsid w:val="0045053B"/>
    <w:rsid w:val="004508CE"/>
    <w:rsid w:val="00451B88"/>
    <w:rsid w:val="00452D62"/>
    <w:rsid w:val="0045722A"/>
    <w:rsid w:val="00461622"/>
    <w:rsid w:val="004617D4"/>
    <w:rsid w:val="00463026"/>
    <w:rsid w:val="004641EB"/>
    <w:rsid w:val="004732B5"/>
    <w:rsid w:val="00473764"/>
    <w:rsid w:val="00474665"/>
    <w:rsid w:val="00476B4C"/>
    <w:rsid w:val="004854DA"/>
    <w:rsid w:val="00495F81"/>
    <w:rsid w:val="004A04EF"/>
    <w:rsid w:val="004A2C7D"/>
    <w:rsid w:val="004A31DB"/>
    <w:rsid w:val="004B0A2F"/>
    <w:rsid w:val="004B30F4"/>
    <w:rsid w:val="004B4A9C"/>
    <w:rsid w:val="004B78AC"/>
    <w:rsid w:val="004C234A"/>
    <w:rsid w:val="004C6D07"/>
    <w:rsid w:val="004D023C"/>
    <w:rsid w:val="004D27F4"/>
    <w:rsid w:val="004D2803"/>
    <w:rsid w:val="004D5825"/>
    <w:rsid w:val="004D5DDB"/>
    <w:rsid w:val="004E0B79"/>
    <w:rsid w:val="004E6AAF"/>
    <w:rsid w:val="004F10D9"/>
    <w:rsid w:val="004F1DAE"/>
    <w:rsid w:val="004F2D1B"/>
    <w:rsid w:val="004F6DC8"/>
    <w:rsid w:val="004F6F08"/>
    <w:rsid w:val="00501AA2"/>
    <w:rsid w:val="005101CB"/>
    <w:rsid w:val="005126D9"/>
    <w:rsid w:val="005147AF"/>
    <w:rsid w:val="0051483F"/>
    <w:rsid w:val="0051664C"/>
    <w:rsid w:val="00520226"/>
    <w:rsid w:val="00521175"/>
    <w:rsid w:val="005227A5"/>
    <w:rsid w:val="00522A9D"/>
    <w:rsid w:val="00523839"/>
    <w:rsid w:val="00524D55"/>
    <w:rsid w:val="00527885"/>
    <w:rsid w:val="0053576A"/>
    <w:rsid w:val="00537FAC"/>
    <w:rsid w:val="005437D8"/>
    <w:rsid w:val="00543E2F"/>
    <w:rsid w:val="0054786F"/>
    <w:rsid w:val="00560A12"/>
    <w:rsid w:val="00562835"/>
    <w:rsid w:val="00562A04"/>
    <w:rsid w:val="00566625"/>
    <w:rsid w:val="00581FAB"/>
    <w:rsid w:val="00582EBA"/>
    <w:rsid w:val="00583B60"/>
    <w:rsid w:val="00584017"/>
    <w:rsid w:val="0058429A"/>
    <w:rsid w:val="00587560"/>
    <w:rsid w:val="00593430"/>
    <w:rsid w:val="005A4970"/>
    <w:rsid w:val="005A56EF"/>
    <w:rsid w:val="005B1A34"/>
    <w:rsid w:val="005B7BD1"/>
    <w:rsid w:val="005C6157"/>
    <w:rsid w:val="005E2D19"/>
    <w:rsid w:val="005F6ADB"/>
    <w:rsid w:val="005F751A"/>
    <w:rsid w:val="005F752A"/>
    <w:rsid w:val="00603AEF"/>
    <w:rsid w:val="006042C3"/>
    <w:rsid w:val="00605E80"/>
    <w:rsid w:val="006104DC"/>
    <w:rsid w:val="00610C61"/>
    <w:rsid w:val="006242F3"/>
    <w:rsid w:val="006267C8"/>
    <w:rsid w:val="00640A85"/>
    <w:rsid w:val="00644A41"/>
    <w:rsid w:val="006505A0"/>
    <w:rsid w:val="00662323"/>
    <w:rsid w:val="00663EC1"/>
    <w:rsid w:val="0067070E"/>
    <w:rsid w:val="00677B81"/>
    <w:rsid w:val="0068214D"/>
    <w:rsid w:val="00684DD5"/>
    <w:rsid w:val="00690F94"/>
    <w:rsid w:val="00697182"/>
    <w:rsid w:val="006A2691"/>
    <w:rsid w:val="006A66BF"/>
    <w:rsid w:val="006B2C55"/>
    <w:rsid w:val="006C033C"/>
    <w:rsid w:val="006D0D1A"/>
    <w:rsid w:val="006D2374"/>
    <w:rsid w:val="006E36EF"/>
    <w:rsid w:val="006E5691"/>
    <w:rsid w:val="006E7E3D"/>
    <w:rsid w:val="006F2988"/>
    <w:rsid w:val="006F4F48"/>
    <w:rsid w:val="00705198"/>
    <w:rsid w:val="00712804"/>
    <w:rsid w:val="007161A6"/>
    <w:rsid w:val="00721FD8"/>
    <w:rsid w:val="00722D0E"/>
    <w:rsid w:val="00723502"/>
    <w:rsid w:val="007361FF"/>
    <w:rsid w:val="007451A6"/>
    <w:rsid w:val="0075272C"/>
    <w:rsid w:val="00755F13"/>
    <w:rsid w:val="007630F0"/>
    <w:rsid w:val="007651DB"/>
    <w:rsid w:val="007711FD"/>
    <w:rsid w:val="00773DE1"/>
    <w:rsid w:val="0078141C"/>
    <w:rsid w:val="00785871"/>
    <w:rsid w:val="00786042"/>
    <w:rsid w:val="00786150"/>
    <w:rsid w:val="007939BA"/>
    <w:rsid w:val="007A3A23"/>
    <w:rsid w:val="007B4099"/>
    <w:rsid w:val="007B5089"/>
    <w:rsid w:val="007C1A8F"/>
    <w:rsid w:val="007C57C7"/>
    <w:rsid w:val="007C7CCA"/>
    <w:rsid w:val="007D1014"/>
    <w:rsid w:val="007D2A8B"/>
    <w:rsid w:val="007D5164"/>
    <w:rsid w:val="007D780F"/>
    <w:rsid w:val="007D78EA"/>
    <w:rsid w:val="007E5F77"/>
    <w:rsid w:val="007F1309"/>
    <w:rsid w:val="007F34A6"/>
    <w:rsid w:val="00802ACF"/>
    <w:rsid w:val="0080305B"/>
    <w:rsid w:val="00805859"/>
    <w:rsid w:val="008058C1"/>
    <w:rsid w:val="008075E9"/>
    <w:rsid w:val="00807A38"/>
    <w:rsid w:val="00812385"/>
    <w:rsid w:val="00816733"/>
    <w:rsid w:val="00822622"/>
    <w:rsid w:val="00823039"/>
    <w:rsid w:val="008240EE"/>
    <w:rsid w:val="008273E1"/>
    <w:rsid w:val="00827ADD"/>
    <w:rsid w:val="0083154E"/>
    <w:rsid w:val="0083227C"/>
    <w:rsid w:val="00836148"/>
    <w:rsid w:val="0084067D"/>
    <w:rsid w:val="008438FE"/>
    <w:rsid w:val="008444A4"/>
    <w:rsid w:val="00863830"/>
    <w:rsid w:val="0087413F"/>
    <w:rsid w:val="008804C6"/>
    <w:rsid w:val="00881549"/>
    <w:rsid w:val="0088356E"/>
    <w:rsid w:val="00892545"/>
    <w:rsid w:val="008A24E7"/>
    <w:rsid w:val="008A60C8"/>
    <w:rsid w:val="008B1574"/>
    <w:rsid w:val="008B1FCA"/>
    <w:rsid w:val="008B3AAC"/>
    <w:rsid w:val="008B5025"/>
    <w:rsid w:val="008C0C65"/>
    <w:rsid w:val="008C343F"/>
    <w:rsid w:val="008C5AEF"/>
    <w:rsid w:val="008C7349"/>
    <w:rsid w:val="008E274A"/>
    <w:rsid w:val="008E7BC9"/>
    <w:rsid w:val="0091163A"/>
    <w:rsid w:val="009135BE"/>
    <w:rsid w:val="00914AD6"/>
    <w:rsid w:val="00922286"/>
    <w:rsid w:val="0092565A"/>
    <w:rsid w:val="009267B7"/>
    <w:rsid w:val="009268CD"/>
    <w:rsid w:val="009373CC"/>
    <w:rsid w:val="009463F9"/>
    <w:rsid w:val="009467F9"/>
    <w:rsid w:val="00951BC2"/>
    <w:rsid w:val="009647FF"/>
    <w:rsid w:val="00967220"/>
    <w:rsid w:val="00982F6F"/>
    <w:rsid w:val="0098313B"/>
    <w:rsid w:val="00983514"/>
    <w:rsid w:val="00990CE0"/>
    <w:rsid w:val="00991BD8"/>
    <w:rsid w:val="00993C23"/>
    <w:rsid w:val="009975FC"/>
    <w:rsid w:val="009A0EF2"/>
    <w:rsid w:val="009A410B"/>
    <w:rsid w:val="009A550D"/>
    <w:rsid w:val="009B2FCF"/>
    <w:rsid w:val="009B347B"/>
    <w:rsid w:val="009B55DB"/>
    <w:rsid w:val="009C2A33"/>
    <w:rsid w:val="009C5814"/>
    <w:rsid w:val="009D16B2"/>
    <w:rsid w:val="009D63F1"/>
    <w:rsid w:val="009E09E4"/>
    <w:rsid w:val="009E5CDD"/>
    <w:rsid w:val="009E6F0A"/>
    <w:rsid w:val="009F2465"/>
    <w:rsid w:val="00A0334F"/>
    <w:rsid w:val="00A07AA0"/>
    <w:rsid w:val="00A14EB2"/>
    <w:rsid w:val="00A150C2"/>
    <w:rsid w:val="00A17102"/>
    <w:rsid w:val="00A172F2"/>
    <w:rsid w:val="00A2030A"/>
    <w:rsid w:val="00A2194A"/>
    <w:rsid w:val="00A24DDF"/>
    <w:rsid w:val="00A37341"/>
    <w:rsid w:val="00A448DC"/>
    <w:rsid w:val="00A46D3B"/>
    <w:rsid w:val="00A62E0A"/>
    <w:rsid w:val="00A822A9"/>
    <w:rsid w:val="00A86145"/>
    <w:rsid w:val="00A87DC9"/>
    <w:rsid w:val="00A90BE7"/>
    <w:rsid w:val="00A92770"/>
    <w:rsid w:val="00A936CB"/>
    <w:rsid w:val="00A95E94"/>
    <w:rsid w:val="00AA35A9"/>
    <w:rsid w:val="00AA693B"/>
    <w:rsid w:val="00AB09E2"/>
    <w:rsid w:val="00AB422C"/>
    <w:rsid w:val="00AB519C"/>
    <w:rsid w:val="00AB651B"/>
    <w:rsid w:val="00AC1790"/>
    <w:rsid w:val="00AD06AD"/>
    <w:rsid w:val="00AD490C"/>
    <w:rsid w:val="00AD7084"/>
    <w:rsid w:val="00AE4869"/>
    <w:rsid w:val="00AF003C"/>
    <w:rsid w:val="00AF5DA5"/>
    <w:rsid w:val="00AF7FC8"/>
    <w:rsid w:val="00B17C38"/>
    <w:rsid w:val="00B17FE1"/>
    <w:rsid w:val="00B22911"/>
    <w:rsid w:val="00B23025"/>
    <w:rsid w:val="00B317D8"/>
    <w:rsid w:val="00B434BB"/>
    <w:rsid w:val="00B47A48"/>
    <w:rsid w:val="00B66FF2"/>
    <w:rsid w:val="00B868F2"/>
    <w:rsid w:val="00BA0E4F"/>
    <w:rsid w:val="00BA2260"/>
    <w:rsid w:val="00BA3A4C"/>
    <w:rsid w:val="00BA4D47"/>
    <w:rsid w:val="00BB06F3"/>
    <w:rsid w:val="00BB10DA"/>
    <w:rsid w:val="00BC023D"/>
    <w:rsid w:val="00BC147F"/>
    <w:rsid w:val="00BC6A3A"/>
    <w:rsid w:val="00BC76B8"/>
    <w:rsid w:val="00BD239A"/>
    <w:rsid w:val="00BD5FFA"/>
    <w:rsid w:val="00BE2A1B"/>
    <w:rsid w:val="00BF023E"/>
    <w:rsid w:val="00BF0C82"/>
    <w:rsid w:val="00BF30FA"/>
    <w:rsid w:val="00BF453E"/>
    <w:rsid w:val="00BF6AAC"/>
    <w:rsid w:val="00C02588"/>
    <w:rsid w:val="00C05C5B"/>
    <w:rsid w:val="00C11047"/>
    <w:rsid w:val="00C17E02"/>
    <w:rsid w:val="00C24EFB"/>
    <w:rsid w:val="00C2796B"/>
    <w:rsid w:val="00C27E23"/>
    <w:rsid w:val="00C30742"/>
    <w:rsid w:val="00C330D1"/>
    <w:rsid w:val="00C41E9C"/>
    <w:rsid w:val="00C43216"/>
    <w:rsid w:val="00C43B39"/>
    <w:rsid w:val="00C443D0"/>
    <w:rsid w:val="00C46C76"/>
    <w:rsid w:val="00C47FA6"/>
    <w:rsid w:val="00C50132"/>
    <w:rsid w:val="00C51536"/>
    <w:rsid w:val="00C53EDA"/>
    <w:rsid w:val="00C6020C"/>
    <w:rsid w:val="00C713AB"/>
    <w:rsid w:val="00C72F4D"/>
    <w:rsid w:val="00C94D88"/>
    <w:rsid w:val="00C95A95"/>
    <w:rsid w:val="00CA143F"/>
    <w:rsid w:val="00CA4CC1"/>
    <w:rsid w:val="00CB07B0"/>
    <w:rsid w:val="00CB48A1"/>
    <w:rsid w:val="00CC0D10"/>
    <w:rsid w:val="00CC2EB5"/>
    <w:rsid w:val="00CD524B"/>
    <w:rsid w:val="00CE4C57"/>
    <w:rsid w:val="00CE5A78"/>
    <w:rsid w:val="00CF13FF"/>
    <w:rsid w:val="00CF2403"/>
    <w:rsid w:val="00CF6900"/>
    <w:rsid w:val="00CF764C"/>
    <w:rsid w:val="00D0032A"/>
    <w:rsid w:val="00D03487"/>
    <w:rsid w:val="00D242CA"/>
    <w:rsid w:val="00D25E23"/>
    <w:rsid w:val="00D32D8D"/>
    <w:rsid w:val="00D40EE3"/>
    <w:rsid w:val="00D45A0B"/>
    <w:rsid w:val="00D51B8C"/>
    <w:rsid w:val="00D54F79"/>
    <w:rsid w:val="00D56749"/>
    <w:rsid w:val="00D6014D"/>
    <w:rsid w:val="00D61AC2"/>
    <w:rsid w:val="00D64272"/>
    <w:rsid w:val="00D6784D"/>
    <w:rsid w:val="00D7136C"/>
    <w:rsid w:val="00D80B27"/>
    <w:rsid w:val="00D84502"/>
    <w:rsid w:val="00D856B7"/>
    <w:rsid w:val="00D86BAF"/>
    <w:rsid w:val="00D87590"/>
    <w:rsid w:val="00D87882"/>
    <w:rsid w:val="00D9053E"/>
    <w:rsid w:val="00D95875"/>
    <w:rsid w:val="00DA3BF5"/>
    <w:rsid w:val="00DA4B73"/>
    <w:rsid w:val="00DA4D20"/>
    <w:rsid w:val="00DB3C39"/>
    <w:rsid w:val="00DB490C"/>
    <w:rsid w:val="00DB7BDE"/>
    <w:rsid w:val="00DC33F3"/>
    <w:rsid w:val="00DC34B9"/>
    <w:rsid w:val="00DC5AD2"/>
    <w:rsid w:val="00DD30C4"/>
    <w:rsid w:val="00DE01F6"/>
    <w:rsid w:val="00DE16DB"/>
    <w:rsid w:val="00DE1E32"/>
    <w:rsid w:val="00DE4696"/>
    <w:rsid w:val="00DE7E15"/>
    <w:rsid w:val="00DF2E53"/>
    <w:rsid w:val="00DF3B1B"/>
    <w:rsid w:val="00DF6BF6"/>
    <w:rsid w:val="00E0606B"/>
    <w:rsid w:val="00E07018"/>
    <w:rsid w:val="00E07743"/>
    <w:rsid w:val="00E07E29"/>
    <w:rsid w:val="00E207FD"/>
    <w:rsid w:val="00E21C3F"/>
    <w:rsid w:val="00E36067"/>
    <w:rsid w:val="00E42920"/>
    <w:rsid w:val="00E47DA0"/>
    <w:rsid w:val="00E52AF0"/>
    <w:rsid w:val="00E5324D"/>
    <w:rsid w:val="00E53ABA"/>
    <w:rsid w:val="00E57EF8"/>
    <w:rsid w:val="00E64831"/>
    <w:rsid w:val="00E70EFE"/>
    <w:rsid w:val="00E74088"/>
    <w:rsid w:val="00E771B4"/>
    <w:rsid w:val="00E77EC8"/>
    <w:rsid w:val="00E8033A"/>
    <w:rsid w:val="00E82A62"/>
    <w:rsid w:val="00E8419C"/>
    <w:rsid w:val="00E85352"/>
    <w:rsid w:val="00E853EE"/>
    <w:rsid w:val="00E86AA3"/>
    <w:rsid w:val="00E95DB8"/>
    <w:rsid w:val="00EA1350"/>
    <w:rsid w:val="00EA397F"/>
    <w:rsid w:val="00EB6AD9"/>
    <w:rsid w:val="00ED0242"/>
    <w:rsid w:val="00ED7E18"/>
    <w:rsid w:val="00EE1A97"/>
    <w:rsid w:val="00EE3523"/>
    <w:rsid w:val="00EE3EF3"/>
    <w:rsid w:val="00EE4F1E"/>
    <w:rsid w:val="00EE5F08"/>
    <w:rsid w:val="00EF031D"/>
    <w:rsid w:val="00EF3F36"/>
    <w:rsid w:val="00EF7953"/>
    <w:rsid w:val="00F0534C"/>
    <w:rsid w:val="00F06AB2"/>
    <w:rsid w:val="00F109A7"/>
    <w:rsid w:val="00F11AA7"/>
    <w:rsid w:val="00F16F82"/>
    <w:rsid w:val="00F17412"/>
    <w:rsid w:val="00F234CA"/>
    <w:rsid w:val="00F277AA"/>
    <w:rsid w:val="00F32C26"/>
    <w:rsid w:val="00F35523"/>
    <w:rsid w:val="00F44C8A"/>
    <w:rsid w:val="00F461DA"/>
    <w:rsid w:val="00F47C76"/>
    <w:rsid w:val="00F55D57"/>
    <w:rsid w:val="00F62A62"/>
    <w:rsid w:val="00F6509E"/>
    <w:rsid w:val="00F65322"/>
    <w:rsid w:val="00F6656B"/>
    <w:rsid w:val="00F7165D"/>
    <w:rsid w:val="00F71F8D"/>
    <w:rsid w:val="00F8559E"/>
    <w:rsid w:val="00F91D13"/>
    <w:rsid w:val="00F938B0"/>
    <w:rsid w:val="00FA2AA7"/>
    <w:rsid w:val="00FB5C11"/>
    <w:rsid w:val="00FC56E7"/>
    <w:rsid w:val="00FD29C4"/>
    <w:rsid w:val="00FE29E7"/>
    <w:rsid w:val="00FE31BA"/>
    <w:rsid w:val="00FF00AE"/>
    <w:rsid w:val="00FF69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90211"/>
  <w15:docId w15:val="{B9C9E777-4F97-4CD4-AD2F-D45BDA8F1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51B8C"/>
    <w:pPr>
      <w:tabs>
        <w:tab w:val="left" w:pos="2410"/>
      </w:tabs>
      <w:spacing w:after="0" w:line="240" w:lineRule="atLeast"/>
    </w:pPr>
    <w:rPr>
      <w:sz w:val="19"/>
    </w:rPr>
  </w:style>
  <w:style w:type="paragraph" w:styleId="berschrift1">
    <w:name w:val="heading 1"/>
    <w:basedOn w:val="Standard"/>
    <w:next w:val="Standard"/>
    <w:link w:val="berschrift1Zchn"/>
    <w:uiPriority w:val="9"/>
    <w:qFormat/>
    <w:rsid w:val="001C3459"/>
    <w:pPr>
      <w:outlineLvl w:val="0"/>
    </w:pPr>
    <w:rPr>
      <w:b/>
    </w:rPr>
  </w:style>
  <w:style w:type="paragraph" w:styleId="berschrift2">
    <w:name w:val="heading 2"/>
    <w:basedOn w:val="berschrift1"/>
    <w:next w:val="Standard"/>
    <w:link w:val="berschrift2Zchn"/>
    <w:uiPriority w:val="9"/>
    <w:unhideWhenUsed/>
    <w:qFormat/>
    <w:rsid w:val="001C3459"/>
    <w:pPr>
      <w:outlineLvl w:val="1"/>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207FD"/>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E207FD"/>
  </w:style>
  <w:style w:type="paragraph" w:styleId="Fuzeile">
    <w:name w:val="footer"/>
    <w:basedOn w:val="Standard"/>
    <w:link w:val="FuzeileZchn"/>
    <w:uiPriority w:val="99"/>
    <w:unhideWhenUsed/>
    <w:rsid w:val="00587560"/>
    <w:pPr>
      <w:tabs>
        <w:tab w:val="center" w:pos="4513"/>
      </w:tabs>
      <w:spacing w:line="170" w:lineRule="exact"/>
    </w:pPr>
    <w:rPr>
      <w:color w:val="808080" w:themeColor="background1" w:themeShade="80"/>
      <w:spacing w:val="-1"/>
      <w:sz w:val="14"/>
      <w:szCs w:val="14"/>
    </w:rPr>
  </w:style>
  <w:style w:type="character" w:customStyle="1" w:styleId="FuzeileZchn">
    <w:name w:val="Fußzeile Zchn"/>
    <w:basedOn w:val="Absatz-Standardschriftart"/>
    <w:link w:val="Fuzeile"/>
    <w:uiPriority w:val="99"/>
    <w:rsid w:val="00587560"/>
    <w:rPr>
      <w:color w:val="808080" w:themeColor="background1" w:themeShade="80"/>
      <w:spacing w:val="-1"/>
      <w:sz w:val="14"/>
      <w:szCs w:val="14"/>
    </w:rPr>
  </w:style>
  <w:style w:type="table" w:styleId="Tabellenraster">
    <w:name w:val="Table Grid"/>
    <w:basedOn w:val="NormaleTabelle"/>
    <w:uiPriority w:val="39"/>
    <w:rsid w:val="00E20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nyAddressblock">
    <w:name w:val="Tiny_Addressblock"/>
    <w:basedOn w:val="Standard"/>
    <w:rsid w:val="0009212C"/>
    <w:pPr>
      <w:spacing w:line="160" w:lineRule="exact"/>
    </w:pPr>
    <w:rPr>
      <w:spacing w:val="2"/>
      <w:sz w:val="12"/>
    </w:rPr>
  </w:style>
  <w:style w:type="character" w:styleId="Platzhaltertext">
    <w:name w:val="Placeholder Text"/>
    <w:basedOn w:val="Absatz-Standardschriftart"/>
    <w:uiPriority w:val="99"/>
    <w:semiHidden/>
    <w:rsid w:val="00FA2AA7"/>
    <w:rPr>
      <w:color w:val="808080"/>
    </w:rPr>
  </w:style>
  <w:style w:type="character" w:styleId="Hyperlink">
    <w:name w:val="Hyperlink"/>
    <w:basedOn w:val="Absatz-Standardschriftart"/>
    <w:uiPriority w:val="99"/>
    <w:unhideWhenUsed/>
    <w:rsid w:val="00FA2AA7"/>
    <w:rPr>
      <w:color w:val="000000" w:themeColor="hyperlink"/>
      <w:u w:val="single"/>
    </w:rPr>
  </w:style>
  <w:style w:type="paragraph" w:customStyle="1" w:styleId="Headertextsmall">
    <w:name w:val="Headertext_small"/>
    <w:basedOn w:val="Standard"/>
    <w:rsid w:val="00FA2AA7"/>
    <w:pPr>
      <w:spacing w:line="180" w:lineRule="atLeast"/>
      <w:jc w:val="right"/>
    </w:pPr>
    <w:rPr>
      <w:sz w:val="14"/>
    </w:rPr>
  </w:style>
  <w:style w:type="paragraph" w:customStyle="1" w:styleId="Classification">
    <w:name w:val="Classification"/>
    <w:basedOn w:val="Standard"/>
    <w:rsid w:val="003E1B2C"/>
    <w:pPr>
      <w:spacing w:line="280" w:lineRule="atLeast"/>
      <w:jc w:val="right"/>
    </w:pPr>
    <w:rPr>
      <w:b/>
    </w:rPr>
  </w:style>
  <w:style w:type="paragraph" w:customStyle="1" w:styleId="Subject">
    <w:name w:val="Subject"/>
    <w:basedOn w:val="Standard"/>
    <w:rsid w:val="00587560"/>
    <w:pPr>
      <w:spacing w:line="360" w:lineRule="atLeast"/>
    </w:pPr>
    <w:rPr>
      <w:spacing w:val="-1"/>
      <w:sz w:val="30"/>
      <w:szCs w:val="30"/>
    </w:rPr>
  </w:style>
  <w:style w:type="paragraph" w:styleId="Listenabsatz">
    <w:name w:val="List Paragraph"/>
    <w:basedOn w:val="Standard"/>
    <w:uiPriority w:val="34"/>
    <w:qFormat/>
    <w:rsid w:val="00587560"/>
    <w:pPr>
      <w:numPr>
        <w:numId w:val="1"/>
      </w:numPr>
      <w:ind w:left="284" w:hanging="284"/>
      <w:contextualSpacing/>
    </w:pPr>
  </w:style>
  <w:style w:type="paragraph" w:customStyle="1" w:styleId="Numberedlist">
    <w:name w:val="Numbered list"/>
    <w:basedOn w:val="Listenabsatz"/>
    <w:uiPriority w:val="34"/>
    <w:qFormat/>
    <w:rsid w:val="00587560"/>
    <w:pPr>
      <w:numPr>
        <w:numId w:val="2"/>
      </w:numPr>
      <w:ind w:left="284" w:hanging="284"/>
    </w:pPr>
  </w:style>
  <w:style w:type="paragraph" w:customStyle="1" w:styleId="LeadText">
    <w:name w:val="Lead Text"/>
    <w:basedOn w:val="Standard"/>
    <w:qFormat/>
    <w:rsid w:val="00562835"/>
    <w:pPr>
      <w:spacing w:after="320"/>
    </w:pPr>
    <w:rPr>
      <w:spacing w:val="-1"/>
      <w:sz w:val="22"/>
    </w:rPr>
  </w:style>
  <w:style w:type="paragraph" w:customStyle="1" w:styleId="Default">
    <w:name w:val="Default"/>
    <w:rsid w:val="00A86145"/>
    <w:pPr>
      <w:autoSpaceDE w:val="0"/>
      <w:autoSpaceDN w:val="0"/>
      <w:adjustRightInd w:val="0"/>
      <w:spacing w:after="0" w:line="240" w:lineRule="auto"/>
    </w:pPr>
    <w:rPr>
      <w:rFonts w:ascii="Arial" w:hAnsi="Arial" w:cs="Arial"/>
      <w:color w:val="000000"/>
      <w:sz w:val="24"/>
      <w:szCs w:val="24"/>
    </w:rPr>
  </w:style>
  <w:style w:type="paragraph" w:customStyle="1" w:styleId="Disclaimerlist">
    <w:name w:val="Disclaimerlist"/>
    <w:basedOn w:val="Disclaimer"/>
    <w:rsid w:val="00566625"/>
    <w:pPr>
      <w:numPr>
        <w:numId w:val="3"/>
      </w:numPr>
      <w:ind w:left="142" w:hanging="142"/>
    </w:pPr>
  </w:style>
  <w:style w:type="paragraph" w:customStyle="1" w:styleId="Disclaimer">
    <w:name w:val="Disclaimer"/>
    <w:basedOn w:val="Standard"/>
    <w:rsid w:val="00566625"/>
    <w:pPr>
      <w:tabs>
        <w:tab w:val="left" w:pos="2380"/>
      </w:tabs>
      <w:spacing w:line="168" w:lineRule="atLeast"/>
    </w:pPr>
    <w:rPr>
      <w:sz w:val="14"/>
    </w:rPr>
  </w:style>
  <w:style w:type="paragraph" w:styleId="Titel">
    <w:name w:val="Title"/>
    <w:basedOn w:val="Subject"/>
    <w:next w:val="Standard"/>
    <w:link w:val="TitelZchn"/>
    <w:uiPriority w:val="10"/>
    <w:qFormat/>
    <w:rsid w:val="001C3459"/>
    <w:pPr>
      <w:framePr w:hSpace="181" w:wrap="around" w:hAnchor="text" w:y="-691"/>
      <w:suppressOverlap/>
    </w:pPr>
  </w:style>
  <w:style w:type="character" w:customStyle="1" w:styleId="TitelZchn">
    <w:name w:val="Titel Zchn"/>
    <w:basedOn w:val="Absatz-Standardschriftart"/>
    <w:link w:val="Titel"/>
    <w:uiPriority w:val="10"/>
    <w:rsid w:val="001C3459"/>
    <w:rPr>
      <w:spacing w:val="-1"/>
      <w:sz w:val="30"/>
      <w:szCs w:val="30"/>
    </w:rPr>
  </w:style>
  <w:style w:type="paragraph" w:styleId="Untertitel">
    <w:name w:val="Subtitle"/>
    <w:basedOn w:val="LeadText"/>
    <w:next w:val="Standard"/>
    <w:link w:val="UntertitelZchn"/>
    <w:uiPriority w:val="11"/>
    <w:qFormat/>
    <w:rsid w:val="001C3459"/>
  </w:style>
  <w:style w:type="character" w:customStyle="1" w:styleId="UntertitelZchn">
    <w:name w:val="Untertitel Zchn"/>
    <w:basedOn w:val="Absatz-Standardschriftart"/>
    <w:link w:val="Untertitel"/>
    <w:uiPriority w:val="11"/>
    <w:rsid w:val="001C3459"/>
    <w:rPr>
      <w:spacing w:val="-1"/>
    </w:rPr>
  </w:style>
  <w:style w:type="character" w:customStyle="1" w:styleId="berschrift1Zchn">
    <w:name w:val="Überschrift 1 Zchn"/>
    <w:basedOn w:val="Absatz-Standardschriftart"/>
    <w:link w:val="berschrift1"/>
    <w:uiPriority w:val="9"/>
    <w:rsid w:val="001C3459"/>
    <w:rPr>
      <w:b/>
      <w:sz w:val="19"/>
    </w:rPr>
  </w:style>
  <w:style w:type="character" w:customStyle="1" w:styleId="berschrift2Zchn">
    <w:name w:val="Überschrift 2 Zchn"/>
    <w:basedOn w:val="Absatz-Standardschriftart"/>
    <w:link w:val="berschrift2"/>
    <w:uiPriority w:val="9"/>
    <w:rsid w:val="001C3459"/>
    <w:rPr>
      <w:b/>
      <w:sz w:val="19"/>
    </w:rPr>
  </w:style>
  <w:style w:type="paragraph" w:styleId="Sprechblasentext">
    <w:name w:val="Balloon Text"/>
    <w:basedOn w:val="Standard"/>
    <w:link w:val="SprechblasentextZchn"/>
    <w:uiPriority w:val="99"/>
    <w:semiHidden/>
    <w:unhideWhenUsed/>
    <w:rsid w:val="001D49C0"/>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D49C0"/>
    <w:rPr>
      <w:rFonts w:ascii="Tahoma" w:hAnsi="Tahoma" w:cs="Tahoma"/>
      <w:sz w:val="16"/>
      <w:szCs w:val="16"/>
    </w:rPr>
  </w:style>
  <w:style w:type="paragraph" w:styleId="berarbeitung">
    <w:name w:val="Revision"/>
    <w:hidden/>
    <w:uiPriority w:val="99"/>
    <w:semiHidden/>
    <w:rsid w:val="00F71F8D"/>
    <w:pPr>
      <w:spacing w:after="0" w:line="240" w:lineRule="auto"/>
    </w:pPr>
    <w:rPr>
      <w:sz w:val="19"/>
    </w:rPr>
  </w:style>
  <w:style w:type="character" w:styleId="NichtaufgelsteErwhnung">
    <w:name w:val="Unresolved Mention"/>
    <w:basedOn w:val="Absatz-Standardschriftart"/>
    <w:uiPriority w:val="99"/>
    <w:semiHidden/>
    <w:unhideWhenUsed/>
    <w:rsid w:val="00F665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656868">
      <w:bodyDiv w:val="1"/>
      <w:marLeft w:val="0"/>
      <w:marRight w:val="0"/>
      <w:marTop w:val="0"/>
      <w:marBottom w:val="0"/>
      <w:divBdr>
        <w:top w:val="none" w:sz="0" w:space="0" w:color="auto"/>
        <w:left w:val="none" w:sz="0" w:space="0" w:color="auto"/>
        <w:bottom w:val="none" w:sz="0" w:space="0" w:color="auto"/>
        <w:right w:val="none" w:sz="0" w:space="0" w:color="auto"/>
      </w:divBdr>
    </w:div>
    <w:div w:id="1198084700">
      <w:bodyDiv w:val="1"/>
      <w:marLeft w:val="0"/>
      <w:marRight w:val="0"/>
      <w:marTop w:val="0"/>
      <w:marBottom w:val="0"/>
      <w:divBdr>
        <w:top w:val="none" w:sz="0" w:space="0" w:color="auto"/>
        <w:left w:val="none" w:sz="0" w:space="0" w:color="auto"/>
        <w:bottom w:val="none" w:sz="0" w:space="0" w:color="auto"/>
        <w:right w:val="none" w:sz="0" w:space="0" w:color="auto"/>
      </w:divBdr>
    </w:div>
    <w:div w:id="1505171503">
      <w:bodyDiv w:val="1"/>
      <w:marLeft w:val="0"/>
      <w:marRight w:val="0"/>
      <w:marTop w:val="0"/>
      <w:marBottom w:val="0"/>
      <w:divBdr>
        <w:top w:val="none" w:sz="0" w:space="0" w:color="auto"/>
        <w:left w:val="none" w:sz="0" w:space="0" w:color="auto"/>
        <w:bottom w:val="none" w:sz="0" w:space="0" w:color="auto"/>
        <w:right w:val="none" w:sz="0" w:space="0" w:color="auto"/>
      </w:divBdr>
    </w:div>
    <w:div w:id="194776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log.dormakaba.com/d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ormakabagroup.com/d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eisenbeis-trinkle@dormakaba.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ormakabagroup.com/de/newsro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E:\Presse%202017\Sicherheitsexpo\Pressemitteilung_Sicherheitsexpo%202017.dotx" TargetMode="External"/></Relationships>
</file>

<file path=word/theme/theme1.xml><?xml version="1.0" encoding="utf-8"?>
<a:theme xmlns:a="http://schemas.openxmlformats.org/drawingml/2006/main" name="Office Theme">
  <a:themeElements>
    <a:clrScheme name="DormaKaba">
      <a:dk1>
        <a:sysClr val="windowText" lastClr="000000"/>
      </a:dk1>
      <a:lt1>
        <a:sysClr val="window" lastClr="FFFFFF"/>
      </a:lt1>
      <a:dk2>
        <a:srgbClr val="777777"/>
      </a:dk2>
      <a:lt2>
        <a:srgbClr val="A3A3A3"/>
      </a:lt2>
      <a:accent1>
        <a:srgbClr val="003594"/>
      </a:accent1>
      <a:accent2>
        <a:srgbClr val="E4002B"/>
      </a:accent2>
      <a:accent3>
        <a:srgbClr val="53565A"/>
      </a:accent3>
      <a:accent4>
        <a:srgbClr val="D9D9D6"/>
      </a:accent4>
      <a:accent5>
        <a:srgbClr val="6686BF"/>
      </a:accent5>
      <a:accent6>
        <a:srgbClr val="EF6680"/>
      </a:accent6>
      <a:hlink>
        <a:srgbClr val="000000"/>
      </a:hlink>
      <a:folHlink>
        <a:srgbClr val="77777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37354281C69F4C9431B6B6DC12C5B1" ma:contentTypeVersion="11" ma:contentTypeDescription="Create a new document." ma:contentTypeScope="" ma:versionID="55c46ecbd4e3719642d73d3b9ada311c">
  <xsd:schema xmlns:xsd="http://www.w3.org/2001/XMLSchema" xmlns:xs="http://www.w3.org/2001/XMLSchema" xmlns:p="http://schemas.microsoft.com/office/2006/metadata/properties" xmlns:ns3="91eee091-52ca-45f8-9989-df9648dcd4bc" xmlns:ns4="49c648fd-6193-48f7-b778-0f8993fdaf62" targetNamespace="http://schemas.microsoft.com/office/2006/metadata/properties" ma:root="true" ma:fieldsID="4fc8c2b9fb9bc0295fb50c686032b95d" ns3:_="" ns4:_="">
    <xsd:import namespace="91eee091-52ca-45f8-9989-df9648dcd4bc"/>
    <xsd:import namespace="49c648fd-6193-48f7-b778-0f8993fdaf6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ee091-52ca-45f8-9989-df9648dcd4b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c648fd-6193-48f7-b778-0f8993fdaf6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7F37B7-423D-4702-9714-9C69D377CF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ACB39D-E2B5-4C73-89D6-92DF3D22A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ee091-52ca-45f8-9989-df9648dcd4bc"/>
    <ds:schemaRef ds:uri="49c648fd-6193-48f7-b778-0f8993fda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157B01-7B75-48F5-B597-87D0C0C62C55}">
  <ds:schemaRefs>
    <ds:schemaRef ds:uri="http://schemas.openxmlformats.org/officeDocument/2006/bibliography"/>
  </ds:schemaRefs>
</ds:datastoreItem>
</file>

<file path=customXml/itemProps4.xml><?xml version="1.0" encoding="utf-8"?>
<ds:datastoreItem xmlns:ds="http://schemas.openxmlformats.org/officeDocument/2006/customXml" ds:itemID="{CA92CB28-5A0C-4A29-B9A7-E5952A1974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Pressemitteilung_Sicherheitsexpo 2017.dotx</Template>
  <TotalTime>0</TotalTime>
  <Pages>2</Pages>
  <Words>694</Words>
  <Characters>4376</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 Eisenbeis-Trinkle</dc:creator>
  <cp:lastModifiedBy>Petra Eisenbeis-Trinkle</cp:lastModifiedBy>
  <cp:revision>2</cp:revision>
  <dcterms:created xsi:type="dcterms:W3CDTF">2025-03-05T10:46:00Z</dcterms:created>
  <dcterms:modified xsi:type="dcterms:W3CDTF">2025-03-05T10:46:00Z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0x010100AD37354281C69F4C9431B6B6DC12C5B1</vt:lpwstr>
  </property>
</Properties>
</file>