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679F4" w14:textId="7A55E3DB" w:rsidR="001C258C" w:rsidRPr="001C258C" w:rsidRDefault="006C58BE" w:rsidP="00964A59">
      <w:pPr>
        <w:pStyle w:val="IntenseQuote"/>
      </w:pPr>
      <w:r>
        <w:rPr>
          <w:noProof/>
        </w:rPr>
        <mc:AlternateContent>
          <mc:Choice Requires="wps">
            <w:drawing>
              <wp:anchor distT="0" distB="0" distL="114300" distR="114300" simplePos="0" relativeHeight="251693055" behindDoc="0" locked="0" layoutInCell="1" allowOverlap="1" wp14:anchorId="75131E9B" wp14:editId="676F092C">
                <wp:simplePos x="0" y="0"/>
                <wp:positionH relativeFrom="column">
                  <wp:posOffset>1106805</wp:posOffset>
                </wp:positionH>
                <wp:positionV relativeFrom="page">
                  <wp:posOffset>6193790</wp:posOffset>
                </wp:positionV>
                <wp:extent cx="4103370" cy="0"/>
                <wp:effectExtent l="0" t="12700" r="24130" b="12700"/>
                <wp:wrapNone/>
                <wp:docPr id="979878273" name="Straight Connector 13"/>
                <wp:cNvGraphicFramePr/>
                <a:graphic xmlns:a="http://schemas.openxmlformats.org/drawingml/2006/main">
                  <a:graphicData uri="http://schemas.microsoft.com/office/word/2010/wordprocessingShape">
                    <wps:wsp>
                      <wps:cNvCnPr/>
                      <wps:spPr>
                        <a:xfrm>
                          <a:off x="0" y="0"/>
                          <a:ext cx="410337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B7CC01" id="Straight Connector 13" o:spid="_x0000_s1026" style="position:absolute;z-index:251693055;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87.15pt,487.7pt" to="410.25pt,4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" strokecolor="#00aeef [3204]" strokeweight="2pt">
                <v:stroke joinstyle="miter"/>
                <w10:wrap anchory="page"/>
              </v:line>
            </w:pict>
          </mc:Fallback>
        </mc:AlternateContent>
      </w:r>
      <w:r>
        <w:rPr>
          <w:noProof/>
        </w:rPr>
        <mc:AlternateContent>
          <mc:Choice Requires="wps">
            <w:drawing>
              <wp:anchor distT="0" distB="0" distL="114300" distR="114300" simplePos="0" relativeHeight="251692031" behindDoc="0" locked="0" layoutInCell="1" allowOverlap="1" wp14:anchorId="00D4E871" wp14:editId="67B35FCC">
                <wp:simplePos x="0" y="0"/>
                <wp:positionH relativeFrom="column">
                  <wp:posOffset>762115</wp:posOffset>
                </wp:positionH>
                <wp:positionV relativeFrom="page">
                  <wp:posOffset>3994785</wp:posOffset>
                </wp:positionV>
                <wp:extent cx="4848860" cy="3119120"/>
                <wp:effectExtent l="0" t="0" r="2540" b="5080"/>
                <wp:wrapSquare wrapText="bothSides"/>
                <wp:docPr id="1503298576" name="Text Box 1"/>
                <wp:cNvGraphicFramePr/>
                <a:graphic xmlns:a="http://schemas.openxmlformats.org/drawingml/2006/main">
                  <a:graphicData uri="http://schemas.microsoft.com/office/word/2010/wordprocessingShape">
                    <wps:wsp>
                      <wps:cNvSpPr txBox="1"/>
                      <wps:spPr>
                        <a:xfrm>
                          <a:off x="0" y="0"/>
                          <a:ext cx="4848860" cy="3119120"/>
                        </a:xfrm>
                        <a:prstGeom prst="rect">
                          <a:avLst/>
                        </a:prstGeom>
                        <a:solidFill>
                          <a:schemeClr val="bg1"/>
                        </a:solidFill>
                        <a:ln w="6350">
                          <a:noFill/>
                        </a:ln>
                      </wps:spPr>
                      <wps:txbx>
                        <w:txbxContent>
                          <w:p w14:paraId="7345120E" w14:textId="039F6D89" w:rsidR="001F0787" w:rsidRPr="006D5D8F" w:rsidRDefault="006E73AF" w:rsidP="006D5D8F">
                            <w:pPr>
                              <w:pStyle w:val="Coverclientname"/>
                            </w:pPr>
                            <w:r>
                              <w:t>COMPANY</w:t>
                            </w:r>
                          </w:p>
                          <w:p w14:paraId="73D07170" w14:textId="74807E83" w:rsidR="001F0787" w:rsidRPr="001F0787" w:rsidRDefault="006E73AF" w:rsidP="006D5D8F">
                            <w:pPr>
                              <w:pStyle w:val="Coverresponse"/>
                            </w:pPr>
                            <w:r w:rsidRPr="006E73AF">
                              <w:t>BCP Guidance</w:t>
                            </w:r>
                          </w:p>
                          <w:p w14:paraId="0E1C864F" w14:textId="578983EE" w:rsidR="001F0787" w:rsidRPr="001F0787" w:rsidRDefault="001F0787" w:rsidP="006D5D8F">
                            <w:pPr>
                              <w:pStyle w:val="Coverdate"/>
                            </w:pPr>
                            <w:r w:rsidRPr="001F0787">
                              <w:rPr>
                                <w:rFonts w:hint="cs"/>
                              </w:rPr>
                              <w:t>DATE 202</w:t>
                            </w:r>
                            <w:r w:rsidR="00A44DE2">
                              <w:t>5</w:t>
                            </w:r>
                          </w:p>
                        </w:txbxContent>
                      </wps:txbx>
                      <wps:bodyPr rot="0" spcFirstLastPara="0" vertOverflow="overflow" horzOverflow="overflow" vert="horz" wrap="square" lIns="91440" tIns="432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D4E871" id="_x0000_t202" coordsize="21600,21600" o:spt="202" path="m,l,21600r21600,l21600,xe">
                <v:stroke joinstyle="miter"/>
                <v:path gradientshapeok="t" o:connecttype="rect"/>
              </v:shapetype>
              <v:shape id="Text Box 1" o:spid="_x0000_s1026" type="#_x0000_t202" style="position:absolute;left:0;text-align:left;margin-left:60pt;margin-top:314.55pt;width:381.8pt;height:245.6pt;z-index:25169203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" fillcolor="white [3212]" stroked="f" strokeweight=".5pt">
                <v:textbox inset=",12mm">
                  <w:txbxContent>
                    <w:p w14:paraId="7345120E" w14:textId="039F6D89" w:rsidR="001F0787" w:rsidRPr="006D5D8F" w:rsidRDefault="006E73AF" w:rsidP="006D5D8F">
                      <w:pPr>
                        <w:pStyle w:val="Coverclientname"/>
                      </w:pPr>
                      <w:r>
                        <w:t>COMPANY</w:t>
                      </w:r>
                    </w:p>
                    <w:p w14:paraId="73D07170" w14:textId="74807E83" w:rsidR="001F0787" w:rsidRPr="001F0787" w:rsidRDefault="006E73AF" w:rsidP="006D5D8F">
                      <w:pPr>
                        <w:pStyle w:val="Coverresponse"/>
                      </w:pPr>
                      <w:r w:rsidRPr="006E73AF">
                        <w:t>BCP Guidance</w:t>
                      </w:r>
                    </w:p>
                    <w:p w14:paraId="0E1C864F" w14:textId="578983EE" w:rsidR="001F0787" w:rsidRPr="001F0787" w:rsidRDefault="001F0787" w:rsidP="006D5D8F">
                      <w:pPr>
                        <w:pStyle w:val="Coverdate"/>
                      </w:pPr>
                      <w:r w:rsidRPr="001F0787">
                        <w:rPr>
                          <w:rFonts w:hint="cs"/>
                        </w:rPr>
                        <w:t>DATE 202</w:t>
                      </w:r>
                      <w:r w:rsidR="00A44DE2">
                        <w:t>5</w:t>
                      </w:r>
                    </w:p>
                  </w:txbxContent>
                </v:textbox>
                <w10:wrap type="square" anchory="page"/>
              </v:shape>
            </w:pict>
          </mc:Fallback>
        </mc:AlternateContent>
      </w:r>
      <w:r w:rsidR="006107A3">
        <w:rPr>
          <w:noProof/>
        </w:rPr>
        <w:drawing>
          <wp:anchor distT="0" distB="0" distL="114300" distR="114300" simplePos="0" relativeHeight="251658238" behindDoc="0" locked="0" layoutInCell="1" allowOverlap="1" wp14:anchorId="59401B17" wp14:editId="4A75261F">
            <wp:simplePos x="0" y="0"/>
            <wp:positionH relativeFrom="column">
              <wp:posOffset>-686984</wp:posOffset>
            </wp:positionH>
            <wp:positionV relativeFrom="page">
              <wp:posOffset>-513767</wp:posOffset>
            </wp:positionV>
            <wp:extent cx="12955905" cy="18122900"/>
            <wp:effectExtent l="0" t="0" r="0" b="0"/>
            <wp:wrapNone/>
            <wp:docPr id="10063417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41763" name="Picture 3"/>
                    <pic:cNvPicPr/>
                  </pic:nvPicPr>
                  <pic:blipFill rotWithShape="1">
                    <a:blip r:embed="rId8">
                      <a:extLst>
                        <a:ext uri="{28A0092B-C50C-407E-A947-70E740481C1C}">
                          <a14:useLocalDpi xmlns:a14="http://schemas.microsoft.com/office/drawing/2010/main" val="0"/>
                        </a:ext>
                      </a:extLst>
                    </a:blip>
                    <a:srcRect l="39826" t="-4450" r="-7772" b="-64860"/>
                    <a:stretch/>
                  </pic:blipFill>
                  <pic:spPr bwMode="auto">
                    <a:xfrm>
                      <a:off x="0" y="0"/>
                      <a:ext cx="12955905" cy="18122900"/>
                    </a:xfrm>
                    <a:prstGeom prst="rect">
                      <a:avLst/>
                    </a:prstGeom>
                    <a:solidFill>
                      <a:schemeClr val="tx1"/>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0787">
        <w:rPr>
          <w:noProof/>
          <w:color w:val="B8B8B8" w:themeColor="background2"/>
          <w:u w:val="single"/>
        </w:rPr>
        <w:drawing>
          <wp:anchor distT="0" distB="0" distL="114300" distR="114300" simplePos="0" relativeHeight="251660287" behindDoc="0" locked="0" layoutInCell="1" allowOverlap="1" wp14:anchorId="5BCF7C40" wp14:editId="0B445FD6">
            <wp:simplePos x="0" y="0"/>
            <wp:positionH relativeFrom="column">
              <wp:posOffset>2398395</wp:posOffset>
            </wp:positionH>
            <wp:positionV relativeFrom="page">
              <wp:posOffset>797560</wp:posOffset>
            </wp:positionV>
            <wp:extent cx="1548765" cy="707390"/>
            <wp:effectExtent l="0" t="0" r="635" b="3810"/>
            <wp:wrapNone/>
            <wp:docPr id="4125551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55117"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48765" cy="707390"/>
                    </a:xfrm>
                    <a:prstGeom prst="rect">
                      <a:avLst/>
                    </a:prstGeom>
                  </pic:spPr>
                </pic:pic>
              </a:graphicData>
            </a:graphic>
            <wp14:sizeRelH relativeFrom="margin">
              <wp14:pctWidth>0</wp14:pctWidth>
            </wp14:sizeRelH>
            <wp14:sizeRelV relativeFrom="margin">
              <wp14:pctHeight>0</wp14:pctHeight>
            </wp14:sizeRelV>
          </wp:anchor>
        </w:drawing>
      </w:r>
      <w:r w:rsidR="001F0787">
        <w:rPr>
          <w:noProof/>
        </w:rPr>
        <w:softHyphen/>
      </w:r>
      <w:r w:rsidR="00BF6755">
        <w:rPr>
          <w:noProof/>
        </w:rPr>
        <w:softHyphen/>
      </w:r>
      <w:r w:rsidR="00BF6755">
        <w:rPr>
          <w:noProof/>
        </w:rPr>
        <w:softHyphen/>
      </w:r>
      <w:r w:rsidR="00BF6755">
        <w:rPr>
          <w:noProof/>
        </w:rPr>
        <w:softHyphen/>
      </w:r>
      <w:r w:rsidR="00BF6755">
        <w:rPr>
          <w:noProof/>
        </w:rPr>
        <w:softHyphen/>
      </w:r>
      <w:r w:rsidR="00BF6755">
        <w:rPr>
          <w:noProof/>
        </w:rPr>
        <w:softHyphen/>
      </w:r>
      <w:r w:rsidR="00BF6755">
        <w:rPr>
          <w:noProof/>
        </w:rPr>
        <w:softHyphen/>
      </w:r>
    </w:p>
    <w:p w14:paraId="0F128B91" w14:textId="4A10292B" w:rsidR="006107A3" w:rsidRDefault="006107A3">
      <w:pPr>
        <w:spacing w:after="160" w:line="259" w:lineRule="auto"/>
      </w:pPr>
      <w:r>
        <w:br w:type="page"/>
      </w:r>
    </w:p>
    <w:p w14:paraId="7FE5F884" w14:textId="77777777" w:rsidR="004A301E" w:rsidRDefault="004A301E" w:rsidP="006D5D8F">
      <w:pPr>
        <w:pStyle w:val="ChapterHeading"/>
        <w:sectPr w:rsidR="004A301E" w:rsidSect="00E87065">
          <w:footerReference w:type="even" r:id="rId10"/>
          <w:footerReference w:type="default" r:id="rId11"/>
          <w:footerReference w:type="first" r:id="rId12"/>
          <w:type w:val="continuous"/>
          <w:pgSz w:w="11906" w:h="16838"/>
          <w:pgMar w:top="1440" w:right="968" w:bottom="1440" w:left="1014" w:header="708" w:footer="484" w:gutter="0"/>
          <w:cols w:num="2" w:space="708"/>
          <w:titlePg/>
          <w:docGrid w:linePitch="360"/>
        </w:sectPr>
      </w:pPr>
    </w:p>
    <w:p w14:paraId="160C0873" w14:textId="6B56F15A" w:rsidR="00BB6540" w:rsidRPr="0035609E" w:rsidRDefault="006E73AF" w:rsidP="00BB6540">
      <w:pPr>
        <w:pStyle w:val="ChapterHeading"/>
      </w:pPr>
      <w:r>
        <w:lastRenderedPageBreak/>
        <w:t>BCP Guide</w:t>
      </w:r>
    </w:p>
    <w:p w14:paraId="1A77F90D" w14:textId="77777777" w:rsidR="006E73AF" w:rsidRDefault="006E73AF" w:rsidP="006E73AF">
      <w:pPr>
        <w:pStyle w:val="Heading1"/>
        <w:sectPr w:rsidR="006E73AF" w:rsidSect="006E73AF">
          <w:type w:val="continuous"/>
          <w:pgSz w:w="11906" w:h="16838"/>
          <w:pgMar w:top="1440" w:right="968" w:bottom="1440" w:left="1014" w:header="708" w:footer="484" w:gutter="0"/>
          <w:cols w:space="708"/>
          <w:docGrid w:linePitch="360"/>
        </w:sectPr>
      </w:pPr>
    </w:p>
    <w:p w14:paraId="1183F9AA" w14:textId="0CF6E710" w:rsidR="006E73AF" w:rsidRPr="006E73AF" w:rsidRDefault="006E73AF" w:rsidP="006E73AF">
      <w:pPr>
        <w:pStyle w:val="Heading1"/>
      </w:pPr>
      <w:r w:rsidRPr="006E73AF">
        <w:t xml:space="preserve">1.0 About the Plan </w:t>
      </w:r>
    </w:p>
    <w:p w14:paraId="1B7CCDCC" w14:textId="6D660759" w:rsidR="006E73AF" w:rsidRPr="006E73AF" w:rsidRDefault="006E73AF" w:rsidP="006E73AF">
      <w:pPr>
        <w:pStyle w:val="Heading2"/>
      </w:pPr>
      <w:r w:rsidRPr="006E73AF">
        <w:t xml:space="preserve">1.1 Plan Details and Version Control </w:t>
      </w:r>
    </w:p>
    <w:p w14:paraId="116F522B" w14:textId="4CE2A058" w:rsidR="006E73AF" w:rsidRPr="006E73AF" w:rsidRDefault="006E73AF" w:rsidP="006E73AF">
      <w:pPr>
        <w:rPr>
          <w:rFonts w:ascii="Segoe UI" w:hAnsi="Segoe UI" w:cs="Segoe UI"/>
        </w:rPr>
      </w:pPr>
      <w:r w:rsidRPr="006E73AF">
        <w:rPr>
          <w:rFonts w:ascii="Segoe UI" w:hAnsi="Segoe UI" w:cs="Segoe UI"/>
        </w:rPr>
        <w:t xml:space="preserve">The Plan Owner is the senior responsible owner of Business Continuity Management and is responsible for ensuring there is sufficient capability to manage incident response and maintain critical activities.  </w:t>
      </w:r>
    </w:p>
    <w:p w14:paraId="56632487" w14:textId="13476D2A" w:rsidR="006E73AF" w:rsidRPr="006E73AF" w:rsidRDefault="006E73AF" w:rsidP="006E73AF">
      <w:pPr>
        <w:rPr>
          <w:rFonts w:ascii="Segoe UI" w:hAnsi="Segoe UI" w:cs="Segoe UI"/>
        </w:rPr>
      </w:pPr>
      <w:r w:rsidRPr="006E73AF">
        <w:rPr>
          <w:rFonts w:ascii="Segoe UI" w:hAnsi="Segoe UI" w:cs="Segoe UI"/>
        </w:rPr>
        <w:t>A decision needs to be made in the ‘review schedule’ box as to how frequently the plan will be reviewed - the minimum legal requirement is an annual review.  Similarly, a decision also needs to be made about the date of the plan exercise – this is required to provide the organisation with assurance that the plan is validated and fit-for-purpose in the context of an incident.</w:t>
      </w:r>
    </w:p>
    <w:p w14:paraId="44398DDF" w14:textId="75C96806" w:rsidR="006E73AF" w:rsidRPr="006E73AF" w:rsidRDefault="006E73AF" w:rsidP="006E73AF">
      <w:pPr>
        <w:rPr>
          <w:rFonts w:ascii="Segoe UI" w:hAnsi="Segoe UI" w:cs="Segoe UI"/>
        </w:rPr>
      </w:pPr>
      <w:r w:rsidRPr="006E73AF">
        <w:rPr>
          <w:rFonts w:ascii="Segoe UI" w:hAnsi="Segoe UI" w:cs="Segoe UI"/>
        </w:rPr>
        <w:t xml:space="preserve">In terms of plan storage, it is recommended that a hard copy of the plan is contained within the emergency ‘grab bag’ as a way of mitigating against a loss of premises and loss of ICT risks.  A check list for the contents of a grab bag can be found at Appendix E.  It is also recommended that a copy of the plan is stored electronically on the ICT network to mitigate against the loss of the hard copy format through fire or flood etc.  For additional resilience it is also recommend that all nominated Incident Managers have a hard copy of the plan stored securely off site, this is to ensure an out of hours response can be implemented if needed, as well as mitigating against the loss of ICT and the loss of premises risks. </w:t>
      </w:r>
    </w:p>
    <w:p w14:paraId="1B6B19B7" w14:textId="43BB1CD6" w:rsidR="006E73AF" w:rsidRPr="006E73AF" w:rsidRDefault="006E73AF" w:rsidP="006E73AF">
      <w:pPr>
        <w:rPr>
          <w:rFonts w:ascii="Segoe UI" w:hAnsi="Segoe UI" w:cs="Segoe UI"/>
        </w:rPr>
      </w:pPr>
      <w:r w:rsidRPr="006E73AF">
        <w:rPr>
          <w:rFonts w:ascii="Segoe UI" w:hAnsi="Segoe UI" w:cs="Segoe UI"/>
        </w:rPr>
        <w:t xml:space="preserve">Version control is crucial in the effective maintenance and upkeep of the plan – you should document the version number of the plan and record details of any changes in the version control box. Whenever the plan is updated, you must re-issue the plan so that the most up-to-date hard copy version is available for all people who need it. </w:t>
      </w:r>
    </w:p>
    <w:p w14:paraId="6BAB0695" w14:textId="77777777" w:rsidR="006E73AF" w:rsidRDefault="006E73AF" w:rsidP="006E73AF">
      <w:pPr>
        <w:pStyle w:val="Heading1"/>
      </w:pPr>
      <w:r>
        <w:br w:type="column"/>
      </w:r>
    </w:p>
    <w:p w14:paraId="2C4973EB" w14:textId="30453FBD" w:rsidR="006E73AF" w:rsidRPr="006E73AF" w:rsidRDefault="006E73AF" w:rsidP="006E73AF">
      <w:pPr>
        <w:pStyle w:val="Heading2"/>
      </w:pPr>
      <w:r w:rsidRPr="006E73AF">
        <w:t xml:space="preserve">1.2 Plan Purpose and Scope </w:t>
      </w:r>
    </w:p>
    <w:p w14:paraId="18F0D85D" w14:textId="77777777" w:rsidR="006E73AF" w:rsidRPr="006E73AF" w:rsidRDefault="006E73AF" w:rsidP="006E73AF">
      <w:pPr>
        <w:rPr>
          <w:rFonts w:ascii="Segoe UI" w:hAnsi="Segoe UI" w:cs="Segoe UI"/>
        </w:rPr>
      </w:pPr>
      <w:r w:rsidRPr="006E73AF">
        <w:rPr>
          <w:rFonts w:ascii="Segoe UI" w:hAnsi="Segoe UI" w:cs="Segoe UI"/>
        </w:rPr>
        <w:t xml:space="preserve">The plan is designed to provide a flexible framework to manage the response to any service disruption or </w:t>
      </w:r>
      <w:proofErr w:type="gramStart"/>
      <w:r w:rsidRPr="006E73AF">
        <w:rPr>
          <w:rFonts w:ascii="Segoe UI" w:hAnsi="Segoe UI" w:cs="Segoe UI"/>
        </w:rPr>
        <w:t>emergency ,</w:t>
      </w:r>
      <w:proofErr w:type="gramEnd"/>
      <w:r w:rsidRPr="006E73AF">
        <w:rPr>
          <w:rFonts w:ascii="Segoe UI" w:hAnsi="Segoe UI" w:cs="Segoe UI"/>
        </w:rPr>
        <w:t xml:space="preserve"> maintain critical activities and recover from the incident quickly and efficiently.  </w:t>
      </w:r>
    </w:p>
    <w:p w14:paraId="7565010D" w14:textId="1B0700A1" w:rsidR="006E73AF" w:rsidRPr="006E73AF" w:rsidRDefault="006E73AF" w:rsidP="006E73AF">
      <w:pPr>
        <w:rPr>
          <w:rFonts w:ascii="Segoe UI" w:hAnsi="Segoe UI" w:cs="Segoe UI"/>
        </w:rPr>
      </w:pPr>
      <w:r w:rsidRPr="006E73AF">
        <w:rPr>
          <w:rFonts w:ascii="Segoe UI" w:hAnsi="Segoe UI" w:cs="Segoe UI"/>
        </w:rPr>
        <w:t xml:space="preserve">When providing details of any documented procedures that support the operation of this plan, examples may include reference to any out of hours </w:t>
      </w:r>
      <w:proofErr w:type="gramStart"/>
      <w:r w:rsidRPr="006E73AF">
        <w:rPr>
          <w:rFonts w:ascii="Segoe UI" w:hAnsi="Segoe UI" w:cs="Segoe UI"/>
        </w:rPr>
        <w:t>rota’s</w:t>
      </w:r>
      <w:proofErr w:type="gramEnd"/>
      <w:r w:rsidRPr="006E73AF">
        <w:rPr>
          <w:rFonts w:ascii="Segoe UI" w:hAnsi="Segoe UI" w:cs="Segoe UI"/>
        </w:rPr>
        <w:t xml:space="preserve"> in place to provide an out of hour’s service response or you may wish to refer to specific response plans for certain known scenario’s, such as a specific snow plan.  </w:t>
      </w:r>
    </w:p>
    <w:p w14:paraId="22F43B86" w14:textId="524114F5" w:rsidR="006E73AF" w:rsidRPr="006E73AF" w:rsidRDefault="006E73AF" w:rsidP="006E73AF">
      <w:pPr>
        <w:pStyle w:val="Heading2"/>
      </w:pPr>
      <w:r w:rsidRPr="006E73AF">
        <w:t xml:space="preserve">1.3 Plan Activation </w:t>
      </w:r>
    </w:p>
    <w:p w14:paraId="1D3B85D5" w14:textId="64AA714B" w:rsidR="006E73AF" w:rsidRPr="006E73AF" w:rsidRDefault="006E73AF" w:rsidP="006E73AF">
      <w:pPr>
        <w:rPr>
          <w:rFonts w:ascii="Segoe UI" w:hAnsi="Segoe UI" w:cs="Segoe UI"/>
        </w:rPr>
      </w:pPr>
      <w:r w:rsidRPr="006E73AF">
        <w:rPr>
          <w:rFonts w:ascii="Segoe UI" w:hAnsi="Segoe UI" w:cs="Segoe UI"/>
        </w:rPr>
        <w:t xml:space="preserve">In an incident, effective communication is vital to ensure all relevant parties are kept informed and engaged – this section of the plan requires a phased response in notifying the appropriate people, both internally and externally depending on the extent and nature of the incident and what type of response is required. </w:t>
      </w:r>
    </w:p>
    <w:p w14:paraId="397019FB" w14:textId="38120848" w:rsidR="006E73AF" w:rsidRPr="006E73AF" w:rsidRDefault="006E73AF" w:rsidP="006E73AF">
      <w:pPr>
        <w:rPr>
          <w:rFonts w:ascii="Segoe UI" w:hAnsi="Segoe UI" w:cs="Segoe UI"/>
        </w:rPr>
      </w:pPr>
      <w:r w:rsidRPr="006E73AF">
        <w:rPr>
          <w:rFonts w:ascii="Segoe UI" w:hAnsi="Segoe UI" w:cs="Segoe UI"/>
        </w:rPr>
        <w:t xml:space="preserve">The plan activation process flow chart should provide the relevant Incident Manager with a series of guidance information to help determine what kind of response is required – this may require the activation of pre-planned alternative ways of working or may need an alternative approach not considered before. </w:t>
      </w:r>
    </w:p>
    <w:p w14:paraId="299EFBE8" w14:textId="77777777" w:rsidR="006E73AF" w:rsidRDefault="006E73AF">
      <w:pPr>
        <w:spacing w:after="160" w:line="259" w:lineRule="auto"/>
        <w:rPr>
          <w:rFonts w:ascii="Sarabun" w:eastAsiaTheme="majorEastAsia" w:hAnsi="Sarabun" w:cstheme="majorBidi"/>
          <w:b/>
          <w:color w:val="00AEEF" w:themeColor="accent1"/>
          <w:sz w:val="24"/>
          <w:szCs w:val="32"/>
        </w:rPr>
      </w:pPr>
      <w:r>
        <w:br w:type="page"/>
      </w:r>
    </w:p>
    <w:p w14:paraId="7D1DECFE" w14:textId="415D0BEB" w:rsidR="006E73AF" w:rsidRPr="006E73AF" w:rsidRDefault="006E73AF" w:rsidP="006E73AF">
      <w:pPr>
        <w:pStyle w:val="Heading1"/>
      </w:pPr>
      <w:r w:rsidRPr="006E73AF">
        <w:lastRenderedPageBreak/>
        <w:t xml:space="preserve">2.0 Incident Management  </w:t>
      </w:r>
    </w:p>
    <w:p w14:paraId="7A784276" w14:textId="6FDA276E" w:rsidR="006E73AF" w:rsidRPr="006E73AF" w:rsidRDefault="006E73AF" w:rsidP="006E73AF">
      <w:pPr>
        <w:rPr>
          <w:rFonts w:ascii="Segoe UI" w:hAnsi="Segoe UI" w:cs="Segoe UI"/>
        </w:rPr>
      </w:pPr>
      <w:r w:rsidRPr="006E73AF">
        <w:rPr>
          <w:rFonts w:ascii="Segoe UI" w:hAnsi="Segoe UI" w:cs="Segoe UI"/>
        </w:rPr>
        <w:t xml:space="preserve">The primary purpose of this part of the plan is to protect the safety and welfare of staff, visitors and the public – this is normally in response to ‘no notice’ incidents such as a fire or other </w:t>
      </w:r>
      <w:proofErr w:type="gramStart"/>
      <w:r w:rsidRPr="006E73AF">
        <w:rPr>
          <w:rFonts w:ascii="Segoe UI" w:hAnsi="Segoe UI" w:cs="Segoe UI"/>
        </w:rPr>
        <w:t>emergency situation</w:t>
      </w:r>
      <w:proofErr w:type="gramEnd"/>
      <w:r w:rsidRPr="006E73AF">
        <w:rPr>
          <w:rFonts w:ascii="Segoe UI" w:hAnsi="Segoe UI" w:cs="Segoe UI"/>
        </w:rPr>
        <w:t xml:space="preserve"> and will require urgent communication with all your key stakeholders. This phase of your response may also involve taking steps to protect your vital assets e.g., equipment and data (if possible, under the circumstances) to support you in the business continuity phase of response.  </w:t>
      </w:r>
    </w:p>
    <w:p w14:paraId="30FEE63D" w14:textId="4E2B14AE" w:rsidR="006E73AF" w:rsidRPr="006E73AF" w:rsidRDefault="006E73AF" w:rsidP="006E73AF">
      <w:pPr>
        <w:pStyle w:val="Heading1"/>
      </w:pPr>
      <w:r w:rsidRPr="006E73AF">
        <w:t xml:space="preserve">3.0 Business Continuity  </w:t>
      </w:r>
    </w:p>
    <w:p w14:paraId="76B778CA" w14:textId="573A0570" w:rsidR="006E73AF" w:rsidRPr="006E73AF" w:rsidRDefault="006E73AF" w:rsidP="006E73AF">
      <w:pPr>
        <w:rPr>
          <w:rFonts w:ascii="Segoe UI" w:hAnsi="Segoe UI" w:cs="Segoe UI"/>
        </w:rPr>
      </w:pPr>
      <w:r w:rsidRPr="006E73AF">
        <w:rPr>
          <w:rFonts w:ascii="Segoe UI" w:hAnsi="Segoe UI" w:cs="Segoe UI"/>
        </w:rPr>
        <w:t xml:space="preserve">This part of your response usually follows on from an incident management phase but may be the starting point for pre-planned business continuity incidents such as industrial action or for slowly developing scenario’s that are not ‘no notice’ emergencies but have the potential to disrupt critical service activities over time, one example of this type of scenario is a flu pandemic. </w:t>
      </w:r>
    </w:p>
    <w:p w14:paraId="190C063D" w14:textId="6BDBC96C" w:rsidR="006E73AF" w:rsidRPr="006E73AF" w:rsidRDefault="006E73AF" w:rsidP="006E73AF">
      <w:pPr>
        <w:rPr>
          <w:rFonts w:ascii="Segoe UI" w:hAnsi="Segoe UI" w:cs="Segoe UI"/>
        </w:rPr>
      </w:pPr>
      <w:r w:rsidRPr="006E73AF">
        <w:rPr>
          <w:rFonts w:ascii="Segoe UI" w:hAnsi="Segoe UI" w:cs="Segoe UI"/>
        </w:rPr>
        <w:t xml:space="preserve">The premise of this type of planning is to focus on the impact of an incident rather than its cause.  By having a range of pre-agreed strategies or tactical options to manage a loss of staff, premises, ICT or supply chain that are already rehearsed and understood by staff, it will improve the speed and quality of your response, thus </w:t>
      </w:r>
      <w:proofErr w:type="gramStart"/>
      <w:r w:rsidRPr="006E73AF">
        <w:rPr>
          <w:rFonts w:ascii="Segoe UI" w:hAnsi="Segoe UI" w:cs="Segoe UI"/>
        </w:rPr>
        <w:t>minimising</w:t>
      </w:r>
      <w:proofErr w:type="gramEnd"/>
      <w:r w:rsidRPr="006E73AF">
        <w:rPr>
          <w:rFonts w:ascii="Segoe UI" w:hAnsi="Segoe UI" w:cs="Segoe UI"/>
        </w:rPr>
        <w:t xml:space="preserve"> the potential impact and cost of an incident and ensuring that our customers are not unduly affected. </w:t>
      </w:r>
    </w:p>
    <w:p w14:paraId="6BD5E10E" w14:textId="26200A93" w:rsidR="006E73AF" w:rsidRPr="006E73AF" w:rsidRDefault="006E73AF" w:rsidP="006E73AF">
      <w:pPr>
        <w:rPr>
          <w:rFonts w:ascii="Segoe UI" w:hAnsi="Segoe UI" w:cs="Segoe UI"/>
        </w:rPr>
      </w:pPr>
      <w:r w:rsidRPr="006E73AF">
        <w:rPr>
          <w:rFonts w:ascii="Segoe UI" w:hAnsi="Segoe UI" w:cs="Segoe UI"/>
        </w:rPr>
        <w:t xml:space="preserve">This section consists of both a checklist to guide you in your response and a range of generic actions that should be applicable to most scenarios. These are obviously broad </w:t>
      </w:r>
      <w:proofErr w:type="gramStart"/>
      <w:r w:rsidRPr="006E73AF">
        <w:rPr>
          <w:rFonts w:ascii="Segoe UI" w:hAnsi="Segoe UI" w:cs="Segoe UI"/>
        </w:rPr>
        <w:t>tactics</w:t>
      </w:r>
      <w:proofErr w:type="gramEnd"/>
      <w:r w:rsidRPr="006E73AF">
        <w:rPr>
          <w:rFonts w:ascii="Segoe UI" w:hAnsi="Segoe UI" w:cs="Segoe UI"/>
        </w:rPr>
        <w:t xml:space="preserve"> and you will need to consider the detail of how this will apply to your business, and any additional tactics that would meet your needs.    </w:t>
      </w:r>
    </w:p>
    <w:p w14:paraId="1A07B817" w14:textId="30B772F0" w:rsidR="006E73AF" w:rsidRPr="006E73AF" w:rsidRDefault="006E73AF" w:rsidP="006E73AF">
      <w:pPr>
        <w:pStyle w:val="Heading1"/>
      </w:pPr>
      <w:r w:rsidRPr="006E73AF">
        <w:t xml:space="preserve">4.0 Recovery and Resumption  </w:t>
      </w:r>
    </w:p>
    <w:p w14:paraId="41303D63" w14:textId="76B4DC37" w:rsidR="006E73AF" w:rsidRPr="006E73AF" w:rsidRDefault="006E73AF" w:rsidP="006E73AF">
      <w:pPr>
        <w:rPr>
          <w:rFonts w:ascii="Segoe UI" w:hAnsi="Segoe UI" w:cs="Segoe UI"/>
        </w:rPr>
      </w:pPr>
      <w:r w:rsidRPr="006E73AF">
        <w:rPr>
          <w:rFonts w:ascii="Segoe UI" w:hAnsi="Segoe UI" w:cs="Segoe UI"/>
        </w:rPr>
        <w:t xml:space="preserve">This phase of your incident response is concerned with getting </w:t>
      </w:r>
      <w:proofErr w:type="gramStart"/>
      <w:r w:rsidRPr="006E73AF">
        <w:rPr>
          <w:rFonts w:ascii="Segoe UI" w:hAnsi="Segoe UI" w:cs="Segoe UI"/>
        </w:rPr>
        <w:t>all of</w:t>
      </w:r>
      <w:proofErr w:type="gramEnd"/>
      <w:r w:rsidRPr="006E73AF">
        <w:rPr>
          <w:rFonts w:ascii="Segoe UI" w:hAnsi="Segoe UI" w:cs="Segoe UI"/>
        </w:rPr>
        <w:t xml:space="preserve"> your service activities back up and running and returning to ‘business as usual’ as quickly as possible.  Where the impact of the incident is prolonged, normal operations may need to be delivered under new circumstances e.g. from a different building on a </w:t>
      </w:r>
      <w:proofErr w:type="gramStart"/>
      <w:r w:rsidRPr="006E73AF">
        <w:rPr>
          <w:rFonts w:ascii="Segoe UI" w:hAnsi="Segoe UI" w:cs="Segoe UI"/>
        </w:rPr>
        <w:t>longer term</w:t>
      </w:r>
      <w:proofErr w:type="gramEnd"/>
      <w:r w:rsidRPr="006E73AF">
        <w:rPr>
          <w:rFonts w:ascii="Segoe UI" w:hAnsi="Segoe UI" w:cs="Segoe UI"/>
        </w:rPr>
        <w:t xml:space="preserve"> basis.   This section of the plan is </w:t>
      </w:r>
      <w:proofErr w:type="gramStart"/>
      <w:r w:rsidRPr="006E73AF">
        <w:rPr>
          <w:rFonts w:ascii="Segoe UI" w:hAnsi="Segoe UI" w:cs="Segoe UI"/>
        </w:rPr>
        <w:t>similar to</w:t>
      </w:r>
      <w:proofErr w:type="gramEnd"/>
      <w:r w:rsidRPr="006E73AF">
        <w:rPr>
          <w:rFonts w:ascii="Segoe UI" w:hAnsi="Segoe UI" w:cs="Segoe UI"/>
        </w:rPr>
        <w:t xml:space="preserve"> previous sections in the sense that it includes generic actions to guide the recovery and resumption of your service and should be applicable to most scenarios.   </w:t>
      </w:r>
    </w:p>
    <w:p w14:paraId="5DE99658" w14:textId="7441834A" w:rsidR="006E73AF" w:rsidRPr="006E73AF" w:rsidRDefault="006E73AF" w:rsidP="006E73AF">
      <w:pPr>
        <w:rPr>
          <w:rFonts w:ascii="Segoe UI" w:hAnsi="Segoe UI" w:cs="Segoe UI"/>
        </w:rPr>
      </w:pPr>
      <w:r w:rsidRPr="006E73AF">
        <w:rPr>
          <w:rFonts w:ascii="Segoe UI" w:hAnsi="Segoe UI" w:cs="Segoe UI"/>
        </w:rPr>
        <w:t xml:space="preserve">This phase will almost certainly require the management of resource to catch up with the backlog of work that will inevitably have accumulated during the business continuity/ This phase of response should help to ensure any non-critical activities suspended as part of your business continuity response are recovered within appropriate timescales. </w:t>
      </w:r>
    </w:p>
    <w:p w14:paraId="6DE4C1CC" w14:textId="654AD73A" w:rsidR="006E73AF" w:rsidRPr="006E73AF" w:rsidRDefault="006E73AF" w:rsidP="006E73AF">
      <w:pPr>
        <w:pStyle w:val="Heading1"/>
      </w:pPr>
      <w:r w:rsidRPr="006E73AF">
        <w:t xml:space="preserve">5.0 Roles and Responsibilities </w:t>
      </w:r>
    </w:p>
    <w:p w14:paraId="5F3D0BA2" w14:textId="7BEB9648" w:rsidR="005258DA" w:rsidRDefault="006E73AF" w:rsidP="006E73AF">
      <w:r w:rsidRPr="006E73AF">
        <w:rPr>
          <w:rFonts w:ascii="Segoe UI" w:hAnsi="Segoe UI" w:cs="Segoe UI"/>
        </w:rPr>
        <w:t xml:space="preserve">Having clearly defined roles will help ensure and effective response to an incident, and the below roles are suggested as key within any business continuity plan. The roles can be undertaken by more than one member of staff, similarly one individual may be responsible for more than one role. Ensure that all staff are clear about their role and what is expected of them in an incident.  </w:t>
      </w:r>
    </w:p>
    <w:p w14:paraId="5C700CE7" w14:textId="77777777" w:rsidR="006E73AF" w:rsidRDefault="006E73AF" w:rsidP="00BB6540"/>
    <w:p w14:paraId="483247C9" w14:textId="77777777" w:rsidR="006E73AF" w:rsidRDefault="006E73AF" w:rsidP="00BB6540"/>
    <w:p w14:paraId="079A2B16" w14:textId="77777777" w:rsidR="006E73AF" w:rsidRDefault="006E73AF" w:rsidP="00BB6540">
      <w:pPr>
        <w:sectPr w:rsidR="006E73AF" w:rsidSect="006E73AF">
          <w:type w:val="continuous"/>
          <w:pgSz w:w="11906" w:h="16838"/>
          <w:pgMar w:top="1440" w:right="968" w:bottom="1440" w:left="1014" w:header="708" w:footer="484" w:gutter="0"/>
          <w:cols w:num="2" w:space="708"/>
          <w:titlePg/>
          <w:docGrid w:linePitch="360"/>
        </w:sectPr>
      </w:pPr>
    </w:p>
    <w:p w14:paraId="67765176" w14:textId="77777777" w:rsidR="0003306C" w:rsidRDefault="0003306C" w:rsidP="00BB6540">
      <w:r>
        <w:br w:type="page"/>
      </w:r>
    </w:p>
    <w:p w14:paraId="2EFBE3A9" w14:textId="72DB7B44" w:rsidR="00FA703A" w:rsidRDefault="00835AF9">
      <w:pPr>
        <w:spacing w:after="160" w:line="259" w:lineRule="auto"/>
      </w:pPr>
      <w:proofErr w:type="spellStart"/>
      <w:r>
        <w:lastRenderedPageBreak/>
        <w:t>vbdfb</w:t>
      </w:r>
      <w:proofErr w:type="spellEnd"/>
    </w:p>
    <w:p w14:paraId="16E0671F" w14:textId="77777777" w:rsidR="007D3FA6" w:rsidRDefault="007D3FA6">
      <w:pPr>
        <w:spacing w:after="160" w:line="259" w:lineRule="auto"/>
        <w:sectPr w:rsidR="007D3FA6" w:rsidSect="00E87065">
          <w:type w:val="continuous"/>
          <w:pgSz w:w="11906" w:h="16838"/>
          <w:pgMar w:top="1440" w:right="968" w:bottom="1440" w:left="1014" w:header="708" w:footer="484" w:gutter="0"/>
          <w:cols w:space="708"/>
          <w:titlePg/>
          <w:docGrid w:linePitch="360"/>
        </w:sectPr>
      </w:pPr>
    </w:p>
    <w:p w14:paraId="31F8E267" w14:textId="77777777" w:rsidR="005258DA" w:rsidRDefault="005258DA">
      <w:pPr>
        <w:spacing w:after="160" w:line="259" w:lineRule="auto"/>
      </w:pPr>
    </w:p>
    <w:p w14:paraId="6F96E6BC" w14:textId="77777777" w:rsidR="00FA703A" w:rsidRDefault="00FA703A" w:rsidP="005258DA">
      <w:pPr>
        <w:sectPr w:rsidR="00FA703A" w:rsidSect="00E87065">
          <w:type w:val="continuous"/>
          <w:pgSz w:w="11906" w:h="16838"/>
          <w:pgMar w:top="1440" w:right="968" w:bottom="1440" w:left="1014" w:header="708" w:footer="484" w:gutter="0"/>
          <w:cols w:num="2" w:space="708"/>
          <w:titlePg/>
          <w:docGrid w:linePitch="360"/>
        </w:sectPr>
      </w:pPr>
    </w:p>
    <w:p w14:paraId="37FF5303" w14:textId="5E233391" w:rsidR="005258DA" w:rsidRPr="005258DA" w:rsidRDefault="005258DA" w:rsidP="005258DA"/>
    <w:p w14:paraId="2F86396B" w14:textId="0018CDB6" w:rsidR="00275A9D" w:rsidRDefault="00275A9D" w:rsidP="00435A31"/>
    <w:p w14:paraId="74173173" w14:textId="21BB79BE" w:rsidR="00275A9D" w:rsidRDefault="00275A9D">
      <w:pPr>
        <w:spacing w:after="160" w:line="259" w:lineRule="auto"/>
      </w:pPr>
    </w:p>
    <w:p w14:paraId="7C327DF7" w14:textId="7708295F" w:rsidR="001C258C" w:rsidRPr="001C258C" w:rsidRDefault="00BF5BA0" w:rsidP="00435A31">
      <w:r>
        <w:rPr>
          <w:noProof/>
          <w:color w:val="B8B8B8" w:themeColor="background2"/>
          <w:sz w:val="24"/>
          <w:szCs w:val="24"/>
          <w:u w:val="single"/>
        </w:rPr>
        <w:drawing>
          <wp:anchor distT="0" distB="0" distL="114300" distR="114300" simplePos="0" relativeHeight="251669503" behindDoc="0" locked="0" layoutInCell="1" allowOverlap="1" wp14:anchorId="57CC96D9" wp14:editId="711982B0">
            <wp:simplePos x="0" y="0"/>
            <wp:positionH relativeFrom="column">
              <wp:posOffset>2239010</wp:posOffset>
            </wp:positionH>
            <wp:positionV relativeFrom="page">
              <wp:posOffset>8214995</wp:posOffset>
            </wp:positionV>
            <wp:extent cx="1821815" cy="831850"/>
            <wp:effectExtent l="0" t="0" r="0" b="6350"/>
            <wp:wrapNone/>
            <wp:docPr id="712199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199458"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1815" cy="831850"/>
                    </a:xfrm>
                    <a:prstGeom prst="rect">
                      <a:avLst/>
                    </a:prstGeom>
                  </pic:spPr>
                </pic:pic>
              </a:graphicData>
            </a:graphic>
            <wp14:sizeRelH relativeFrom="margin">
              <wp14:pctWidth>0</wp14:pctWidth>
            </wp14:sizeRelH>
            <wp14:sizeRelV relativeFrom="margin">
              <wp14:pctHeight>0</wp14:pctHeight>
            </wp14:sizeRelV>
          </wp:anchor>
        </w:drawing>
      </w:r>
      <w:r w:rsidR="00275A9D">
        <w:rPr>
          <w:noProof/>
        </w:rPr>
        <mc:AlternateContent>
          <mc:Choice Requires="wps">
            <w:drawing>
              <wp:anchor distT="0" distB="0" distL="114300" distR="114300" simplePos="0" relativeHeight="251670527" behindDoc="0" locked="0" layoutInCell="1" allowOverlap="1" wp14:anchorId="325B5F34" wp14:editId="0F2819C6">
                <wp:simplePos x="0" y="0"/>
                <wp:positionH relativeFrom="column">
                  <wp:posOffset>1146810</wp:posOffset>
                </wp:positionH>
                <wp:positionV relativeFrom="page">
                  <wp:posOffset>9478645</wp:posOffset>
                </wp:positionV>
                <wp:extent cx="4039870" cy="723900"/>
                <wp:effectExtent l="0" t="0" r="11430" b="12700"/>
                <wp:wrapNone/>
                <wp:docPr id="379855954" name="Text Box 4"/>
                <wp:cNvGraphicFramePr/>
                <a:graphic xmlns:a="http://schemas.openxmlformats.org/drawingml/2006/main">
                  <a:graphicData uri="http://schemas.microsoft.com/office/word/2010/wordprocessingShape">
                    <wps:wsp>
                      <wps:cNvSpPr txBox="1"/>
                      <wps:spPr>
                        <a:xfrm>
                          <a:off x="0" y="0"/>
                          <a:ext cx="4039870" cy="723900"/>
                        </a:xfrm>
                        <a:prstGeom prst="rect">
                          <a:avLst/>
                        </a:prstGeom>
                        <a:noFill/>
                        <a:ln w="6350">
                          <a:solidFill>
                            <a:prstClr val="black"/>
                          </a:solidFill>
                        </a:ln>
                      </wps:spPr>
                      <wps:txbx>
                        <w:txbxContent>
                          <w:p w14:paraId="262867D8" w14:textId="77777777" w:rsidR="00275A9D" w:rsidRPr="00275A9D" w:rsidRDefault="00275A9D" w:rsidP="00275A9D">
                            <w:pPr>
                              <w:pStyle w:val="BasicParagraph"/>
                              <w:spacing w:line="240" w:lineRule="auto"/>
                              <w:jc w:val="center"/>
                              <w:rPr>
                                <w:rFonts w:asciiTheme="minorHAnsi" w:hAnsiTheme="minorHAnsi" w:cstheme="minorHAnsi"/>
                                <w:b/>
                                <w:bCs/>
                                <w:color w:val="FFFFFF" w:themeColor="background1"/>
                                <w:sz w:val="14"/>
                                <w:szCs w:val="14"/>
                                <w14:textOutline w14:w="9525" w14:cap="flat" w14:cmpd="sng" w14:algn="ctr">
                                  <w14:noFill/>
                                  <w14:prstDash w14:val="solid"/>
                                  <w14:round/>
                                </w14:textOutline>
                              </w:rPr>
                            </w:pPr>
                            <w:r w:rsidRPr="00275A9D">
                              <w:rPr>
                                <w:rFonts w:asciiTheme="minorHAnsi" w:hAnsiTheme="minorHAnsi" w:cstheme="minorHAnsi"/>
                                <w:b/>
                                <w:bCs/>
                                <w:color w:val="FFFFFF" w:themeColor="background1"/>
                                <w:sz w:val="14"/>
                                <w:szCs w:val="14"/>
                                <w14:textOutline w14:w="9525" w14:cap="flat" w14:cmpd="sng" w14:algn="ctr">
                                  <w14:noFill/>
                                  <w14:prstDash w14:val="solid"/>
                                  <w14:round/>
                                </w14:textOutline>
                              </w:rPr>
                              <w:t>Lockton Companies LLP</w:t>
                            </w:r>
                          </w:p>
                          <w:p w14:paraId="77248722" w14:textId="77777777" w:rsidR="00275A9D" w:rsidRPr="00275A9D" w:rsidRDefault="00275A9D" w:rsidP="00275A9D">
                            <w:pPr>
                              <w:pStyle w:val="BasicParagraph"/>
                              <w:spacing w:line="240" w:lineRule="auto"/>
                              <w:jc w:val="center"/>
                              <w:rPr>
                                <w:rFonts w:asciiTheme="minorHAnsi" w:hAnsiTheme="minorHAnsi" w:cstheme="minorHAnsi"/>
                                <w:color w:val="FFFFFF" w:themeColor="background1"/>
                                <w:sz w:val="14"/>
                                <w:szCs w:val="14"/>
                                <w14:textOutline w14:w="9525" w14:cap="flat" w14:cmpd="sng" w14:algn="ctr">
                                  <w14:noFill/>
                                  <w14:prstDash w14:val="solid"/>
                                  <w14:round/>
                                </w14:textOutline>
                              </w:rPr>
                            </w:pPr>
                            <w:r w:rsidRPr="00275A9D">
                              <w:rPr>
                                <w:rFonts w:asciiTheme="minorHAnsi" w:hAnsiTheme="minorHAnsi" w:cstheme="minorHAnsi"/>
                                <w:color w:val="FFFFFF" w:themeColor="background1"/>
                                <w:sz w:val="14"/>
                                <w:szCs w:val="14"/>
                                <w14:textOutline w14:w="9525" w14:cap="flat" w14:cmpd="sng" w14:algn="ctr">
                                  <w14:noFill/>
                                  <w14:prstDash w14:val="solid"/>
                                  <w14:round/>
                                </w14:textOutline>
                              </w:rPr>
                              <w:t>Authorised and regulated by the Financial Conduct Authority. A Lloyd’s broker.</w:t>
                            </w:r>
                          </w:p>
                          <w:p w14:paraId="4F610FFF" w14:textId="77777777" w:rsidR="00275A9D" w:rsidRPr="00275A9D" w:rsidRDefault="00275A9D" w:rsidP="00275A9D">
                            <w:pPr>
                              <w:pStyle w:val="BasicParagraph"/>
                              <w:spacing w:after="120" w:line="240" w:lineRule="auto"/>
                              <w:jc w:val="center"/>
                              <w:rPr>
                                <w:rFonts w:asciiTheme="minorHAnsi" w:hAnsiTheme="minorHAnsi" w:cstheme="minorHAnsi"/>
                                <w:color w:val="FFFFFF" w:themeColor="background1"/>
                                <w:sz w:val="14"/>
                                <w:szCs w:val="14"/>
                                <w14:textOutline w14:w="9525" w14:cap="rnd" w14:cmpd="sng" w14:algn="ctr">
                                  <w14:noFill/>
                                  <w14:prstDash w14:val="solid"/>
                                  <w14:bevel/>
                                </w14:textOutline>
                              </w:rPr>
                            </w:pPr>
                            <w:r w:rsidRPr="00275A9D">
                              <w:rPr>
                                <w:rFonts w:asciiTheme="minorHAnsi" w:hAnsiTheme="minorHAnsi" w:cstheme="minorHAnsi"/>
                                <w:color w:val="FFFFFF" w:themeColor="background1"/>
                                <w:sz w:val="14"/>
                                <w:szCs w:val="14"/>
                                <w14:textOutline w14:w="9525" w14:cap="flat" w14:cmpd="sng" w14:algn="ctr">
                                  <w14:noFill/>
                                  <w14:prstDash w14:val="solid"/>
                                  <w14:round/>
                                </w14:textOutline>
                              </w:rPr>
                              <w:t xml:space="preserve">Registered in England &amp; Wales at The St Botolph Building, 138 Houndsditch, London EC3A 7AG. </w:t>
                            </w:r>
                            <w:r w:rsidRPr="00275A9D">
                              <w:rPr>
                                <w:rFonts w:asciiTheme="minorHAnsi" w:hAnsiTheme="minorHAnsi" w:cstheme="minorHAnsi"/>
                                <w:color w:val="FFFFFF" w:themeColor="background1"/>
                                <w:sz w:val="14"/>
                                <w:szCs w:val="14"/>
                                <w14:textOutline w14:w="9525" w14:cap="flat" w14:cmpd="sng" w14:algn="ctr">
                                  <w14:noFill/>
                                  <w14:prstDash w14:val="solid"/>
                                  <w14:round/>
                                </w14:textOutline>
                              </w:rPr>
                              <w:br/>
                              <w:t>Company No. OC353198.</w:t>
                            </w:r>
                          </w:p>
                          <w:p w14:paraId="59AF9229" w14:textId="77777777" w:rsidR="00275A9D" w:rsidRPr="00275A9D" w:rsidRDefault="00275A9D" w:rsidP="00275A9D">
                            <w:pPr>
                              <w:pStyle w:val="BasicParagraph"/>
                              <w:jc w:val="center"/>
                              <w:rPr>
                                <w:rFonts w:asciiTheme="minorHAnsi" w:hAnsiTheme="minorHAnsi" w:cstheme="minorHAnsi"/>
                                <w:b/>
                                <w:bCs/>
                                <w:color w:val="00AEEF" w:themeColor="accent1"/>
                                <w:sz w:val="18"/>
                                <w:szCs w:val="18"/>
                                <w14:textOutline w14:w="9525" w14:cap="rnd" w14:cmpd="sng" w14:algn="ctr">
                                  <w14:noFill/>
                                  <w14:prstDash w14:val="solid"/>
                                  <w14:bevel/>
                                </w14:textOutline>
                              </w:rPr>
                            </w:pPr>
                            <w:r w:rsidRPr="00275A9D">
                              <w:rPr>
                                <w:rFonts w:asciiTheme="minorHAnsi" w:hAnsiTheme="minorHAnsi" w:cstheme="minorHAnsi"/>
                                <w:b/>
                                <w:bCs/>
                                <w:color w:val="00AEEF" w:themeColor="accent1"/>
                                <w:sz w:val="18"/>
                                <w:szCs w:val="18"/>
                                <w14:textOutline w14:w="9525" w14:cap="rnd" w14:cmpd="sng" w14:algn="ctr">
                                  <w14:noFill/>
                                  <w14:prstDash w14:val="solid"/>
                                  <w14:bevel/>
                                </w14:textOutline>
                              </w:rPr>
                              <w:t>global.lockton.com</w:t>
                            </w:r>
                          </w:p>
                          <w:p w14:paraId="6006B7F1" w14:textId="60187AB5" w:rsidR="00275A9D" w:rsidRPr="00275A9D" w:rsidRDefault="00275A9D">
                            <w:pPr>
                              <w:rPr>
                                <w:rFonts w:asciiTheme="minorHAnsi" w:hAnsiTheme="minorHAnsi" w:cstheme="minorHAnsi"/>
                                <w:color w:val="FFFFFF" w:themeColor="background1"/>
                                <w14:textOutline w14:w="9525" w14:cap="rnd" w14:cmpd="sng" w14:algn="ctr">
                                  <w14:noFill/>
                                  <w14:prstDash w14:val="solid"/>
                                  <w14:bevel/>
                                </w14:textOutlin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5B5F34" id="Text Box 4" o:spid="_x0000_s1027" type="#_x0000_t202" style="position:absolute;margin-left:90.3pt;margin-top:746.35pt;width:318.1pt;height:57pt;z-index:251670527;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" filled="f" strokeweight=".5pt">
                <v:textbox inset="0,0,0,0">
                  <w:txbxContent>
                    <w:p w14:paraId="262867D8" w14:textId="77777777" w:rsidR="00275A9D" w:rsidRPr="00275A9D" w:rsidRDefault="00275A9D" w:rsidP="00275A9D">
                      <w:pPr>
                        <w:pStyle w:val="BasicParagraph"/>
                        <w:spacing w:line="240" w:lineRule="auto"/>
                        <w:jc w:val="center"/>
                        <w:rPr>
                          <w:rFonts w:asciiTheme="minorHAnsi" w:hAnsiTheme="minorHAnsi" w:cstheme="minorHAnsi"/>
                          <w:b/>
                          <w:bCs/>
                          <w:color w:val="FFFFFF" w:themeColor="background1"/>
                          <w:sz w:val="14"/>
                          <w:szCs w:val="14"/>
                          <w14:textOutline w14:w="9525" w14:cap="flat" w14:cmpd="sng" w14:algn="ctr">
                            <w14:noFill/>
                            <w14:prstDash w14:val="solid"/>
                            <w14:round/>
                          </w14:textOutline>
                        </w:rPr>
                      </w:pPr>
                      <w:r w:rsidRPr="00275A9D">
                        <w:rPr>
                          <w:rFonts w:asciiTheme="minorHAnsi" w:hAnsiTheme="minorHAnsi" w:cstheme="minorHAnsi"/>
                          <w:b/>
                          <w:bCs/>
                          <w:color w:val="FFFFFF" w:themeColor="background1"/>
                          <w:sz w:val="14"/>
                          <w:szCs w:val="14"/>
                          <w14:textOutline w14:w="9525" w14:cap="flat" w14:cmpd="sng" w14:algn="ctr">
                            <w14:noFill/>
                            <w14:prstDash w14:val="solid"/>
                            <w14:round/>
                          </w14:textOutline>
                        </w:rPr>
                        <w:t>Lockton Companies LLP</w:t>
                      </w:r>
                    </w:p>
                    <w:p w14:paraId="77248722" w14:textId="77777777" w:rsidR="00275A9D" w:rsidRPr="00275A9D" w:rsidRDefault="00275A9D" w:rsidP="00275A9D">
                      <w:pPr>
                        <w:pStyle w:val="BasicParagraph"/>
                        <w:spacing w:line="240" w:lineRule="auto"/>
                        <w:jc w:val="center"/>
                        <w:rPr>
                          <w:rFonts w:asciiTheme="minorHAnsi" w:hAnsiTheme="minorHAnsi" w:cstheme="minorHAnsi"/>
                          <w:color w:val="FFFFFF" w:themeColor="background1"/>
                          <w:sz w:val="14"/>
                          <w:szCs w:val="14"/>
                          <w14:textOutline w14:w="9525" w14:cap="flat" w14:cmpd="sng" w14:algn="ctr">
                            <w14:noFill/>
                            <w14:prstDash w14:val="solid"/>
                            <w14:round/>
                          </w14:textOutline>
                        </w:rPr>
                      </w:pPr>
                      <w:r w:rsidRPr="00275A9D">
                        <w:rPr>
                          <w:rFonts w:asciiTheme="minorHAnsi" w:hAnsiTheme="minorHAnsi" w:cstheme="minorHAnsi"/>
                          <w:color w:val="FFFFFF" w:themeColor="background1"/>
                          <w:sz w:val="14"/>
                          <w:szCs w:val="14"/>
                          <w14:textOutline w14:w="9525" w14:cap="flat" w14:cmpd="sng" w14:algn="ctr">
                            <w14:noFill/>
                            <w14:prstDash w14:val="solid"/>
                            <w14:round/>
                          </w14:textOutline>
                        </w:rPr>
                        <w:t>Authorised and regulated by the Financial Conduct Authority. A Lloyd’s broker.</w:t>
                      </w:r>
                    </w:p>
                    <w:p w14:paraId="4F610FFF" w14:textId="77777777" w:rsidR="00275A9D" w:rsidRPr="00275A9D" w:rsidRDefault="00275A9D" w:rsidP="00275A9D">
                      <w:pPr>
                        <w:pStyle w:val="BasicParagraph"/>
                        <w:spacing w:after="120" w:line="240" w:lineRule="auto"/>
                        <w:jc w:val="center"/>
                        <w:rPr>
                          <w:rFonts w:asciiTheme="minorHAnsi" w:hAnsiTheme="minorHAnsi" w:cstheme="minorHAnsi"/>
                          <w:color w:val="FFFFFF" w:themeColor="background1"/>
                          <w:sz w:val="14"/>
                          <w:szCs w:val="14"/>
                          <w14:textOutline w14:w="9525" w14:cap="rnd" w14:cmpd="sng" w14:algn="ctr">
                            <w14:noFill/>
                            <w14:prstDash w14:val="solid"/>
                            <w14:bevel/>
                          </w14:textOutline>
                        </w:rPr>
                      </w:pPr>
                      <w:r w:rsidRPr="00275A9D">
                        <w:rPr>
                          <w:rFonts w:asciiTheme="minorHAnsi" w:hAnsiTheme="minorHAnsi" w:cstheme="minorHAnsi"/>
                          <w:color w:val="FFFFFF" w:themeColor="background1"/>
                          <w:sz w:val="14"/>
                          <w:szCs w:val="14"/>
                          <w14:textOutline w14:w="9525" w14:cap="flat" w14:cmpd="sng" w14:algn="ctr">
                            <w14:noFill/>
                            <w14:prstDash w14:val="solid"/>
                            <w14:round/>
                          </w14:textOutline>
                        </w:rPr>
                        <w:t xml:space="preserve">Registered in England &amp; Wales at The St Botolph Building, 138 Houndsditch, London EC3A 7AG. </w:t>
                      </w:r>
                      <w:r w:rsidRPr="00275A9D">
                        <w:rPr>
                          <w:rFonts w:asciiTheme="minorHAnsi" w:hAnsiTheme="minorHAnsi" w:cstheme="minorHAnsi"/>
                          <w:color w:val="FFFFFF" w:themeColor="background1"/>
                          <w:sz w:val="14"/>
                          <w:szCs w:val="14"/>
                          <w14:textOutline w14:w="9525" w14:cap="flat" w14:cmpd="sng" w14:algn="ctr">
                            <w14:noFill/>
                            <w14:prstDash w14:val="solid"/>
                            <w14:round/>
                          </w14:textOutline>
                        </w:rPr>
                        <w:br/>
                        <w:t>Company No. OC353198.</w:t>
                      </w:r>
                    </w:p>
                    <w:p w14:paraId="59AF9229" w14:textId="77777777" w:rsidR="00275A9D" w:rsidRPr="00275A9D" w:rsidRDefault="00275A9D" w:rsidP="00275A9D">
                      <w:pPr>
                        <w:pStyle w:val="BasicParagraph"/>
                        <w:jc w:val="center"/>
                        <w:rPr>
                          <w:rFonts w:asciiTheme="minorHAnsi" w:hAnsiTheme="minorHAnsi" w:cstheme="minorHAnsi"/>
                          <w:b/>
                          <w:bCs/>
                          <w:color w:val="00AEEF" w:themeColor="accent1"/>
                          <w:sz w:val="18"/>
                          <w:szCs w:val="18"/>
                          <w14:textOutline w14:w="9525" w14:cap="rnd" w14:cmpd="sng" w14:algn="ctr">
                            <w14:noFill/>
                            <w14:prstDash w14:val="solid"/>
                            <w14:bevel/>
                          </w14:textOutline>
                        </w:rPr>
                      </w:pPr>
                      <w:r w:rsidRPr="00275A9D">
                        <w:rPr>
                          <w:rFonts w:asciiTheme="minorHAnsi" w:hAnsiTheme="minorHAnsi" w:cstheme="minorHAnsi"/>
                          <w:b/>
                          <w:bCs/>
                          <w:color w:val="00AEEF" w:themeColor="accent1"/>
                          <w:sz w:val="18"/>
                          <w:szCs w:val="18"/>
                          <w14:textOutline w14:w="9525" w14:cap="rnd" w14:cmpd="sng" w14:algn="ctr">
                            <w14:noFill/>
                            <w14:prstDash w14:val="solid"/>
                            <w14:bevel/>
                          </w14:textOutline>
                        </w:rPr>
                        <w:t>global.lockton.com</w:t>
                      </w:r>
                    </w:p>
                    <w:p w14:paraId="6006B7F1" w14:textId="60187AB5" w:rsidR="00275A9D" w:rsidRPr="00275A9D" w:rsidRDefault="00275A9D">
                      <w:pPr>
                        <w:rPr>
                          <w:rFonts w:asciiTheme="minorHAnsi" w:hAnsiTheme="minorHAnsi" w:cstheme="minorHAnsi"/>
                          <w:color w:val="FFFFFF" w:themeColor="background1"/>
                          <w14:textOutline w14:w="9525" w14:cap="rnd" w14:cmpd="sng" w14:algn="ctr">
                            <w14:noFill/>
                            <w14:prstDash w14:val="solid"/>
                            <w14:bevel/>
                          </w14:textOutline>
                        </w:rPr>
                      </w:pPr>
                    </w:p>
                  </w:txbxContent>
                </v:textbox>
                <w10:wrap anchory="page"/>
              </v:shape>
            </w:pict>
          </mc:Fallback>
        </mc:AlternateContent>
      </w:r>
      <w:r w:rsidR="00275A9D">
        <w:rPr>
          <w:noProof/>
        </w:rPr>
        <mc:AlternateContent>
          <mc:Choice Requires="wps">
            <w:drawing>
              <wp:anchor distT="0" distB="0" distL="114300" distR="114300" simplePos="0" relativeHeight="251668479" behindDoc="0" locked="0" layoutInCell="1" allowOverlap="1" wp14:anchorId="1F1FF42E" wp14:editId="0390CC3D">
                <wp:simplePos x="0" y="0"/>
                <wp:positionH relativeFrom="column">
                  <wp:posOffset>-643890</wp:posOffset>
                </wp:positionH>
                <wp:positionV relativeFrom="page">
                  <wp:posOffset>0</wp:posOffset>
                </wp:positionV>
                <wp:extent cx="7534275" cy="10685145"/>
                <wp:effectExtent l="0" t="0" r="0" b="0"/>
                <wp:wrapNone/>
                <wp:docPr id="85814948" name="Rectangle 3"/>
                <wp:cNvGraphicFramePr/>
                <a:graphic xmlns:a="http://schemas.openxmlformats.org/drawingml/2006/main">
                  <a:graphicData uri="http://schemas.microsoft.com/office/word/2010/wordprocessingShape">
                    <wps:wsp>
                      <wps:cNvSpPr/>
                      <wps:spPr>
                        <a:xfrm>
                          <a:off x="0" y="0"/>
                          <a:ext cx="7534275" cy="10685145"/>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6947E1" id="Rectangle 3" o:spid="_x0000_s1026" style="position:absolute;margin-left:-50.7pt;margin-top:0;width:593.25pt;height:841.35pt;z-index:251668479;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" fillcolor="black [3213]" stroked="f" strokeweight="1pt">
                <w10:wrap anchory="page"/>
              </v:rect>
            </w:pict>
          </mc:Fallback>
        </mc:AlternateContent>
      </w:r>
    </w:p>
    <w:sectPr w:rsidR="001C258C" w:rsidRPr="001C258C" w:rsidSect="00E87065">
      <w:type w:val="continuous"/>
      <w:pgSz w:w="11906" w:h="16838"/>
      <w:pgMar w:top="1440" w:right="968" w:bottom="1440" w:left="1014" w:header="708" w:footer="4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2F30C5" w14:textId="77777777" w:rsidR="00FA6A09" w:rsidRDefault="00FA6A09" w:rsidP="007F6411">
      <w:pPr>
        <w:spacing w:after="0" w:line="240" w:lineRule="auto"/>
      </w:pPr>
      <w:r>
        <w:separator/>
      </w:r>
    </w:p>
  </w:endnote>
  <w:endnote w:type="continuationSeparator" w:id="0">
    <w:p w14:paraId="6176CD34" w14:textId="77777777" w:rsidR="00FA6A09" w:rsidRDefault="00FA6A09" w:rsidP="007F6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arabun">
    <w:panose1 w:val="00000500000000000000"/>
    <w:charset w:val="00"/>
    <w:family w:val="auto"/>
    <w:pitch w:val="variable"/>
    <w:sig w:usb0="21000007" w:usb1="00000001" w:usb2="00000000" w:usb3="00000000" w:csb0="00010193" w:csb1="00000000"/>
  </w:font>
  <w:font w:name="Sarabun Light">
    <w:panose1 w:val="00000400000000000000"/>
    <w:charset w:val="00"/>
    <w:family w:val="auto"/>
    <w:pitch w:val="variable"/>
    <w:sig w:usb0="21000007" w:usb1="00000001" w:usb2="00000000" w:usb3="00000000" w:csb0="00010193" w:csb1="00000000"/>
  </w:font>
  <w:font w:name="MS Gothic">
    <w:altName w:val="ＭＳ ゴシック"/>
    <w:panose1 w:val="020B0609070205080204"/>
    <w:charset w:val="80"/>
    <w:family w:val="modern"/>
    <w:pitch w:val="fixed"/>
    <w:sig w:usb0="E00002FF" w:usb1="6AC7FDFB" w:usb2="08000012" w:usb3="00000000" w:csb0="0002009F" w:csb1="00000000"/>
  </w:font>
  <w:font w:name="Sarabun Medium">
    <w:panose1 w:val="00000600000000000000"/>
    <w:charset w:val="00"/>
    <w:family w:val="auto"/>
    <w:pitch w:val="variable"/>
    <w:sig w:usb0="21000007" w:usb1="00000001" w:usb2="00000000" w:usb3="00000000" w:csb0="00010193" w:csb1="00000000"/>
  </w:font>
  <w:font w:name="Sarabun ExtraBold">
    <w:panose1 w:val="00000900000000000000"/>
    <w:charset w:val="00"/>
    <w:family w:val="auto"/>
    <w:pitch w:val="variable"/>
    <w:sig w:usb0="21000007" w:usb1="00000001" w:usb2="00000000" w:usb3="00000000" w:csb0="00010193" w:csb1="00000000"/>
  </w:font>
  <w:font w:name="Segoe UI">
    <w:panose1 w:val="020B0502040204020203"/>
    <w:charset w:val="00"/>
    <w:family w:val="swiss"/>
    <w:pitch w:val="variable"/>
    <w:sig w:usb0="E4002EFF" w:usb1="C000E47F" w:usb2="00000009" w:usb3="00000000" w:csb0="000001FF" w:csb1="00000000"/>
  </w:font>
  <w:font w:name="EB Garamond">
    <w:panose1 w:val="00000500000000000000"/>
    <w:charset w:val="00"/>
    <w:family w:val="auto"/>
    <w:pitch w:val="variable"/>
    <w:sig w:usb0="E00002FF" w:usb1="02000413" w:usb2="00000000" w:usb3="00000000" w:csb0="0000019F" w:csb1="00000000"/>
  </w:font>
  <w:font w:name="MinionPro-Regular">
    <w:altName w:val="Calibri"/>
    <w:charset w:val="4D"/>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smos">
    <w:altName w:val="Courier New"/>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7515671"/>
      <w:docPartObj>
        <w:docPartGallery w:val="Page Numbers (Bottom of Page)"/>
        <w:docPartUnique/>
      </w:docPartObj>
    </w:sdtPr>
    <w:sdtEndPr>
      <w:rPr>
        <w:rStyle w:val="PageNumber"/>
      </w:rPr>
    </w:sdtEndPr>
    <w:sdtContent>
      <w:p w14:paraId="72F9258B" w14:textId="4AD90CCB" w:rsidR="003E377E" w:rsidRDefault="003E377E" w:rsidP="00E8706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841508452"/>
      <w:docPartObj>
        <w:docPartGallery w:val="Page Numbers (Bottom of Page)"/>
        <w:docPartUnique/>
      </w:docPartObj>
    </w:sdtPr>
    <w:sdtEndPr>
      <w:rPr>
        <w:rStyle w:val="PageNumber"/>
      </w:rPr>
    </w:sdtEndPr>
    <w:sdtContent>
      <w:p w14:paraId="6A9B3A7B" w14:textId="3389572C" w:rsidR="007F6411" w:rsidRDefault="007F6411" w:rsidP="00E8706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563D90C" w14:textId="77777777" w:rsidR="007F6411" w:rsidRDefault="007F6411" w:rsidP="007F641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FFFFFF" w:themeColor="background1"/>
        <w:sz w:val="16"/>
        <w:szCs w:val="16"/>
      </w:rPr>
      <w:id w:val="463848272"/>
      <w:docPartObj>
        <w:docPartGallery w:val="Page Numbers (Bottom of Page)"/>
        <w:docPartUnique/>
      </w:docPartObj>
    </w:sdtPr>
    <w:sdtEndPr>
      <w:rPr>
        <w:rStyle w:val="PageNumber"/>
      </w:rPr>
    </w:sdtEndPr>
    <w:sdtContent>
      <w:p w14:paraId="4B5394B8" w14:textId="4D12A6EC" w:rsidR="004C5A6E" w:rsidRPr="004C5A6E" w:rsidRDefault="004C5A6E" w:rsidP="00755803">
        <w:pPr>
          <w:pStyle w:val="Footer"/>
          <w:framePr w:w="410" w:wrap="none" w:vAnchor="text" w:hAnchor="page" w:x="10561" w:y="172"/>
          <w:jc w:val="center"/>
          <w:rPr>
            <w:rStyle w:val="PageNumber"/>
            <w:color w:val="FFFFFF" w:themeColor="background1"/>
            <w:sz w:val="16"/>
            <w:szCs w:val="16"/>
          </w:rPr>
        </w:pPr>
        <w:r w:rsidRPr="004C5A6E">
          <w:rPr>
            <w:rStyle w:val="PageNumber"/>
            <w:color w:val="FFFFFF" w:themeColor="background1"/>
            <w:sz w:val="16"/>
            <w:szCs w:val="16"/>
          </w:rPr>
          <w:fldChar w:fldCharType="begin"/>
        </w:r>
        <w:r w:rsidRPr="004C5A6E">
          <w:rPr>
            <w:rStyle w:val="PageNumber"/>
            <w:color w:val="FFFFFF" w:themeColor="background1"/>
            <w:sz w:val="16"/>
            <w:szCs w:val="16"/>
          </w:rPr>
          <w:instrText xml:space="preserve"> PAGE </w:instrText>
        </w:r>
        <w:r w:rsidRPr="004C5A6E">
          <w:rPr>
            <w:rStyle w:val="PageNumber"/>
            <w:color w:val="FFFFFF" w:themeColor="background1"/>
            <w:sz w:val="16"/>
            <w:szCs w:val="16"/>
          </w:rPr>
          <w:fldChar w:fldCharType="separate"/>
        </w:r>
        <w:r w:rsidRPr="004C5A6E">
          <w:rPr>
            <w:rStyle w:val="PageNumber"/>
            <w:noProof/>
            <w:color w:val="FFFFFF" w:themeColor="background1"/>
            <w:sz w:val="16"/>
            <w:szCs w:val="16"/>
          </w:rPr>
          <w:t>4</w:t>
        </w:r>
        <w:r w:rsidRPr="004C5A6E">
          <w:rPr>
            <w:rStyle w:val="PageNumber"/>
            <w:color w:val="FFFFFF" w:themeColor="background1"/>
            <w:sz w:val="16"/>
            <w:szCs w:val="16"/>
          </w:rPr>
          <w:fldChar w:fldCharType="end"/>
        </w:r>
      </w:p>
    </w:sdtContent>
  </w:sdt>
  <w:p w14:paraId="014567F7" w14:textId="28CB4BCE" w:rsidR="00237A60" w:rsidRDefault="00A73FC7" w:rsidP="004C5A6E">
    <w:pPr>
      <w:pStyle w:val="Footer"/>
      <w:ind w:right="360"/>
      <w:jc w:val="right"/>
    </w:pPr>
    <w:r w:rsidRPr="003E377E">
      <w:rPr>
        <w:rFonts w:ascii="Sarabun" w:hAnsi="Sarabun" w:cs="Sarabun"/>
        <w:bCs/>
        <w:noProof/>
        <w:color w:val="FFFFFF" w:themeColor="background1"/>
      </w:rPr>
      <mc:AlternateContent>
        <mc:Choice Requires="wps">
          <w:drawing>
            <wp:anchor distT="0" distB="0" distL="114300" distR="114300" simplePos="0" relativeHeight="251661312" behindDoc="1" locked="0" layoutInCell="1" allowOverlap="1" wp14:anchorId="7B49E3AB" wp14:editId="347CDA50">
              <wp:simplePos x="0" y="0"/>
              <wp:positionH relativeFrom="column">
                <wp:posOffset>6062980</wp:posOffset>
              </wp:positionH>
              <wp:positionV relativeFrom="page">
                <wp:posOffset>10129520</wp:posOffset>
              </wp:positionV>
              <wp:extent cx="261620" cy="553720"/>
              <wp:effectExtent l="0" t="0" r="5080" b="5080"/>
              <wp:wrapNone/>
              <wp:docPr id="1083898707" name="Rectangle 4"/>
              <wp:cNvGraphicFramePr/>
              <a:graphic xmlns:a="http://schemas.openxmlformats.org/drawingml/2006/main">
                <a:graphicData uri="http://schemas.microsoft.com/office/word/2010/wordprocessingShape">
                  <wps:wsp>
                    <wps:cNvSpPr/>
                    <wps:spPr>
                      <a:xfrm>
                        <a:off x="0" y="0"/>
                        <a:ext cx="261620" cy="553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653FD" id="Rectangle 4" o:spid="_x0000_s1026" style="position:absolute;margin-left:477.4pt;margin-top:797.6pt;width:20.6pt;height:4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" fillcolor="#00aeef [3204]" stroked="f" strokeweight="1pt">
              <w10:wrap anchory="page"/>
            </v:rect>
          </w:pict>
        </mc:Fallback>
      </mc:AlternateContent>
    </w:r>
    <w:r>
      <w:rPr>
        <w:rFonts w:ascii="Sarabun" w:hAnsi="Sarabun" w:cs="Sarabun"/>
        <w:bCs/>
        <w:noProof/>
        <w:color w:val="FFFFFF" w:themeColor="background1"/>
      </w:rPr>
      <mc:AlternateContent>
        <mc:Choice Requires="wps">
          <w:drawing>
            <wp:anchor distT="0" distB="0" distL="114300" distR="114300" simplePos="0" relativeHeight="251659264" behindDoc="0" locked="0" layoutInCell="1" allowOverlap="1" wp14:anchorId="7F74909F" wp14:editId="236A154C">
              <wp:simplePos x="0" y="0"/>
              <wp:positionH relativeFrom="column">
                <wp:posOffset>0</wp:posOffset>
              </wp:positionH>
              <wp:positionV relativeFrom="paragraph">
                <wp:posOffset>120389</wp:posOffset>
              </wp:positionV>
              <wp:extent cx="2431915" cy="194188"/>
              <wp:effectExtent l="0" t="0" r="6985" b="0"/>
              <wp:wrapNone/>
              <wp:docPr id="157873557" name="Text Box 4"/>
              <wp:cNvGraphicFramePr/>
              <a:graphic xmlns:a="http://schemas.openxmlformats.org/drawingml/2006/main">
                <a:graphicData uri="http://schemas.microsoft.com/office/word/2010/wordprocessingShape">
                  <wps:wsp>
                    <wps:cNvSpPr txBox="1"/>
                    <wps:spPr>
                      <a:xfrm>
                        <a:off x="0" y="0"/>
                        <a:ext cx="2431915" cy="194188"/>
                      </a:xfrm>
                      <a:prstGeom prst="rect">
                        <a:avLst/>
                      </a:prstGeom>
                      <a:noFill/>
                      <a:ln w="6350">
                        <a:noFill/>
                      </a:ln>
                    </wps:spPr>
                    <wps:txbx>
                      <w:txbxContent>
                        <w:p w14:paraId="6D3959B2" w14:textId="77777777" w:rsidR="00A73FC7" w:rsidRPr="003E377E" w:rsidRDefault="00A73FC7" w:rsidP="00A73FC7">
                          <w:pPr>
                            <w:rPr>
                              <w:color w:val="000000" w:themeColor="text1"/>
                              <w:sz w:val="15"/>
                              <w:szCs w:val="15"/>
                            </w:rPr>
                          </w:pPr>
                          <w:r w:rsidRPr="003E377E">
                            <w:rPr>
                              <w:b/>
                              <w:bCs/>
                              <w:color w:val="00AEEF" w:themeColor="accent1"/>
                              <w:sz w:val="15"/>
                              <w:szCs w:val="15"/>
                            </w:rPr>
                            <w:t xml:space="preserve">LOCKTON </w:t>
                          </w:r>
                          <w:r>
                            <w:rPr>
                              <w:b/>
                              <w:bCs/>
                              <w:color w:val="00AEEF" w:themeColor="accent1"/>
                              <w:sz w:val="15"/>
                              <w:szCs w:val="15"/>
                            </w:rPr>
                            <w:t xml:space="preserve">  </w:t>
                          </w:r>
                          <w:r w:rsidRPr="003E377E">
                            <w:rPr>
                              <w:b/>
                              <w:bCs/>
                              <w:color w:val="00AEEF" w:themeColor="accent1"/>
                              <w:sz w:val="15"/>
                              <w:szCs w:val="15"/>
                            </w:rPr>
                            <w:t>|</w:t>
                          </w:r>
                          <w:r w:rsidRPr="003E377E">
                            <w:rPr>
                              <w:color w:val="000000" w:themeColor="text1"/>
                              <w:sz w:val="15"/>
                              <w:szCs w:val="15"/>
                            </w:rPr>
                            <w:t xml:space="preserve"> </w:t>
                          </w:r>
                          <w:r>
                            <w:rPr>
                              <w:color w:val="000000" w:themeColor="text1"/>
                              <w:sz w:val="15"/>
                              <w:szCs w:val="15"/>
                            </w:rPr>
                            <w:t xml:space="preserve">  </w:t>
                          </w:r>
                          <w:r w:rsidRPr="003E377E">
                            <w:rPr>
                              <w:color w:val="000000" w:themeColor="text1"/>
                              <w:sz w:val="15"/>
                              <w:szCs w:val="15"/>
                            </w:rPr>
                            <w:t>&lt;CLIENT NAME&gt;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F74909F" id="_x0000_t202" coordsize="21600,21600" o:spt="202" path="m,l,21600r21600,l21600,xe">
              <v:stroke joinstyle="miter"/>
              <v:path gradientshapeok="t" o:connecttype="rect"/>
            </v:shapetype>
            <v:shape id="_x0000_s1028" type="#_x0000_t202" style="position:absolute;left:0;text-align:left;margin-left:0;margin-top:9.5pt;width:191.5pt;height:15.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" filled="f" stroked="f" strokeweight=".5pt">
              <v:textbox inset="0,0,0,0">
                <w:txbxContent>
                  <w:p w14:paraId="6D3959B2" w14:textId="77777777" w:rsidR="00A73FC7" w:rsidRPr="003E377E" w:rsidRDefault="00A73FC7" w:rsidP="00A73FC7">
                    <w:pPr>
                      <w:rPr>
                        <w:color w:val="000000" w:themeColor="text1"/>
                        <w:sz w:val="15"/>
                        <w:szCs w:val="15"/>
                      </w:rPr>
                    </w:pPr>
                    <w:r w:rsidRPr="003E377E">
                      <w:rPr>
                        <w:b/>
                        <w:bCs/>
                        <w:color w:val="00AEEF" w:themeColor="accent1"/>
                        <w:sz w:val="15"/>
                        <w:szCs w:val="15"/>
                      </w:rPr>
                      <w:t xml:space="preserve">LOCKTON </w:t>
                    </w:r>
                    <w:r>
                      <w:rPr>
                        <w:b/>
                        <w:bCs/>
                        <w:color w:val="00AEEF" w:themeColor="accent1"/>
                        <w:sz w:val="15"/>
                        <w:szCs w:val="15"/>
                      </w:rPr>
                      <w:t xml:space="preserve">  </w:t>
                    </w:r>
                    <w:r w:rsidRPr="003E377E">
                      <w:rPr>
                        <w:b/>
                        <w:bCs/>
                        <w:color w:val="00AEEF" w:themeColor="accent1"/>
                        <w:sz w:val="15"/>
                        <w:szCs w:val="15"/>
                      </w:rPr>
                      <w:t>|</w:t>
                    </w:r>
                    <w:r w:rsidRPr="003E377E">
                      <w:rPr>
                        <w:color w:val="000000" w:themeColor="text1"/>
                        <w:sz w:val="15"/>
                        <w:szCs w:val="15"/>
                      </w:rPr>
                      <w:t xml:space="preserve"> </w:t>
                    </w:r>
                    <w:r>
                      <w:rPr>
                        <w:color w:val="000000" w:themeColor="text1"/>
                        <w:sz w:val="15"/>
                        <w:szCs w:val="15"/>
                      </w:rPr>
                      <w:t xml:space="preserve">  </w:t>
                    </w:r>
                    <w:r w:rsidRPr="003E377E">
                      <w:rPr>
                        <w:color w:val="000000" w:themeColor="text1"/>
                        <w:sz w:val="15"/>
                        <w:szCs w:val="15"/>
                      </w:rPr>
                      <w:t>&lt;CLIENT NAME&gt;</w:t>
                    </w:r>
                  </w:p>
                </w:txbxContent>
              </v:textbox>
            </v:shape>
          </w:pict>
        </mc:Fallback>
      </mc:AlternateContent>
    </w:r>
  </w:p>
  <w:p w14:paraId="14F8ACF6" w14:textId="5D9A3DE5" w:rsidR="007F6411" w:rsidRPr="003E377E" w:rsidRDefault="007F6411" w:rsidP="00C909E5">
    <w:pPr>
      <w:pStyle w:val="Footer"/>
      <w:tabs>
        <w:tab w:val="clear" w:pos="9026"/>
      </w:tabs>
      <w:ind w:right="360"/>
      <w:rPr>
        <w:color w:val="FFFFFF" w:themeColor="background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4827109"/>
      <w:docPartObj>
        <w:docPartGallery w:val="Page Numbers (Bottom of Page)"/>
        <w:docPartUnique/>
      </w:docPartObj>
    </w:sdtPr>
    <w:sdtEndPr>
      <w:rPr>
        <w:rStyle w:val="PageNumber"/>
      </w:rPr>
    </w:sdtEndPr>
    <w:sdtContent>
      <w:p w14:paraId="45FA8549" w14:textId="2EDF1C66" w:rsidR="006E73AF" w:rsidRDefault="006E73AF" w:rsidP="0006760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5E8AEC3" w14:textId="76976844" w:rsidR="006E73AF" w:rsidRDefault="006E73AF" w:rsidP="006E73AF">
    <w:pPr>
      <w:pStyle w:val="Footer"/>
      <w:ind w:right="360"/>
    </w:pPr>
    <w:r w:rsidRPr="003E377E">
      <w:rPr>
        <w:rFonts w:ascii="Sarabun" w:hAnsi="Sarabun" w:cs="Sarabun"/>
        <w:bCs/>
        <w:noProof/>
        <w:color w:val="FFFFFF" w:themeColor="background1"/>
      </w:rPr>
      <mc:AlternateContent>
        <mc:Choice Requires="wps">
          <w:drawing>
            <wp:anchor distT="0" distB="0" distL="114300" distR="114300" simplePos="0" relativeHeight="251664384" behindDoc="1" locked="0" layoutInCell="1" allowOverlap="1" wp14:anchorId="34B17A23" wp14:editId="15DB4A3E">
              <wp:simplePos x="0" y="0"/>
              <wp:positionH relativeFrom="column">
                <wp:posOffset>6062980</wp:posOffset>
              </wp:positionH>
              <wp:positionV relativeFrom="page">
                <wp:posOffset>10146665</wp:posOffset>
              </wp:positionV>
              <wp:extent cx="261620" cy="553720"/>
              <wp:effectExtent l="0" t="0" r="5080" b="5080"/>
              <wp:wrapNone/>
              <wp:docPr id="2070524950" name="Rectangle 4"/>
              <wp:cNvGraphicFramePr/>
              <a:graphic xmlns:a="http://schemas.openxmlformats.org/drawingml/2006/main">
                <a:graphicData uri="http://schemas.microsoft.com/office/word/2010/wordprocessingShape">
                  <wps:wsp>
                    <wps:cNvSpPr/>
                    <wps:spPr>
                      <a:xfrm>
                        <a:off x="0" y="0"/>
                        <a:ext cx="261620" cy="553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BE7B8" id="Rectangle 4" o:spid="_x0000_s1026" style="position:absolute;margin-left:477.4pt;margin-top:798.95pt;width:20.6pt;height:4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" fillcolor="#00aeef [3204]" stroked="f" strokeweight="1pt">
              <w10:wrap anchory="page"/>
            </v:rect>
          </w:pict>
        </mc:Fallback>
      </mc:AlternateContent>
    </w:r>
    <w:r>
      <w:rPr>
        <w:rFonts w:ascii="Sarabun" w:hAnsi="Sarabun" w:cs="Sarabun"/>
        <w:bCs/>
        <w:noProof/>
        <w:color w:val="FFFFFF" w:themeColor="background1"/>
      </w:rPr>
      <mc:AlternateContent>
        <mc:Choice Requires="wps">
          <w:drawing>
            <wp:anchor distT="0" distB="0" distL="114300" distR="114300" simplePos="0" relativeHeight="251663360" behindDoc="0" locked="0" layoutInCell="1" allowOverlap="1" wp14:anchorId="45D805D6" wp14:editId="34F8D8A9">
              <wp:simplePos x="0" y="0"/>
              <wp:positionH relativeFrom="column">
                <wp:posOffset>0</wp:posOffset>
              </wp:positionH>
              <wp:positionV relativeFrom="paragraph">
                <wp:posOffset>-11430</wp:posOffset>
              </wp:positionV>
              <wp:extent cx="2431415" cy="193675"/>
              <wp:effectExtent l="0" t="0" r="6985" b="0"/>
              <wp:wrapNone/>
              <wp:docPr id="887907437" name="Text Box 4"/>
              <wp:cNvGraphicFramePr/>
              <a:graphic xmlns:a="http://schemas.openxmlformats.org/drawingml/2006/main">
                <a:graphicData uri="http://schemas.microsoft.com/office/word/2010/wordprocessingShape">
                  <wps:wsp>
                    <wps:cNvSpPr txBox="1"/>
                    <wps:spPr>
                      <a:xfrm>
                        <a:off x="0" y="0"/>
                        <a:ext cx="2431415" cy="193675"/>
                      </a:xfrm>
                      <a:prstGeom prst="rect">
                        <a:avLst/>
                      </a:prstGeom>
                      <a:noFill/>
                      <a:ln w="6350">
                        <a:noFill/>
                      </a:ln>
                    </wps:spPr>
                    <wps:txbx>
                      <w:txbxContent>
                        <w:p w14:paraId="17EF8A27" w14:textId="77777777" w:rsidR="006E73AF" w:rsidRPr="003E377E" w:rsidRDefault="006E73AF" w:rsidP="006E73AF">
                          <w:pPr>
                            <w:rPr>
                              <w:color w:val="000000" w:themeColor="text1"/>
                              <w:sz w:val="15"/>
                              <w:szCs w:val="15"/>
                            </w:rPr>
                          </w:pPr>
                          <w:r w:rsidRPr="003E377E">
                            <w:rPr>
                              <w:b/>
                              <w:bCs/>
                              <w:color w:val="00AEEF" w:themeColor="accent1"/>
                              <w:sz w:val="15"/>
                              <w:szCs w:val="15"/>
                            </w:rPr>
                            <w:t xml:space="preserve">LOCKTON </w:t>
                          </w:r>
                          <w:r>
                            <w:rPr>
                              <w:b/>
                              <w:bCs/>
                              <w:color w:val="00AEEF" w:themeColor="accent1"/>
                              <w:sz w:val="15"/>
                              <w:szCs w:val="15"/>
                            </w:rPr>
                            <w:t xml:space="preserve">  </w:t>
                          </w:r>
                          <w:r w:rsidRPr="003E377E">
                            <w:rPr>
                              <w:b/>
                              <w:bCs/>
                              <w:color w:val="00AEEF" w:themeColor="accent1"/>
                              <w:sz w:val="15"/>
                              <w:szCs w:val="15"/>
                            </w:rPr>
                            <w:t>|</w:t>
                          </w:r>
                          <w:r w:rsidRPr="003E377E">
                            <w:rPr>
                              <w:color w:val="000000" w:themeColor="text1"/>
                              <w:sz w:val="15"/>
                              <w:szCs w:val="15"/>
                            </w:rPr>
                            <w:t xml:space="preserve"> </w:t>
                          </w:r>
                          <w:r>
                            <w:rPr>
                              <w:color w:val="000000" w:themeColor="text1"/>
                              <w:sz w:val="15"/>
                              <w:szCs w:val="15"/>
                            </w:rPr>
                            <w:t xml:space="preserve">  </w:t>
                          </w:r>
                          <w:r w:rsidRPr="003E377E">
                            <w:rPr>
                              <w:color w:val="000000" w:themeColor="text1"/>
                              <w:sz w:val="15"/>
                              <w:szCs w:val="15"/>
                            </w:rPr>
                            <w:t>&lt;CLIENT NAME&gt;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5D805D6" id="_x0000_t202" coordsize="21600,21600" o:spt="202" path="m,l,21600r21600,l21600,xe">
              <v:stroke joinstyle="miter"/>
              <v:path gradientshapeok="t" o:connecttype="rect"/>
            </v:shapetype>
            <v:shape id="_x0000_s1029" type="#_x0000_t202" style="position:absolute;margin-left:0;margin-top:-.9pt;width:191.45pt;height:15.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" filled="f" stroked="f" strokeweight=".5pt">
              <v:textbox inset="0,0,0,0">
                <w:txbxContent>
                  <w:p w14:paraId="17EF8A27" w14:textId="77777777" w:rsidR="006E73AF" w:rsidRPr="003E377E" w:rsidRDefault="006E73AF" w:rsidP="006E73AF">
                    <w:pPr>
                      <w:rPr>
                        <w:color w:val="000000" w:themeColor="text1"/>
                        <w:sz w:val="15"/>
                        <w:szCs w:val="15"/>
                      </w:rPr>
                    </w:pPr>
                    <w:r w:rsidRPr="003E377E">
                      <w:rPr>
                        <w:b/>
                        <w:bCs/>
                        <w:color w:val="00AEEF" w:themeColor="accent1"/>
                        <w:sz w:val="15"/>
                        <w:szCs w:val="15"/>
                      </w:rPr>
                      <w:t xml:space="preserve">LOCKTON </w:t>
                    </w:r>
                    <w:r>
                      <w:rPr>
                        <w:b/>
                        <w:bCs/>
                        <w:color w:val="00AEEF" w:themeColor="accent1"/>
                        <w:sz w:val="15"/>
                        <w:szCs w:val="15"/>
                      </w:rPr>
                      <w:t xml:space="preserve">  </w:t>
                    </w:r>
                    <w:r w:rsidRPr="003E377E">
                      <w:rPr>
                        <w:b/>
                        <w:bCs/>
                        <w:color w:val="00AEEF" w:themeColor="accent1"/>
                        <w:sz w:val="15"/>
                        <w:szCs w:val="15"/>
                      </w:rPr>
                      <w:t>|</w:t>
                    </w:r>
                    <w:r w:rsidRPr="003E377E">
                      <w:rPr>
                        <w:color w:val="000000" w:themeColor="text1"/>
                        <w:sz w:val="15"/>
                        <w:szCs w:val="15"/>
                      </w:rPr>
                      <w:t xml:space="preserve"> </w:t>
                    </w:r>
                    <w:r>
                      <w:rPr>
                        <w:color w:val="000000" w:themeColor="text1"/>
                        <w:sz w:val="15"/>
                        <w:szCs w:val="15"/>
                      </w:rPr>
                      <w:t xml:space="preserve">  </w:t>
                    </w:r>
                    <w:r w:rsidRPr="003E377E">
                      <w:rPr>
                        <w:color w:val="000000" w:themeColor="text1"/>
                        <w:sz w:val="15"/>
                        <w:szCs w:val="15"/>
                      </w:rPr>
                      <w:t>&lt;CLIENT NAME&gt;</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B739CA" w14:textId="77777777" w:rsidR="00FA6A09" w:rsidRDefault="00FA6A09" w:rsidP="007F6411">
      <w:pPr>
        <w:spacing w:after="0" w:line="240" w:lineRule="auto"/>
      </w:pPr>
      <w:r>
        <w:separator/>
      </w:r>
    </w:p>
  </w:footnote>
  <w:footnote w:type="continuationSeparator" w:id="0">
    <w:p w14:paraId="441419DB" w14:textId="77777777" w:rsidR="00FA6A09" w:rsidRDefault="00FA6A09" w:rsidP="007F64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63107"/>
    <w:multiLevelType w:val="hybridMultilevel"/>
    <w:tmpl w:val="2E840148"/>
    <w:lvl w:ilvl="0" w:tplc="A1107FA0">
      <w:start w:val="1"/>
      <w:numFmt w:val="bullet"/>
      <w:pStyle w:val="bodytextbullettedlong"/>
      <w:lvlText w:val=""/>
      <w:lvlJc w:val="left"/>
      <w:pPr>
        <w:tabs>
          <w:tab w:val="num" w:pos="360"/>
        </w:tabs>
        <w:ind w:left="340" w:hanging="340"/>
      </w:pPr>
      <w:rPr>
        <w:rFonts w:ascii="Symbol" w:hAnsi="Symbol" w:hint="default"/>
        <w:color w:val="5087BC"/>
        <w:sz w:val="32"/>
      </w:rPr>
    </w:lvl>
    <w:lvl w:ilvl="1" w:tplc="04090003">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 w15:restartNumberingAfterBreak="0">
    <w:nsid w:val="235B0AE2"/>
    <w:multiLevelType w:val="hybridMultilevel"/>
    <w:tmpl w:val="3D16F8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10A786A"/>
    <w:multiLevelType w:val="hybridMultilevel"/>
    <w:tmpl w:val="977E5B5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3CAB3908"/>
    <w:multiLevelType w:val="hybridMultilevel"/>
    <w:tmpl w:val="58309200"/>
    <w:lvl w:ilvl="0" w:tplc="386037B0">
      <w:numFmt w:val="bullet"/>
      <w:lvlText w:val="•"/>
      <w:lvlJc w:val="left"/>
      <w:pPr>
        <w:ind w:left="720" w:hanging="360"/>
      </w:pPr>
      <w:rPr>
        <w:rFonts w:ascii="SymbolMT" w:eastAsiaTheme="minorEastAsia" w:hAnsi="SymbolMT" w:cs="SymbolMT" w:hint="default"/>
        <w:sz w:val="1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5A2B5B"/>
    <w:multiLevelType w:val="hybridMultilevel"/>
    <w:tmpl w:val="0262EB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B23314E"/>
    <w:multiLevelType w:val="hybridMultilevel"/>
    <w:tmpl w:val="571C2D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A8E6F3B"/>
    <w:multiLevelType w:val="hybridMultilevel"/>
    <w:tmpl w:val="D5B40D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63664669">
    <w:abstractNumId w:val="4"/>
  </w:num>
  <w:num w:numId="2" w16cid:durableId="1775512101">
    <w:abstractNumId w:val="6"/>
  </w:num>
  <w:num w:numId="3" w16cid:durableId="1633360388">
    <w:abstractNumId w:val="5"/>
  </w:num>
  <w:num w:numId="4" w16cid:durableId="754593130">
    <w:abstractNumId w:val="0"/>
  </w:num>
  <w:num w:numId="5" w16cid:durableId="723989760">
    <w:abstractNumId w:val="2"/>
  </w:num>
  <w:num w:numId="6" w16cid:durableId="2022704410">
    <w:abstractNumId w:val="3"/>
  </w:num>
  <w:num w:numId="7" w16cid:durableId="16975433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321"/>
    <w:rsid w:val="00001F7B"/>
    <w:rsid w:val="00002335"/>
    <w:rsid w:val="00005705"/>
    <w:rsid w:val="000310EE"/>
    <w:rsid w:val="0003306C"/>
    <w:rsid w:val="0006531A"/>
    <w:rsid w:val="000C2188"/>
    <w:rsid w:val="0010191A"/>
    <w:rsid w:val="001027AE"/>
    <w:rsid w:val="00133C41"/>
    <w:rsid w:val="00191734"/>
    <w:rsid w:val="001C18A2"/>
    <w:rsid w:val="001C258C"/>
    <w:rsid w:val="001C2CA4"/>
    <w:rsid w:val="001D3A9B"/>
    <w:rsid w:val="001F0787"/>
    <w:rsid w:val="00220D7B"/>
    <w:rsid w:val="00225093"/>
    <w:rsid w:val="00237A60"/>
    <w:rsid w:val="00250976"/>
    <w:rsid w:val="00253C32"/>
    <w:rsid w:val="002561B2"/>
    <w:rsid w:val="00275A9D"/>
    <w:rsid w:val="00280C35"/>
    <w:rsid w:val="002929DC"/>
    <w:rsid w:val="002E5F8A"/>
    <w:rsid w:val="002F2744"/>
    <w:rsid w:val="002F56A3"/>
    <w:rsid w:val="002F784C"/>
    <w:rsid w:val="00314EC5"/>
    <w:rsid w:val="00317A8A"/>
    <w:rsid w:val="0032119B"/>
    <w:rsid w:val="003408B3"/>
    <w:rsid w:val="0034759D"/>
    <w:rsid w:val="003E007F"/>
    <w:rsid w:val="003E22A6"/>
    <w:rsid w:val="003E377E"/>
    <w:rsid w:val="003E5275"/>
    <w:rsid w:val="00413F2E"/>
    <w:rsid w:val="00423E62"/>
    <w:rsid w:val="00435A31"/>
    <w:rsid w:val="004946E0"/>
    <w:rsid w:val="004A301E"/>
    <w:rsid w:val="004C5A6E"/>
    <w:rsid w:val="004C778B"/>
    <w:rsid w:val="004D234E"/>
    <w:rsid w:val="004F487E"/>
    <w:rsid w:val="005054C7"/>
    <w:rsid w:val="005258DA"/>
    <w:rsid w:val="005321CC"/>
    <w:rsid w:val="00583FEA"/>
    <w:rsid w:val="005A7C3E"/>
    <w:rsid w:val="005C514E"/>
    <w:rsid w:val="005C70E2"/>
    <w:rsid w:val="006107A3"/>
    <w:rsid w:val="006A32CA"/>
    <w:rsid w:val="006B23DB"/>
    <w:rsid w:val="006B5199"/>
    <w:rsid w:val="006C175B"/>
    <w:rsid w:val="006C58BE"/>
    <w:rsid w:val="006C6F71"/>
    <w:rsid w:val="006D44D7"/>
    <w:rsid w:val="006D5D8F"/>
    <w:rsid w:val="006E73AF"/>
    <w:rsid w:val="00754661"/>
    <w:rsid w:val="00755803"/>
    <w:rsid w:val="007B441D"/>
    <w:rsid w:val="007D16DF"/>
    <w:rsid w:val="007D3FA6"/>
    <w:rsid w:val="007F6411"/>
    <w:rsid w:val="0081456A"/>
    <w:rsid w:val="00835AF9"/>
    <w:rsid w:val="0085231B"/>
    <w:rsid w:val="00855321"/>
    <w:rsid w:val="00861D5E"/>
    <w:rsid w:val="00880506"/>
    <w:rsid w:val="00881C3D"/>
    <w:rsid w:val="00882FA4"/>
    <w:rsid w:val="00942A45"/>
    <w:rsid w:val="00960AD4"/>
    <w:rsid w:val="00964A59"/>
    <w:rsid w:val="00993601"/>
    <w:rsid w:val="009B7DFF"/>
    <w:rsid w:val="009C16C5"/>
    <w:rsid w:val="009D21E5"/>
    <w:rsid w:val="009D25C2"/>
    <w:rsid w:val="009E3191"/>
    <w:rsid w:val="00A226F0"/>
    <w:rsid w:val="00A44DE2"/>
    <w:rsid w:val="00A47459"/>
    <w:rsid w:val="00A73FC7"/>
    <w:rsid w:val="00AB5F22"/>
    <w:rsid w:val="00AE5A36"/>
    <w:rsid w:val="00B3270E"/>
    <w:rsid w:val="00B334F3"/>
    <w:rsid w:val="00B56889"/>
    <w:rsid w:val="00B82DF5"/>
    <w:rsid w:val="00B843D3"/>
    <w:rsid w:val="00BA4E6A"/>
    <w:rsid w:val="00BB3818"/>
    <w:rsid w:val="00BB6540"/>
    <w:rsid w:val="00BE6709"/>
    <w:rsid w:val="00BF242B"/>
    <w:rsid w:val="00BF5BA0"/>
    <w:rsid w:val="00BF6755"/>
    <w:rsid w:val="00C11D8F"/>
    <w:rsid w:val="00C14ED8"/>
    <w:rsid w:val="00C33375"/>
    <w:rsid w:val="00C856F3"/>
    <w:rsid w:val="00C909E5"/>
    <w:rsid w:val="00C912DD"/>
    <w:rsid w:val="00CA16CA"/>
    <w:rsid w:val="00CA626F"/>
    <w:rsid w:val="00CB6250"/>
    <w:rsid w:val="00D41E46"/>
    <w:rsid w:val="00D52FC0"/>
    <w:rsid w:val="00D9167E"/>
    <w:rsid w:val="00D97085"/>
    <w:rsid w:val="00DC5D7A"/>
    <w:rsid w:val="00DE3FC7"/>
    <w:rsid w:val="00E13197"/>
    <w:rsid w:val="00E87065"/>
    <w:rsid w:val="00E87841"/>
    <w:rsid w:val="00E9542C"/>
    <w:rsid w:val="00EE1290"/>
    <w:rsid w:val="00F34E1B"/>
    <w:rsid w:val="00F70F08"/>
    <w:rsid w:val="00F77F8F"/>
    <w:rsid w:val="00F86756"/>
    <w:rsid w:val="00F87B3B"/>
    <w:rsid w:val="00F907DC"/>
    <w:rsid w:val="00F93274"/>
    <w:rsid w:val="00FA6A09"/>
    <w:rsid w:val="00FA703A"/>
    <w:rsid w:val="00FB5518"/>
    <w:rsid w:val="00FB72B6"/>
    <w:rsid w:val="00FC5F43"/>
    <w:rsid w:val="00FF55C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47A053"/>
  <w15:chartTrackingRefBased/>
  <w15:docId w15:val="{F26455B8-8307-4561-88FE-6E102EADA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lsdException w:name="Intense Emphasis" w:uiPriority="21"/>
    <w:lsdException w:name="Subtle Reference" w:semiHidden="1" w:unhideWhenUsed="1"/>
    <w:lsdException w:name="Intense Reference" w:uiPriority="32"/>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8"/>
    <w:qFormat/>
    <w:rsid w:val="00314EC5"/>
    <w:pPr>
      <w:spacing w:after="120" w:line="220" w:lineRule="atLeast"/>
    </w:pPr>
    <w:rPr>
      <w:rFonts w:ascii="Sarabun Light" w:hAnsi="Sarabun Light" w:cs="Sarabun Light"/>
      <w:sz w:val="18"/>
      <w:szCs w:val="20"/>
    </w:rPr>
  </w:style>
  <w:style w:type="paragraph" w:styleId="Heading1">
    <w:name w:val="heading 1"/>
    <w:basedOn w:val="Normal"/>
    <w:next w:val="Normal"/>
    <w:link w:val="Heading1Char"/>
    <w:uiPriority w:val="4"/>
    <w:qFormat/>
    <w:rsid w:val="006D5D8F"/>
    <w:pPr>
      <w:keepNext/>
      <w:keepLines/>
      <w:spacing w:before="240" w:line="280" w:lineRule="atLeast"/>
      <w:outlineLvl w:val="0"/>
    </w:pPr>
    <w:rPr>
      <w:rFonts w:ascii="Sarabun" w:eastAsiaTheme="majorEastAsia" w:hAnsi="Sarabun" w:cstheme="majorBidi"/>
      <w:b/>
      <w:color w:val="00AEEF" w:themeColor="accent1"/>
      <w:sz w:val="24"/>
      <w:szCs w:val="32"/>
    </w:rPr>
  </w:style>
  <w:style w:type="paragraph" w:styleId="Heading2">
    <w:name w:val="heading 2"/>
    <w:basedOn w:val="Normal"/>
    <w:next w:val="Normal"/>
    <w:link w:val="Heading2Char"/>
    <w:uiPriority w:val="5"/>
    <w:qFormat/>
    <w:rsid w:val="00317A8A"/>
    <w:pPr>
      <w:keepNext/>
      <w:keepLines/>
      <w:spacing w:before="240" w:after="60"/>
      <w:outlineLvl w:val="1"/>
    </w:pPr>
    <w:rPr>
      <w:rFonts w:ascii="Sarabun" w:eastAsiaTheme="majorEastAsia" w:hAnsi="Sarabun" w:cstheme="majorBidi"/>
      <w:b/>
      <w:color w:val="000000" w:themeColor="text1"/>
      <w:szCs w:val="26"/>
    </w:rPr>
  </w:style>
  <w:style w:type="paragraph" w:styleId="Heading3">
    <w:name w:val="heading 3"/>
    <w:basedOn w:val="Normal"/>
    <w:next w:val="Normal"/>
    <w:link w:val="Heading3Char"/>
    <w:uiPriority w:val="6"/>
    <w:qFormat/>
    <w:rsid w:val="006D5D8F"/>
    <w:pPr>
      <w:keepNext/>
      <w:keepLines/>
      <w:spacing w:before="120" w:after="0"/>
      <w:outlineLvl w:val="2"/>
    </w:pPr>
    <w:rPr>
      <w:rFonts w:ascii="Sarabun" w:eastAsiaTheme="majorEastAsia" w:hAnsi="Sarabun" w:cstheme="majorBidi"/>
      <w:b/>
      <w:color w:val="00AEEF" w:themeColor="accent1"/>
      <w:szCs w:val="24"/>
    </w:rPr>
  </w:style>
  <w:style w:type="paragraph" w:styleId="Heading4">
    <w:name w:val="heading 4"/>
    <w:basedOn w:val="Normal"/>
    <w:next w:val="Normal"/>
    <w:link w:val="Heading4Char"/>
    <w:uiPriority w:val="7"/>
    <w:qFormat/>
    <w:rsid w:val="006D5D8F"/>
    <w:pPr>
      <w:keepNext/>
      <w:keepLines/>
      <w:spacing w:before="120" w:after="0"/>
      <w:outlineLvl w:val="3"/>
    </w:pPr>
    <w:rPr>
      <w:rFonts w:ascii="Sarabun Medium" w:eastAsiaTheme="majorEastAsia" w:hAnsi="Sarabun Medium" w:cstheme="majorBidi"/>
      <w:i/>
      <w:iCs/>
      <w:color w:val="000000" w:themeColor="text1"/>
    </w:rPr>
  </w:style>
  <w:style w:type="paragraph" w:styleId="Heading5">
    <w:name w:val="heading 5"/>
    <w:basedOn w:val="Normal"/>
    <w:next w:val="Normal"/>
    <w:link w:val="Heading5Char"/>
    <w:uiPriority w:val="99"/>
    <w:unhideWhenUsed/>
    <w:rsid w:val="00005705"/>
    <w:pPr>
      <w:keepNext/>
      <w:keepLines/>
      <w:spacing w:before="240"/>
      <w:outlineLvl w:val="4"/>
    </w:pPr>
    <w:rPr>
      <w:rFonts w:ascii="Sarabun" w:eastAsiaTheme="majorEastAsia" w:hAnsi="Sarabun" w:cstheme="majorBidi"/>
      <w:b/>
      <w:color w:val="000000" w:themeColor="text1"/>
    </w:rPr>
  </w:style>
  <w:style w:type="paragraph" w:styleId="Heading6">
    <w:name w:val="heading 6"/>
    <w:basedOn w:val="Normal"/>
    <w:next w:val="Normal"/>
    <w:link w:val="Heading6Char"/>
    <w:uiPriority w:val="99"/>
    <w:unhideWhenUsed/>
    <w:rsid w:val="00005705"/>
    <w:pPr>
      <w:keepNext/>
      <w:keepLines/>
      <w:spacing w:before="180" w:after="0"/>
      <w:outlineLvl w:val="5"/>
    </w:pPr>
    <w:rPr>
      <w:rFonts w:ascii="Sarabun" w:eastAsiaTheme="majorEastAsia" w:hAnsi="Sarabun" w:cstheme="majorBidi"/>
      <w:b/>
      <w:color w:val="000000" w:themeColor="text1"/>
      <w:u w:val="single"/>
    </w:rPr>
  </w:style>
  <w:style w:type="paragraph" w:styleId="Heading7">
    <w:name w:val="heading 7"/>
    <w:basedOn w:val="Normal"/>
    <w:next w:val="Normal"/>
    <w:link w:val="Heading7Char"/>
    <w:uiPriority w:val="99"/>
    <w:unhideWhenUsed/>
    <w:rsid w:val="00855321"/>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9"/>
    <w:semiHidden/>
    <w:unhideWhenUsed/>
    <w:rsid w:val="00855321"/>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9"/>
    <w:semiHidden/>
    <w:unhideWhenUsed/>
    <w:qFormat/>
    <w:rsid w:val="00855321"/>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2">
    <w:name w:val="Grid Table 2"/>
    <w:basedOn w:val="TableNormal"/>
    <w:uiPriority w:val="47"/>
    <w:rsid w:val="00993601"/>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5"/>
    <w:rsid w:val="00317A8A"/>
    <w:rPr>
      <w:rFonts w:ascii="Sarabun" w:eastAsiaTheme="majorEastAsia" w:hAnsi="Sarabun" w:cstheme="majorBidi"/>
      <w:b/>
      <w:color w:val="000000" w:themeColor="text1"/>
      <w:sz w:val="18"/>
      <w:szCs w:val="26"/>
    </w:rPr>
  </w:style>
  <w:style w:type="character" w:customStyle="1" w:styleId="Heading1Char">
    <w:name w:val="Heading 1 Char"/>
    <w:basedOn w:val="DefaultParagraphFont"/>
    <w:link w:val="Heading1"/>
    <w:uiPriority w:val="4"/>
    <w:rsid w:val="00964A59"/>
    <w:rPr>
      <w:rFonts w:ascii="Sarabun" w:eastAsiaTheme="majorEastAsia" w:hAnsi="Sarabun" w:cstheme="majorBidi"/>
      <w:b/>
      <w:color w:val="00AEEF" w:themeColor="accent1"/>
      <w:sz w:val="24"/>
      <w:szCs w:val="32"/>
    </w:rPr>
  </w:style>
  <w:style w:type="paragraph" w:customStyle="1" w:styleId="TableHeader">
    <w:name w:val="Table Header"/>
    <w:basedOn w:val="Normal"/>
    <w:uiPriority w:val="13"/>
    <w:qFormat/>
    <w:rsid w:val="006D5D8F"/>
    <w:rPr>
      <w:rFonts w:ascii="Sarabun" w:hAnsi="Sarabun"/>
      <w:b/>
      <w:bCs/>
      <w:color w:val="FFFFFF" w:themeColor="background1"/>
    </w:rPr>
  </w:style>
  <w:style w:type="paragraph" w:customStyle="1" w:styleId="Coverclientname">
    <w:name w:val="Cover client name"/>
    <w:basedOn w:val="Normal"/>
    <w:qFormat/>
    <w:rsid w:val="006D5D8F"/>
    <w:pPr>
      <w:spacing w:line="168" w:lineRule="auto"/>
      <w:jc w:val="center"/>
    </w:pPr>
    <w:rPr>
      <w:rFonts w:ascii="Sarabun ExtraBold" w:hAnsi="Sarabun ExtraBold" w:cs="Segoe UI"/>
      <w:b/>
      <w:color w:val="000000" w:themeColor="text1"/>
      <w:sz w:val="120"/>
      <w:szCs w:val="72"/>
    </w:rPr>
  </w:style>
  <w:style w:type="paragraph" w:customStyle="1" w:styleId="Coverdate">
    <w:name w:val="Cover date"/>
    <w:basedOn w:val="Normal"/>
    <w:uiPriority w:val="2"/>
    <w:qFormat/>
    <w:rsid w:val="006D5D8F"/>
    <w:pPr>
      <w:jc w:val="center"/>
    </w:pPr>
    <w:rPr>
      <w:rFonts w:ascii="Sarabun" w:hAnsi="Sarabun"/>
      <w:caps/>
      <w:color w:val="000000" w:themeColor="text1"/>
      <w:sz w:val="32"/>
      <w:szCs w:val="32"/>
    </w:rPr>
  </w:style>
  <w:style w:type="paragraph" w:customStyle="1" w:styleId="Coverresponse">
    <w:name w:val="Cover response"/>
    <w:basedOn w:val="Normal"/>
    <w:uiPriority w:val="1"/>
    <w:qFormat/>
    <w:rsid w:val="006D5D8F"/>
    <w:pPr>
      <w:spacing w:before="480" w:after="1080" w:line="192" w:lineRule="auto"/>
      <w:jc w:val="center"/>
    </w:pPr>
    <w:rPr>
      <w:rFonts w:asciiTheme="majorHAnsi" w:hAnsiTheme="majorHAnsi"/>
      <w:color w:val="000000" w:themeColor="text1"/>
      <w:sz w:val="72"/>
      <w:szCs w:val="52"/>
    </w:rPr>
  </w:style>
  <w:style w:type="paragraph" w:customStyle="1" w:styleId="CVName">
    <w:name w:val="CV Name"/>
    <w:basedOn w:val="Normal"/>
    <w:uiPriority w:val="14"/>
    <w:qFormat/>
    <w:rsid w:val="006D5D8F"/>
    <w:pPr>
      <w:spacing w:after="0"/>
    </w:pPr>
    <w:rPr>
      <w:color w:val="00AEEF" w:themeColor="accent1"/>
      <w:sz w:val="32"/>
      <w:szCs w:val="32"/>
    </w:rPr>
  </w:style>
  <w:style w:type="character" w:customStyle="1" w:styleId="Heading3Char">
    <w:name w:val="Heading 3 Char"/>
    <w:basedOn w:val="DefaultParagraphFont"/>
    <w:link w:val="Heading3"/>
    <w:uiPriority w:val="6"/>
    <w:rsid w:val="00964A59"/>
    <w:rPr>
      <w:rFonts w:ascii="Sarabun" w:eastAsiaTheme="majorEastAsia" w:hAnsi="Sarabun" w:cstheme="majorBidi"/>
      <w:b/>
      <w:color w:val="00AEEF" w:themeColor="accent1"/>
      <w:sz w:val="18"/>
      <w:szCs w:val="24"/>
    </w:rPr>
  </w:style>
  <w:style w:type="character" w:customStyle="1" w:styleId="Heading4Char">
    <w:name w:val="Heading 4 Char"/>
    <w:basedOn w:val="DefaultParagraphFont"/>
    <w:link w:val="Heading4"/>
    <w:uiPriority w:val="7"/>
    <w:rsid w:val="00964A59"/>
    <w:rPr>
      <w:rFonts w:ascii="Sarabun Medium" w:eastAsiaTheme="majorEastAsia" w:hAnsi="Sarabun Medium" w:cstheme="majorBidi"/>
      <w:i/>
      <w:iCs/>
      <w:color w:val="000000" w:themeColor="text1"/>
      <w:sz w:val="18"/>
      <w:szCs w:val="20"/>
    </w:rPr>
  </w:style>
  <w:style w:type="character" w:customStyle="1" w:styleId="Heading5Char">
    <w:name w:val="Heading 5 Char"/>
    <w:basedOn w:val="DefaultParagraphFont"/>
    <w:link w:val="Heading5"/>
    <w:uiPriority w:val="99"/>
    <w:rsid w:val="00BA4E6A"/>
    <w:rPr>
      <w:rFonts w:ascii="Sarabun" w:eastAsiaTheme="majorEastAsia" w:hAnsi="Sarabun" w:cstheme="majorBidi"/>
      <w:b/>
      <w:color w:val="000000" w:themeColor="text1"/>
      <w:sz w:val="18"/>
      <w:szCs w:val="20"/>
    </w:rPr>
  </w:style>
  <w:style w:type="character" w:customStyle="1" w:styleId="Heading6Char">
    <w:name w:val="Heading 6 Char"/>
    <w:basedOn w:val="DefaultParagraphFont"/>
    <w:link w:val="Heading6"/>
    <w:uiPriority w:val="99"/>
    <w:rsid w:val="00BA4E6A"/>
    <w:rPr>
      <w:rFonts w:ascii="Sarabun" w:eastAsiaTheme="majorEastAsia" w:hAnsi="Sarabun" w:cstheme="majorBidi"/>
      <w:b/>
      <w:color w:val="000000" w:themeColor="text1"/>
      <w:sz w:val="18"/>
      <w:szCs w:val="20"/>
      <w:u w:val="single"/>
    </w:rPr>
  </w:style>
  <w:style w:type="paragraph" w:styleId="ListParagraph">
    <w:name w:val="List Paragraph"/>
    <w:basedOn w:val="Normal"/>
    <w:link w:val="ListParagraphChar"/>
    <w:uiPriority w:val="34"/>
    <w:unhideWhenUsed/>
    <w:qFormat/>
    <w:rsid w:val="00005705"/>
    <w:pPr>
      <w:ind w:left="720"/>
    </w:pPr>
  </w:style>
  <w:style w:type="character" w:customStyle="1" w:styleId="ListParagraphChar">
    <w:name w:val="List Paragraph Char"/>
    <w:link w:val="ListParagraph"/>
    <w:uiPriority w:val="99"/>
    <w:locked/>
    <w:rsid w:val="00BA4E6A"/>
    <w:rPr>
      <w:rFonts w:ascii="Sarabun Light" w:hAnsi="Sarabun Light" w:cs="Sarabun Light"/>
      <w:sz w:val="18"/>
      <w:szCs w:val="20"/>
    </w:rPr>
  </w:style>
  <w:style w:type="character" w:customStyle="1" w:styleId="Heading7Char">
    <w:name w:val="Heading 7 Char"/>
    <w:basedOn w:val="DefaultParagraphFont"/>
    <w:link w:val="Heading7"/>
    <w:uiPriority w:val="99"/>
    <w:rsid w:val="00BA4E6A"/>
    <w:rPr>
      <w:rFonts w:eastAsiaTheme="majorEastAsia" w:cstheme="majorBidi"/>
      <w:color w:val="595959" w:themeColor="text1" w:themeTint="A6"/>
      <w:sz w:val="18"/>
      <w:szCs w:val="20"/>
    </w:rPr>
  </w:style>
  <w:style w:type="character" w:customStyle="1" w:styleId="Heading8Char">
    <w:name w:val="Heading 8 Char"/>
    <w:basedOn w:val="DefaultParagraphFont"/>
    <w:link w:val="Heading8"/>
    <w:uiPriority w:val="99"/>
    <w:semiHidden/>
    <w:rsid w:val="00BA4E6A"/>
    <w:rPr>
      <w:rFonts w:eastAsiaTheme="majorEastAsia" w:cstheme="majorBidi"/>
      <w:i/>
      <w:iCs/>
      <w:color w:val="272727" w:themeColor="text1" w:themeTint="D8"/>
      <w:sz w:val="18"/>
      <w:szCs w:val="20"/>
    </w:rPr>
  </w:style>
  <w:style w:type="character" w:customStyle="1" w:styleId="Heading9Char">
    <w:name w:val="Heading 9 Char"/>
    <w:basedOn w:val="DefaultParagraphFont"/>
    <w:link w:val="Heading9"/>
    <w:uiPriority w:val="99"/>
    <w:semiHidden/>
    <w:rsid w:val="00BA4E6A"/>
    <w:rPr>
      <w:rFonts w:eastAsiaTheme="majorEastAsia" w:cstheme="majorBidi"/>
      <w:color w:val="272727" w:themeColor="text1" w:themeTint="D8"/>
      <w:sz w:val="18"/>
      <w:szCs w:val="20"/>
    </w:rPr>
  </w:style>
  <w:style w:type="paragraph" w:styleId="Quote">
    <w:name w:val="Quote"/>
    <w:basedOn w:val="Normal"/>
    <w:next w:val="Normal"/>
    <w:link w:val="QuoteChar"/>
    <w:uiPriority w:val="11"/>
    <w:qFormat/>
    <w:rsid w:val="00835AF9"/>
    <w:pPr>
      <w:spacing w:before="240" w:after="240" w:line="400" w:lineRule="atLeast"/>
      <w:ind w:left="567" w:right="567"/>
    </w:pPr>
    <w:rPr>
      <w:rFonts w:ascii="EB Garamond" w:hAnsi="EB Garamond"/>
      <w:iCs/>
      <w:color w:val="404040" w:themeColor="text1" w:themeTint="BF"/>
      <w:sz w:val="36"/>
    </w:rPr>
  </w:style>
  <w:style w:type="character" w:customStyle="1" w:styleId="QuoteChar">
    <w:name w:val="Quote Char"/>
    <w:basedOn w:val="DefaultParagraphFont"/>
    <w:link w:val="Quote"/>
    <w:uiPriority w:val="11"/>
    <w:rsid w:val="00964A59"/>
    <w:rPr>
      <w:rFonts w:ascii="EB Garamond" w:hAnsi="EB Garamond" w:cs="Sarabun Light"/>
      <w:iCs/>
      <w:color w:val="404040" w:themeColor="text1" w:themeTint="BF"/>
      <w:sz w:val="36"/>
      <w:szCs w:val="20"/>
    </w:rPr>
  </w:style>
  <w:style w:type="paragraph" w:styleId="IntenseQuote">
    <w:name w:val="Intense Quote"/>
    <w:aliases w:val="Pop Out"/>
    <w:basedOn w:val="Normal"/>
    <w:next w:val="Normal"/>
    <w:link w:val="IntenseQuoteChar"/>
    <w:uiPriority w:val="10"/>
    <w:qFormat/>
    <w:rsid w:val="004C778B"/>
    <w:pPr>
      <w:pBdr>
        <w:top w:val="single" w:sz="4" w:space="10" w:color="00AEEF" w:themeColor="accent1"/>
        <w:bottom w:val="single" w:sz="4" w:space="10" w:color="00AEEF" w:themeColor="accent1"/>
      </w:pBdr>
      <w:spacing w:before="360" w:after="360"/>
      <w:ind w:left="862" w:right="862"/>
      <w:jc w:val="center"/>
    </w:pPr>
    <w:rPr>
      <w:iCs/>
      <w:color w:val="00AEEF" w:themeColor="accent1"/>
      <w:sz w:val="30"/>
    </w:rPr>
  </w:style>
  <w:style w:type="character" w:customStyle="1" w:styleId="IntenseQuoteChar">
    <w:name w:val="Intense Quote Char"/>
    <w:aliases w:val="Pop Out Char"/>
    <w:basedOn w:val="DefaultParagraphFont"/>
    <w:link w:val="IntenseQuote"/>
    <w:uiPriority w:val="10"/>
    <w:rsid w:val="004C778B"/>
    <w:rPr>
      <w:rFonts w:ascii="Sarabun Light" w:hAnsi="Sarabun Light" w:cs="Sarabun Light"/>
      <w:iCs/>
      <w:color w:val="00AEEF" w:themeColor="accent1"/>
      <w:sz w:val="30"/>
      <w:szCs w:val="20"/>
    </w:rPr>
  </w:style>
  <w:style w:type="paragraph" w:styleId="Header">
    <w:name w:val="header"/>
    <w:basedOn w:val="Normal"/>
    <w:link w:val="HeaderChar"/>
    <w:uiPriority w:val="99"/>
    <w:unhideWhenUsed/>
    <w:rsid w:val="007F6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4E6A"/>
    <w:rPr>
      <w:rFonts w:ascii="Sarabun Light" w:hAnsi="Sarabun Light" w:cs="Sarabun Light"/>
      <w:sz w:val="18"/>
      <w:szCs w:val="20"/>
    </w:rPr>
  </w:style>
  <w:style w:type="paragraph" w:styleId="Footer">
    <w:name w:val="footer"/>
    <w:basedOn w:val="Normal"/>
    <w:link w:val="FooterChar"/>
    <w:uiPriority w:val="99"/>
    <w:unhideWhenUsed/>
    <w:rsid w:val="007F6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4E6A"/>
    <w:rPr>
      <w:rFonts w:ascii="Sarabun Light" w:hAnsi="Sarabun Light" w:cs="Sarabun Light"/>
      <w:sz w:val="18"/>
      <w:szCs w:val="20"/>
    </w:rPr>
  </w:style>
  <w:style w:type="character" w:styleId="PageNumber">
    <w:name w:val="page number"/>
    <w:basedOn w:val="DefaultParagraphFont"/>
    <w:uiPriority w:val="99"/>
    <w:semiHidden/>
    <w:unhideWhenUsed/>
    <w:rsid w:val="007F6411"/>
  </w:style>
  <w:style w:type="paragraph" w:customStyle="1" w:styleId="BasicParagraph">
    <w:name w:val="[Basic Paragraph]"/>
    <w:basedOn w:val="Normal"/>
    <w:uiPriority w:val="99"/>
    <w:semiHidden/>
    <w:unhideWhenUsed/>
    <w:rsid w:val="00275A9D"/>
    <w:pPr>
      <w:suppressAutoHyphens/>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NormalBold">
    <w:name w:val="Normal Bold"/>
    <w:basedOn w:val="Normal"/>
    <w:uiPriority w:val="9"/>
    <w:qFormat/>
    <w:rsid w:val="006D5D8F"/>
    <w:rPr>
      <w:b/>
      <w:bCs/>
    </w:rPr>
  </w:style>
  <w:style w:type="paragraph" w:customStyle="1" w:styleId="ChapterHeading">
    <w:name w:val="Chapter Heading"/>
    <w:link w:val="ChapterHeadingChar"/>
    <w:uiPriority w:val="3"/>
    <w:qFormat/>
    <w:rsid w:val="006D5D8F"/>
    <w:pPr>
      <w:spacing w:before="240" w:after="720" w:line="520" w:lineRule="exact"/>
    </w:pPr>
    <w:rPr>
      <w:rFonts w:ascii="EB Garamond" w:eastAsiaTheme="majorEastAsia" w:hAnsi="EB Garamond" w:cstheme="majorBidi"/>
      <w:color w:val="000000" w:themeColor="text1"/>
      <w:sz w:val="52"/>
      <w:szCs w:val="32"/>
    </w:rPr>
  </w:style>
  <w:style w:type="character" w:customStyle="1" w:styleId="ChapterHeadingChar">
    <w:name w:val="Chapter Heading Char"/>
    <w:basedOn w:val="Heading1Char"/>
    <w:link w:val="ChapterHeading"/>
    <w:uiPriority w:val="3"/>
    <w:rsid w:val="00964A59"/>
    <w:rPr>
      <w:rFonts w:ascii="EB Garamond" w:eastAsiaTheme="majorEastAsia" w:hAnsi="EB Garamond" w:cstheme="majorBidi"/>
      <w:b w:val="0"/>
      <w:color w:val="000000" w:themeColor="text1"/>
      <w:sz w:val="52"/>
      <w:szCs w:val="32"/>
    </w:rPr>
  </w:style>
  <w:style w:type="paragraph" w:customStyle="1" w:styleId="Quotee">
    <w:name w:val="Quotee"/>
    <w:basedOn w:val="Normal"/>
    <w:uiPriority w:val="12"/>
    <w:qFormat/>
    <w:rsid w:val="00835AF9"/>
    <w:pPr>
      <w:spacing w:after="240" w:line="240" w:lineRule="auto"/>
      <w:ind w:left="567" w:right="567"/>
      <w:jc w:val="right"/>
    </w:pPr>
    <w:rPr>
      <w:b/>
      <w:bCs/>
      <w:color w:val="00AEEF" w:themeColor="accent1"/>
      <w:sz w:val="24"/>
      <w:szCs w:val="22"/>
    </w:rPr>
  </w:style>
  <w:style w:type="table" w:customStyle="1" w:styleId="Lockton">
    <w:name w:val="Lockton"/>
    <w:basedOn w:val="TableNormal"/>
    <w:uiPriority w:val="99"/>
    <w:rsid w:val="0003306C"/>
    <w:pPr>
      <w:spacing w:after="0" w:line="240" w:lineRule="auto"/>
    </w:pPr>
    <w:rPr>
      <w:sz w:val="18"/>
    </w:rPr>
    <w:tblPr>
      <w:tblBorders>
        <w:bottom w:val="single" w:sz="4" w:space="0" w:color="F2F2F2" w:themeColor="background1" w:themeShade="F2"/>
        <w:insideH w:val="single" w:sz="4" w:space="0" w:color="F2F2F2" w:themeColor="background1" w:themeShade="F2"/>
      </w:tblBorders>
      <w:tblCellMar>
        <w:top w:w="113" w:type="dxa"/>
      </w:tblCellMar>
    </w:tblPr>
    <w:tblStylePr w:type="firstRow">
      <w:rPr>
        <w:rFonts w:asciiTheme="minorHAnsi" w:hAnsiTheme="minorHAnsi"/>
        <w:b/>
        <w:color w:val="FFFFFF" w:themeColor="background1"/>
        <w:sz w:val="20"/>
      </w:rPr>
      <w:tblPr>
        <w:tblCellMar>
          <w:top w:w="113" w:type="dxa"/>
          <w:left w:w="113" w:type="dxa"/>
          <w:bottom w:w="0" w:type="dxa"/>
          <w:right w:w="113" w:type="dxa"/>
        </w:tblCellMar>
      </w:tblPr>
      <w:tcPr>
        <w:shd w:val="clear" w:color="auto" w:fill="00AEEF" w:themeFill="accent1"/>
      </w:tcPr>
    </w:tblStylePr>
  </w:style>
  <w:style w:type="table" w:styleId="TableGrid">
    <w:name w:val="Table Grid"/>
    <w:basedOn w:val="TableNormal"/>
    <w:uiPriority w:val="59"/>
    <w:rsid w:val="00F932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ocktonNotes">
    <w:name w:val="Lockton Notes"/>
    <w:basedOn w:val="Lockton"/>
    <w:uiPriority w:val="99"/>
    <w:rsid w:val="00C33375"/>
    <w:tblPr>
      <w:tblBorders>
        <w:top w:val="single" w:sz="4" w:space="0" w:color="F2F2F2" w:themeColor="background1" w:themeShade="F2"/>
        <w:bottom w:val="none" w:sz="0" w:space="0" w:color="auto"/>
        <w:insideH w:val="none" w:sz="0" w:space="0" w:color="auto"/>
      </w:tblBorders>
      <w:tblCellMar>
        <w:top w:w="142" w:type="dxa"/>
        <w:bottom w:w="142" w:type="dxa"/>
      </w:tblCellMar>
    </w:tblPr>
    <w:tblStylePr w:type="firstRow">
      <w:rPr>
        <w:rFonts w:asciiTheme="minorHAnsi" w:hAnsiTheme="minorHAnsi"/>
        <w:b/>
        <w:color w:val="FFFFFF" w:themeColor="background1"/>
        <w:sz w:val="18"/>
      </w:rPr>
      <w:tblPr>
        <w:tblCellMar>
          <w:top w:w="113" w:type="dxa"/>
          <w:left w:w="113" w:type="dxa"/>
          <w:bottom w:w="0" w:type="dxa"/>
          <w:right w:w="113" w:type="dxa"/>
        </w:tblCellMar>
      </w:tblPr>
      <w:tcPr>
        <w:shd w:val="clear" w:color="auto" w:fill="00AEEF" w:themeFill="accent1"/>
      </w:tcPr>
    </w:tblStylePr>
  </w:style>
  <w:style w:type="table" w:customStyle="1" w:styleId="Lockton1stCol">
    <w:name w:val="Lockton 1st Col"/>
    <w:basedOn w:val="Lockton"/>
    <w:uiPriority w:val="99"/>
    <w:rsid w:val="00C33375"/>
    <w:tblPr/>
    <w:tblStylePr w:type="firstRow">
      <w:rPr>
        <w:rFonts w:asciiTheme="minorHAnsi" w:hAnsiTheme="minorHAnsi"/>
        <w:b w:val="0"/>
        <w:color w:val="000000" w:themeColor="text1"/>
        <w:sz w:val="18"/>
      </w:rPr>
      <w:tblPr>
        <w:tblCellMar>
          <w:top w:w="113" w:type="dxa"/>
          <w:left w:w="113" w:type="dxa"/>
          <w:bottom w:w="0" w:type="dxa"/>
          <w:right w:w="113" w:type="dxa"/>
        </w:tblCellMar>
      </w:tblPr>
      <w:tcPr>
        <w:shd w:val="clear" w:color="auto" w:fill="00AEEF" w:themeFill="accent1"/>
      </w:tcPr>
    </w:tblStylePr>
    <w:tblStylePr w:type="lastRow">
      <w:rPr>
        <w:rFonts w:asciiTheme="minorHAnsi" w:hAnsiTheme="minorHAnsi"/>
        <w:sz w:val="18"/>
      </w:rPr>
    </w:tblStylePr>
    <w:tblStylePr w:type="firstCol">
      <w:rPr>
        <w:rFonts w:ascii="Sarabun" w:hAnsi="Sarabun"/>
        <w:b/>
        <w:i w:val="0"/>
        <w:color w:val="FFFFFF" w:themeColor="background1"/>
        <w:sz w:val="20"/>
      </w:rPr>
      <w:tblPr/>
      <w:tcPr>
        <w:shd w:val="clear" w:color="auto" w:fill="00AEEF" w:themeFill="accent1"/>
      </w:tcPr>
    </w:tblStylePr>
  </w:style>
  <w:style w:type="paragraph" w:customStyle="1" w:styleId="Intro">
    <w:name w:val="Intro"/>
    <w:basedOn w:val="Normal"/>
    <w:uiPriority w:val="8"/>
    <w:qFormat/>
    <w:rsid w:val="00E87065"/>
    <w:pPr>
      <w:spacing w:after="480" w:line="240" w:lineRule="auto"/>
    </w:pPr>
    <w:rPr>
      <w:rFonts w:asciiTheme="majorHAnsi" w:hAnsiTheme="majorHAnsi"/>
      <w:sz w:val="32"/>
    </w:rPr>
  </w:style>
  <w:style w:type="paragraph" w:styleId="Title">
    <w:name w:val="Title"/>
    <w:basedOn w:val="Normal"/>
    <w:next w:val="Normal"/>
    <w:link w:val="TitleChar"/>
    <w:uiPriority w:val="10"/>
    <w:qFormat/>
    <w:rsid w:val="00BB6540"/>
    <w:pPr>
      <w:pBdr>
        <w:bottom w:val="single" w:sz="8" w:space="4" w:color="00AEEF" w:themeColor="accent1"/>
      </w:pBdr>
      <w:spacing w:after="300" w:line="240" w:lineRule="auto"/>
      <w:contextualSpacing/>
    </w:pPr>
    <w:rPr>
      <w:rFonts w:ascii="Tahoma" w:eastAsiaTheme="majorEastAsia" w:hAnsi="Tahoma" w:cs="Tahoma"/>
      <w:color w:val="282828" w:themeColor="text2" w:themeShade="BF"/>
      <w:spacing w:val="5"/>
      <w:kern w:val="28"/>
      <w:sz w:val="52"/>
      <w:szCs w:val="52"/>
      <w:lang w:val="en-US" w:eastAsia="en-US"/>
    </w:rPr>
  </w:style>
  <w:style w:type="character" w:customStyle="1" w:styleId="TitleChar">
    <w:name w:val="Title Char"/>
    <w:basedOn w:val="DefaultParagraphFont"/>
    <w:link w:val="Title"/>
    <w:uiPriority w:val="10"/>
    <w:rsid w:val="00BB6540"/>
    <w:rPr>
      <w:rFonts w:ascii="Tahoma" w:eastAsiaTheme="majorEastAsia" w:hAnsi="Tahoma" w:cs="Tahoma"/>
      <w:color w:val="282828" w:themeColor="text2" w:themeShade="BF"/>
      <w:spacing w:val="5"/>
      <w:kern w:val="28"/>
      <w:sz w:val="52"/>
      <w:szCs w:val="52"/>
      <w:lang w:val="en-US" w:eastAsia="en-US"/>
    </w:rPr>
  </w:style>
  <w:style w:type="paragraph" w:customStyle="1" w:styleId="AFBody">
    <w:name w:val="AF_Body"/>
    <w:basedOn w:val="Normal"/>
    <w:link w:val="AFBodyChar"/>
    <w:rsid w:val="00BB6540"/>
    <w:pPr>
      <w:spacing w:after="0" w:line="320" w:lineRule="atLeast"/>
      <w:jc w:val="both"/>
    </w:pPr>
    <w:rPr>
      <w:rFonts w:ascii="Cosmos" w:eastAsia="Times New Roman" w:hAnsi="Cosmos" w:cs="Times New Roman"/>
      <w:color w:val="000000"/>
      <w:sz w:val="20"/>
      <w:szCs w:val="24"/>
      <w:lang w:eastAsia="en-US"/>
    </w:rPr>
  </w:style>
  <w:style w:type="character" w:customStyle="1" w:styleId="AFBodyChar">
    <w:name w:val="AF_Body Char"/>
    <w:basedOn w:val="DefaultParagraphFont"/>
    <w:link w:val="AFBody"/>
    <w:rsid w:val="00BB6540"/>
    <w:rPr>
      <w:rFonts w:ascii="Cosmos" w:eastAsia="Times New Roman" w:hAnsi="Cosmos" w:cs="Times New Roman"/>
      <w:color w:val="000000"/>
      <w:sz w:val="20"/>
      <w:szCs w:val="24"/>
      <w:lang w:eastAsia="en-US"/>
    </w:rPr>
  </w:style>
  <w:style w:type="paragraph" w:customStyle="1" w:styleId="bodytextbullettedlong">
    <w:name w:val="body text bulletted long"/>
    <w:basedOn w:val="BodyText"/>
    <w:rsid w:val="00BB6540"/>
    <w:pPr>
      <w:numPr>
        <w:numId w:val="4"/>
      </w:numPr>
      <w:tabs>
        <w:tab w:val="clear" w:pos="360"/>
      </w:tabs>
      <w:spacing w:after="360" w:line="300" w:lineRule="exact"/>
      <w:ind w:left="0" w:firstLine="0"/>
    </w:pPr>
    <w:rPr>
      <w:rFonts w:ascii="Arial" w:eastAsia="Times New Roman" w:hAnsi="Arial" w:cs="Times New Roman"/>
      <w:color w:val="000000"/>
      <w:sz w:val="20"/>
      <w:szCs w:val="24"/>
      <w:lang w:eastAsia="en-US"/>
    </w:rPr>
  </w:style>
  <w:style w:type="character" w:styleId="Hyperlink">
    <w:name w:val="Hyperlink"/>
    <w:basedOn w:val="DefaultParagraphFont"/>
    <w:uiPriority w:val="99"/>
    <w:unhideWhenUsed/>
    <w:rsid w:val="00BB6540"/>
    <w:rPr>
      <w:color w:val="000000" w:themeColor="hyperlink"/>
      <w:u w:val="single"/>
    </w:rPr>
  </w:style>
  <w:style w:type="paragraph" w:styleId="PlainText">
    <w:name w:val="Plain Text"/>
    <w:basedOn w:val="Normal"/>
    <w:link w:val="PlainTextChar"/>
    <w:uiPriority w:val="99"/>
    <w:semiHidden/>
    <w:unhideWhenUsed/>
    <w:rsid w:val="00BB6540"/>
    <w:pPr>
      <w:spacing w:after="0" w:line="240" w:lineRule="auto"/>
    </w:pPr>
    <w:rPr>
      <w:rFonts w:ascii="Calibri" w:eastAsiaTheme="minorHAnsi" w:hAnsi="Calibri" w:cstheme="minorBidi"/>
      <w:sz w:val="22"/>
      <w:szCs w:val="21"/>
      <w:lang w:val="en-US" w:eastAsia="en-US"/>
    </w:rPr>
  </w:style>
  <w:style w:type="character" w:customStyle="1" w:styleId="PlainTextChar">
    <w:name w:val="Plain Text Char"/>
    <w:basedOn w:val="DefaultParagraphFont"/>
    <w:link w:val="PlainText"/>
    <w:uiPriority w:val="99"/>
    <w:semiHidden/>
    <w:rsid w:val="00BB6540"/>
    <w:rPr>
      <w:rFonts w:ascii="Calibri" w:eastAsiaTheme="minorHAnsi" w:hAnsi="Calibri"/>
      <w:szCs w:val="21"/>
      <w:lang w:val="en-US" w:eastAsia="en-US"/>
    </w:rPr>
  </w:style>
  <w:style w:type="paragraph" w:customStyle="1" w:styleId="LHeader1">
    <w:name w:val="L Header 1"/>
    <w:next w:val="Normal"/>
    <w:rsid w:val="00BB6540"/>
    <w:pPr>
      <w:keepNext/>
      <w:keepLines/>
      <w:spacing w:before="265" w:after="265" w:line="480" w:lineRule="exact"/>
    </w:pPr>
    <w:rPr>
      <w:rFonts w:asciiTheme="majorHAnsi" w:eastAsia="Times New Roman" w:hAnsiTheme="majorHAnsi" w:cstheme="minorHAnsi"/>
      <w:bCs/>
      <w:i/>
      <w:color w:val="000000"/>
      <w:sz w:val="40"/>
      <w:szCs w:val="40"/>
      <w:lang w:val="en-US" w:eastAsia="en-US"/>
    </w:rPr>
  </w:style>
  <w:style w:type="paragraph" w:styleId="BodyText">
    <w:name w:val="Body Text"/>
    <w:basedOn w:val="Normal"/>
    <w:link w:val="BodyTextChar"/>
    <w:uiPriority w:val="99"/>
    <w:semiHidden/>
    <w:unhideWhenUsed/>
    <w:rsid w:val="00BB6540"/>
  </w:style>
  <w:style w:type="character" w:customStyle="1" w:styleId="BodyTextChar">
    <w:name w:val="Body Text Char"/>
    <w:basedOn w:val="DefaultParagraphFont"/>
    <w:link w:val="BodyText"/>
    <w:uiPriority w:val="99"/>
    <w:semiHidden/>
    <w:rsid w:val="00BB6540"/>
    <w:rPr>
      <w:rFonts w:ascii="Sarabun Light" w:hAnsi="Sarabun Light" w:cs="Sarabun Light"/>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Lockton">
      <a:dk1>
        <a:srgbClr val="000000"/>
      </a:dk1>
      <a:lt1>
        <a:srgbClr val="FFFFFF"/>
      </a:lt1>
      <a:dk2>
        <a:srgbClr val="363636"/>
      </a:dk2>
      <a:lt2>
        <a:srgbClr val="B8B8B8"/>
      </a:lt2>
      <a:accent1>
        <a:srgbClr val="00AEEF"/>
      </a:accent1>
      <a:accent2>
        <a:srgbClr val="FFD534"/>
      </a:accent2>
      <a:accent3>
        <a:srgbClr val="FF2047"/>
      </a:accent3>
      <a:accent4>
        <a:srgbClr val="7DB041"/>
      </a:accent4>
      <a:accent5>
        <a:srgbClr val="FF9B2B"/>
      </a:accent5>
      <a:accent6>
        <a:srgbClr val="822EBF"/>
      </a:accent6>
      <a:hlink>
        <a:srgbClr val="000000"/>
      </a:hlink>
      <a:folHlink>
        <a:srgbClr val="009FE3"/>
      </a:folHlink>
    </a:clrScheme>
    <a:fontScheme name="Custom 1">
      <a:majorFont>
        <a:latin typeface="EB Garamond"/>
        <a:ea typeface=""/>
        <a:cs typeface=""/>
      </a:majorFont>
      <a:minorFont>
        <a:latin typeface="Sarabu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0BAC4E-AA78-2948-80FD-B2D977FB5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899</Words>
  <Characters>5127</Characters>
  <Application>Microsoft Office Word</Application>
  <DocSecurity>4</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Joyce</dc:creator>
  <cp:keywords/>
  <dc:description/>
  <cp:lastModifiedBy>Ryan, Elena</cp:lastModifiedBy>
  <cp:revision>2</cp:revision>
  <dcterms:created xsi:type="dcterms:W3CDTF">2025-08-12T08:47:00Z</dcterms:created>
  <dcterms:modified xsi:type="dcterms:W3CDTF">2025-08-12T08:47:00Z</dcterms:modified>
</cp:coreProperties>
</file>