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77D6" w14:textId="4E1BC857" w:rsidR="005955D9" w:rsidRPr="005955D9" w:rsidRDefault="005955D9" w:rsidP="005955D9">
      <w:pPr>
        <w:pStyle w:val="paragraph"/>
        <w:spacing w:before="0" w:beforeAutospacing="0" w:after="0" w:afterAutospacing="0"/>
        <w:jc w:val="center"/>
        <w:textAlignment w:val="baseline"/>
        <w:rPr>
          <w:rStyle w:val="normaltextrun"/>
          <w:rFonts w:ascii="Arial" w:hAnsi="Arial" w:cs="Arial"/>
          <w:b/>
          <w:color w:val="383B3A"/>
        </w:rPr>
      </w:pPr>
      <w:r w:rsidRPr="005955D9">
        <w:rPr>
          <w:rFonts w:ascii="Arial" w:hAnsi="Arial" w:cs="Arial"/>
          <w:noProof/>
        </w:rPr>
        <w:drawing>
          <wp:inline distT="0" distB="0" distL="0" distR="0" wp14:anchorId="1AE18D9F" wp14:editId="5A02C256">
            <wp:extent cx="2797175" cy="971550"/>
            <wp:effectExtent l="0" t="0" r="3175" b="0"/>
            <wp:docPr id="1" name="Picture 1" descr="A logo for a law fi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law fir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175" cy="971550"/>
                    </a:xfrm>
                    <a:prstGeom prst="rect">
                      <a:avLst/>
                    </a:prstGeom>
                    <a:noFill/>
                  </pic:spPr>
                </pic:pic>
              </a:graphicData>
            </a:graphic>
          </wp:inline>
        </w:drawing>
      </w:r>
    </w:p>
    <w:p w14:paraId="3F61058A" w14:textId="77777777" w:rsidR="005955D9" w:rsidRPr="005955D9" w:rsidRDefault="005955D9" w:rsidP="005955D9">
      <w:pPr>
        <w:pStyle w:val="paragraph"/>
        <w:spacing w:before="0" w:beforeAutospacing="0" w:after="0" w:afterAutospacing="0"/>
        <w:textAlignment w:val="baseline"/>
        <w:rPr>
          <w:rStyle w:val="normaltextrun"/>
          <w:rFonts w:ascii="Arial" w:hAnsi="Arial" w:cs="Arial"/>
          <w:b/>
          <w:color w:val="383B3A"/>
        </w:rPr>
      </w:pPr>
    </w:p>
    <w:p w14:paraId="081E4CD6" w14:textId="77777777" w:rsidR="005955D9" w:rsidRPr="005955D9" w:rsidRDefault="005955D9" w:rsidP="005955D9">
      <w:pPr>
        <w:pStyle w:val="paragraph"/>
        <w:spacing w:before="0" w:beforeAutospacing="0" w:after="0" w:afterAutospacing="0"/>
        <w:textAlignment w:val="baseline"/>
        <w:rPr>
          <w:rStyle w:val="normaltextrun"/>
          <w:rFonts w:ascii="Arial" w:hAnsi="Arial" w:cs="Arial"/>
          <w:b/>
          <w:color w:val="383B3A"/>
        </w:rPr>
      </w:pPr>
    </w:p>
    <w:p w14:paraId="0D766F15" w14:textId="77777777" w:rsidR="005955D9" w:rsidRPr="005955D9" w:rsidRDefault="005955D9" w:rsidP="005955D9">
      <w:pPr>
        <w:pStyle w:val="paragraph"/>
        <w:spacing w:before="0" w:beforeAutospacing="0" w:after="0" w:afterAutospacing="0"/>
        <w:textAlignment w:val="baseline"/>
        <w:rPr>
          <w:rStyle w:val="normaltextrun"/>
          <w:rFonts w:ascii="Arial" w:hAnsi="Arial" w:cs="Arial"/>
          <w:b/>
          <w:color w:val="383B3A"/>
        </w:rPr>
      </w:pPr>
      <w:r w:rsidRPr="005955D9">
        <w:rPr>
          <w:rStyle w:val="normaltextrun"/>
          <w:rFonts w:ascii="Arial" w:hAnsi="Arial" w:cs="Arial"/>
          <w:b/>
          <w:color w:val="383B3A"/>
        </w:rPr>
        <w:t xml:space="preserve">Hammersmith &amp; Fulham Law Centre </w:t>
      </w:r>
      <w:r w:rsidRPr="005955D9">
        <w:rPr>
          <w:rStyle w:val="normaltextrun"/>
          <w:rFonts w:ascii="Arial" w:hAnsi="Arial" w:cs="Arial"/>
          <w:b/>
          <w:bCs/>
          <w:color w:val="383B3A"/>
        </w:rPr>
        <w:t>seeks</w:t>
      </w:r>
      <w:r w:rsidRPr="005955D9">
        <w:rPr>
          <w:rStyle w:val="normaltextrun"/>
          <w:rFonts w:ascii="Arial" w:hAnsi="Arial" w:cs="Arial"/>
          <w:b/>
          <w:color w:val="383B3A"/>
        </w:rPr>
        <w:t xml:space="preserve"> Treasurer to join Trustee Board</w:t>
      </w:r>
    </w:p>
    <w:p w14:paraId="13903B18" w14:textId="77777777" w:rsidR="005955D9" w:rsidRPr="005955D9" w:rsidRDefault="005955D9" w:rsidP="005955D9">
      <w:pPr>
        <w:pStyle w:val="paragraph"/>
        <w:spacing w:before="0" w:beforeAutospacing="0" w:after="0" w:afterAutospacing="0"/>
        <w:ind w:left="709"/>
        <w:jc w:val="both"/>
        <w:textAlignment w:val="baseline"/>
        <w:rPr>
          <w:rStyle w:val="normaltextrun"/>
          <w:rFonts w:ascii="Arial" w:hAnsi="Arial" w:cs="Arial"/>
          <w:b/>
          <w:bCs/>
          <w:color w:val="383B3A"/>
        </w:rPr>
      </w:pPr>
    </w:p>
    <w:p w14:paraId="1F37BF9E" w14:textId="77777777" w:rsidR="005955D9" w:rsidRPr="005955D9" w:rsidRDefault="005955D9" w:rsidP="005955D9">
      <w:pPr>
        <w:pStyle w:val="paragraph"/>
        <w:spacing w:before="0" w:beforeAutospacing="0" w:after="0" w:afterAutospacing="0"/>
        <w:jc w:val="both"/>
        <w:textAlignment w:val="baseline"/>
        <w:rPr>
          <w:rFonts w:ascii="Arial" w:hAnsi="Arial" w:cs="Arial"/>
        </w:rPr>
      </w:pPr>
      <w:r w:rsidRPr="005955D9">
        <w:rPr>
          <w:rStyle w:val="normaltextrun"/>
          <w:rFonts w:ascii="Arial" w:hAnsi="Arial" w:cs="Arial"/>
          <w:color w:val="383B3A"/>
        </w:rPr>
        <w:t>Hammersmith &amp; Fulham Law Centre is a vibrant Law Centre located in central Hammersmith. It has been providing legal advice and representation to people in the community for over 40 years.  It also gives support and training to other community groups. It aims to overcome the obstacles to access to justice faced by the most disadvantaged when dealing with the legal system.</w:t>
      </w:r>
    </w:p>
    <w:p w14:paraId="38BED735" w14:textId="77777777" w:rsidR="005955D9" w:rsidRPr="005955D9" w:rsidRDefault="005955D9" w:rsidP="005955D9">
      <w:pPr>
        <w:pStyle w:val="paragraph"/>
        <w:spacing w:before="0" w:beforeAutospacing="0" w:after="0" w:afterAutospacing="0"/>
        <w:ind w:left="709"/>
        <w:textAlignment w:val="baseline"/>
        <w:rPr>
          <w:rFonts w:ascii="Arial" w:hAnsi="Arial" w:cs="Arial"/>
        </w:rPr>
      </w:pPr>
      <w:r w:rsidRPr="005955D9">
        <w:rPr>
          <w:rStyle w:val="eop"/>
          <w:rFonts w:ascii="Arial" w:hAnsi="Arial" w:cs="Arial"/>
          <w:color w:val="383B3A"/>
        </w:rPr>
        <w:t> </w:t>
      </w:r>
    </w:p>
    <w:p w14:paraId="0C52D8AF" w14:textId="7522FE86" w:rsidR="005955D9" w:rsidRPr="005955D9" w:rsidRDefault="005955D9" w:rsidP="005955D9">
      <w:pPr>
        <w:pStyle w:val="paragraph"/>
        <w:spacing w:before="0" w:beforeAutospacing="0" w:after="0" w:afterAutospacing="0"/>
        <w:jc w:val="both"/>
        <w:textAlignment w:val="baseline"/>
        <w:rPr>
          <w:rFonts w:ascii="Arial" w:hAnsi="Arial" w:cs="Arial"/>
        </w:rPr>
      </w:pPr>
      <w:r w:rsidRPr="005955D9">
        <w:rPr>
          <w:rStyle w:val="normaltextrun"/>
          <w:rFonts w:ascii="Arial" w:hAnsi="Arial" w:cs="Arial"/>
          <w:color w:val="383B3A"/>
        </w:rPr>
        <w:t xml:space="preserve">The Law Centre seeks a financially qualified Treasurer who will join the Board of Trustees of the Centre and advise it on all financial matters as well as contribute to the overall strategy development. </w:t>
      </w:r>
    </w:p>
    <w:p w14:paraId="614F6F8A" w14:textId="77777777" w:rsidR="005955D9" w:rsidRPr="005955D9" w:rsidRDefault="005955D9" w:rsidP="005955D9">
      <w:pPr>
        <w:pStyle w:val="paragraph"/>
        <w:spacing w:before="0" w:beforeAutospacing="0" w:after="0" w:afterAutospacing="0"/>
        <w:ind w:left="709"/>
        <w:textAlignment w:val="baseline"/>
        <w:rPr>
          <w:rStyle w:val="normaltextrun"/>
          <w:rFonts w:ascii="Arial" w:hAnsi="Arial" w:cs="Arial"/>
          <w:b/>
          <w:bCs/>
          <w:color w:val="212529"/>
        </w:rPr>
      </w:pPr>
    </w:p>
    <w:p w14:paraId="3F76E34A" w14:textId="77777777" w:rsidR="005955D9" w:rsidRPr="005955D9" w:rsidRDefault="005955D9" w:rsidP="005955D9">
      <w:pPr>
        <w:pStyle w:val="paragraph"/>
        <w:spacing w:before="0" w:beforeAutospacing="0" w:after="0" w:afterAutospacing="0"/>
        <w:ind w:left="709"/>
        <w:textAlignment w:val="baseline"/>
        <w:rPr>
          <w:rFonts w:ascii="Arial" w:hAnsi="Arial" w:cs="Arial"/>
        </w:rPr>
      </w:pPr>
    </w:p>
    <w:p w14:paraId="4EFA65C6" w14:textId="77777777" w:rsidR="005955D9" w:rsidRPr="005955D9" w:rsidRDefault="005955D9" w:rsidP="005955D9">
      <w:pPr>
        <w:pStyle w:val="paragraph"/>
        <w:spacing w:before="0" w:beforeAutospacing="0" w:after="0" w:afterAutospacing="0"/>
        <w:textAlignment w:val="baseline"/>
        <w:rPr>
          <w:rStyle w:val="eop"/>
          <w:rFonts w:ascii="Arial" w:hAnsi="Arial" w:cs="Arial"/>
          <w:color w:val="212529"/>
        </w:rPr>
      </w:pPr>
      <w:r w:rsidRPr="005955D9">
        <w:rPr>
          <w:rStyle w:val="normaltextrun"/>
          <w:rFonts w:ascii="Arial" w:hAnsi="Arial" w:cs="Arial"/>
          <w:b/>
          <w:bCs/>
          <w:color w:val="212529"/>
        </w:rPr>
        <w:t>Role specification</w:t>
      </w:r>
      <w:r w:rsidRPr="005955D9">
        <w:rPr>
          <w:rStyle w:val="eop"/>
          <w:rFonts w:ascii="Arial" w:hAnsi="Arial" w:cs="Arial"/>
          <w:color w:val="212529"/>
        </w:rPr>
        <w:t> </w:t>
      </w:r>
    </w:p>
    <w:p w14:paraId="771F393D" w14:textId="77777777" w:rsidR="005955D9" w:rsidRPr="005955D9" w:rsidRDefault="005955D9" w:rsidP="005955D9">
      <w:pPr>
        <w:pStyle w:val="paragraph"/>
        <w:spacing w:before="0" w:beforeAutospacing="0" w:after="0" w:afterAutospacing="0"/>
        <w:ind w:left="709"/>
        <w:textAlignment w:val="baseline"/>
        <w:rPr>
          <w:rFonts w:ascii="Arial" w:hAnsi="Arial" w:cs="Arial"/>
          <w:color w:val="1F3763"/>
        </w:rPr>
      </w:pPr>
    </w:p>
    <w:p w14:paraId="03E3D0F9" w14:textId="77777777" w:rsidR="005955D9" w:rsidRPr="005955D9" w:rsidRDefault="005955D9" w:rsidP="005955D9">
      <w:pPr>
        <w:pStyle w:val="paragraph"/>
        <w:spacing w:before="0" w:beforeAutospacing="0" w:after="0" w:afterAutospacing="0"/>
        <w:jc w:val="both"/>
        <w:textAlignment w:val="baseline"/>
        <w:rPr>
          <w:rStyle w:val="eop"/>
          <w:rFonts w:ascii="Arial" w:hAnsi="Arial" w:cs="Arial"/>
          <w:color w:val="212529"/>
        </w:rPr>
      </w:pPr>
      <w:r w:rsidRPr="005955D9">
        <w:rPr>
          <w:rStyle w:val="normaltextrun"/>
          <w:rFonts w:ascii="Arial" w:hAnsi="Arial" w:cs="Arial"/>
          <w:color w:val="212529"/>
        </w:rPr>
        <w:t>The Treasurer helps the Board maintain oversight of the Centre’s finances including by scrutinising all budgetary and financial reports. The Treasurer will be responsible for maintaining an overview of the Law Centre’s financial affairs and will lead the Board in its role of ensuring that all appropriate due diligence is exercised over financial procedures, that proper accounting records are kept, and financial resources are managed in accordance with governance best practice and any legal requirements.</w:t>
      </w:r>
    </w:p>
    <w:p w14:paraId="55D4A504" w14:textId="77777777" w:rsidR="005955D9" w:rsidRPr="005955D9" w:rsidRDefault="005955D9" w:rsidP="005955D9">
      <w:pPr>
        <w:pStyle w:val="paragraph"/>
        <w:spacing w:before="0" w:beforeAutospacing="0" w:after="0" w:afterAutospacing="0"/>
        <w:ind w:left="709"/>
        <w:textAlignment w:val="baseline"/>
        <w:rPr>
          <w:rFonts w:ascii="Arial" w:hAnsi="Arial" w:cs="Arial"/>
        </w:rPr>
      </w:pPr>
    </w:p>
    <w:p w14:paraId="59CB6C02" w14:textId="4765E841" w:rsidR="005955D9" w:rsidRPr="005955D9" w:rsidRDefault="005955D9" w:rsidP="005955D9">
      <w:pPr>
        <w:pStyle w:val="paragraph"/>
        <w:spacing w:before="0" w:beforeAutospacing="0" w:after="0" w:afterAutospacing="0"/>
        <w:jc w:val="both"/>
        <w:textAlignment w:val="baseline"/>
        <w:rPr>
          <w:rStyle w:val="normaltextrun"/>
          <w:rFonts w:ascii="Arial" w:hAnsi="Arial" w:cs="Arial"/>
          <w:color w:val="212529"/>
        </w:rPr>
      </w:pPr>
      <w:r w:rsidRPr="005955D9">
        <w:rPr>
          <w:rStyle w:val="normaltextrun"/>
          <w:rFonts w:ascii="Arial" w:hAnsi="Arial" w:cs="Arial"/>
          <w:color w:val="212529"/>
        </w:rPr>
        <w:t xml:space="preserve">The Treasurer also works closely with the management team on financial issues, including assisting with the annual </w:t>
      </w:r>
      <w:r w:rsidR="003A4F98" w:rsidRPr="005955D9">
        <w:rPr>
          <w:rStyle w:val="normaltextrun"/>
          <w:rFonts w:ascii="Arial" w:hAnsi="Arial" w:cs="Arial"/>
          <w:color w:val="212529"/>
        </w:rPr>
        <w:t>accounting and</w:t>
      </w:r>
      <w:r w:rsidRPr="005955D9">
        <w:rPr>
          <w:rStyle w:val="normaltextrun"/>
          <w:rFonts w:ascii="Arial" w:hAnsi="Arial" w:cs="Arial"/>
          <w:color w:val="212529"/>
        </w:rPr>
        <w:t xml:space="preserve"> reporting processes. </w:t>
      </w:r>
    </w:p>
    <w:p w14:paraId="6BFB7598" w14:textId="77777777" w:rsidR="005955D9" w:rsidRPr="005955D9" w:rsidRDefault="005955D9" w:rsidP="005955D9">
      <w:pPr>
        <w:pStyle w:val="paragraph"/>
        <w:spacing w:before="0" w:beforeAutospacing="0" w:after="0" w:afterAutospacing="0"/>
        <w:ind w:left="709"/>
        <w:jc w:val="both"/>
        <w:textAlignment w:val="baseline"/>
        <w:rPr>
          <w:rStyle w:val="normaltextrun"/>
          <w:rFonts w:ascii="Arial" w:hAnsi="Arial" w:cs="Arial"/>
          <w:color w:val="212529"/>
        </w:rPr>
      </w:pPr>
    </w:p>
    <w:p w14:paraId="28DB4580" w14:textId="77777777" w:rsidR="005955D9" w:rsidRPr="005955D9" w:rsidRDefault="005955D9" w:rsidP="005955D9">
      <w:pPr>
        <w:pStyle w:val="paragraph"/>
        <w:spacing w:before="0" w:beforeAutospacing="0" w:after="0" w:afterAutospacing="0"/>
        <w:jc w:val="both"/>
        <w:textAlignment w:val="baseline"/>
        <w:rPr>
          <w:rStyle w:val="eop"/>
          <w:rFonts w:ascii="Arial" w:hAnsi="Arial" w:cs="Arial"/>
          <w:color w:val="212529"/>
        </w:rPr>
      </w:pPr>
      <w:r w:rsidRPr="005955D9">
        <w:rPr>
          <w:rStyle w:val="normaltextrun"/>
          <w:rFonts w:ascii="Arial" w:hAnsi="Arial" w:cs="Arial"/>
          <w:color w:val="212529"/>
        </w:rPr>
        <w:t>The Treasurer, alongside other Trustees, will serve as a steward of the charity's resources and will be responsible for the Law Centre’s strategy, operations, adherence to law and regulation, and financial management. </w:t>
      </w:r>
    </w:p>
    <w:p w14:paraId="7F060DF2" w14:textId="77777777" w:rsidR="005955D9" w:rsidRPr="005955D9" w:rsidRDefault="005955D9" w:rsidP="005955D9">
      <w:pPr>
        <w:pStyle w:val="paragraph"/>
        <w:spacing w:before="0" w:beforeAutospacing="0" w:after="0" w:afterAutospacing="0"/>
        <w:ind w:left="709"/>
        <w:textAlignment w:val="baseline"/>
        <w:rPr>
          <w:rFonts w:ascii="Arial" w:hAnsi="Arial" w:cs="Arial"/>
        </w:rPr>
      </w:pPr>
    </w:p>
    <w:p w14:paraId="265203F0" w14:textId="77777777" w:rsidR="005955D9" w:rsidRDefault="005955D9" w:rsidP="005955D9">
      <w:pPr>
        <w:pStyle w:val="paragraph"/>
        <w:spacing w:before="0" w:beforeAutospacing="0" w:after="0" w:afterAutospacing="0"/>
        <w:textAlignment w:val="baseline"/>
        <w:rPr>
          <w:rStyle w:val="eop"/>
          <w:rFonts w:ascii="Arial" w:hAnsi="Arial" w:cs="Arial"/>
          <w:color w:val="212529"/>
        </w:rPr>
      </w:pPr>
      <w:r w:rsidRPr="005955D9">
        <w:rPr>
          <w:rStyle w:val="normaltextrun"/>
          <w:rFonts w:ascii="Arial" w:hAnsi="Arial" w:cs="Arial"/>
          <w:b/>
          <w:bCs/>
          <w:color w:val="212529"/>
        </w:rPr>
        <w:t>Person specification</w:t>
      </w:r>
      <w:r w:rsidRPr="005955D9">
        <w:rPr>
          <w:rStyle w:val="eop"/>
          <w:rFonts w:ascii="Arial" w:hAnsi="Arial" w:cs="Arial"/>
          <w:color w:val="212529"/>
        </w:rPr>
        <w:t> </w:t>
      </w:r>
    </w:p>
    <w:p w14:paraId="297C5789" w14:textId="77777777" w:rsidR="00326C57" w:rsidRPr="005955D9" w:rsidRDefault="00326C57" w:rsidP="005955D9">
      <w:pPr>
        <w:pStyle w:val="paragraph"/>
        <w:spacing w:before="0" w:beforeAutospacing="0" w:after="0" w:afterAutospacing="0"/>
        <w:textAlignment w:val="baseline"/>
        <w:rPr>
          <w:rStyle w:val="eop"/>
          <w:rFonts w:ascii="Arial" w:hAnsi="Arial" w:cs="Arial"/>
          <w:color w:val="212529"/>
        </w:rPr>
      </w:pPr>
    </w:p>
    <w:p w14:paraId="336DCDCD" w14:textId="77777777" w:rsidR="005955D9" w:rsidRPr="005955D9" w:rsidRDefault="005955D9" w:rsidP="005955D9">
      <w:pPr>
        <w:pStyle w:val="paragraph"/>
        <w:spacing w:before="0" w:beforeAutospacing="0" w:after="0" w:afterAutospacing="0"/>
        <w:jc w:val="both"/>
        <w:textAlignment w:val="baseline"/>
        <w:rPr>
          <w:rStyle w:val="eop"/>
          <w:rFonts w:ascii="Arial" w:hAnsi="Arial" w:cs="Arial"/>
          <w:color w:val="212529"/>
        </w:rPr>
      </w:pPr>
      <w:r w:rsidRPr="005955D9">
        <w:rPr>
          <w:rStyle w:val="normaltextrun"/>
          <w:rFonts w:ascii="Arial" w:hAnsi="Arial" w:cs="Arial"/>
          <w:color w:val="212529"/>
        </w:rPr>
        <w:t>The successful candidate will be motivated and financially experienced who is either a qualified accountant or has held a responsible role in the managing of financial affairs.   Whilst not essential, a strong understanding of legal accounting frameworks will be beneficial, as will a familiarity with UK charity accounting.</w:t>
      </w:r>
    </w:p>
    <w:p w14:paraId="167D137B" w14:textId="77777777" w:rsidR="005955D9" w:rsidRPr="005955D9" w:rsidRDefault="005955D9" w:rsidP="005955D9">
      <w:pPr>
        <w:pStyle w:val="paragraph"/>
        <w:spacing w:before="0" w:beforeAutospacing="0" w:after="0" w:afterAutospacing="0"/>
        <w:ind w:left="709"/>
        <w:textAlignment w:val="baseline"/>
        <w:rPr>
          <w:rFonts w:ascii="Arial" w:hAnsi="Arial" w:cs="Arial"/>
        </w:rPr>
      </w:pPr>
    </w:p>
    <w:p w14:paraId="02AF610C" w14:textId="77777777" w:rsidR="005955D9" w:rsidRPr="005955D9" w:rsidRDefault="005955D9" w:rsidP="005955D9">
      <w:pPr>
        <w:pStyle w:val="paragraph"/>
        <w:spacing w:before="0" w:beforeAutospacing="0" w:after="0" w:afterAutospacing="0"/>
        <w:jc w:val="both"/>
        <w:textAlignment w:val="baseline"/>
        <w:rPr>
          <w:rStyle w:val="normaltextrun"/>
          <w:rFonts w:ascii="Arial" w:hAnsi="Arial" w:cs="Arial"/>
          <w:color w:val="212529"/>
        </w:rPr>
      </w:pPr>
      <w:r w:rsidRPr="005955D9">
        <w:rPr>
          <w:rStyle w:val="normaltextrun"/>
          <w:rFonts w:ascii="Arial" w:hAnsi="Arial" w:cs="Arial"/>
          <w:color w:val="212529"/>
        </w:rPr>
        <w:t>The Law Centre welcomes applications from candidates who are applying for their first Trustee role.</w:t>
      </w:r>
    </w:p>
    <w:p w14:paraId="685C27FF" w14:textId="5D0DF3CB" w:rsidR="00326C57" w:rsidRPr="00326C57" w:rsidRDefault="00326C57" w:rsidP="005955D9">
      <w:pPr>
        <w:pStyle w:val="paragraph"/>
        <w:spacing w:before="0" w:beforeAutospacing="0" w:after="0" w:afterAutospacing="0"/>
        <w:jc w:val="both"/>
        <w:textAlignment w:val="baseline"/>
        <w:rPr>
          <w:rFonts w:ascii="Arial" w:hAnsi="Arial" w:cs="Arial"/>
          <w:color w:val="212529"/>
        </w:rPr>
      </w:pPr>
    </w:p>
    <w:p w14:paraId="2F556313" w14:textId="2503340B" w:rsidR="00326C57" w:rsidRDefault="005955D9" w:rsidP="005955D9">
      <w:pPr>
        <w:pStyle w:val="paragraph"/>
        <w:spacing w:before="0" w:beforeAutospacing="0" w:after="0" w:afterAutospacing="0"/>
        <w:textAlignment w:val="baseline"/>
        <w:rPr>
          <w:rStyle w:val="eop"/>
          <w:rFonts w:ascii="Arial" w:hAnsi="Arial" w:cs="Arial"/>
          <w:color w:val="212529"/>
        </w:rPr>
      </w:pPr>
      <w:r w:rsidRPr="005955D9">
        <w:rPr>
          <w:rStyle w:val="normaltextrun"/>
          <w:rFonts w:ascii="Arial" w:hAnsi="Arial" w:cs="Arial"/>
          <w:b/>
          <w:bCs/>
          <w:color w:val="212529"/>
        </w:rPr>
        <w:t>Diversity</w:t>
      </w:r>
      <w:r w:rsidRPr="005955D9">
        <w:rPr>
          <w:rStyle w:val="eop"/>
          <w:rFonts w:ascii="Arial" w:hAnsi="Arial" w:cs="Arial"/>
          <w:color w:val="212529"/>
        </w:rPr>
        <w:t> </w:t>
      </w:r>
    </w:p>
    <w:p w14:paraId="4CD175D5" w14:textId="77777777" w:rsidR="00326C57" w:rsidRPr="005955D9" w:rsidRDefault="00326C57" w:rsidP="005955D9">
      <w:pPr>
        <w:pStyle w:val="paragraph"/>
        <w:spacing w:before="0" w:beforeAutospacing="0" w:after="0" w:afterAutospacing="0"/>
        <w:textAlignment w:val="baseline"/>
        <w:rPr>
          <w:rStyle w:val="eop"/>
          <w:rFonts w:ascii="Arial" w:hAnsi="Arial" w:cs="Arial"/>
          <w:color w:val="212529"/>
        </w:rPr>
      </w:pPr>
    </w:p>
    <w:p w14:paraId="71E31A43" w14:textId="77777777" w:rsidR="005955D9" w:rsidRPr="005955D9" w:rsidRDefault="005955D9" w:rsidP="005955D9">
      <w:pPr>
        <w:pStyle w:val="paragraph"/>
        <w:spacing w:before="0" w:beforeAutospacing="0" w:after="0" w:afterAutospacing="0"/>
        <w:jc w:val="both"/>
        <w:textAlignment w:val="baseline"/>
        <w:rPr>
          <w:rStyle w:val="eop"/>
          <w:rFonts w:ascii="Arial" w:hAnsi="Arial" w:cs="Arial"/>
          <w:color w:val="212529"/>
        </w:rPr>
      </w:pPr>
      <w:r w:rsidRPr="005955D9">
        <w:rPr>
          <w:rStyle w:val="normaltextrun"/>
          <w:rFonts w:ascii="Arial" w:hAnsi="Arial" w:cs="Arial"/>
          <w:color w:val="212529"/>
        </w:rPr>
        <w:t xml:space="preserve">The Law Centre welcomes applications from everyone regardless of age, gender, ethnicity, sexual orientation, </w:t>
      </w:r>
      <w:proofErr w:type="gramStart"/>
      <w:r w:rsidRPr="005955D9">
        <w:rPr>
          <w:rStyle w:val="normaltextrun"/>
          <w:rFonts w:ascii="Arial" w:hAnsi="Arial" w:cs="Arial"/>
          <w:color w:val="212529"/>
        </w:rPr>
        <w:t>belief</w:t>
      </w:r>
      <w:proofErr w:type="gramEnd"/>
      <w:r w:rsidRPr="005955D9">
        <w:rPr>
          <w:rStyle w:val="normaltextrun"/>
          <w:rFonts w:ascii="Arial" w:hAnsi="Arial" w:cs="Arial"/>
          <w:color w:val="212529"/>
        </w:rPr>
        <w:t xml:space="preserve"> or disability. </w:t>
      </w:r>
    </w:p>
    <w:p w14:paraId="30736E3B" w14:textId="77777777" w:rsidR="005955D9" w:rsidRPr="005955D9" w:rsidRDefault="005955D9" w:rsidP="005955D9">
      <w:pPr>
        <w:pStyle w:val="paragraph"/>
        <w:spacing w:before="0" w:beforeAutospacing="0" w:after="0" w:afterAutospacing="0"/>
        <w:ind w:left="709"/>
        <w:jc w:val="both"/>
        <w:textAlignment w:val="baseline"/>
        <w:rPr>
          <w:rStyle w:val="normaltextrun"/>
          <w:rFonts w:ascii="Arial" w:hAnsi="Arial" w:cs="Arial"/>
          <w:color w:val="212529"/>
        </w:rPr>
      </w:pPr>
    </w:p>
    <w:p w14:paraId="5758AADE" w14:textId="1CB7D9B9" w:rsidR="005955D9" w:rsidRPr="005955D9" w:rsidRDefault="005955D9" w:rsidP="005955D9">
      <w:pPr>
        <w:pStyle w:val="paragraph"/>
        <w:spacing w:before="0" w:beforeAutospacing="0" w:after="0" w:afterAutospacing="0"/>
        <w:jc w:val="both"/>
        <w:textAlignment w:val="baseline"/>
        <w:rPr>
          <w:rStyle w:val="eop"/>
          <w:rFonts w:ascii="Arial" w:hAnsi="Arial" w:cs="Arial"/>
          <w:color w:val="212529"/>
        </w:rPr>
      </w:pPr>
      <w:r w:rsidRPr="005955D9">
        <w:rPr>
          <w:rStyle w:val="normaltextrun"/>
          <w:rFonts w:ascii="Arial" w:hAnsi="Arial" w:cs="Arial"/>
          <w:color w:val="212529"/>
        </w:rPr>
        <w:t xml:space="preserve">Applications from people from </w:t>
      </w:r>
      <w:proofErr w:type="spellStart"/>
      <w:r w:rsidRPr="005955D9">
        <w:rPr>
          <w:rStyle w:val="normaltextrun"/>
          <w:rFonts w:ascii="Arial" w:hAnsi="Arial" w:cs="Arial"/>
          <w:color w:val="212529"/>
        </w:rPr>
        <w:t>minoritised</w:t>
      </w:r>
      <w:proofErr w:type="spellEnd"/>
      <w:r w:rsidRPr="005955D9">
        <w:rPr>
          <w:rStyle w:val="normaltextrun"/>
          <w:rFonts w:ascii="Arial" w:hAnsi="Arial" w:cs="Arial"/>
          <w:color w:val="212529"/>
        </w:rPr>
        <w:t xml:space="preserve"> backgrounds are particularly encouraged as the Law Centre is keen to maintain a high level of diversity on its Board.  </w:t>
      </w:r>
    </w:p>
    <w:p w14:paraId="7F9FF3E4" w14:textId="77777777" w:rsidR="005955D9" w:rsidRPr="005955D9" w:rsidRDefault="005955D9" w:rsidP="005955D9">
      <w:pPr>
        <w:pStyle w:val="paragraph"/>
        <w:spacing w:before="0" w:beforeAutospacing="0" w:after="0" w:afterAutospacing="0"/>
        <w:ind w:left="709"/>
        <w:jc w:val="both"/>
        <w:textAlignment w:val="baseline"/>
        <w:rPr>
          <w:rStyle w:val="normaltextrun"/>
          <w:rFonts w:ascii="Arial" w:hAnsi="Arial" w:cs="Arial"/>
          <w:color w:val="212529"/>
        </w:rPr>
      </w:pPr>
    </w:p>
    <w:p w14:paraId="365C6B96" w14:textId="77777777" w:rsidR="005955D9" w:rsidRPr="005955D9" w:rsidRDefault="005955D9" w:rsidP="005955D9">
      <w:pPr>
        <w:pStyle w:val="paragraph"/>
        <w:spacing w:before="0" w:beforeAutospacing="0" w:after="0" w:afterAutospacing="0"/>
        <w:jc w:val="both"/>
        <w:textAlignment w:val="baseline"/>
        <w:rPr>
          <w:rStyle w:val="eop"/>
          <w:rFonts w:ascii="Arial" w:hAnsi="Arial" w:cs="Arial"/>
          <w:color w:val="212529"/>
        </w:rPr>
      </w:pPr>
      <w:r w:rsidRPr="005955D9">
        <w:rPr>
          <w:rStyle w:val="normaltextrun"/>
          <w:rFonts w:ascii="Arial" w:hAnsi="Arial" w:cs="Arial"/>
          <w:color w:val="212529"/>
        </w:rPr>
        <w:t>All appointments will be made on merit, following a fair and transparent process. In line with the Equality Act 2010, however, the organisation may employ positive action where candidates from underrepresented groups can demonstrate their ability to perform the role equally well. </w:t>
      </w:r>
    </w:p>
    <w:p w14:paraId="129839C7" w14:textId="77777777" w:rsidR="005955D9" w:rsidRPr="005955D9" w:rsidRDefault="005955D9" w:rsidP="005955D9">
      <w:pPr>
        <w:pStyle w:val="paragraph"/>
        <w:spacing w:before="0" w:beforeAutospacing="0" w:after="0" w:afterAutospacing="0"/>
        <w:ind w:left="709"/>
        <w:textAlignment w:val="baseline"/>
        <w:rPr>
          <w:rFonts w:ascii="Arial" w:hAnsi="Arial" w:cs="Arial"/>
        </w:rPr>
      </w:pPr>
    </w:p>
    <w:p w14:paraId="74ED4A6D" w14:textId="77777777" w:rsidR="005955D9" w:rsidRPr="005955D9" w:rsidRDefault="005955D9" w:rsidP="005955D9">
      <w:pPr>
        <w:pStyle w:val="paragraph"/>
        <w:spacing w:before="0" w:beforeAutospacing="0" w:after="0" w:afterAutospacing="0"/>
        <w:textAlignment w:val="baseline"/>
        <w:rPr>
          <w:rStyle w:val="eop"/>
          <w:rFonts w:ascii="Arial" w:hAnsi="Arial" w:cs="Arial"/>
          <w:color w:val="212529"/>
        </w:rPr>
      </w:pPr>
      <w:r w:rsidRPr="005955D9">
        <w:rPr>
          <w:rStyle w:val="normaltextrun"/>
          <w:rFonts w:ascii="Arial" w:hAnsi="Arial" w:cs="Arial"/>
          <w:b/>
          <w:bCs/>
          <w:color w:val="212529"/>
        </w:rPr>
        <w:t>Terms of Appointment</w:t>
      </w:r>
      <w:r w:rsidRPr="005955D9">
        <w:rPr>
          <w:rStyle w:val="eop"/>
          <w:rFonts w:ascii="Arial" w:hAnsi="Arial" w:cs="Arial"/>
          <w:color w:val="212529"/>
        </w:rPr>
        <w:t> </w:t>
      </w:r>
    </w:p>
    <w:p w14:paraId="4E4D2E35" w14:textId="77777777" w:rsidR="005955D9" w:rsidRPr="005955D9" w:rsidRDefault="005955D9" w:rsidP="005955D9">
      <w:pPr>
        <w:pStyle w:val="paragraph"/>
        <w:spacing w:before="0" w:beforeAutospacing="0" w:after="0" w:afterAutospacing="0"/>
        <w:ind w:left="709"/>
        <w:textAlignment w:val="baseline"/>
        <w:rPr>
          <w:rFonts w:ascii="Arial" w:hAnsi="Arial" w:cs="Arial"/>
          <w:color w:val="1F3763"/>
        </w:rPr>
      </w:pPr>
    </w:p>
    <w:p w14:paraId="01F295C7" w14:textId="6BBD9C6D" w:rsidR="005955D9" w:rsidRPr="005955D9" w:rsidRDefault="005955D9" w:rsidP="005955D9">
      <w:pPr>
        <w:pStyle w:val="paragraph"/>
        <w:spacing w:before="0" w:beforeAutospacing="0" w:after="0" w:afterAutospacing="0"/>
        <w:textAlignment w:val="baseline"/>
        <w:rPr>
          <w:rStyle w:val="normaltextrun"/>
          <w:rFonts w:ascii="Arial" w:hAnsi="Arial" w:cs="Arial"/>
          <w:color w:val="212529"/>
        </w:rPr>
      </w:pPr>
      <w:r w:rsidRPr="005955D9">
        <w:rPr>
          <w:rStyle w:val="normaltextrun"/>
          <w:rFonts w:ascii="Arial" w:hAnsi="Arial" w:cs="Arial"/>
          <w:color w:val="212529"/>
        </w:rPr>
        <w:t xml:space="preserve">This role is unremunerated, but reasonable, pre-agreed travel expenses will be reimbursed. The appointment is for a three-year term, which can be renewed once at the discretion of the Board. Board meetings are usually in </w:t>
      </w:r>
      <w:r w:rsidR="003A4F98" w:rsidRPr="005955D9">
        <w:rPr>
          <w:rStyle w:val="normaltextrun"/>
          <w:rFonts w:ascii="Arial" w:hAnsi="Arial" w:cs="Arial"/>
          <w:color w:val="212529"/>
        </w:rPr>
        <w:t>person,</w:t>
      </w:r>
      <w:r w:rsidRPr="005955D9">
        <w:rPr>
          <w:rStyle w:val="normaltextrun"/>
          <w:rFonts w:ascii="Arial" w:hAnsi="Arial" w:cs="Arial"/>
          <w:color w:val="212529"/>
        </w:rPr>
        <w:t xml:space="preserve"> but remote attendance can be arranged by agreement.</w:t>
      </w:r>
    </w:p>
    <w:p w14:paraId="5268A3B2" w14:textId="77777777" w:rsidR="005955D9" w:rsidRPr="005955D9" w:rsidRDefault="005955D9" w:rsidP="005955D9">
      <w:pPr>
        <w:pStyle w:val="paragraph"/>
        <w:spacing w:before="0" w:beforeAutospacing="0" w:after="0" w:afterAutospacing="0"/>
        <w:ind w:left="709"/>
        <w:rPr>
          <w:rStyle w:val="eop"/>
          <w:rFonts w:ascii="Arial" w:hAnsi="Arial" w:cs="Arial"/>
          <w:color w:val="212529"/>
        </w:rPr>
      </w:pPr>
    </w:p>
    <w:p w14:paraId="135CCA8C" w14:textId="63224D4C" w:rsidR="005955D9" w:rsidRPr="005955D9" w:rsidRDefault="005955D9" w:rsidP="005955D9">
      <w:pPr>
        <w:pStyle w:val="paragraph"/>
        <w:spacing w:before="0" w:beforeAutospacing="0" w:after="0" w:afterAutospacing="0"/>
        <w:rPr>
          <w:rStyle w:val="eop"/>
          <w:rFonts w:ascii="Arial" w:hAnsi="Arial" w:cs="Arial"/>
          <w:color w:val="212529"/>
        </w:rPr>
      </w:pPr>
      <w:r w:rsidRPr="005955D9">
        <w:rPr>
          <w:rStyle w:val="eop"/>
          <w:rFonts w:ascii="Arial" w:hAnsi="Arial" w:cs="Arial"/>
          <w:color w:val="212529"/>
        </w:rPr>
        <w:t xml:space="preserve">Send your c.v. and a covering email to </w:t>
      </w:r>
      <w:r w:rsidR="003A4F98">
        <w:rPr>
          <w:rStyle w:val="eop"/>
          <w:rFonts w:ascii="Arial" w:hAnsi="Arial" w:cs="Arial"/>
          <w:color w:val="212529"/>
        </w:rPr>
        <w:t>Dorota Hubiak</w:t>
      </w:r>
      <w:r w:rsidRPr="005955D9">
        <w:rPr>
          <w:rStyle w:val="eop"/>
          <w:rFonts w:ascii="Arial" w:hAnsi="Arial" w:cs="Arial"/>
          <w:color w:val="212529"/>
        </w:rPr>
        <w:t>, or for more information contact her on</w:t>
      </w:r>
      <w:r w:rsidR="003A4F98">
        <w:rPr>
          <w:rStyle w:val="eop"/>
          <w:rFonts w:ascii="Arial" w:hAnsi="Arial" w:cs="Arial"/>
          <w:color w:val="212529"/>
        </w:rPr>
        <w:t xml:space="preserve"> dorota.hubiak@hflaw.org.uk</w:t>
      </w:r>
    </w:p>
    <w:p w14:paraId="69D31008" w14:textId="77777777" w:rsidR="005955D9" w:rsidRPr="005955D9" w:rsidRDefault="005955D9" w:rsidP="005955D9">
      <w:pPr>
        <w:pStyle w:val="paragraph"/>
        <w:spacing w:before="0" w:beforeAutospacing="0" w:after="0" w:afterAutospacing="0"/>
        <w:ind w:left="709"/>
        <w:textAlignment w:val="baseline"/>
        <w:rPr>
          <w:rFonts w:ascii="Arial" w:hAnsi="Arial" w:cs="Arial"/>
        </w:rPr>
      </w:pPr>
      <w:r w:rsidRPr="005955D9">
        <w:rPr>
          <w:rStyle w:val="eop"/>
          <w:rFonts w:ascii="Arial" w:hAnsi="Arial" w:cs="Arial"/>
          <w:color w:val="383B3A"/>
        </w:rPr>
        <w:t> </w:t>
      </w:r>
    </w:p>
    <w:p w14:paraId="485269BB" w14:textId="544AA153" w:rsidR="000B567C" w:rsidRPr="005955D9" w:rsidRDefault="00B804EA" w:rsidP="00522B1B">
      <w:pPr>
        <w:jc w:val="right"/>
        <w:rPr>
          <w:rFonts w:ascii="Arial" w:hAnsi="Arial" w:cs="Arial"/>
          <w:sz w:val="24"/>
          <w:szCs w:val="24"/>
        </w:rPr>
      </w:pPr>
      <w:r w:rsidRPr="005955D9">
        <w:rPr>
          <w:rFonts w:ascii="Arial" w:hAnsi="Arial" w:cs="Arial"/>
          <w:sz w:val="24"/>
          <w:szCs w:val="24"/>
        </w:rPr>
        <w:t xml:space="preserve"> </w:t>
      </w:r>
    </w:p>
    <w:sectPr w:rsidR="000B567C" w:rsidRPr="00595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62F"/>
    <w:multiLevelType w:val="hybridMultilevel"/>
    <w:tmpl w:val="8BE0A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E7423"/>
    <w:multiLevelType w:val="multilevel"/>
    <w:tmpl w:val="549431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3C310D"/>
    <w:multiLevelType w:val="hybridMultilevel"/>
    <w:tmpl w:val="DBC25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04E89"/>
    <w:multiLevelType w:val="hybridMultilevel"/>
    <w:tmpl w:val="B1E08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C0149C"/>
    <w:multiLevelType w:val="hybridMultilevel"/>
    <w:tmpl w:val="B1E08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B4518"/>
    <w:multiLevelType w:val="hybridMultilevel"/>
    <w:tmpl w:val="8BE0A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D01957"/>
    <w:multiLevelType w:val="hybridMultilevel"/>
    <w:tmpl w:val="C2B42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B60E4C"/>
    <w:multiLevelType w:val="hybridMultilevel"/>
    <w:tmpl w:val="631CB2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FD0407"/>
    <w:multiLevelType w:val="hybridMultilevel"/>
    <w:tmpl w:val="DBC25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FE4204"/>
    <w:multiLevelType w:val="hybridMultilevel"/>
    <w:tmpl w:val="B3684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1B587B"/>
    <w:multiLevelType w:val="hybridMultilevel"/>
    <w:tmpl w:val="3F60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D66B7"/>
    <w:multiLevelType w:val="hybridMultilevel"/>
    <w:tmpl w:val="B1E08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1327985">
    <w:abstractNumId w:val="6"/>
  </w:num>
  <w:num w:numId="2" w16cid:durableId="1523474867">
    <w:abstractNumId w:val="10"/>
  </w:num>
  <w:num w:numId="3" w16cid:durableId="201751315">
    <w:abstractNumId w:val="0"/>
  </w:num>
  <w:num w:numId="4" w16cid:durableId="1369841298">
    <w:abstractNumId w:val="5"/>
  </w:num>
  <w:num w:numId="5" w16cid:durableId="1689141638">
    <w:abstractNumId w:val="1"/>
  </w:num>
  <w:num w:numId="6" w16cid:durableId="1076707581">
    <w:abstractNumId w:val="4"/>
  </w:num>
  <w:num w:numId="7" w16cid:durableId="405612917">
    <w:abstractNumId w:val="11"/>
  </w:num>
  <w:num w:numId="8" w16cid:durableId="1923561854">
    <w:abstractNumId w:val="3"/>
  </w:num>
  <w:num w:numId="9" w16cid:durableId="892547619">
    <w:abstractNumId w:val="7"/>
  </w:num>
  <w:num w:numId="10" w16cid:durableId="407653839">
    <w:abstractNumId w:val="2"/>
  </w:num>
  <w:num w:numId="11" w16cid:durableId="282348393">
    <w:abstractNumId w:val="8"/>
  </w:num>
  <w:num w:numId="12" w16cid:durableId="1523400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51"/>
    <w:rsid w:val="000547C5"/>
    <w:rsid w:val="00094ADC"/>
    <w:rsid w:val="000A134E"/>
    <w:rsid w:val="000B567C"/>
    <w:rsid w:val="00115D2E"/>
    <w:rsid w:val="0021259E"/>
    <w:rsid w:val="002130C0"/>
    <w:rsid w:val="00224BF1"/>
    <w:rsid w:val="00227E4B"/>
    <w:rsid w:val="00283C6C"/>
    <w:rsid w:val="003126D2"/>
    <w:rsid w:val="003159D1"/>
    <w:rsid w:val="00326C57"/>
    <w:rsid w:val="003544A8"/>
    <w:rsid w:val="003824ED"/>
    <w:rsid w:val="003A4F98"/>
    <w:rsid w:val="00431A0B"/>
    <w:rsid w:val="004975EB"/>
    <w:rsid w:val="004F368A"/>
    <w:rsid w:val="00522B1B"/>
    <w:rsid w:val="00523BB7"/>
    <w:rsid w:val="00527897"/>
    <w:rsid w:val="00552DDA"/>
    <w:rsid w:val="00554D92"/>
    <w:rsid w:val="005562F3"/>
    <w:rsid w:val="00563938"/>
    <w:rsid w:val="00571E1B"/>
    <w:rsid w:val="00574DD0"/>
    <w:rsid w:val="005955D9"/>
    <w:rsid w:val="005C2AE7"/>
    <w:rsid w:val="005F73ED"/>
    <w:rsid w:val="00617957"/>
    <w:rsid w:val="006611AA"/>
    <w:rsid w:val="00677367"/>
    <w:rsid w:val="006A7D29"/>
    <w:rsid w:val="006C2266"/>
    <w:rsid w:val="006D59B6"/>
    <w:rsid w:val="00711159"/>
    <w:rsid w:val="00747051"/>
    <w:rsid w:val="00792038"/>
    <w:rsid w:val="00813F0B"/>
    <w:rsid w:val="008866F6"/>
    <w:rsid w:val="008B7665"/>
    <w:rsid w:val="009518B3"/>
    <w:rsid w:val="009968F6"/>
    <w:rsid w:val="009C0736"/>
    <w:rsid w:val="00AB2FCE"/>
    <w:rsid w:val="00AC3CB1"/>
    <w:rsid w:val="00B62A72"/>
    <w:rsid w:val="00B804EA"/>
    <w:rsid w:val="00B8057F"/>
    <w:rsid w:val="00BA5037"/>
    <w:rsid w:val="00BF4947"/>
    <w:rsid w:val="00BF66B1"/>
    <w:rsid w:val="00C14BA8"/>
    <w:rsid w:val="00C21CD2"/>
    <w:rsid w:val="00C51B1E"/>
    <w:rsid w:val="00C735F3"/>
    <w:rsid w:val="00CB5CEC"/>
    <w:rsid w:val="00CD21C5"/>
    <w:rsid w:val="00CE097E"/>
    <w:rsid w:val="00D23736"/>
    <w:rsid w:val="00D44558"/>
    <w:rsid w:val="00DA6A84"/>
    <w:rsid w:val="00DD0315"/>
    <w:rsid w:val="00DE59E5"/>
    <w:rsid w:val="00DE650C"/>
    <w:rsid w:val="00E809A8"/>
    <w:rsid w:val="00EF4017"/>
    <w:rsid w:val="00EF507C"/>
    <w:rsid w:val="00F024B2"/>
    <w:rsid w:val="00FB0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8896"/>
  <w15:chartTrackingRefBased/>
  <w15:docId w15:val="{166D8D84-9D8D-4D1C-BD8B-3FC09429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A84"/>
    <w:pPr>
      <w:ind w:left="720"/>
      <w:contextualSpacing/>
    </w:pPr>
  </w:style>
  <w:style w:type="paragraph" w:customStyle="1" w:styleId="paragraph">
    <w:name w:val="paragraph"/>
    <w:basedOn w:val="Normal"/>
    <w:rsid w:val="005955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55D9"/>
  </w:style>
  <w:style w:type="character" w:customStyle="1" w:styleId="eop">
    <w:name w:val="eop"/>
    <w:basedOn w:val="DefaultParagraphFont"/>
    <w:rsid w:val="005955D9"/>
  </w:style>
  <w:style w:type="character" w:styleId="Hyperlink">
    <w:name w:val="Hyperlink"/>
    <w:basedOn w:val="DefaultParagraphFont"/>
    <w:uiPriority w:val="99"/>
    <w:unhideWhenUsed/>
    <w:rsid w:val="00595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de8dd5-7f92-4bc4-9951-19b798b82a3c">
      <Terms xmlns="http://schemas.microsoft.com/office/infopath/2007/PartnerControls"/>
    </lcf76f155ced4ddcb4097134ff3c332f>
    <TaxCatchAll xmlns="b0f36f98-c555-4677-a79f-0bf92aae47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AAF661846014BB5CCD282536E4E27" ma:contentTypeVersion="17" ma:contentTypeDescription="Create a new document." ma:contentTypeScope="" ma:versionID="62f58c88be63fb0f76e8614697a38d67">
  <xsd:schema xmlns:xsd="http://www.w3.org/2001/XMLSchema" xmlns:xs="http://www.w3.org/2001/XMLSchema" xmlns:p="http://schemas.microsoft.com/office/2006/metadata/properties" xmlns:ns2="73de8dd5-7f92-4bc4-9951-19b798b82a3c" xmlns:ns3="b0f36f98-c555-4677-a79f-0bf92aae47bc" targetNamespace="http://schemas.microsoft.com/office/2006/metadata/properties" ma:root="true" ma:fieldsID="f573b70d55aa8efc777f29596694b240" ns2:_="" ns3:_="">
    <xsd:import namespace="73de8dd5-7f92-4bc4-9951-19b798b82a3c"/>
    <xsd:import namespace="b0f36f98-c555-4677-a79f-0bf92aae47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e8dd5-7f92-4bc4-9951-19b798b82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36f98-c555-4677-a79f-0bf92aae47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9916e-01ed-4017-895c-0d106b7cbd36}" ma:internalName="TaxCatchAll" ma:showField="CatchAllData" ma:web="b0f36f98-c555-4677-a79f-0bf92aae4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B5C2A-CC47-4B9F-ADA3-FE444DDE35E1}">
  <ds:schemaRefs>
    <ds:schemaRef ds:uri="http://schemas.microsoft.com/office/2006/metadata/properties"/>
    <ds:schemaRef ds:uri="http://schemas.microsoft.com/office/infopath/2007/PartnerControls"/>
    <ds:schemaRef ds:uri="73de8dd5-7f92-4bc4-9951-19b798b82a3c"/>
    <ds:schemaRef ds:uri="b0f36f98-c555-4677-a79f-0bf92aae47bc"/>
  </ds:schemaRefs>
</ds:datastoreItem>
</file>

<file path=customXml/itemProps2.xml><?xml version="1.0" encoding="utf-8"?>
<ds:datastoreItem xmlns:ds="http://schemas.openxmlformats.org/officeDocument/2006/customXml" ds:itemID="{C7DF1F49-9440-4BD5-8B9A-C81C63FA4806}">
  <ds:schemaRefs>
    <ds:schemaRef ds:uri="http://schemas.microsoft.com/sharepoint/v3/contenttype/forms"/>
  </ds:schemaRefs>
</ds:datastoreItem>
</file>

<file path=customXml/itemProps3.xml><?xml version="1.0" encoding="utf-8"?>
<ds:datastoreItem xmlns:ds="http://schemas.openxmlformats.org/officeDocument/2006/customXml" ds:itemID="{EEC70A76-B5B5-4C9A-8111-B30A1ADC4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e8dd5-7f92-4bc4-9951-19b798b82a3c"/>
    <ds:schemaRef ds:uri="b0f36f98-c555-4677-a79f-0bf92aae4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2579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Martin</dc:creator>
  <cp:keywords/>
  <dc:description/>
  <cp:lastModifiedBy>Sara Taylor (H&amp;FLC)</cp:lastModifiedBy>
  <cp:revision>2</cp:revision>
  <dcterms:created xsi:type="dcterms:W3CDTF">2023-10-03T10:41:00Z</dcterms:created>
  <dcterms:modified xsi:type="dcterms:W3CDTF">2023-10-03T10:41:00Z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0x0101006BFAAF661846014BB5CCD282536E4E27</vt:lpwstr>
  </property>
  <property fmtid="{D5CDD505-2E9C-101B-9397-08002B2CF9AE}" pid="3" name="MediaServiceImageTags">
    <vt:lpwstr/>
  </property>
</Properties>
</file>